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BAAB47">
      <w:pPr>
        <w:jc w:val="center"/>
        <w:rPr>
          <w:rFonts w:cs="Times New Roman"/>
          <w:b/>
          <w:color w:val="000000" w:themeColor="text1"/>
          <w:sz w:val="72"/>
          <w:szCs w:val="72"/>
          <w14:textFill>
            <w14:solidFill>
              <w14:schemeClr w14:val="tx1"/>
            </w14:solidFill>
          </w14:textFill>
        </w:rPr>
      </w:pPr>
    </w:p>
    <w:p w14:paraId="6B5F5B63">
      <w:pPr>
        <w:jc w:val="center"/>
        <w:rPr>
          <w:rFonts w:cs="Times New Roman"/>
          <w:b/>
          <w:color w:val="000000" w:themeColor="text1"/>
          <w:sz w:val="72"/>
          <w:szCs w:val="72"/>
          <w14:textFill>
            <w14:solidFill>
              <w14:schemeClr w14:val="tx1"/>
            </w14:solidFill>
          </w14:textFill>
        </w:rPr>
      </w:pPr>
    </w:p>
    <w:p w14:paraId="417B13DF">
      <w:pPr>
        <w:jc w:val="center"/>
        <w:rPr>
          <w:rFonts w:cs="Times New Roman"/>
          <w:b/>
          <w:color w:val="000000" w:themeColor="text1"/>
          <w:sz w:val="72"/>
          <w:szCs w:val="72"/>
          <w14:textFill>
            <w14:solidFill>
              <w14:schemeClr w14:val="tx1"/>
            </w14:solidFill>
          </w14:textFill>
        </w:rPr>
      </w:pPr>
      <w:r>
        <w:rPr>
          <w:rFonts w:hint="eastAsia" w:cs="Times New Roman"/>
          <w:b/>
          <w:color w:val="000000" w:themeColor="text1"/>
          <w:sz w:val="72"/>
          <w:szCs w:val="72"/>
          <w14:textFill>
            <w14:solidFill>
              <w14:schemeClr w14:val="tx1"/>
            </w14:solidFill>
          </w14:textFill>
        </w:rPr>
        <w:t>建设项目环境影响报告表</w:t>
      </w:r>
    </w:p>
    <w:p w14:paraId="69F0D8CD">
      <w:pPr>
        <w:jc w:val="center"/>
        <w:rPr>
          <w:rFonts w:cs="Times New Roman"/>
          <w:b/>
          <w:color w:val="000000" w:themeColor="text1"/>
          <w:sz w:val="36"/>
          <w:szCs w:val="72"/>
          <w14:textFill>
            <w14:solidFill>
              <w14:schemeClr w14:val="tx1"/>
            </w14:solidFill>
          </w14:textFill>
        </w:rPr>
      </w:pPr>
      <w:r>
        <w:rPr>
          <w:rFonts w:hint="eastAsia" w:cs="Times New Roman"/>
          <w:b/>
          <w:color w:val="000000" w:themeColor="text1"/>
          <w:sz w:val="36"/>
          <w:szCs w:val="72"/>
          <w14:textFill>
            <w14:solidFill>
              <w14:schemeClr w14:val="tx1"/>
            </w14:solidFill>
          </w14:textFill>
        </w:rPr>
        <w:t>（污染影响类）</w:t>
      </w:r>
    </w:p>
    <w:p w14:paraId="53A9EA2E">
      <w:pPr>
        <w:jc w:val="center"/>
        <w:rPr>
          <w:rFonts w:cs="Times New Roman"/>
          <w:color w:val="000000" w:themeColor="text1"/>
          <w:szCs w:val="24"/>
          <w14:textFill>
            <w14:solidFill>
              <w14:schemeClr w14:val="tx1"/>
            </w14:solidFill>
          </w14:textFill>
        </w:rPr>
      </w:pPr>
      <w:r>
        <w:rPr>
          <w:rFonts w:hint="eastAsia" w:cs="Times New Roman"/>
          <w:b/>
          <w:color w:val="000000" w:themeColor="text1"/>
          <w:sz w:val="36"/>
          <w:szCs w:val="72"/>
          <w14:textFill>
            <w14:solidFill>
              <w14:schemeClr w14:val="tx1"/>
            </w14:solidFill>
          </w14:textFill>
        </w:rPr>
        <w:t>（公示本）</w:t>
      </w:r>
    </w:p>
    <w:p w14:paraId="5ABF144F">
      <w:pPr>
        <w:rPr>
          <w:rFonts w:cs="Times New Roman"/>
          <w:color w:val="000000" w:themeColor="text1"/>
          <w:szCs w:val="24"/>
          <w14:textFill>
            <w14:solidFill>
              <w14:schemeClr w14:val="tx1"/>
            </w14:solidFill>
          </w14:textFill>
        </w:rPr>
      </w:pPr>
    </w:p>
    <w:p w14:paraId="467C5163">
      <w:pPr>
        <w:rPr>
          <w:rFonts w:cs="Times New Roman"/>
          <w:color w:val="000000" w:themeColor="text1"/>
          <w:szCs w:val="24"/>
          <w14:textFill>
            <w14:solidFill>
              <w14:schemeClr w14:val="tx1"/>
            </w14:solidFill>
          </w14:textFill>
        </w:rPr>
      </w:pPr>
    </w:p>
    <w:p w14:paraId="0CB0950B">
      <w:pPr>
        <w:rPr>
          <w:rFonts w:cs="Times New Roman"/>
          <w:color w:val="000000" w:themeColor="text1"/>
          <w:szCs w:val="24"/>
          <w14:textFill>
            <w14:solidFill>
              <w14:schemeClr w14:val="tx1"/>
            </w14:solidFill>
          </w14:textFill>
        </w:rPr>
      </w:pPr>
    </w:p>
    <w:p w14:paraId="6ABE732C">
      <w:pPr>
        <w:rPr>
          <w:rFonts w:cs="Times New Roman"/>
          <w:color w:val="000000" w:themeColor="text1"/>
          <w:szCs w:val="24"/>
          <w14:textFill>
            <w14:solidFill>
              <w14:schemeClr w14:val="tx1"/>
            </w14:solidFill>
          </w14:textFill>
        </w:rPr>
      </w:pPr>
    </w:p>
    <w:p w14:paraId="0D3670EE">
      <w:pPr>
        <w:rPr>
          <w:rFonts w:cs="Times New Roman"/>
          <w:color w:val="000000" w:themeColor="text1"/>
          <w:szCs w:val="24"/>
          <w14:textFill>
            <w14:solidFill>
              <w14:schemeClr w14:val="tx1"/>
            </w14:solidFill>
          </w14:textFill>
        </w:rPr>
      </w:pPr>
    </w:p>
    <w:p w14:paraId="30F61046">
      <w:pPr>
        <w:rPr>
          <w:rFonts w:cs="Times New Roman"/>
          <w:color w:val="000000" w:themeColor="text1"/>
          <w:szCs w:val="24"/>
          <w14:textFill>
            <w14:solidFill>
              <w14:schemeClr w14:val="tx1"/>
            </w14:solidFill>
          </w14:textFill>
        </w:rPr>
      </w:pPr>
    </w:p>
    <w:p w14:paraId="7854D3D9">
      <w:pPr>
        <w:rPr>
          <w:rFonts w:cs="Times New Roman"/>
          <w:color w:val="000000" w:themeColor="text1"/>
          <w:szCs w:val="24"/>
          <w14:textFill>
            <w14:solidFill>
              <w14:schemeClr w14:val="tx1"/>
            </w14:solidFill>
          </w14:textFill>
        </w:rPr>
      </w:pPr>
    </w:p>
    <w:p w14:paraId="03CDB2AF">
      <w:pPr>
        <w:rPr>
          <w:rFonts w:cs="Times New Roman"/>
          <w:color w:val="000000" w:themeColor="text1"/>
          <w:szCs w:val="24"/>
          <w14:textFill>
            <w14:solidFill>
              <w14:schemeClr w14:val="tx1"/>
            </w14:solidFill>
          </w14:textFill>
        </w:rPr>
      </w:pPr>
    </w:p>
    <w:p w14:paraId="10171045">
      <w:pPr>
        <w:rPr>
          <w:rFonts w:cs="Times New Roman"/>
          <w:color w:val="000000" w:themeColor="text1"/>
          <w:szCs w:val="24"/>
          <w14:textFill>
            <w14:solidFill>
              <w14:schemeClr w14:val="tx1"/>
            </w14:solidFill>
          </w14:textFill>
        </w:rPr>
      </w:pPr>
    </w:p>
    <w:p w14:paraId="038EC55D">
      <w:pPr>
        <w:rPr>
          <w:rFonts w:cs="Times New Roman"/>
          <w:color w:val="000000" w:themeColor="text1"/>
          <w:szCs w:val="24"/>
          <w14:textFill>
            <w14:solidFill>
              <w14:schemeClr w14:val="tx1"/>
            </w14:solidFill>
          </w14:textFill>
        </w:rPr>
      </w:pPr>
    </w:p>
    <w:p w14:paraId="2EA52C0B">
      <w:pPr>
        <w:rPr>
          <w:rFonts w:cs="Times New Roman"/>
          <w:b/>
          <w:color w:val="000000" w:themeColor="text1"/>
          <w:sz w:val="32"/>
          <w:szCs w:val="30"/>
          <w14:textFill>
            <w14:solidFill>
              <w14:schemeClr w14:val="tx1"/>
            </w14:solidFill>
          </w14:textFill>
        </w:rPr>
      </w:pPr>
    </w:p>
    <w:p w14:paraId="5667ADA1">
      <w:pPr>
        <w:rPr>
          <w:rFonts w:cs="Times New Roman"/>
          <w:b/>
          <w:color w:val="000000" w:themeColor="text1"/>
          <w:sz w:val="32"/>
          <w:szCs w:val="30"/>
          <w14:textFill>
            <w14:solidFill>
              <w14:schemeClr w14:val="tx1"/>
            </w14:solidFill>
          </w14:textFill>
        </w:rPr>
      </w:pPr>
      <w:r>
        <w:rPr>
          <w:rFonts w:hint="eastAsia" w:cs="Times New Roman"/>
          <w:b/>
          <w:color w:val="000000" w:themeColor="text1"/>
          <w:sz w:val="32"/>
          <w:szCs w:val="30"/>
          <w14:textFill>
            <w14:solidFill>
              <w14:schemeClr w14:val="tx1"/>
            </w14:solidFill>
          </w14:textFill>
        </w:rPr>
        <w:t>项目名称：</w:t>
      </w:r>
      <w:r>
        <w:rPr>
          <w:rFonts w:cs="Times New Roman"/>
          <w:b/>
          <w:color w:val="000000" w:themeColor="text1"/>
          <w:sz w:val="32"/>
          <w:szCs w:val="30"/>
          <w:u w:val="single"/>
          <w14:textFill>
            <w14:solidFill>
              <w14:schemeClr w14:val="tx1"/>
            </w14:solidFill>
          </w14:textFill>
        </w:rPr>
        <w:t>15</w:t>
      </w:r>
      <w:r>
        <w:rPr>
          <w:rFonts w:hint="eastAsia" w:cs="Times New Roman"/>
          <w:b/>
          <w:color w:val="000000" w:themeColor="text1"/>
          <w:sz w:val="32"/>
          <w:szCs w:val="30"/>
          <w:u w:val="single"/>
          <w14:textFill>
            <w14:solidFill>
              <w14:schemeClr w14:val="tx1"/>
            </w14:solidFill>
          </w14:textFill>
        </w:rPr>
        <w:t>万只</w:t>
      </w:r>
      <w:r>
        <w:rPr>
          <w:rFonts w:cs="Times New Roman"/>
          <w:b/>
          <w:color w:val="000000" w:themeColor="text1"/>
          <w:sz w:val="32"/>
          <w:szCs w:val="30"/>
          <w:u w:val="single"/>
          <w14:textFill>
            <w14:solidFill>
              <w14:schemeClr w14:val="tx1"/>
            </w14:solidFill>
          </w14:textFill>
        </w:rPr>
        <w:t>/</w:t>
      </w:r>
      <w:r>
        <w:rPr>
          <w:rFonts w:hint="eastAsia" w:cs="Times New Roman"/>
          <w:b/>
          <w:color w:val="000000" w:themeColor="text1"/>
          <w:sz w:val="32"/>
          <w:szCs w:val="30"/>
          <w:u w:val="single"/>
          <w14:textFill>
            <w14:solidFill>
              <w14:schemeClr w14:val="tx1"/>
            </w14:solidFill>
          </w14:textFill>
        </w:rPr>
        <w:t>年</w:t>
      </w:r>
      <w:r>
        <w:rPr>
          <w:rFonts w:cs="Times New Roman"/>
          <w:b/>
          <w:color w:val="000000" w:themeColor="text1"/>
          <w:sz w:val="32"/>
          <w:szCs w:val="30"/>
          <w:u w:val="single"/>
          <w14:textFill>
            <w14:solidFill>
              <w14:schemeClr w14:val="tx1"/>
            </w14:solidFill>
          </w14:textFill>
        </w:rPr>
        <w:t>200L</w:t>
      </w:r>
      <w:r>
        <w:rPr>
          <w:rFonts w:hint="eastAsia" w:cs="Times New Roman"/>
          <w:b/>
          <w:color w:val="000000" w:themeColor="text1"/>
          <w:sz w:val="32"/>
          <w:szCs w:val="30"/>
          <w:u w:val="single"/>
          <w14:textFill>
            <w14:solidFill>
              <w14:schemeClr w14:val="tx1"/>
            </w14:solidFill>
          </w14:textFill>
        </w:rPr>
        <w:t>中空容器生产项目</w:t>
      </w:r>
      <w:r>
        <w:rPr>
          <w:rFonts w:cs="Times New Roman"/>
          <w:b/>
          <w:color w:val="000000" w:themeColor="text1"/>
          <w:sz w:val="32"/>
          <w:szCs w:val="30"/>
          <w:u w:val="single"/>
          <w14:textFill>
            <w14:solidFill>
              <w14:schemeClr w14:val="tx1"/>
            </w14:solidFill>
          </w14:textFill>
        </w:rPr>
        <w:t xml:space="preserve">              </w:t>
      </w:r>
    </w:p>
    <w:p w14:paraId="795C35BA">
      <w:pPr>
        <w:rPr>
          <w:rFonts w:cs="Times New Roman"/>
          <w:b/>
          <w:color w:val="000000" w:themeColor="text1"/>
          <w:sz w:val="32"/>
          <w:szCs w:val="30"/>
          <w14:textFill>
            <w14:solidFill>
              <w14:schemeClr w14:val="tx1"/>
            </w14:solidFill>
          </w14:textFill>
        </w:rPr>
      </w:pPr>
      <w:r>
        <w:rPr>
          <w:rFonts w:hint="eastAsia" w:cs="Times New Roman"/>
          <w:b/>
          <w:color w:val="000000" w:themeColor="text1"/>
          <w:sz w:val="32"/>
          <w:szCs w:val="30"/>
          <w14:textFill>
            <w14:solidFill>
              <w14:schemeClr w14:val="tx1"/>
            </w14:solidFill>
          </w14:textFill>
        </w:rPr>
        <w:t>建设单位（盖章）：</w:t>
      </w:r>
      <w:r>
        <w:rPr>
          <w:rFonts w:hint="eastAsia" w:cs="Times New Roman"/>
          <w:b/>
          <w:color w:val="000000" w:themeColor="text1"/>
          <w:sz w:val="32"/>
          <w:szCs w:val="30"/>
          <w:u w:val="single"/>
          <w14:textFill>
            <w14:solidFill>
              <w14:schemeClr w14:val="tx1"/>
            </w14:solidFill>
          </w14:textFill>
        </w:rPr>
        <w:t>四川旌峰新材料有限公司</w:t>
      </w:r>
      <w:r>
        <w:rPr>
          <w:rFonts w:cs="Times New Roman"/>
          <w:b/>
          <w:color w:val="000000" w:themeColor="text1"/>
          <w:sz w:val="32"/>
          <w:szCs w:val="30"/>
          <w:u w:val="single"/>
          <w14:textFill>
            <w14:solidFill>
              <w14:schemeClr w14:val="tx1"/>
            </w14:solidFill>
          </w14:textFill>
        </w:rPr>
        <w:t xml:space="preserve">             </w:t>
      </w:r>
    </w:p>
    <w:p w14:paraId="6F698DA0">
      <w:pPr>
        <w:rPr>
          <w:rFonts w:cs="Times New Roman"/>
          <w:color w:val="000000" w:themeColor="text1"/>
          <w:sz w:val="30"/>
          <w:szCs w:val="30"/>
          <w14:textFill>
            <w14:solidFill>
              <w14:schemeClr w14:val="tx1"/>
            </w14:solidFill>
          </w14:textFill>
        </w:rPr>
      </w:pPr>
      <w:r>
        <w:rPr>
          <w:rFonts w:hint="eastAsia" w:cs="Times New Roman"/>
          <w:b/>
          <w:color w:val="000000" w:themeColor="text1"/>
          <w:sz w:val="32"/>
          <w:szCs w:val="30"/>
          <w14:textFill>
            <w14:solidFill>
              <w14:schemeClr w14:val="tx1"/>
            </w14:solidFill>
          </w14:textFill>
        </w:rPr>
        <w:t>编制日期：</w:t>
      </w:r>
      <w:r>
        <w:rPr>
          <w:rFonts w:cs="Times New Roman"/>
          <w:b/>
          <w:color w:val="000000" w:themeColor="text1"/>
          <w:sz w:val="32"/>
          <w:szCs w:val="30"/>
          <w:u w:val="single"/>
          <w14:textFill>
            <w14:solidFill>
              <w14:schemeClr w14:val="tx1"/>
            </w14:solidFill>
          </w14:textFill>
        </w:rPr>
        <w:t xml:space="preserve">              2024</w:t>
      </w:r>
      <w:r>
        <w:rPr>
          <w:rFonts w:hint="eastAsia" w:cs="Times New Roman"/>
          <w:b/>
          <w:color w:val="000000" w:themeColor="text1"/>
          <w:sz w:val="32"/>
          <w:szCs w:val="30"/>
          <w:u w:val="single"/>
          <w14:textFill>
            <w14:solidFill>
              <w14:schemeClr w14:val="tx1"/>
            </w14:solidFill>
          </w14:textFill>
        </w:rPr>
        <w:t>年</w:t>
      </w:r>
      <w:r>
        <w:rPr>
          <w:rFonts w:hint="eastAsia" w:cs="Times New Roman"/>
          <w:b/>
          <w:color w:val="000000" w:themeColor="text1"/>
          <w:sz w:val="32"/>
          <w:szCs w:val="30"/>
          <w:u w:val="single"/>
          <w:lang w:val="en-US" w:eastAsia="zh-CN"/>
          <w14:textFill>
            <w14:solidFill>
              <w14:schemeClr w14:val="tx1"/>
            </w14:solidFill>
          </w14:textFill>
        </w:rPr>
        <w:t>6</w:t>
      </w:r>
      <w:r>
        <w:rPr>
          <w:rFonts w:hint="eastAsia" w:cs="Times New Roman"/>
          <w:b/>
          <w:color w:val="000000" w:themeColor="text1"/>
          <w:sz w:val="32"/>
          <w:szCs w:val="30"/>
          <w:u w:val="single"/>
          <w14:textFill>
            <w14:solidFill>
              <w14:schemeClr w14:val="tx1"/>
            </w14:solidFill>
          </w14:textFill>
        </w:rPr>
        <w:t>月</w:t>
      </w:r>
      <w:r>
        <w:rPr>
          <w:rFonts w:cs="Times New Roman"/>
          <w:b/>
          <w:color w:val="000000" w:themeColor="text1"/>
          <w:sz w:val="32"/>
          <w:szCs w:val="30"/>
          <w:u w:val="single"/>
          <w14:textFill>
            <w14:solidFill>
              <w14:schemeClr w14:val="tx1"/>
            </w14:solidFill>
          </w14:textFill>
        </w:rPr>
        <w:t xml:space="preserve">                 </w:t>
      </w:r>
    </w:p>
    <w:p w14:paraId="665001BC">
      <w:pPr>
        <w:rPr>
          <w:rFonts w:cs="Times New Roman"/>
          <w:color w:val="000000" w:themeColor="text1"/>
          <w:szCs w:val="24"/>
          <w14:textFill>
            <w14:solidFill>
              <w14:schemeClr w14:val="tx1"/>
            </w14:solidFill>
          </w14:textFill>
        </w:rPr>
      </w:pPr>
    </w:p>
    <w:p w14:paraId="185FB215">
      <w:pPr>
        <w:rPr>
          <w:rFonts w:cs="Times New Roman"/>
          <w:color w:val="000000" w:themeColor="text1"/>
          <w:szCs w:val="24"/>
          <w14:textFill>
            <w14:solidFill>
              <w14:schemeClr w14:val="tx1"/>
            </w14:solidFill>
          </w14:textFill>
        </w:rPr>
      </w:pPr>
    </w:p>
    <w:p w14:paraId="5EB0EA84">
      <w:pPr>
        <w:jc w:val="center"/>
        <w:rPr>
          <w:rFonts w:cs="Times New Roman"/>
          <w:b/>
          <w:color w:val="000000" w:themeColor="text1"/>
          <w:sz w:val="32"/>
          <w:szCs w:val="24"/>
          <w14:textFill>
            <w14:solidFill>
              <w14:schemeClr w14:val="tx1"/>
            </w14:solidFill>
          </w14:textFill>
        </w:rPr>
      </w:pPr>
      <w:r>
        <w:rPr>
          <w:rFonts w:hint="eastAsia" w:cs="Times New Roman"/>
          <w:b/>
          <w:color w:val="000000" w:themeColor="text1"/>
          <w:sz w:val="32"/>
          <w:szCs w:val="24"/>
          <w14:textFill>
            <w14:solidFill>
              <w14:schemeClr w14:val="tx1"/>
            </w14:solidFill>
          </w14:textFill>
        </w:rPr>
        <w:t>中华人民共和国生态环境部制</w:t>
      </w:r>
    </w:p>
    <w:p w14:paraId="5985CBD3">
      <w:pPr>
        <w:jc w:val="center"/>
        <w:rPr>
          <w:rFonts w:cs="Times New Roman"/>
          <w:color w:val="000000" w:themeColor="text1"/>
          <w:szCs w:val="24"/>
          <w14:textFill>
            <w14:solidFill>
              <w14:schemeClr w14:val="tx1"/>
            </w14:solidFill>
          </w14:textFill>
        </w:rPr>
      </w:pPr>
    </w:p>
    <w:p w14:paraId="705155CA">
      <w:pPr>
        <w:widowControl/>
        <w:jc w:val="left"/>
        <w:rPr>
          <w:rFonts w:cs="Times New Roman"/>
          <w:color w:val="000000" w:themeColor="text1"/>
          <w:kern w:val="0"/>
          <w:szCs w:val="24"/>
          <w14:textFill>
            <w14:solidFill>
              <w14:schemeClr w14:val="tx1"/>
            </w14:solidFill>
          </w14:textFill>
        </w:rPr>
        <w:sectPr>
          <w:pgSz w:w="11906" w:h="16838"/>
          <w:pgMar w:top="1440" w:right="1800" w:bottom="1440" w:left="1800" w:header="851" w:footer="992" w:gutter="0"/>
          <w:cols w:space="720" w:num="1"/>
          <w:docGrid w:type="lines" w:linePitch="312" w:charSpace="0"/>
        </w:sectPr>
      </w:pPr>
    </w:p>
    <w:p w14:paraId="70FC5AB9">
      <w:pPr>
        <w:pStyle w:val="2"/>
        <w:rPr>
          <w:rFonts w:cs="Times New Roman"/>
          <w:color w:val="000000" w:themeColor="text1"/>
          <w14:textFill>
            <w14:solidFill>
              <w14:schemeClr w14:val="tx1"/>
            </w14:solidFill>
          </w14:textFill>
        </w:rPr>
      </w:pPr>
      <w:r>
        <w:rPr>
          <w:rFonts w:hint="eastAsia" w:cs="Times New Roman"/>
          <w:color w:val="000000" w:themeColor="text1"/>
          <w14:textFill>
            <w14:solidFill>
              <w14:schemeClr w14:val="tx1"/>
            </w14:solidFill>
          </w14:textFill>
        </w:rPr>
        <w:t>一、建设项目基本情况</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1521"/>
        <w:gridCol w:w="1582"/>
        <w:gridCol w:w="4296"/>
      </w:tblGrid>
      <w:tr w14:paraId="20FA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7A7124E0">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建设项目名称</w:t>
            </w:r>
          </w:p>
        </w:tc>
        <w:tc>
          <w:tcPr>
            <w:tcW w:w="7025" w:type="dxa"/>
            <w:gridSpan w:val="3"/>
            <w:tcBorders>
              <w:top w:val="single" w:color="auto" w:sz="4" w:space="0"/>
              <w:left w:val="single" w:color="auto" w:sz="4" w:space="0"/>
              <w:bottom w:val="single" w:color="auto" w:sz="4" w:space="0"/>
              <w:right w:val="single" w:color="auto" w:sz="4" w:space="0"/>
            </w:tcBorders>
            <w:vAlign w:val="center"/>
          </w:tcPr>
          <w:p w14:paraId="5E94DA2E">
            <w:pPr>
              <w:spacing w:line="240" w:lineRule="auto"/>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15</w:t>
            </w:r>
            <w:r>
              <w:rPr>
                <w:rFonts w:hint="eastAsia" w:cs="Times New Roman"/>
                <w:color w:val="000000" w:themeColor="text1"/>
                <w:kern w:val="0"/>
                <w:szCs w:val="24"/>
                <w14:textFill>
                  <w14:solidFill>
                    <w14:schemeClr w14:val="tx1"/>
                  </w14:solidFill>
                </w14:textFill>
              </w:rPr>
              <w:t>万只</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年</w:t>
            </w:r>
            <w:r>
              <w:rPr>
                <w:rFonts w:cs="Times New Roman"/>
                <w:color w:val="000000" w:themeColor="text1"/>
                <w:kern w:val="0"/>
                <w:szCs w:val="24"/>
                <w14:textFill>
                  <w14:solidFill>
                    <w14:schemeClr w14:val="tx1"/>
                  </w14:solidFill>
                </w14:textFill>
              </w:rPr>
              <w:t>200L</w:t>
            </w:r>
            <w:r>
              <w:rPr>
                <w:rFonts w:hint="eastAsia" w:cs="Times New Roman"/>
                <w:color w:val="000000" w:themeColor="text1"/>
                <w:kern w:val="0"/>
                <w:szCs w:val="24"/>
                <w14:textFill>
                  <w14:solidFill>
                    <w14:schemeClr w14:val="tx1"/>
                  </w14:solidFill>
                </w14:textFill>
              </w:rPr>
              <w:t>中空容器生产项目</w:t>
            </w:r>
          </w:p>
        </w:tc>
      </w:tr>
      <w:tr w14:paraId="4919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5DE1B7D1">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项目代码</w:t>
            </w:r>
          </w:p>
        </w:tc>
        <w:tc>
          <w:tcPr>
            <w:tcW w:w="7025" w:type="dxa"/>
            <w:gridSpan w:val="3"/>
            <w:tcBorders>
              <w:top w:val="single" w:color="auto" w:sz="4" w:space="0"/>
              <w:left w:val="single" w:color="auto" w:sz="4" w:space="0"/>
              <w:bottom w:val="single" w:color="auto" w:sz="4" w:space="0"/>
              <w:right w:val="single" w:color="auto" w:sz="4" w:space="0"/>
            </w:tcBorders>
            <w:vAlign w:val="center"/>
          </w:tcPr>
          <w:p w14:paraId="72290277">
            <w:pPr>
              <w:spacing w:line="240" w:lineRule="auto"/>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2307-510923-04-01-586259</w:t>
            </w:r>
          </w:p>
        </w:tc>
      </w:tr>
      <w:tr w14:paraId="030D9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45980F9A">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建设单位联系人</w:t>
            </w:r>
          </w:p>
        </w:tc>
        <w:tc>
          <w:tcPr>
            <w:tcW w:w="1606" w:type="dxa"/>
            <w:tcBorders>
              <w:top w:val="single" w:color="auto" w:sz="4" w:space="0"/>
              <w:left w:val="single" w:color="auto" w:sz="4" w:space="0"/>
              <w:bottom w:val="single" w:color="auto" w:sz="4" w:space="0"/>
              <w:right w:val="single" w:color="auto" w:sz="4" w:space="0"/>
            </w:tcBorders>
            <w:vAlign w:val="center"/>
          </w:tcPr>
          <w:p w14:paraId="13BFD517">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w:t>
            </w:r>
          </w:p>
        </w:tc>
        <w:tc>
          <w:tcPr>
            <w:tcW w:w="1819" w:type="dxa"/>
            <w:tcBorders>
              <w:top w:val="single" w:color="auto" w:sz="4" w:space="0"/>
              <w:left w:val="single" w:color="auto" w:sz="4" w:space="0"/>
              <w:bottom w:val="single" w:color="auto" w:sz="4" w:space="0"/>
              <w:right w:val="single" w:color="auto" w:sz="4" w:space="0"/>
            </w:tcBorders>
            <w:vAlign w:val="center"/>
          </w:tcPr>
          <w:p w14:paraId="4D575E27">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联系方式</w:t>
            </w:r>
          </w:p>
        </w:tc>
        <w:tc>
          <w:tcPr>
            <w:tcW w:w="3600" w:type="dxa"/>
            <w:tcBorders>
              <w:top w:val="single" w:color="auto" w:sz="4" w:space="0"/>
              <w:left w:val="single" w:color="auto" w:sz="4" w:space="0"/>
              <w:bottom w:val="single" w:color="auto" w:sz="4" w:space="0"/>
              <w:right w:val="single" w:color="auto" w:sz="4" w:space="0"/>
            </w:tcBorders>
            <w:vAlign w:val="center"/>
          </w:tcPr>
          <w:p w14:paraId="3091F54A">
            <w:pPr>
              <w:spacing w:line="240" w:lineRule="auto"/>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w:t>
            </w:r>
          </w:p>
        </w:tc>
      </w:tr>
      <w:tr w14:paraId="7678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260D8B66">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建设地点</w:t>
            </w:r>
          </w:p>
        </w:tc>
        <w:tc>
          <w:tcPr>
            <w:tcW w:w="7025" w:type="dxa"/>
            <w:gridSpan w:val="3"/>
            <w:tcBorders>
              <w:top w:val="single" w:color="auto" w:sz="4" w:space="0"/>
              <w:left w:val="single" w:color="auto" w:sz="4" w:space="0"/>
              <w:bottom w:val="single" w:color="auto" w:sz="4" w:space="0"/>
              <w:right w:val="single" w:color="auto" w:sz="4" w:space="0"/>
            </w:tcBorders>
            <w:vAlign w:val="center"/>
          </w:tcPr>
          <w:p w14:paraId="23904DDF">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遂宁市大英县经开区采和大道</w:t>
            </w:r>
            <w:r>
              <w:rPr>
                <w:rFonts w:cs="Times New Roman"/>
                <w:color w:val="000000" w:themeColor="text1"/>
                <w:kern w:val="0"/>
                <w:szCs w:val="24"/>
                <w14:textFill>
                  <w14:solidFill>
                    <w14:schemeClr w14:val="tx1"/>
                  </w14:solidFill>
                </w14:textFill>
              </w:rPr>
              <w:t>277</w:t>
            </w:r>
            <w:r>
              <w:rPr>
                <w:rFonts w:hint="eastAsia" w:cs="Times New Roman"/>
                <w:color w:val="000000" w:themeColor="text1"/>
                <w:kern w:val="0"/>
                <w:szCs w:val="24"/>
                <w14:textFill>
                  <w14:solidFill>
                    <w14:schemeClr w14:val="tx1"/>
                  </w14:solidFill>
                </w14:textFill>
              </w:rPr>
              <w:t>号（四川旌峰新材料有限公司厂区内）</w:t>
            </w:r>
          </w:p>
        </w:tc>
      </w:tr>
      <w:tr w14:paraId="47354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56ACADC7">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地理坐标</w:t>
            </w:r>
          </w:p>
        </w:tc>
        <w:tc>
          <w:tcPr>
            <w:tcW w:w="7025" w:type="dxa"/>
            <w:gridSpan w:val="3"/>
            <w:tcBorders>
              <w:top w:val="single" w:color="auto" w:sz="4" w:space="0"/>
              <w:left w:val="single" w:color="auto" w:sz="4" w:space="0"/>
              <w:bottom w:val="single" w:color="auto" w:sz="4" w:space="0"/>
              <w:right w:val="single" w:color="auto" w:sz="4" w:space="0"/>
            </w:tcBorders>
            <w:vAlign w:val="center"/>
          </w:tcPr>
          <w:p w14:paraId="672C1BDB">
            <w:pPr>
              <w:spacing w:line="240" w:lineRule="auto"/>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E105°17'33.837"</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N30°35'30.083"</w:t>
            </w:r>
          </w:p>
        </w:tc>
      </w:tr>
      <w:tr w14:paraId="3EF4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17C28108">
            <w:pPr>
              <w:adjustRightInd w:val="0"/>
              <w:snapToGrid w:val="0"/>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国民经济</w:t>
            </w:r>
          </w:p>
          <w:p w14:paraId="59EC40E7">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行业类别</w:t>
            </w:r>
          </w:p>
        </w:tc>
        <w:tc>
          <w:tcPr>
            <w:tcW w:w="1606" w:type="dxa"/>
            <w:tcBorders>
              <w:top w:val="single" w:color="auto" w:sz="4" w:space="0"/>
              <w:left w:val="single" w:color="auto" w:sz="4" w:space="0"/>
              <w:bottom w:val="single" w:color="auto" w:sz="4" w:space="0"/>
              <w:right w:val="single" w:color="auto" w:sz="4" w:space="0"/>
            </w:tcBorders>
            <w:vAlign w:val="center"/>
          </w:tcPr>
          <w:p w14:paraId="607D275D">
            <w:pPr>
              <w:spacing w:line="240" w:lineRule="auto"/>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C2926</w:t>
            </w:r>
            <w:r>
              <w:rPr>
                <w:rFonts w:hint="eastAsia" w:cs="Times New Roman"/>
                <w:color w:val="000000" w:themeColor="text1"/>
                <w:kern w:val="0"/>
                <w:szCs w:val="24"/>
                <w14:textFill>
                  <w14:solidFill>
                    <w14:schemeClr w14:val="tx1"/>
                  </w14:solidFill>
                </w14:textFill>
              </w:rPr>
              <w:t>塑料包装箱及容器制造</w:t>
            </w:r>
          </w:p>
        </w:tc>
        <w:tc>
          <w:tcPr>
            <w:tcW w:w="1819" w:type="dxa"/>
            <w:tcBorders>
              <w:top w:val="single" w:color="auto" w:sz="4" w:space="0"/>
              <w:left w:val="single" w:color="auto" w:sz="4" w:space="0"/>
              <w:bottom w:val="single" w:color="auto" w:sz="4" w:space="0"/>
              <w:right w:val="single" w:color="auto" w:sz="4" w:space="0"/>
            </w:tcBorders>
            <w:vAlign w:val="center"/>
          </w:tcPr>
          <w:p w14:paraId="76D9E561">
            <w:pPr>
              <w:adjustRightInd w:val="0"/>
              <w:snapToGrid w:val="0"/>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建设项目</w:t>
            </w:r>
          </w:p>
          <w:p w14:paraId="7D4DDE4D">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行业类别</w:t>
            </w:r>
          </w:p>
        </w:tc>
        <w:tc>
          <w:tcPr>
            <w:tcW w:w="3600" w:type="dxa"/>
            <w:tcBorders>
              <w:top w:val="single" w:color="auto" w:sz="4" w:space="0"/>
              <w:left w:val="single" w:color="auto" w:sz="4" w:space="0"/>
              <w:bottom w:val="single" w:color="auto" w:sz="4" w:space="0"/>
              <w:right w:val="single" w:color="auto" w:sz="4" w:space="0"/>
            </w:tcBorders>
            <w:vAlign w:val="center"/>
          </w:tcPr>
          <w:p w14:paraId="066BD2FB">
            <w:pPr>
              <w:spacing w:line="240" w:lineRule="auto"/>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二十六、橡胶及塑料制品业</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塑料制品业</w:t>
            </w:r>
            <w:r>
              <w:rPr>
                <w:rFonts w:cs="Times New Roman"/>
                <w:color w:val="000000" w:themeColor="text1"/>
                <w:kern w:val="0"/>
                <w:szCs w:val="24"/>
                <w14:textFill>
                  <w14:solidFill>
                    <w14:schemeClr w14:val="tx1"/>
                  </w14:solidFill>
                </w14:textFill>
              </w:rPr>
              <w:t>292-</w:t>
            </w:r>
            <w:r>
              <w:rPr>
                <w:rFonts w:hint="eastAsia" w:cs="Times New Roman"/>
                <w:color w:val="000000" w:themeColor="text1"/>
                <w:kern w:val="0"/>
                <w:szCs w:val="24"/>
                <w14:textFill>
                  <w14:solidFill>
                    <w14:schemeClr w14:val="tx1"/>
                  </w14:solidFill>
                </w14:textFill>
              </w:rPr>
              <w:t>其他（年用非溶剂型低</w:t>
            </w:r>
            <w:r>
              <w:rPr>
                <w:rFonts w:cs="Times New Roman"/>
                <w:color w:val="000000" w:themeColor="text1"/>
                <w:kern w:val="0"/>
                <w:szCs w:val="24"/>
                <w14:textFill>
                  <w14:solidFill>
                    <w14:schemeClr w14:val="tx1"/>
                  </w14:solidFill>
                </w14:textFill>
              </w:rPr>
              <w:t>VOCs</w:t>
            </w:r>
            <w:r>
              <w:rPr>
                <w:rFonts w:hint="eastAsia" w:cs="Times New Roman"/>
                <w:color w:val="000000" w:themeColor="text1"/>
                <w:kern w:val="0"/>
                <w:szCs w:val="24"/>
                <w14:textFill>
                  <w14:solidFill>
                    <w14:schemeClr w14:val="tx1"/>
                  </w14:solidFill>
                </w14:textFill>
              </w:rPr>
              <w:t>含量涂料</w:t>
            </w:r>
            <w:r>
              <w:rPr>
                <w:rFonts w:cs="Times New Roman"/>
                <w:color w:val="000000" w:themeColor="text1"/>
                <w:kern w:val="0"/>
                <w:szCs w:val="24"/>
                <w14:textFill>
                  <w14:solidFill>
                    <w14:schemeClr w14:val="tx1"/>
                  </w14:solidFill>
                </w14:textFill>
              </w:rPr>
              <w:t>10</w:t>
            </w:r>
            <w:r>
              <w:rPr>
                <w:rFonts w:hint="eastAsia" w:cs="Times New Roman"/>
                <w:color w:val="000000" w:themeColor="text1"/>
                <w:kern w:val="0"/>
                <w:szCs w:val="24"/>
                <w14:textFill>
                  <w14:solidFill>
                    <w14:schemeClr w14:val="tx1"/>
                  </w14:solidFill>
                </w14:textFill>
              </w:rPr>
              <w:t>吨以下的除外）</w:t>
            </w:r>
          </w:p>
        </w:tc>
      </w:tr>
      <w:tr w14:paraId="0E758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2F7A2262">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建设性质</w:t>
            </w:r>
          </w:p>
        </w:tc>
        <w:tc>
          <w:tcPr>
            <w:tcW w:w="1606" w:type="dxa"/>
            <w:tcBorders>
              <w:top w:val="single" w:color="auto" w:sz="4" w:space="0"/>
              <w:left w:val="single" w:color="auto" w:sz="4" w:space="0"/>
              <w:bottom w:val="single" w:color="auto" w:sz="4" w:space="0"/>
              <w:right w:val="single" w:color="auto" w:sz="4" w:space="0"/>
            </w:tcBorders>
            <w:vAlign w:val="center"/>
          </w:tcPr>
          <w:p w14:paraId="4D01FF33">
            <w:pPr>
              <w:spacing w:line="240" w:lineRule="auto"/>
              <w:jc w:val="left"/>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sym w:font="Wingdings 2" w:char="F0A3"/>
            </w:r>
            <w:r>
              <w:rPr>
                <w:rFonts w:hint="eastAsia" w:cs="Times New Roman"/>
                <w:color w:val="000000" w:themeColor="text1"/>
                <w:kern w:val="0"/>
                <w:szCs w:val="24"/>
                <w14:textFill>
                  <w14:solidFill>
                    <w14:schemeClr w14:val="tx1"/>
                  </w14:solidFill>
                </w14:textFill>
              </w:rPr>
              <w:t>新建（迁建）</w:t>
            </w:r>
          </w:p>
          <w:p w14:paraId="0D72F100">
            <w:pPr>
              <w:spacing w:line="240" w:lineRule="auto"/>
              <w:jc w:val="left"/>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sym w:font="Wingdings 2" w:char="F0A3"/>
            </w:r>
            <w:r>
              <w:rPr>
                <w:rFonts w:hint="eastAsia" w:cs="Times New Roman"/>
                <w:color w:val="000000" w:themeColor="text1"/>
                <w:kern w:val="0"/>
                <w:szCs w:val="24"/>
                <w14:textFill>
                  <w14:solidFill>
                    <w14:schemeClr w14:val="tx1"/>
                  </w14:solidFill>
                </w14:textFill>
              </w:rPr>
              <w:t>改建</w:t>
            </w:r>
          </w:p>
          <w:p w14:paraId="68CB856F">
            <w:pPr>
              <w:spacing w:line="240" w:lineRule="auto"/>
              <w:jc w:val="left"/>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sym w:font="Wingdings 2" w:char="F052"/>
            </w:r>
            <w:r>
              <w:rPr>
                <w:rFonts w:hint="eastAsia" w:cs="Times New Roman"/>
                <w:color w:val="000000" w:themeColor="text1"/>
                <w:kern w:val="0"/>
                <w:szCs w:val="24"/>
                <w14:textFill>
                  <w14:solidFill>
                    <w14:schemeClr w14:val="tx1"/>
                  </w14:solidFill>
                </w14:textFill>
              </w:rPr>
              <w:t>扩建</w:t>
            </w:r>
          </w:p>
          <w:p w14:paraId="42D00754">
            <w:pPr>
              <w:spacing w:line="240" w:lineRule="auto"/>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sym w:font="Wingdings 2" w:char="F0A3"/>
            </w:r>
            <w:r>
              <w:rPr>
                <w:rFonts w:hint="eastAsia" w:cs="Times New Roman"/>
                <w:color w:val="000000" w:themeColor="text1"/>
                <w:kern w:val="0"/>
                <w:szCs w:val="24"/>
                <w14:textFill>
                  <w14:solidFill>
                    <w14:schemeClr w14:val="tx1"/>
                  </w14:solidFill>
                </w14:textFill>
              </w:rPr>
              <w:t>技术改造</w:t>
            </w:r>
          </w:p>
        </w:tc>
        <w:tc>
          <w:tcPr>
            <w:tcW w:w="1819" w:type="dxa"/>
            <w:tcBorders>
              <w:top w:val="single" w:color="auto" w:sz="4" w:space="0"/>
              <w:left w:val="single" w:color="auto" w:sz="4" w:space="0"/>
              <w:bottom w:val="single" w:color="auto" w:sz="4" w:space="0"/>
              <w:right w:val="single" w:color="auto" w:sz="4" w:space="0"/>
            </w:tcBorders>
            <w:vAlign w:val="center"/>
          </w:tcPr>
          <w:p w14:paraId="4884285B">
            <w:pPr>
              <w:adjustRightInd w:val="0"/>
              <w:snapToGrid w:val="0"/>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建设项目</w:t>
            </w:r>
          </w:p>
          <w:p w14:paraId="4758AD2A">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申报情形</w:t>
            </w:r>
          </w:p>
        </w:tc>
        <w:tc>
          <w:tcPr>
            <w:tcW w:w="3600" w:type="dxa"/>
            <w:tcBorders>
              <w:top w:val="single" w:color="auto" w:sz="4" w:space="0"/>
              <w:left w:val="single" w:color="auto" w:sz="4" w:space="0"/>
              <w:bottom w:val="single" w:color="auto" w:sz="4" w:space="0"/>
              <w:right w:val="single" w:color="auto" w:sz="4" w:space="0"/>
            </w:tcBorders>
            <w:vAlign w:val="center"/>
          </w:tcPr>
          <w:p w14:paraId="04E3AC94">
            <w:pPr>
              <w:spacing w:line="240" w:lineRule="auto"/>
              <w:jc w:val="left"/>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sym w:font="Wingdings 2" w:char="F052"/>
            </w:r>
            <w:r>
              <w:rPr>
                <w:rFonts w:hint="eastAsia" w:cs="Times New Roman"/>
                <w:color w:val="000000" w:themeColor="text1"/>
                <w:kern w:val="0"/>
                <w:szCs w:val="24"/>
                <w14:textFill>
                  <w14:solidFill>
                    <w14:schemeClr w14:val="tx1"/>
                  </w14:solidFill>
                </w14:textFill>
              </w:rPr>
              <w:t>首次申报项目</w:t>
            </w:r>
          </w:p>
          <w:p w14:paraId="4637ECB7">
            <w:pPr>
              <w:spacing w:line="240" w:lineRule="auto"/>
              <w:jc w:val="left"/>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sym w:font="Wingdings 2" w:char="F0A3"/>
            </w:r>
            <w:r>
              <w:rPr>
                <w:rFonts w:hint="eastAsia" w:cs="Times New Roman"/>
                <w:color w:val="000000" w:themeColor="text1"/>
                <w:kern w:val="0"/>
                <w:szCs w:val="24"/>
                <w14:textFill>
                  <w14:solidFill>
                    <w14:schemeClr w14:val="tx1"/>
                  </w14:solidFill>
                </w14:textFill>
              </w:rPr>
              <w:t>不予批准后再次申报项目</w:t>
            </w:r>
          </w:p>
          <w:p w14:paraId="7AAF09E4">
            <w:pPr>
              <w:spacing w:line="240" w:lineRule="auto"/>
              <w:jc w:val="left"/>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sym w:font="Wingdings 2" w:char="F0A3"/>
            </w:r>
            <w:r>
              <w:rPr>
                <w:rFonts w:hint="eastAsia" w:cs="Times New Roman"/>
                <w:color w:val="000000" w:themeColor="text1"/>
                <w:kern w:val="0"/>
                <w:szCs w:val="24"/>
                <w14:textFill>
                  <w14:solidFill>
                    <w14:schemeClr w14:val="tx1"/>
                  </w14:solidFill>
                </w14:textFill>
              </w:rPr>
              <w:t>超五年重新审核项目</w:t>
            </w:r>
          </w:p>
          <w:p w14:paraId="7190CEF0">
            <w:pPr>
              <w:spacing w:line="240" w:lineRule="auto"/>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sym w:font="Wingdings 2" w:char="F0A3"/>
            </w:r>
            <w:r>
              <w:rPr>
                <w:rFonts w:hint="eastAsia" w:cs="Times New Roman"/>
                <w:color w:val="000000" w:themeColor="text1"/>
                <w:kern w:val="0"/>
                <w:szCs w:val="24"/>
                <w14:textFill>
                  <w14:solidFill>
                    <w14:schemeClr w14:val="tx1"/>
                  </w14:solidFill>
                </w14:textFill>
              </w:rPr>
              <w:t>重大变动重新报批项目</w:t>
            </w:r>
          </w:p>
        </w:tc>
      </w:tr>
      <w:tr w14:paraId="0BCA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0C1ABBF6">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项目审批（核准</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备案）部门（选填）</w:t>
            </w:r>
          </w:p>
        </w:tc>
        <w:tc>
          <w:tcPr>
            <w:tcW w:w="1606" w:type="dxa"/>
            <w:tcBorders>
              <w:top w:val="single" w:color="auto" w:sz="4" w:space="0"/>
              <w:left w:val="single" w:color="auto" w:sz="4" w:space="0"/>
              <w:bottom w:val="single" w:color="auto" w:sz="4" w:space="0"/>
              <w:right w:val="single" w:color="auto" w:sz="4" w:space="0"/>
            </w:tcBorders>
            <w:vAlign w:val="center"/>
          </w:tcPr>
          <w:p w14:paraId="0D66C987">
            <w:pPr>
              <w:spacing w:line="240" w:lineRule="auto"/>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大英县发展和改革局</w:t>
            </w:r>
          </w:p>
        </w:tc>
        <w:tc>
          <w:tcPr>
            <w:tcW w:w="1819" w:type="dxa"/>
            <w:tcBorders>
              <w:top w:val="single" w:color="auto" w:sz="4" w:space="0"/>
              <w:left w:val="single" w:color="auto" w:sz="4" w:space="0"/>
              <w:bottom w:val="single" w:color="auto" w:sz="4" w:space="0"/>
              <w:right w:val="single" w:color="auto" w:sz="4" w:space="0"/>
            </w:tcBorders>
            <w:vAlign w:val="center"/>
          </w:tcPr>
          <w:p w14:paraId="1720B841">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项目审批（核准</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备案）文号（选填）</w:t>
            </w:r>
          </w:p>
        </w:tc>
        <w:tc>
          <w:tcPr>
            <w:tcW w:w="3600" w:type="dxa"/>
            <w:tcBorders>
              <w:top w:val="single" w:color="auto" w:sz="4" w:space="0"/>
              <w:left w:val="single" w:color="auto" w:sz="4" w:space="0"/>
              <w:bottom w:val="single" w:color="auto" w:sz="4" w:space="0"/>
              <w:right w:val="single" w:color="auto" w:sz="4" w:space="0"/>
            </w:tcBorders>
            <w:vAlign w:val="center"/>
          </w:tcPr>
          <w:p w14:paraId="74908D41">
            <w:pPr>
              <w:spacing w:line="240" w:lineRule="auto"/>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川投资备[</w:t>
            </w:r>
            <w:r>
              <w:rPr>
                <w:rFonts w:cs="Times New Roman"/>
                <w:color w:val="000000" w:themeColor="text1"/>
                <w:kern w:val="0"/>
                <w:szCs w:val="24"/>
                <w14:textFill>
                  <w14:solidFill>
                    <w14:schemeClr w14:val="tx1"/>
                  </w14:solidFill>
                </w14:textFill>
              </w:rPr>
              <w:t>2307-510923-04-01-586259</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FGQB-0058</w:t>
            </w:r>
            <w:r>
              <w:rPr>
                <w:rFonts w:hint="eastAsia" w:cs="Times New Roman"/>
                <w:color w:val="000000" w:themeColor="text1"/>
                <w:kern w:val="0"/>
                <w:szCs w:val="24"/>
                <w14:textFill>
                  <w14:solidFill>
                    <w14:schemeClr w14:val="tx1"/>
                  </w14:solidFill>
                </w14:textFill>
              </w:rPr>
              <w:t>号</w:t>
            </w:r>
          </w:p>
        </w:tc>
      </w:tr>
      <w:tr w14:paraId="6FE00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3BCFA840">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总投资（万元）</w:t>
            </w:r>
          </w:p>
        </w:tc>
        <w:tc>
          <w:tcPr>
            <w:tcW w:w="1606" w:type="dxa"/>
            <w:tcBorders>
              <w:top w:val="single" w:color="auto" w:sz="4" w:space="0"/>
              <w:left w:val="single" w:color="auto" w:sz="4" w:space="0"/>
              <w:bottom w:val="single" w:color="auto" w:sz="4" w:space="0"/>
              <w:right w:val="single" w:color="auto" w:sz="4" w:space="0"/>
            </w:tcBorders>
            <w:vAlign w:val="center"/>
          </w:tcPr>
          <w:p w14:paraId="31A1C8DE">
            <w:pPr>
              <w:spacing w:line="240" w:lineRule="auto"/>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300</w:t>
            </w:r>
          </w:p>
        </w:tc>
        <w:tc>
          <w:tcPr>
            <w:tcW w:w="1819" w:type="dxa"/>
            <w:tcBorders>
              <w:top w:val="single" w:color="auto" w:sz="4" w:space="0"/>
              <w:left w:val="single" w:color="auto" w:sz="4" w:space="0"/>
              <w:bottom w:val="single" w:color="auto" w:sz="4" w:space="0"/>
              <w:right w:val="single" w:color="auto" w:sz="4" w:space="0"/>
            </w:tcBorders>
            <w:vAlign w:val="center"/>
          </w:tcPr>
          <w:p w14:paraId="78423B81">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环保投资（万元）</w:t>
            </w:r>
          </w:p>
        </w:tc>
        <w:tc>
          <w:tcPr>
            <w:tcW w:w="3600" w:type="dxa"/>
            <w:tcBorders>
              <w:top w:val="single" w:color="auto" w:sz="4" w:space="0"/>
              <w:left w:val="single" w:color="auto" w:sz="4" w:space="0"/>
              <w:bottom w:val="single" w:color="auto" w:sz="4" w:space="0"/>
              <w:right w:val="single" w:color="auto" w:sz="4" w:space="0"/>
            </w:tcBorders>
            <w:vAlign w:val="center"/>
          </w:tcPr>
          <w:p w14:paraId="4BD8B589">
            <w:pPr>
              <w:spacing w:line="240" w:lineRule="auto"/>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20.6</w:t>
            </w:r>
          </w:p>
        </w:tc>
      </w:tr>
      <w:tr w14:paraId="1C74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609AFD92">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环保投资占比（</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w:t>
            </w:r>
          </w:p>
        </w:tc>
        <w:tc>
          <w:tcPr>
            <w:tcW w:w="1606" w:type="dxa"/>
            <w:tcBorders>
              <w:top w:val="single" w:color="auto" w:sz="4" w:space="0"/>
              <w:left w:val="single" w:color="auto" w:sz="4" w:space="0"/>
              <w:bottom w:val="single" w:color="auto" w:sz="4" w:space="0"/>
              <w:right w:val="single" w:color="auto" w:sz="4" w:space="0"/>
            </w:tcBorders>
            <w:vAlign w:val="center"/>
          </w:tcPr>
          <w:p w14:paraId="78154380">
            <w:pPr>
              <w:spacing w:line="240" w:lineRule="auto"/>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6.87</w:t>
            </w:r>
          </w:p>
        </w:tc>
        <w:tc>
          <w:tcPr>
            <w:tcW w:w="1819" w:type="dxa"/>
            <w:tcBorders>
              <w:top w:val="single" w:color="auto" w:sz="4" w:space="0"/>
              <w:left w:val="single" w:color="auto" w:sz="4" w:space="0"/>
              <w:bottom w:val="single" w:color="auto" w:sz="4" w:space="0"/>
              <w:right w:val="single" w:color="auto" w:sz="4" w:space="0"/>
            </w:tcBorders>
            <w:vAlign w:val="center"/>
          </w:tcPr>
          <w:p w14:paraId="107EC736">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施工工期</w:t>
            </w:r>
          </w:p>
        </w:tc>
        <w:tc>
          <w:tcPr>
            <w:tcW w:w="3600" w:type="dxa"/>
            <w:tcBorders>
              <w:top w:val="single" w:color="auto" w:sz="4" w:space="0"/>
              <w:left w:val="single" w:color="auto" w:sz="4" w:space="0"/>
              <w:bottom w:val="single" w:color="auto" w:sz="4" w:space="0"/>
              <w:right w:val="single" w:color="auto" w:sz="4" w:space="0"/>
            </w:tcBorders>
            <w:vAlign w:val="center"/>
          </w:tcPr>
          <w:p w14:paraId="4D9B502A">
            <w:pPr>
              <w:spacing w:line="240" w:lineRule="auto"/>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4</w:t>
            </w:r>
            <w:r>
              <w:rPr>
                <w:rFonts w:hint="eastAsia" w:cs="Times New Roman"/>
                <w:color w:val="000000" w:themeColor="text1"/>
                <w:kern w:val="0"/>
                <w:szCs w:val="24"/>
                <w14:textFill>
                  <w14:solidFill>
                    <w14:schemeClr w14:val="tx1"/>
                  </w14:solidFill>
                </w14:textFill>
              </w:rPr>
              <w:t>个月</w:t>
            </w:r>
          </w:p>
        </w:tc>
      </w:tr>
      <w:tr w14:paraId="2D4D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6F596FB8">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是否开工建设</w:t>
            </w:r>
          </w:p>
        </w:tc>
        <w:tc>
          <w:tcPr>
            <w:tcW w:w="1606" w:type="dxa"/>
            <w:tcBorders>
              <w:top w:val="single" w:color="auto" w:sz="4" w:space="0"/>
              <w:left w:val="single" w:color="auto" w:sz="4" w:space="0"/>
              <w:bottom w:val="single" w:color="auto" w:sz="4" w:space="0"/>
              <w:right w:val="single" w:color="auto" w:sz="4" w:space="0"/>
            </w:tcBorders>
            <w:vAlign w:val="center"/>
          </w:tcPr>
          <w:p w14:paraId="231F8E0E">
            <w:pPr>
              <w:adjustRightInd w:val="0"/>
              <w:snapToGrid w:val="0"/>
              <w:spacing w:line="240" w:lineRule="auto"/>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sym w:font="Wingdings 2" w:char="F052"/>
            </w:r>
            <w:r>
              <w:rPr>
                <w:rFonts w:hint="eastAsia" w:cs="Times New Roman"/>
                <w:color w:val="000000" w:themeColor="text1"/>
                <w:kern w:val="0"/>
                <w:szCs w:val="24"/>
                <w14:textFill>
                  <w14:solidFill>
                    <w14:schemeClr w14:val="tx1"/>
                  </w14:solidFill>
                </w14:textFill>
              </w:rPr>
              <w:t>否</w:t>
            </w:r>
          </w:p>
          <w:p w14:paraId="03148D62">
            <w:pPr>
              <w:spacing w:line="240" w:lineRule="auto"/>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sym w:font="Wingdings 2" w:char="F0A3"/>
            </w:r>
            <w:r>
              <w:rPr>
                <w:rFonts w:hint="eastAsia" w:cs="Times New Roman"/>
                <w:color w:val="000000" w:themeColor="text1"/>
                <w:kern w:val="0"/>
                <w:szCs w:val="24"/>
                <w14:textFill>
                  <w14:solidFill>
                    <w14:schemeClr w14:val="tx1"/>
                  </w14:solidFill>
                </w14:textFill>
              </w:rPr>
              <w:t>是：</w:t>
            </w:r>
            <w:r>
              <w:rPr>
                <w:rFonts w:cs="Times New Roman"/>
                <w:color w:val="000000" w:themeColor="text1"/>
                <w:kern w:val="0"/>
                <w:szCs w:val="24"/>
                <w:u w:val="single"/>
                <w14:textFill>
                  <w14:solidFill>
                    <w14:schemeClr w14:val="tx1"/>
                  </w14:solidFill>
                </w14:textFill>
              </w:rPr>
              <w:t xml:space="preserve">             </w:t>
            </w:r>
          </w:p>
        </w:tc>
        <w:tc>
          <w:tcPr>
            <w:tcW w:w="1819" w:type="dxa"/>
            <w:tcBorders>
              <w:top w:val="single" w:color="auto" w:sz="4" w:space="0"/>
              <w:left w:val="single" w:color="auto" w:sz="4" w:space="0"/>
              <w:bottom w:val="single" w:color="auto" w:sz="4" w:space="0"/>
              <w:right w:val="single" w:color="auto" w:sz="4" w:space="0"/>
            </w:tcBorders>
            <w:vAlign w:val="center"/>
          </w:tcPr>
          <w:p w14:paraId="0C0F2DA1">
            <w:pPr>
              <w:adjustRightInd w:val="0"/>
              <w:snapToGrid w:val="0"/>
              <w:spacing w:line="240" w:lineRule="auto"/>
              <w:jc w:val="center"/>
              <w:rPr>
                <w:rFonts w:cs="Times New Roman"/>
                <w:color w:val="000000" w:themeColor="text1"/>
                <w:spacing w:val="-6"/>
                <w:kern w:val="0"/>
                <w:szCs w:val="24"/>
                <w14:textFill>
                  <w14:solidFill>
                    <w14:schemeClr w14:val="tx1"/>
                  </w14:solidFill>
                </w14:textFill>
              </w:rPr>
            </w:pPr>
            <w:r>
              <w:rPr>
                <w:rFonts w:hint="eastAsia" w:cs="Times New Roman"/>
                <w:color w:val="000000" w:themeColor="text1"/>
                <w:spacing w:val="-6"/>
                <w:kern w:val="0"/>
                <w:szCs w:val="24"/>
                <w14:textFill>
                  <w14:solidFill>
                    <w14:schemeClr w14:val="tx1"/>
                  </w14:solidFill>
                </w14:textFill>
              </w:rPr>
              <w:t>用地（用海）面积（</w:t>
            </w:r>
            <w:r>
              <w:rPr>
                <w:rFonts w:cs="Times New Roman"/>
                <w:color w:val="000000" w:themeColor="text1"/>
                <w:spacing w:val="-6"/>
                <w:kern w:val="0"/>
                <w:szCs w:val="24"/>
                <w14:textFill>
                  <w14:solidFill>
                    <w14:schemeClr w14:val="tx1"/>
                  </w14:solidFill>
                </w14:textFill>
              </w:rPr>
              <w:t>m</w:t>
            </w:r>
            <w:r>
              <w:rPr>
                <w:rFonts w:cs="Times New Roman"/>
                <w:color w:val="000000" w:themeColor="text1"/>
                <w:spacing w:val="-6"/>
                <w:kern w:val="0"/>
                <w:szCs w:val="24"/>
                <w:vertAlign w:val="superscript"/>
                <w14:textFill>
                  <w14:solidFill>
                    <w14:schemeClr w14:val="tx1"/>
                  </w14:solidFill>
                </w14:textFill>
              </w:rPr>
              <w:t>2</w:t>
            </w:r>
            <w:r>
              <w:rPr>
                <w:rFonts w:hint="eastAsia" w:cs="Times New Roman"/>
                <w:color w:val="000000" w:themeColor="text1"/>
                <w:spacing w:val="-6"/>
                <w:kern w:val="0"/>
                <w:szCs w:val="24"/>
                <w14:textFill>
                  <w14:solidFill>
                    <w14:schemeClr w14:val="tx1"/>
                  </w14:solidFill>
                </w14:textFill>
              </w:rPr>
              <w:t>）</w:t>
            </w:r>
          </w:p>
        </w:tc>
        <w:tc>
          <w:tcPr>
            <w:tcW w:w="3600" w:type="dxa"/>
            <w:tcBorders>
              <w:top w:val="single" w:color="auto" w:sz="4" w:space="0"/>
              <w:left w:val="single" w:color="auto" w:sz="4" w:space="0"/>
              <w:bottom w:val="single" w:color="auto" w:sz="4" w:space="0"/>
              <w:right w:val="single" w:color="auto" w:sz="4" w:space="0"/>
            </w:tcBorders>
            <w:vAlign w:val="center"/>
          </w:tcPr>
          <w:p w14:paraId="647995AC">
            <w:pPr>
              <w:spacing w:line="240" w:lineRule="auto"/>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0</w:t>
            </w:r>
          </w:p>
        </w:tc>
      </w:tr>
      <w:tr w14:paraId="4305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136FDE60">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专项评价设置情况</w:t>
            </w:r>
          </w:p>
        </w:tc>
        <w:tc>
          <w:tcPr>
            <w:tcW w:w="7025" w:type="dxa"/>
            <w:gridSpan w:val="3"/>
            <w:tcBorders>
              <w:top w:val="single" w:color="auto" w:sz="4" w:space="0"/>
              <w:left w:val="single" w:color="auto" w:sz="4" w:space="0"/>
              <w:bottom w:val="single" w:color="auto" w:sz="4" w:space="0"/>
              <w:right w:val="single" w:color="auto" w:sz="4" w:space="0"/>
            </w:tcBorders>
            <w:vAlign w:val="center"/>
          </w:tcPr>
          <w:p w14:paraId="16F9E511">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w:t>
            </w:r>
            <w:r>
              <w:rPr>
                <w:rFonts w:cs="Times New Roman"/>
                <w:b/>
                <w:color w:val="000000" w:themeColor="text1"/>
                <w:kern w:val="0"/>
                <w:sz w:val="21"/>
                <w:szCs w:val="21"/>
                <w14:textFill>
                  <w14:solidFill>
                    <w14:schemeClr w14:val="tx1"/>
                  </w14:solidFill>
                </w14:textFill>
              </w:rPr>
              <w:t xml:space="preserve">1-1 </w:t>
            </w:r>
            <w:r>
              <w:rPr>
                <w:rFonts w:hint="eastAsia" w:cs="Times New Roman"/>
                <w:b/>
                <w:color w:val="000000" w:themeColor="text1"/>
                <w:kern w:val="0"/>
                <w:sz w:val="21"/>
                <w:szCs w:val="21"/>
                <w14:textFill>
                  <w14:solidFill>
                    <w14:schemeClr w14:val="tx1"/>
                  </w14:solidFill>
                </w14:textFill>
              </w:rPr>
              <w:t>专项评价设置原则表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3232"/>
              <w:gridCol w:w="1729"/>
              <w:gridCol w:w="875"/>
            </w:tblGrid>
            <w:tr w14:paraId="4262A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tcBorders>
                    <w:top w:val="single" w:color="auto" w:sz="4" w:space="0"/>
                    <w:left w:val="single" w:color="auto" w:sz="4" w:space="0"/>
                    <w:bottom w:val="single" w:color="auto" w:sz="4" w:space="0"/>
                    <w:right w:val="single" w:color="auto" w:sz="4" w:space="0"/>
                  </w:tcBorders>
                  <w:vAlign w:val="center"/>
                </w:tcPr>
                <w:p w14:paraId="55A71D6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专项评价的类别</w:t>
                  </w:r>
                </w:p>
              </w:tc>
              <w:tc>
                <w:tcPr>
                  <w:tcW w:w="3232" w:type="dxa"/>
                  <w:tcBorders>
                    <w:top w:val="single" w:color="auto" w:sz="4" w:space="0"/>
                    <w:left w:val="single" w:color="auto" w:sz="4" w:space="0"/>
                    <w:bottom w:val="single" w:color="auto" w:sz="4" w:space="0"/>
                    <w:right w:val="single" w:color="auto" w:sz="4" w:space="0"/>
                  </w:tcBorders>
                  <w:vAlign w:val="center"/>
                </w:tcPr>
                <w:p w14:paraId="27CF298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设置原则</w:t>
                  </w:r>
                </w:p>
              </w:tc>
              <w:tc>
                <w:tcPr>
                  <w:tcW w:w="1729" w:type="dxa"/>
                  <w:tcBorders>
                    <w:top w:val="single" w:color="auto" w:sz="4" w:space="0"/>
                    <w:left w:val="single" w:color="auto" w:sz="4" w:space="0"/>
                    <w:bottom w:val="single" w:color="auto" w:sz="4" w:space="0"/>
                    <w:right w:val="single" w:color="auto" w:sz="4" w:space="0"/>
                  </w:tcBorders>
                  <w:vAlign w:val="center"/>
                </w:tcPr>
                <w:p w14:paraId="4FD3171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本项目情况</w:t>
                  </w:r>
                </w:p>
              </w:tc>
              <w:tc>
                <w:tcPr>
                  <w:tcW w:w="875" w:type="dxa"/>
                  <w:tcBorders>
                    <w:top w:val="single" w:color="auto" w:sz="4" w:space="0"/>
                    <w:left w:val="single" w:color="auto" w:sz="4" w:space="0"/>
                    <w:bottom w:val="single" w:color="auto" w:sz="4" w:space="0"/>
                    <w:right w:val="single" w:color="auto" w:sz="4" w:space="0"/>
                  </w:tcBorders>
                  <w:vAlign w:val="center"/>
                </w:tcPr>
                <w:p w14:paraId="0CE6994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是否设置专项</w:t>
                  </w:r>
                </w:p>
              </w:tc>
            </w:tr>
            <w:tr w14:paraId="6A441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tcBorders>
                    <w:top w:val="single" w:color="auto" w:sz="4" w:space="0"/>
                    <w:left w:val="single" w:color="auto" w:sz="4" w:space="0"/>
                    <w:bottom w:val="single" w:color="auto" w:sz="4" w:space="0"/>
                    <w:right w:val="single" w:color="auto" w:sz="4" w:space="0"/>
                  </w:tcBorders>
                  <w:vAlign w:val="center"/>
                </w:tcPr>
                <w:p w14:paraId="0265496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大气</w:t>
                  </w:r>
                </w:p>
              </w:tc>
              <w:tc>
                <w:tcPr>
                  <w:tcW w:w="3232" w:type="dxa"/>
                  <w:tcBorders>
                    <w:top w:val="single" w:color="auto" w:sz="4" w:space="0"/>
                    <w:left w:val="single" w:color="auto" w:sz="4" w:space="0"/>
                    <w:bottom w:val="single" w:color="auto" w:sz="4" w:space="0"/>
                    <w:right w:val="single" w:color="auto" w:sz="4" w:space="0"/>
                  </w:tcBorders>
                  <w:vAlign w:val="center"/>
                </w:tcPr>
                <w:p w14:paraId="57EF559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排放废气含有毒有害污染物、二噁英、苯并</w:t>
                  </w:r>
                  <w:r>
                    <w:rPr>
                      <w:rFonts w:cs="Times New Roman"/>
                      <w:color w:val="000000" w:themeColor="text1"/>
                      <w:kern w:val="0"/>
                      <w:sz w:val="21"/>
                      <w:szCs w:val="21"/>
                      <w14:textFill>
                        <w14:solidFill>
                          <w14:schemeClr w14:val="tx1"/>
                        </w14:solidFill>
                      </w14:textFill>
                    </w:rPr>
                    <w:t>[a]</w:t>
                  </w:r>
                  <w:r>
                    <w:rPr>
                      <w:rFonts w:hint="eastAsia" w:cs="Times New Roman"/>
                      <w:color w:val="000000" w:themeColor="text1"/>
                      <w:kern w:val="0"/>
                      <w:sz w:val="21"/>
                      <w:szCs w:val="21"/>
                      <w14:textFill>
                        <w14:solidFill>
                          <w14:schemeClr w14:val="tx1"/>
                        </w14:solidFill>
                      </w14:textFill>
                    </w:rPr>
                    <w:t>芘、氰化物、氯气且厂界外</w:t>
                  </w:r>
                  <w:r>
                    <w:rPr>
                      <w:rFonts w:cs="Times New Roman"/>
                      <w:color w:val="000000" w:themeColor="text1"/>
                      <w:kern w:val="0"/>
                      <w:sz w:val="21"/>
                      <w:szCs w:val="21"/>
                      <w14:textFill>
                        <w14:solidFill>
                          <w14:schemeClr w14:val="tx1"/>
                        </w14:solidFill>
                      </w14:textFill>
                    </w:rPr>
                    <w:t>500</w:t>
                  </w:r>
                  <w:r>
                    <w:rPr>
                      <w:rFonts w:hint="eastAsia" w:cs="Times New Roman"/>
                      <w:color w:val="000000" w:themeColor="text1"/>
                      <w:kern w:val="0"/>
                      <w:sz w:val="21"/>
                      <w:szCs w:val="21"/>
                      <w14:textFill>
                        <w14:solidFill>
                          <w14:schemeClr w14:val="tx1"/>
                        </w14:solidFill>
                      </w14:textFill>
                    </w:rPr>
                    <w:t>米范围内有环境空气保护目标的建设项目</w:t>
                  </w:r>
                </w:p>
              </w:tc>
              <w:tc>
                <w:tcPr>
                  <w:tcW w:w="1729" w:type="dxa"/>
                  <w:tcBorders>
                    <w:top w:val="single" w:color="auto" w:sz="4" w:space="0"/>
                    <w:left w:val="single" w:color="auto" w:sz="4" w:space="0"/>
                    <w:bottom w:val="single" w:color="auto" w:sz="4" w:space="0"/>
                    <w:right w:val="single" w:color="auto" w:sz="4" w:space="0"/>
                  </w:tcBorders>
                  <w:vAlign w:val="center"/>
                </w:tcPr>
                <w:p w14:paraId="342E098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本项目排放废气不含有毒有害污染物、二噁英、苯并</w:t>
                  </w:r>
                  <w:r>
                    <w:rPr>
                      <w:rFonts w:cs="Times New Roman"/>
                      <w:color w:val="000000" w:themeColor="text1"/>
                      <w:kern w:val="0"/>
                      <w:sz w:val="21"/>
                      <w:szCs w:val="21"/>
                      <w14:textFill>
                        <w14:solidFill>
                          <w14:schemeClr w14:val="tx1"/>
                        </w14:solidFill>
                      </w14:textFill>
                    </w:rPr>
                    <w:t>[a]</w:t>
                  </w:r>
                  <w:r>
                    <w:rPr>
                      <w:rFonts w:hint="eastAsia" w:cs="Times New Roman"/>
                      <w:color w:val="000000" w:themeColor="text1"/>
                      <w:kern w:val="0"/>
                      <w:sz w:val="21"/>
                      <w:szCs w:val="21"/>
                      <w14:textFill>
                        <w14:solidFill>
                          <w14:schemeClr w14:val="tx1"/>
                        </w14:solidFill>
                      </w14:textFill>
                    </w:rPr>
                    <w:t>芘、氰化物、氯气</w:t>
                  </w:r>
                </w:p>
              </w:tc>
              <w:tc>
                <w:tcPr>
                  <w:tcW w:w="875" w:type="dxa"/>
                  <w:tcBorders>
                    <w:top w:val="single" w:color="auto" w:sz="4" w:space="0"/>
                    <w:left w:val="single" w:color="auto" w:sz="4" w:space="0"/>
                    <w:bottom w:val="single" w:color="auto" w:sz="4" w:space="0"/>
                    <w:right w:val="single" w:color="auto" w:sz="4" w:space="0"/>
                  </w:tcBorders>
                  <w:vAlign w:val="center"/>
                </w:tcPr>
                <w:p w14:paraId="2EBF3E6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否</w:t>
                  </w:r>
                </w:p>
              </w:tc>
            </w:tr>
            <w:tr w14:paraId="7FA5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tcBorders>
                    <w:top w:val="single" w:color="auto" w:sz="4" w:space="0"/>
                    <w:left w:val="single" w:color="auto" w:sz="4" w:space="0"/>
                    <w:bottom w:val="single" w:color="auto" w:sz="4" w:space="0"/>
                    <w:right w:val="single" w:color="auto" w:sz="4" w:space="0"/>
                  </w:tcBorders>
                  <w:vAlign w:val="center"/>
                </w:tcPr>
                <w:p w14:paraId="4037982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地表水</w:t>
                  </w:r>
                </w:p>
              </w:tc>
              <w:tc>
                <w:tcPr>
                  <w:tcW w:w="3232" w:type="dxa"/>
                  <w:tcBorders>
                    <w:top w:val="single" w:color="auto" w:sz="4" w:space="0"/>
                    <w:left w:val="single" w:color="auto" w:sz="4" w:space="0"/>
                    <w:bottom w:val="single" w:color="auto" w:sz="4" w:space="0"/>
                    <w:right w:val="single" w:color="auto" w:sz="4" w:space="0"/>
                  </w:tcBorders>
                  <w:vAlign w:val="center"/>
                </w:tcPr>
                <w:p w14:paraId="2EFB613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新增工业废水直排建设项目（槽罐车外送污水处理厂的除外）；新增废水直排的污水集中处理厂</w:t>
                  </w:r>
                </w:p>
              </w:tc>
              <w:tc>
                <w:tcPr>
                  <w:tcW w:w="1729" w:type="dxa"/>
                  <w:tcBorders>
                    <w:top w:val="single" w:color="auto" w:sz="4" w:space="0"/>
                    <w:left w:val="single" w:color="auto" w:sz="4" w:space="0"/>
                    <w:bottom w:val="single" w:color="auto" w:sz="4" w:space="0"/>
                    <w:right w:val="single" w:color="auto" w:sz="4" w:space="0"/>
                  </w:tcBorders>
                  <w:vAlign w:val="center"/>
                </w:tcPr>
                <w:p w14:paraId="1139FFC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本项目工业废水不直排，不属于污水集中处理厂项目</w:t>
                  </w:r>
                </w:p>
              </w:tc>
              <w:tc>
                <w:tcPr>
                  <w:tcW w:w="875" w:type="dxa"/>
                  <w:tcBorders>
                    <w:top w:val="single" w:color="auto" w:sz="4" w:space="0"/>
                    <w:left w:val="single" w:color="auto" w:sz="4" w:space="0"/>
                    <w:bottom w:val="single" w:color="auto" w:sz="4" w:space="0"/>
                    <w:right w:val="single" w:color="auto" w:sz="4" w:space="0"/>
                  </w:tcBorders>
                  <w:vAlign w:val="center"/>
                </w:tcPr>
                <w:p w14:paraId="5348867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否</w:t>
                  </w:r>
                </w:p>
              </w:tc>
            </w:tr>
            <w:tr w14:paraId="5EA2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tcBorders>
                    <w:top w:val="single" w:color="auto" w:sz="4" w:space="0"/>
                    <w:left w:val="single" w:color="auto" w:sz="4" w:space="0"/>
                    <w:bottom w:val="single" w:color="auto" w:sz="4" w:space="0"/>
                    <w:right w:val="single" w:color="auto" w:sz="4" w:space="0"/>
                  </w:tcBorders>
                  <w:vAlign w:val="center"/>
                </w:tcPr>
                <w:p w14:paraId="6948BD0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环境风险</w:t>
                  </w:r>
                </w:p>
              </w:tc>
              <w:tc>
                <w:tcPr>
                  <w:tcW w:w="3232" w:type="dxa"/>
                  <w:tcBorders>
                    <w:top w:val="single" w:color="auto" w:sz="4" w:space="0"/>
                    <w:left w:val="single" w:color="auto" w:sz="4" w:space="0"/>
                    <w:bottom w:val="single" w:color="auto" w:sz="4" w:space="0"/>
                    <w:right w:val="single" w:color="auto" w:sz="4" w:space="0"/>
                  </w:tcBorders>
                  <w:vAlign w:val="center"/>
                </w:tcPr>
                <w:p w14:paraId="1C06F20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有毒有害和易燃易爆危险物质存储量超过临界量的建设项目</w:t>
                  </w:r>
                </w:p>
              </w:tc>
              <w:tc>
                <w:tcPr>
                  <w:tcW w:w="1729" w:type="dxa"/>
                  <w:tcBorders>
                    <w:top w:val="single" w:color="auto" w:sz="4" w:space="0"/>
                    <w:left w:val="single" w:color="auto" w:sz="4" w:space="0"/>
                    <w:bottom w:val="single" w:color="auto" w:sz="4" w:space="0"/>
                    <w:right w:val="single" w:color="auto" w:sz="4" w:space="0"/>
                  </w:tcBorders>
                  <w:vAlign w:val="center"/>
                </w:tcPr>
                <w:p w14:paraId="2783A4E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本项目涉及的危险物质均未超过临界量</w:t>
                  </w:r>
                </w:p>
              </w:tc>
              <w:tc>
                <w:tcPr>
                  <w:tcW w:w="875" w:type="dxa"/>
                  <w:tcBorders>
                    <w:top w:val="single" w:color="auto" w:sz="4" w:space="0"/>
                    <w:left w:val="single" w:color="auto" w:sz="4" w:space="0"/>
                    <w:bottom w:val="single" w:color="auto" w:sz="4" w:space="0"/>
                    <w:right w:val="single" w:color="auto" w:sz="4" w:space="0"/>
                  </w:tcBorders>
                  <w:vAlign w:val="center"/>
                </w:tcPr>
                <w:p w14:paraId="4842509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否</w:t>
                  </w:r>
                </w:p>
              </w:tc>
            </w:tr>
            <w:tr w14:paraId="3F7C6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tcBorders>
                    <w:top w:val="single" w:color="auto" w:sz="4" w:space="0"/>
                    <w:left w:val="single" w:color="auto" w:sz="4" w:space="0"/>
                    <w:bottom w:val="single" w:color="auto" w:sz="4" w:space="0"/>
                    <w:right w:val="single" w:color="auto" w:sz="4" w:space="0"/>
                  </w:tcBorders>
                  <w:vAlign w:val="center"/>
                </w:tcPr>
                <w:p w14:paraId="5A3FA22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生态</w:t>
                  </w:r>
                </w:p>
              </w:tc>
              <w:tc>
                <w:tcPr>
                  <w:tcW w:w="3232" w:type="dxa"/>
                  <w:tcBorders>
                    <w:top w:val="single" w:color="auto" w:sz="4" w:space="0"/>
                    <w:left w:val="single" w:color="auto" w:sz="4" w:space="0"/>
                    <w:bottom w:val="single" w:color="auto" w:sz="4" w:space="0"/>
                    <w:right w:val="single" w:color="auto" w:sz="4" w:space="0"/>
                  </w:tcBorders>
                  <w:vAlign w:val="center"/>
                </w:tcPr>
                <w:p w14:paraId="2480339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取水口下游</w:t>
                  </w:r>
                  <w:r>
                    <w:rPr>
                      <w:rFonts w:cs="Times New Roman"/>
                      <w:color w:val="000000" w:themeColor="text1"/>
                      <w:kern w:val="0"/>
                      <w:sz w:val="21"/>
                      <w:szCs w:val="21"/>
                      <w14:textFill>
                        <w14:solidFill>
                          <w14:schemeClr w14:val="tx1"/>
                        </w14:solidFill>
                      </w14:textFill>
                    </w:rPr>
                    <w:t>500</w:t>
                  </w:r>
                  <w:r>
                    <w:rPr>
                      <w:rFonts w:hint="eastAsia" w:cs="Times New Roman"/>
                      <w:color w:val="000000" w:themeColor="text1"/>
                      <w:kern w:val="0"/>
                      <w:sz w:val="21"/>
                      <w:szCs w:val="21"/>
                      <w14:textFill>
                        <w14:solidFill>
                          <w14:schemeClr w14:val="tx1"/>
                        </w14:solidFill>
                      </w14:textFill>
                    </w:rPr>
                    <w:t>米范围内有重要水生生物的自然产卵场、索饵场、越冬场和洄游通道的新增河道取水的污染类建设项目</w:t>
                  </w:r>
                </w:p>
              </w:tc>
              <w:tc>
                <w:tcPr>
                  <w:tcW w:w="1729" w:type="dxa"/>
                  <w:tcBorders>
                    <w:top w:val="single" w:color="auto" w:sz="4" w:space="0"/>
                    <w:left w:val="single" w:color="auto" w:sz="4" w:space="0"/>
                    <w:bottom w:val="single" w:color="auto" w:sz="4" w:space="0"/>
                    <w:right w:val="single" w:color="auto" w:sz="4" w:space="0"/>
                  </w:tcBorders>
                  <w:vAlign w:val="center"/>
                </w:tcPr>
                <w:p w14:paraId="41F3582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本项目不涉及取水口</w:t>
                  </w:r>
                </w:p>
              </w:tc>
              <w:tc>
                <w:tcPr>
                  <w:tcW w:w="875" w:type="dxa"/>
                  <w:tcBorders>
                    <w:top w:val="single" w:color="auto" w:sz="4" w:space="0"/>
                    <w:left w:val="single" w:color="auto" w:sz="4" w:space="0"/>
                    <w:bottom w:val="single" w:color="auto" w:sz="4" w:space="0"/>
                    <w:right w:val="single" w:color="auto" w:sz="4" w:space="0"/>
                  </w:tcBorders>
                  <w:vAlign w:val="center"/>
                </w:tcPr>
                <w:p w14:paraId="5EADE42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否</w:t>
                  </w:r>
                </w:p>
              </w:tc>
            </w:tr>
            <w:tr w14:paraId="60EF9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tcBorders>
                    <w:top w:val="single" w:color="auto" w:sz="4" w:space="0"/>
                    <w:left w:val="single" w:color="auto" w:sz="4" w:space="0"/>
                    <w:bottom w:val="single" w:color="auto" w:sz="4" w:space="0"/>
                    <w:right w:val="single" w:color="auto" w:sz="4" w:space="0"/>
                  </w:tcBorders>
                  <w:vAlign w:val="center"/>
                </w:tcPr>
                <w:p w14:paraId="4048B8A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海洋</w:t>
                  </w:r>
                </w:p>
              </w:tc>
              <w:tc>
                <w:tcPr>
                  <w:tcW w:w="3232" w:type="dxa"/>
                  <w:tcBorders>
                    <w:top w:val="single" w:color="auto" w:sz="4" w:space="0"/>
                    <w:left w:val="single" w:color="auto" w:sz="4" w:space="0"/>
                    <w:bottom w:val="single" w:color="auto" w:sz="4" w:space="0"/>
                    <w:right w:val="single" w:color="auto" w:sz="4" w:space="0"/>
                  </w:tcBorders>
                  <w:vAlign w:val="center"/>
                </w:tcPr>
                <w:p w14:paraId="0D7EDE0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直接向海排放污染物的海洋工程建设项目</w:t>
                  </w:r>
                </w:p>
              </w:tc>
              <w:tc>
                <w:tcPr>
                  <w:tcW w:w="1729" w:type="dxa"/>
                  <w:tcBorders>
                    <w:top w:val="single" w:color="auto" w:sz="4" w:space="0"/>
                    <w:left w:val="single" w:color="auto" w:sz="4" w:space="0"/>
                    <w:bottom w:val="single" w:color="auto" w:sz="4" w:space="0"/>
                    <w:right w:val="single" w:color="auto" w:sz="4" w:space="0"/>
                  </w:tcBorders>
                  <w:vAlign w:val="center"/>
                </w:tcPr>
                <w:p w14:paraId="59A4E70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本项目不属于海洋工程建设项目</w:t>
                  </w:r>
                </w:p>
              </w:tc>
              <w:tc>
                <w:tcPr>
                  <w:tcW w:w="875" w:type="dxa"/>
                  <w:tcBorders>
                    <w:top w:val="single" w:color="auto" w:sz="4" w:space="0"/>
                    <w:left w:val="single" w:color="auto" w:sz="4" w:space="0"/>
                    <w:bottom w:val="single" w:color="auto" w:sz="4" w:space="0"/>
                    <w:right w:val="single" w:color="auto" w:sz="4" w:space="0"/>
                  </w:tcBorders>
                  <w:vAlign w:val="center"/>
                </w:tcPr>
                <w:p w14:paraId="21D2A3B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否</w:t>
                  </w:r>
                </w:p>
              </w:tc>
            </w:tr>
          </w:tbl>
          <w:p w14:paraId="7F82A131">
            <w:pPr>
              <w:ind w:firstLine="480"/>
              <w:rPr>
                <w:rFonts w:cs="Times New Roman"/>
                <w:color w:val="000000" w:themeColor="text1"/>
                <w:kern w:val="0"/>
                <w:szCs w:val="24"/>
                <w14:textFill>
                  <w14:solidFill>
                    <w14:schemeClr w14:val="tx1"/>
                  </w14:solidFill>
                </w14:textFill>
              </w:rPr>
            </w:pPr>
          </w:p>
        </w:tc>
      </w:tr>
      <w:tr w14:paraId="645F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1DA21889">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规划情况</w:t>
            </w:r>
          </w:p>
        </w:tc>
        <w:tc>
          <w:tcPr>
            <w:tcW w:w="7025" w:type="dxa"/>
            <w:gridSpan w:val="3"/>
            <w:tcBorders>
              <w:top w:val="single" w:color="auto" w:sz="4" w:space="0"/>
              <w:left w:val="single" w:color="auto" w:sz="4" w:space="0"/>
              <w:bottom w:val="single" w:color="auto" w:sz="4" w:space="0"/>
              <w:right w:val="single" w:color="auto" w:sz="4" w:space="0"/>
            </w:tcBorders>
            <w:vAlign w:val="center"/>
          </w:tcPr>
          <w:p w14:paraId="69AF3AF4">
            <w:pPr>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规划名称：四川浦江经济开发区等</w:t>
            </w:r>
            <w:r>
              <w:rPr>
                <w:rFonts w:cs="Times New Roman"/>
                <w:color w:val="000000" w:themeColor="text1"/>
                <w:kern w:val="0"/>
                <w:szCs w:val="24"/>
                <w14:textFill>
                  <w14:solidFill>
                    <w14:schemeClr w14:val="tx1"/>
                  </w14:solidFill>
                </w14:textFill>
              </w:rPr>
              <w:t>64</w:t>
            </w:r>
            <w:r>
              <w:rPr>
                <w:rFonts w:hint="eastAsia" w:cs="Times New Roman"/>
                <w:color w:val="000000" w:themeColor="text1"/>
                <w:kern w:val="0"/>
                <w:szCs w:val="24"/>
                <w14:textFill>
                  <w14:solidFill>
                    <w14:schemeClr w14:val="tx1"/>
                  </w14:solidFill>
                </w14:textFill>
              </w:rPr>
              <w:t>家省级开发区</w:t>
            </w:r>
          </w:p>
          <w:p w14:paraId="530D5897">
            <w:pPr>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审批机关：四川省人民政府</w:t>
            </w:r>
          </w:p>
          <w:p w14:paraId="095F9BD0">
            <w:pPr>
              <w:ind w:firstLine="480"/>
              <w:rPr>
                <w:rFonts w:cs="Times New Roman"/>
                <w:b/>
                <w:color w:val="000000" w:themeColor="text1"/>
                <w:kern w:val="0"/>
                <w:sz w:val="21"/>
                <w:szCs w:val="21"/>
                <w14:textFill>
                  <w14:solidFill>
                    <w14:schemeClr w14:val="tx1"/>
                  </w14:solidFill>
                </w14:textFill>
              </w:rPr>
            </w:pPr>
            <w:r>
              <w:rPr>
                <w:rFonts w:hint="eastAsia" w:cs="Times New Roman"/>
                <w:color w:val="000000" w:themeColor="text1"/>
                <w:kern w:val="0"/>
                <w:szCs w:val="24"/>
                <w14:textFill>
                  <w14:solidFill>
                    <w14:schemeClr w14:val="tx1"/>
                  </w14:solidFill>
                </w14:textFill>
              </w:rPr>
              <w:t>审批文件名称及文号：关于《设立四川浦江经济开发区等</w:t>
            </w:r>
            <w:r>
              <w:rPr>
                <w:rFonts w:cs="Times New Roman"/>
                <w:color w:val="000000" w:themeColor="text1"/>
                <w:kern w:val="0"/>
                <w:szCs w:val="24"/>
                <w14:textFill>
                  <w14:solidFill>
                    <w14:schemeClr w14:val="tx1"/>
                  </w14:solidFill>
                </w14:textFill>
              </w:rPr>
              <w:t>64</w:t>
            </w:r>
            <w:r>
              <w:rPr>
                <w:rFonts w:hint="eastAsia" w:cs="Times New Roman"/>
                <w:color w:val="000000" w:themeColor="text1"/>
                <w:kern w:val="0"/>
                <w:szCs w:val="24"/>
                <w14:textFill>
                  <w14:solidFill>
                    <w14:schemeClr w14:val="tx1"/>
                  </w14:solidFill>
                </w14:textFill>
              </w:rPr>
              <w:t>家省级开发区的批复》（川府函</w:t>
            </w:r>
            <w:r>
              <w:rPr>
                <w:rFonts w:cs="Times New Roman"/>
                <w:color w:val="000000" w:themeColor="text1"/>
                <w:kern w:val="0"/>
                <w:szCs w:val="24"/>
                <w14:textFill>
                  <w14:solidFill>
                    <w14:schemeClr w14:val="tx1"/>
                  </w14:solidFill>
                </w14:textFill>
              </w:rPr>
              <w:t>[2019]20</w:t>
            </w:r>
            <w:r>
              <w:rPr>
                <w:rFonts w:hint="eastAsia" w:cs="Times New Roman"/>
                <w:color w:val="000000" w:themeColor="text1"/>
                <w:kern w:val="0"/>
                <w:szCs w:val="24"/>
                <w14:textFill>
                  <w14:solidFill>
                    <w14:schemeClr w14:val="tx1"/>
                  </w14:solidFill>
                </w14:textFill>
              </w:rPr>
              <w:t>号）</w:t>
            </w:r>
          </w:p>
        </w:tc>
      </w:tr>
      <w:tr w14:paraId="4D356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72FA78EC">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规划环境影响评价情况</w:t>
            </w:r>
          </w:p>
        </w:tc>
        <w:tc>
          <w:tcPr>
            <w:tcW w:w="7025" w:type="dxa"/>
            <w:gridSpan w:val="3"/>
            <w:tcBorders>
              <w:top w:val="single" w:color="auto" w:sz="4" w:space="0"/>
              <w:left w:val="single" w:color="auto" w:sz="4" w:space="0"/>
              <w:bottom w:val="single" w:color="auto" w:sz="4" w:space="0"/>
              <w:right w:val="single" w:color="auto" w:sz="4" w:space="0"/>
            </w:tcBorders>
            <w:vAlign w:val="center"/>
          </w:tcPr>
          <w:p w14:paraId="6AB37AE2">
            <w:pPr>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规划环境影响评价文件名称：《四川大英经济开发区规划环境影响评价报告书》</w:t>
            </w:r>
          </w:p>
          <w:p w14:paraId="7D80CEFD">
            <w:pPr>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审查机关：四川省生态环境厅；</w:t>
            </w:r>
          </w:p>
          <w:p w14:paraId="707EAAA7">
            <w:pPr>
              <w:ind w:firstLine="480"/>
              <w:rPr>
                <w:rFonts w:cs="Times New Roman"/>
                <w:b/>
                <w:color w:val="000000" w:themeColor="text1"/>
                <w:kern w:val="0"/>
                <w:sz w:val="21"/>
                <w:szCs w:val="21"/>
                <w14:textFill>
                  <w14:solidFill>
                    <w14:schemeClr w14:val="tx1"/>
                  </w14:solidFill>
                </w14:textFill>
              </w:rPr>
            </w:pPr>
            <w:r>
              <w:rPr>
                <w:rFonts w:hint="eastAsia" w:cs="Times New Roman"/>
                <w:color w:val="000000" w:themeColor="text1"/>
                <w:kern w:val="0"/>
                <w:szCs w:val="24"/>
                <w14:textFill>
                  <w14:solidFill>
                    <w14:schemeClr w14:val="tx1"/>
                  </w14:solidFill>
                </w14:textFill>
              </w:rPr>
              <w:t>审查文件名称及文号：《四川大英经济开发区规划环境影响报告书》（川环建函</w:t>
            </w:r>
            <w:r>
              <w:rPr>
                <w:rFonts w:cs="Times New Roman"/>
                <w:color w:val="000000" w:themeColor="text1"/>
                <w:kern w:val="0"/>
                <w:szCs w:val="24"/>
                <w14:textFill>
                  <w14:solidFill>
                    <w14:schemeClr w14:val="tx1"/>
                  </w14:solidFill>
                </w14:textFill>
              </w:rPr>
              <w:t>[2019]48</w:t>
            </w:r>
            <w:r>
              <w:rPr>
                <w:rFonts w:hint="eastAsia" w:cs="Times New Roman"/>
                <w:color w:val="000000" w:themeColor="text1"/>
                <w:kern w:val="0"/>
                <w:szCs w:val="24"/>
                <w14:textFill>
                  <w14:solidFill>
                    <w14:schemeClr w14:val="tx1"/>
                  </w14:solidFill>
                </w14:textFill>
              </w:rPr>
              <w:t>号）</w:t>
            </w:r>
          </w:p>
        </w:tc>
      </w:tr>
      <w:tr w14:paraId="7497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250F2CE4">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规划及规划环境影响评价符合性分析</w:t>
            </w:r>
          </w:p>
        </w:tc>
        <w:tc>
          <w:tcPr>
            <w:tcW w:w="7025" w:type="dxa"/>
            <w:gridSpan w:val="3"/>
            <w:tcBorders>
              <w:top w:val="single" w:color="auto" w:sz="4" w:space="0"/>
              <w:left w:val="single" w:color="auto" w:sz="4" w:space="0"/>
              <w:bottom w:val="single" w:color="auto" w:sz="4" w:space="0"/>
              <w:right w:val="single" w:color="auto" w:sz="4" w:space="0"/>
            </w:tcBorders>
            <w:vAlign w:val="center"/>
          </w:tcPr>
          <w:p w14:paraId="21FD455A">
            <w:pPr>
              <w:ind w:firstLine="482" w:firstLineChars="200"/>
              <w:rPr>
                <w:rFonts w:cs="Times New Roman"/>
                <w:b/>
                <w:bCs/>
                <w:color w:val="000000" w:themeColor="text1"/>
                <w:kern w:val="0"/>
                <w:szCs w:val="20"/>
                <w14:textFill>
                  <w14:solidFill>
                    <w14:schemeClr w14:val="tx1"/>
                  </w14:solidFill>
                </w14:textFill>
              </w:rPr>
            </w:pPr>
            <w:r>
              <w:rPr>
                <w:rFonts w:cs="Times New Roman"/>
                <w:b/>
                <w:color w:val="000000" w:themeColor="text1"/>
                <w:kern w:val="0"/>
                <w:szCs w:val="24"/>
                <w14:textFill>
                  <w14:solidFill>
                    <w14:schemeClr w14:val="tx1"/>
                  </w14:solidFill>
                </w14:textFill>
              </w:rPr>
              <w:t>1</w:t>
            </w:r>
            <w:r>
              <w:rPr>
                <w:rFonts w:hint="eastAsia" w:cs="Times New Roman"/>
                <w:b/>
                <w:color w:val="000000" w:themeColor="text1"/>
                <w:kern w:val="0"/>
                <w:szCs w:val="24"/>
                <w14:textFill>
                  <w14:solidFill>
                    <w14:schemeClr w14:val="tx1"/>
                  </w14:solidFill>
                </w14:textFill>
              </w:rPr>
              <w:t>、</w:t>
            </w:r>
            <w:r>
              <w:rPr>
                <w:rFonts w:hint="eastAsia" w:cs="Times New Roman"/>
                <w:b/>
                <w:bCs/>
                <w:color w:val="000000" w:themeColor="text1"/>
                <w:kern w:val="0"/>
                <w:szCs w:val="20"/>
                <w14:textFill>
                  <w14:solidFill>
                    <w14:schemeClr w14:val="tx1"/>
                  </w14:solidFill>
                </w14:textFill>
              </w:rPr>
              <w:t>与</w:t>
            </w:r>
            <w:r>
              <w:rPr>
                <w:rFonts w:hint="eastAsia" w:cs="Times New Roman"/>
                <w:b/>
                <w:color w:val="000000" w:themeColor="text1"/>
                <w:kern w:val="0"/>
                <w:szCs w:val="24"/>
                <w14:textFill>
                  <w14:solidFill>
                    <w14:schemeClr w14:val="tx1"/>
                  </w14:solidFill>
                </w14:textFill>
              </w:rPr>
              <w:t>四川大英经济开发区的规划</w:t>
            </w:r>
            <w:r>
              <w:rPr>
                <w:rFonts w:hint="eastAsia" w:cs="Times New Roman"/>
                <w:b/>
                <w:bCs/>
                <w:color w:val="000000" w:themeColor="text1"/>
                <w:kern w:val="0"/>
                <w:szCs w:val="20"/>
                <w14:textFill>
                  <w14:solidFill>
                    <w14:schemeClr w14:val="tx1"/>
                  </w14:solidFill>
                </w14:textFill>
              </w:rPr>
              <w:t>符合性分析</w:t>
            </w:r>
          </w:p>
          <w:p w14:paraId="6D52AA1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本项目位于四川大英经济开发区</w:t>
            </w:r>
            <w:r>
              <w:rPr>
                <w:rFonts w:hint="eastAsia" w:cs="Times New Roman"/>
                <w:color w:val="000000" w:themeColor="text1"/>
                <w:kern w:val="0"/>
                <w:szCs w:val="20"/>
                <w14:textFill>
                  <w14:solidFill>
                    <w14:schemeClr w14:val="tx1"/>
                  </w14:solidFill>
                </w14:textFill>
              </w:rPr>
              <w:t>（原大英县工业集中发展区）</w:t>
            </w:r>
            <w:r>
              <w:rPr>
                <w:rFonts w:hint="eastAsia" w:cs="Times New Roman"/>
                <w:color w:val="000000" w:themeColor="text1"/>
                <w:kern w:val="0"/>
                <w:szCs w:val="24"/>
                <w14:textFill>
                  <w14:solidFill>
                    <w14:schemeClr w14:val="tx1"/>
                  </w14:solidFill>
                </w14:textFill>
              </w:rPr>
              <w:t>，四川大英经济开发区（以下简称“规划区”）于</w:t>
            </w:r>
            <w:r>
              <w:rPr>
                <w:rFonts w:cs="Times New Roman"/>
                <w:color w:val="000000" w:themeColor="text1"/>
                <w:kern w:val="0"/>
                <w:szCs w:val="24"/>
                <w14:textFill>
                  <w14:solidFill>
                    <w14:schemeClr w14:val="tx1"/>
                  </w14:solidFill>
                </w14:textFill>
              </w:rPr>
              <w:t>2001</w:t>
            </w:r>
            <w:r>
              <w:rPr>
                <w:rFonts w:hint="eastAsia" w:cs="Times New Roman"/>
                <w:color w:val="000000" w:themeColor="text1"/>
                <w:kern w:val="0"/>
                <w:szCs w:val="24"/>
                <w14:textFill>
                  <w14:solidFill>
                    <w14:schemeClr w14:val="tx1"/>
                  </w14:solidFill>
                </w14:textFill>
              </w:rPr>
              <w:t>年经大英县人民政府批准成立（中共大英县委</w:t>
            </w:r>
            <w:r>
              <w:rPr>
                <w:rFonts w:cs="Times New Roman"/>
                <w:color w:val="000000" w:themeColor="text1"/>
                <w:kern w:val="0"/>
                <w:szCs w:val="24"/>
                <w14:textFill>
                  <w14:solidFill>
                    <w14:schemeClr w14:val="tx1"/>
                  </w14:solidFill>
                </w14:textFill>
              </w:rPr>
              <w:t>[2001]31</w:t>
            </w:r>
            <w:r>
              <w:rPr>
                <w:rFonts w:hint="eastAsia" w:cs="Times New Roman"/>
                <w:color w:val="000000" w:themeColor="text1"/>
                <w:kern w:val="0"/>
                <w:szCs w:val="24"/>
                <w14:textFill>
                  <w14:solidFill>
                    <w14:schemeClr w14:val="tx1"/>
                  </w14:solidFill>
                </w14:textFill>
              </w:rPr>
              <w:t>号）。《大英县工业集中发展区区域环境影响报告书》于</w:t>
            </w:r>
            <w:r>
              <w:rPr>
                <w:rFonts w:cs="Times New Roman"/>
                <w:color w:val="000000" w:themeColor="text1"/>
                <w:kern w:val="0"/>
                <w:szCs w:val="24"/>
                <w14:textFill>
                  <w14:solidFill>
                    <w14:schemeClr w14:val="tx1"/>
                  </w14:solidFill>
                </w14:textFill>
              </w:rPr>
              <w:t>2008</w:t>
            </w:r>
            <w:r>
              <w:rPr>
                <w:rFonts w:hint="eastAsia" w:cs="Times New Roman"/>
                <w:color w:val="000000" w:themeColor="text1"/>
                <w:kern w:val="0"/>
                <w:szCs w:val="24"/>
                <w14:textFill>
                  <w14:solidFill>
                    <w14:schemeClr w14:val="tx1"/>
                  </w14:solidFill>
                </w14:textFill>
              </w:rPr>
              <w:t>年通过原四川省环境保护局组织的审查（川环建函</w:t>
            </w:r>
            <w:r>
              <w:rPr>
                <w:rFonts w:cs="Times New Roman"/>
                <w:color w:val="000000" w:themeColor="text1"/>
                <w:kern w:val="0"/>
                <w:szCs w:val="24"/>
                <w14:textFill>
                  <w14:solidFill>
                    <w14:schemeClr w14:val="tx1"/>
                  </w14:solidFill>
                </w14:textFill>
              </w:rPr>
              <w:t>[2008]293</w:t>
            </w:r>
            <w:r>
              <w:rPr>
                <w:rFonts w:hint="eastAsia" w:cs="Times New Roman"/>
                <w:color w:val="000000" w:themeColor="text1"/>
                <w:kern w:val="0"/>
                <w:szCs w:val="24"/>
                <w14:textFill>
                  <w14:solidFill>
                    <w14:schemeClr w14:val="tx1"/>
                  </w14:solidFill>
                </w14:textFill>
              </w:rPr>
              <w:t>号）。大英县工业集中发展区规划面积</w:t>
            </w:r>
            <w:r>
              <w:rPr>
                <w:rFonts w:cs="Times New Roman"/>
                <w:color w:val="000000" w:themeColor="text1"/>
                <w:kern w:val="0"/>
                <w:szCs w:val="24"/>
                <w14:textFill>
                  <w14:solidFill>
                    <w14:schemeClr w14:val="tx1"/>
                  </w14:solidFill>
                </w14:textFill>
              </w:rPr>
              <w:t>13.1km2</w:t>
            </w:r>
            <w:r>
              <w:rPr>
                <w:rFonts w:hint="eastAsia" w:cs="Times New Roman"/>
                <w:color w:val="000000" w:themeColor="text1"/>
                <w:kern w:val="0"/>
                <w:szCs w:val="24"/>
                <w14:textFill>
                  <w14:solidFill>
                    <w14:schemeClr w14:val="tx1"/>
                  </w14:solidFill>
                </w14:textFill>
              </w:rPr>
              <w:t>，主导产业为化工、纺织、食品和机械制造业。为适应《大英县城市总体规划》（</w:t>
            </w:r>
            <w:r>
              <w:rPr>
                <w:rFonts w:cs="Times New Roman"/>
                <w:color w:val="000000" w:themeColor="text1"/>
                <w:kern w:val="0"/>
                <w:szCs w:val="24"/>
                <w14:textFill>
                  <w14:solidFill>
                    <w14:schemeClr w14:val="tx1"/>
                  </w14:solidFill>
                </w14:textFill>
              </w:rPr>
              <w:t>2013-2030</w:t>
            </w:r>
            <w:r>
              <w:rPr>
                <w:rFonts w:hint="eastAsia" w:cs="Times New Roman"/>
                <w:color w:val="000000" w:themeColor="text1"/>
                <w:kern w:val="0"/>
                <w:szCs w:val="24"/>
                <w14:textFill>
                  <w14:solidFill>
                    <w14:schemeClr w14:val="tx1"/>
                  </w14:solidFill>
                </w14:textFill>
              </w:rPr>
              <w:t>年）修编要求，大英县工业集中发展区于</w:t>
            </w:r>
            <w:r>
              <w:rPr>
                <w:rFonts w:cs="Times New Roman"/>
                <w:color w:val="000000" w:themeColor="text1"/>
                <w:kern w:val="0"/>
                <w:szCs w:val="24"/>
                <w14:textFill>
                  <w14:solidFill>
                    <w14:schemeClr w14:val="tx1"/>
                  </w14:solidFill>
                </w14:textFill>
              </w:rPr>
              <w:t>2016</w:t>
            </w:r>
            <w:r>
              <w:rPr>
                <w:rFonts w:hint="eastAsia" w:cs="Times New Roman"/>
                <w:color w:val="000000" w:themeColor="text1"/>
                <w:kern w:val="0"/>
                <w:szCs w:val="24"/>
                <w14:textFill>
                  <w14:solidFill>
                    <w14:schemeClr w14:val="tx1"/>
                  </w14:solidFill>
                </w14:textFill>
              </w:rPr>
              <w:t>年启动规划修编工作，同年启动省级经济开发区申报工作，因此规划区以四川大英经济开发区名义进行修编工作，委托编制了《大英县经开区控制性详细规划》。</w:t>
            </w:r>
            <w:r>
              <w:rPr>
                <w:rFonts w:cs="Times New Roman"/>
                <w:color w:val="000000" w:themeColor="text1"/>
                <w:kern w:val="0"/>
                <w:szCs w:val="24"/>
                <w14:textFill>
                  <w14:solidFill>
                    <w14:schemeClr w14:val="tx1"/>
                  </w14:solidFill>
                </w14:textFill>
              </w:rPr>
              <w:t>2019</w:t>
            </w:r>
            <w:r>
              <w:rPr>
                <w:rFonts w:hint="eastAsia" w:cs="Times New Roman"/>
                <w:color w:val="000000" w:themeColor="text1"/>
                <w:kern w:val="0"/>
                <w:szCs w:val="24"/>
                <w14:textFill>
                  <w14:solidFill>
                    <w14:schemeClr w14:val="tx1"/>
                  </w14:solidFill>
                </w14:textFill>
              </w:rPr>
              <w:t>年</w:t>
            </w:r>
            <w:r>
              <w:rPr>
                <w:rFonts w:cs="Times New Roman"/>
                <w:color w:val="000000" w:themeColor="text1"/>
                <w:kern w:val="0"/>
                <w:szCs w:val="24"/>
                <w14:textFill>
                  <w14:solidFill>
                    <w14:schemeClr w14:val="tx1"/>
                  </w14:solidFill>
                </w14:textFill>
              </w:rPr>
              <w:t>1</w:t>
            </w:r>
            <w:r>
              <w:rPr>
                <w:rFonts w:hint="eastAsia" w:cs="Times New Roman"/>
                <w:color w:val="000000" w:themeColor="text1"/>
                <w:kern w:val="0"/>
                <w:szCs w:val="24"/>
                <w14:textFill>
                  <w14:solidFill>
                    <w14:schemeClr w14:val="tx1"/>
                  </w14:solidFill>
                </w14:textFill>
              </w:rPr>
              <w:t>月，四川大英经济开发区经四川省人民政府批复设立（川府函</w:t>
            </w:r>
            <w:r>
              <w:rPr>
                <w:rFonts w:cs="Times New Roman"/>
                <w:color w:val="000000" w:themeColor="text1"/>
                <w:kern w:val="0"/>
                <w:szCs w:val="24"/>
                <w14:textFill>
                  <w14:solidFill>
                    <w14:schemeClr w14:val="tx1"/>
                  </w14:solidFill>
                </w14:textFill>
              </w:rPr>
              <w:t>[2019]20</w:t>
            </w:r>
            <w:r>
              <w:rPr>
                <w:rFonts w:hint="eastAsia" w:cs="Times New Roman"/>
                <w:color w:val="000000" w:themeColor="text1"/>
                <w:kern w:val="0"/>
                <w:szCs w:val="24"/>
                <w14:textFill>
                  <w14:solidFill>
                    <w14:schemeClr w14:val="tx1"/>
                  </w14:solidFill>
                </w14:textFill>
              </w:rPr>
              <w:t>号），主导产业为石化、纺织、机电，核准面积</w:t>
            </w:r>
            <w:r>
              <w:rPr>
                <w:rFonts w:cs="Times New Roman"/>
                <w:color w:val="000000" w:themeColor="text1"/>
                <w:kern w:val="0"/>
                <w:szCs w:val="24"/>
                <w14:textFill>
                  <w14:solidFill>
                    <w14:schemeClr w14:val="tx1"/>
                  </w14:solidFill>
                </w14:textFill>
              </w:rPr>
              <w:t>370.67</w:t>
            </w:r>
            <w:r>
              <w:rPr>
                <w:rFonts w:hint="eastAsia" w:cs="Times New Roman"/>
                <w:color w:val="000000" w:themeColor="text1"/>
                <w:kern w:val="0"/>
                <w:szCs w:val="24"/>
                <w14:textFill>
                  <w14:solidFill>
                    <w14:schemeClr w14:val="tx1"/>
                  </w14:solidFill>
                </w14:textFill>
              </w:rPr>
              <w:t>公顷，全部位于本次规划范围内。本次评价以《四川大英经济开发区规划环境影响报告书》及其审查意见（川环建函</w:t>
            </w:r>
            <w:r>
              <w:rPr>
                <w:rFonts w:cs="Times New Roman"/>
                <w:color w:val="000000" w:themeColor="text1"/>
                <w:kern w:val="0"/>
                <w:szCs w:val="24"/>
                <w14:textFill>
                  <w14:solidFill>
                    <w14:schemeClr w14:val="tx1"/>
                  </w14:solidFill>
                </w14:textFill>
              </w:rPr>
              <w:t>[2019]48</w:t>
            </w:r>
            <w:r>
              <w:rPr>
                <w:rFonts w:hint="eastAsia" w:cs="Times New Roman"/>
                <w:color w:val="000000" w:themeColor="text1"/>
                <w:kern w:val="0"/>
                <w:szCs w:val="24"/>
                <w14:textFill>
                  <w14:solidFill>
                    <w14:schemeClr w14:val="tx1"/>
                  </w14:solidFill>
                </w14:textFill>
              </w:rPr>
              <w:t>号）为准。</w:t>
            </w:r>
          </w:p>
          <w:p w14:paraId="378C385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四川大英经济开发区西连射大路，东至隆盛镇打儿窝，南邻达成铁路，北至成南高速公路，规划总用地面积</w:t>
            </w:r>
            <w:r>
              <w:rPr>
                <w:rFonts w:cs="Times New Roman"/>
                <w:color w:val="000000" w:themeColor="text1"/>
                <w:kern w:val="0"/>
                <w:szCs w:val="24"/>
                <w14:textFill>
                  <w14:solidFill>
                    <w14:schemeClr w14:val="tx1"/>
                  </w14:solidFill>
                </w14:textFill>
              </w:rPr>
              <w:t>16.0km</w:t>
            </w:r>
            <w:r>
              <w:rPr>
                <w:rFonts w:hint="eastAsia" w:cs="Times New Roman"/>
                <w:color w:val="000000" w:themeColor="text1"/>
                <w:kern w:val="0"/>
                <w:szCs w:val="24"/>
                <w14:textFill>
                  <w14:solidFill>
                    <w14:schemeClr w14:val="tx1"/>
                  </w14:solidFill>
                </w14:textFill>
              </w:rPr>
              <w:t>²，其中工业用地</w:t>
            </w:r>
            <w:r>
              <w:rPr>
                <w:rFonts w:cs="Times New Roman"/>
                <w:color w:val="000000" w:themeColor="text1"/>
                <w:kern w:val="0"/>
                <w:szCs w:val="24"/>
                <w14:textFill>
                  <w14:solidFill>
                    <w14:schemeClr w14:val="tx1"/>
                  </w14:solidFill>
                </w14:textFill>
              </w:rPr>
              <w:t>6.48km</w:t>
            </w:r>
            <w:r>
              <w:rPr>
                <w:rFonts w:hint="eastAsia" w:cs="Times New Roman"/>
                <w:color w:val="000000" w:themeColor="text1"/>
                <w:kern w:val="0"/>
                <w:szCs w:val="24"/>
                <w14:textFill>
                  <w14:solidFill>
                    <w14:schemeClr w14:val="tx1"/>
                  </w14:solidFill>
                </w14:textFill>
              </w:rPr>
              <w:t>²。根据规划及规划环评最终确定：四川大英经济开发区沿郪江呈沿江块组团分布，其中，石油化工产业园（梁家坝和红花坝片区），占地</w:t>
            </w:r>
            <w:r>
              <w:rPr>
                <w:rFonts w:cs="Times New Roman"/>
                <w:color w:val="000000" w:themeColor="text1"/>
                <w:kern w:val="0"/>
                <w:szCs w:val="24"/>
                <w14:textFill>
                  <w14:solidFill>
                    <w14:schemeClr w14:val="tx1"/>
                  </w14:solidFill>
                </w14:textFill>
              </w:rPr>
              <w:t>630</w:t>
            </w:r>
            <w:r>
              <w:rPr>
                <w:rFonts w:hint="eastAsia" w:cs="Times New Roman"/>
                <w:color w:val="000000" w:themeColor="text1"/>
                <w:kern w:val="0"/>
                <w:szCs w:val="24"/>
                <w14:textFill>
                  <w14:solidFill>
                    <w14:schemeClr w14:val="tx1"/>
                  </w14:solidFill>
                </w14:textFill>
              </w:rPr>
              <w:t>公顷；盐化工产业园（聂家坝片区），占地</w:t>
            </w:r>
            <w:r>
              <w:rPr>
                <w:rFonts w:cs="Times New Roman"/>
                <w:color w:val="000000" w:themeColor="text1"/>
                <w:kern w:val="0"/>
                <w:szCs w:val="24"/>
                <w14:textFill>
                  <w14:solidFill>
                    <w14:schemeClr w14:val="tx1"/>
                  </w14:solidFill>
                </w14:textFill>
              </w:rPr>
              <w:t>176</w:t>
            </w:r>
            <w:r>
              <w:rPr>
                <w:rFonts w:hint="eastAsia" w:cs="Times New Roman"/>
                <w:color w:val="000000" w:themeColor="text1"/>
                <w:kern w:val="0"/>
                <w:szCs w:val="24"/>
                <w14:textFill>
                  <w14:solidFill>
                    <w14:schemeClr w14:val="tx1"/>
                  </w14:solidFill>
                </w14:textFill>
              </w:rPr>
              <w:t>公顷；机电轻纺产业园（马家坝片区和景家坝片区、梨子坝</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尚家坝片区）；电子产业园（聂家坝片区），占地</w:t>
            </w:r>
            <w:r>
              <w:rPr>
                <w:rFonts w:cs="Times New Roman"/>
                <w:color w:val="000000" w:themeColor="text1"/>
                <w:kern w:val="0"/>
                <w:szCs w:val="24"/>
                <w14:textFill>
                  <w14:solidFill>
                    <w14:schemeClr w14:val="tx1"/>
                  </w14:solidFill>
                </w14:textFill>
              </w:rPr>
              <w:t>45</w:t>
            </w:r>
            <w:r>
              <w:rPr>
                <w:rFonts w:hint="eastAsia" w:cs="Times New Roman"/>
                <w:color w:val="000000" w:themeColor="text1"/>
                <w:kern w:val="0"/>
                <w:szCs w:val="24"/>
                <w14:textFill>
                  <w14:solidFill>
                    <w14:schemeClr w14:val="tx1"/>
                  </w14:solidFill>
                </w14:textFill>
              </w:rPr>
              <w:t>公顷；马家坝</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景家坝片区为机械加工产业园，占地</w:t>
            </w:r>
            <w:r>
              <w:rPr>
                <w:rFonts w:cs="Times New Roman"/>
                <w:color w:val="000000" w:themeColor="text1"/>
                <w:kern w:val="0"/>
                <w:szCs w:val="24"/>
                <w14:textFill>
                  <w14:solidFill>
                    <w14:schemeClr w14:val="tx1"/>
                  </w14:solidFill>
                </w14:textFill>
              </w:rPr>
              <w:t>160</w:t>
            </w:r>
            <w:r>
              <w:rPr>
                <w:rFonts w:hint="eastAsia" w:cs="Times New Roman"/>
                <w:color w:val="000000" w:themeColor="text1"/>
                <w:kern w:val="0"/>
                <w:szCs w:val="24"/>
                <w14:textFill>
                  <w14:solidFill>
                    <w14:schemeClr w14:val="tx1"/>
                  </w14:solidFill>
                </w14:textFill>
              </w:rPr>
              <w:t>公顷以及配套居住组团。</w:t>
            </w:r>
          </w:p>
          <w:p w14:paraId="6EF52684">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四川大英经济开发区产业定位为：以石化、纺织、机电等产业为主的综合型园区。本项目位于石化产业园内。</w:t>
            </w:r>
          </w:p>
          <w:p w14:paraId="0E84790A">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0"/>
                <w14:textFill>
                  <w14:solidFill>
                    <w14:schemeClr w14:val="tx1"/>
                  </w14:solidFill>
                </w14:textFill>
              </w:rPr>
              <w:t>四川大英经济开发区环境准入条件及负面清单：</w:t>
            </w:r>
          </w:p>
          <w:p w14:paraId="42F70E82">
            <w:pPr>
              <w:ind w:firstLine="480" w:firstLineChars="20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1</w:t>
            </w:r>
            <w:r>
              <w:rPr>
                <w:rFonts w:hint="eastAsia" w:cs="Times New Roman"/>
                <w:color w:val="000000" w:themeColor="text1"/>
                <w:kern w:val="0"/>
                <w:szCs w:val="24"/>
                <w14:textFill>
                  <w14:solidFill>
                    <w14:schemeClr w14:val="tx1"/>
                  </w14:solidFill>
                </w14:textFill>
              </w:rPr>
              <w:t>）</w:t>
            </w:r>
            <w:r>
              <w:rPr>
                <w:rFonts w:hint="eastAsia" w:cs="Times New Roman"/>
                <w:color w:val="000000" w:themeColor="text1"/>
                <w:kern w:val="0"/>
                <w:szCs w:val="20"/>
                <w14:textFill>
                  <w14:solidFill>
                    <w14:schemeClr w14:val="tx1"/>
                  </w14:solidFill>
                </w14:textFill>
              </w:rPr>
              <w:t>鼓励类</w:t>
            </w:r>
          </w:p>
          <w:p w14:paraId="001C173E">
            <w:pPr>
              <w:ind w:firstLine="480" w:firstLineChars="20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①鼓励发展环境友好的化工新材料和机械制造产业。</w:t>
            </w:r>
          </w:p>
          <w:p w14:paraId="190E1689">
            <w:pPr>
              <w:ind w:firstLine="480" w:firstLineChars="20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②与规划区主导产业相配套产业，企业效益明显，对区域不造成明显污染，遵循清洁生产及循环经济的项目。</w:t>
            </w:r>
          </w:p>
          <w:p w14:paraId="68AA0D94">
            <w:pPr>
              <w:ind w:firstLine="480" w:firstLineChars="20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w:t>
            </w:r>
            <w:r>
              <w:rPr>
                <w:rFonts w:cs="Times New Roman"/>
                <w:color w:val="000000" w:themeColor="text1"/>
                <w:kern w:val="0"/>
                <w:szCs w:val="20"/>
                <w14:textFill>
                  <w14:solidFill>
                    <w14:schemeClr w14:val="tx1"/>
                  </w14:solidFill>
                </w14:textFill>
              </w:rPr>
              <w:t>2</w:t>
            </w:r>
            <w:r>
              <w:rPr>
                <w:rFonts w:hint="eastAsia" w:cs="Times New Roman"/>
                <w:color w:val="000000" w:themeColor="text1"/>
                <w:kern w:val="0"/>
                <w:szCs w:val="20"/>
                <w14:textFill>
                  <w14:solidFill>
                    <w14:schemeClr w14:val="tx1"/>
                  </w14:solidFill>
                </w14:textFill>
              </w:rPr>
              <w:t>）负面清单</w:t>
            </w:r>
          </w:p>
          <w:p w14:paraId="1D6AD1F1">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0"/>
                <w14:textFill>
                  <w14:solidFill>
                    <w14:schemeClr w14:val="tx1"/>
                  </w14:solidFill>
                </w14:textFill>
              </w:rPr>
              <w:t>规划区项目建设首先应符合《产业结构调整指导目录（</w:t>
            </w:r>
            <w:r>
              <w:rPr>
                <w:rFonts w:cs="Times New Roman"/>
                <w:color w:val="000000" w:themeColor="text1"/>
                <w:kern w:val="0"/>
                <w:szCs w:val="20"/>
                <w14:textFill>
                  <w14:solidFill>
                    <w14:schemeClr w14:val="tx1"/>
                  </w14:solidFill>
                </w14:textFill>
              </w:rPr>
              <w:t>2019</w:t>
            </w:r>
            <w:r>
              <w:rPr>
                <w:rFonts w:hint="eastAsia" w:cs="Times New Roman"/>
                <w:color w:val="000000" w:themeColor="text1"/>
                <w:kern w:val="0"/>
                <w:szCs w:val="20"/>
                <w14:textFill>
                  <w14:solidFill>
                    <w14:schemeClr w14:val="tx1"/>
                  </w14:solidFill>
                </w14:textFill>
              </w:rPr>
              <w:t>年本）》、《产业转移指导目录（</w:t>
            </w:r>
            <w:r>
              <w:rPr>
                <w:rFonts w:cs="Times New Roman"/>
                <w:color w:val="000000" w:themeColor="text1"/>
                <w:kern w:val="0"/>
                <w:szCs w:val="20"/>
                <w14:textFill>
                  <w14:solidFill>
                    <w14:schemeClr w14:val="tx1"/>
                  </w14:solidFill>
                </w14:textFill>
              </w:rPr>
              <w:t>2012</w:t>
            </w:r>
            <w:r>
              <w:rPr>
                <w:rFonts w:hint="eastAsia" w:cs="Times New Roman"/>
                <w:color w:val="000000" w:themeColor="text1"/>
                <w:kern w:val="0"/>
                <w:szCs w:val="20"/>
                <w14:textFill>
                  <w14:solidFill>
                    <w14:schemeClr w14:val="tx1"/>
                  </w14:solidFill>
                </w14:textFill>
              </w:rPr>
              <w:t>年本）》、《外商投资产业指导目录（</w:t>
            </w:r>
            <w:r>
              <w:rPr>
                <w:rFonts w:cs="Times New Roman"/>
                <w:color w:val="000000" w:themeColor="text1"/>
                <w:kern w:val="0"/>
                <w:szCs w:val="20"/>
                <w14:textFill>
                  <w14:solidFill>
                    <w14:schemeClr w14:val="tx1"/>
                  </w14:solidFill>
                </w14:textFill>
              </w:rPr>
              <w:t>2015</w:t>
            </w:r>
            <w:r>
              <w:rPr>
                <w:rFonts w:hint="eastAsia" w:cs="Times New Roman"/>
                <w:color w:val="000000" w:themeColor="text1"/>
                <w:kern w:val="0"/>
                <w:szCs w:val="20"/>
                <w14:textFill>
                  <w14:solidFill>
                    <w14:schemeClr w14:val="tx1"/>
                  </w14:solidFill>
                </w14:textFill>
              </w:rPr>
              <w:t>年修订）》、《环境保护综合名录（</w:t>
            </w:r>
            <w:r>
              <w:rPr>
                <w:rFonts w:cs="Times New Roman"/>
                <w:color w:val="000000" w:themeColor="text1"/>
                <w:kern w:val="0"/>
                <w:szCs w:val="20"/>
                <w14:textFill>
                  <w14:solidFill>
                    <w14:schemeClr w14:val="tx1"/>
                  </w14:solidFill>
                </w14:textFill>
              </w:rPr>
              <w:t>2017</w:t>
            </w:r>
            <w:r>
              <w:rPr>
                <w:rFonts w:hint="eastAsia" w:cs="Times New Roman"/>
                <w:color w:val="000000" w:themeColor="text1"/>
                <w:kern w:val="0"/>
                <w:szCs w:val="20"/>
                <w14:textFill>
                  <w14:solidFill>
                    <w14:schemeClr w14:val="tx1"/>
                  </w14:solidFill>
                </w14:textFill>
              </w:rPr>
              <w:t>年版）》等国家产业政策的要求，其次要符合四川省及遂宁市制定的相关产业政策的要求。清单中包括两类，一类是禁止类，涉及的项目禁止新建、改扩建；另一类是限制类，意为有条件发展的项目，现状已建项目可保留发展，禁止新建该类项目。</w:t>
            </w:r>
          </w:p>
          <w:p w14:paraId="1B4632BD">
            <w:pPr>
              <w:spacing w:line="240" w:lineRule="auto"/>
              <w:ind w:firstLine="422"/>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w:t>
            </w:r>
            <w:r>
              <w:rPr>
                <w:rFonts w:cs="Times New Roman"/>
                <w:b/>
                <w:color w:val="000000" w:themeColor="text1"/>
                <w:kern w:val="0"/>
                <w:sz w:val="21"/>
                <w:szCs w:val="21"/>
                <w14:textFill>
                  <w14:solidFill>
                    <w14:schemeClr w14:val="tx1"/>
                  </w14:solidFill>
                </w14:textFill>
              </w:rPr>
              <w:t xml:space="preserve">1-2 </w:t>
            </w:r>
            <w:r>
              <w:rPr>
                <w:rFonts w:hint="eastAsia" w:cs="Times New Roman"/>
                <w:b/>
                <w:color w:val="000000" w:themeColor="text1"/>
                <w:kern w:val="0"/>
                <w:sz w:val="21"/>
                <w:szCs w:val="21"/>
                <w14:textFill>
                  <w14:solidFill>
                    <w14:schemeClr w14:val="tx1"/>
                  </w14:solidFill>
                </w14:textFill>
              </w:rPr>
              <w:t>四川大英经济开发区主导产业负面清单</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2288"/>
              <w:gridCol w:w="3261"/>
              <w:gridCol w:w="894"/>
            </w:tblGrid>
            <w:tr w14:paraId="363A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op w:val="single" w:color="auto" w:sz="4" w:space="0"/>
                    <w:left w:val="single" w:color="auto" w:sz="4" w:space="0"/>
                    <w:bottom w:val="single" w:color="auto" w:sz="4" w:space="0"/>
                    <w:right w:val="single" w:color="auto" w:sz="4" w:space="0"/>
                  </w:tcBorders>
                  <w:vAlign w:val="center"/>
                </w:tcPr>
                <w:p w14:paraId="0D86AEEB">
                  <w:pPr>
                    <w:widowControl/>
                    <w:spacing w:line="240" w:lineRule="auto"/>
                    <w:jc w:val="center"/>
                    <w:rPr>
                      <w:b/>
                      <w:bCs/>
                      <w:color w:val="000000" w:themeColor="text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行业</w:t>
                  </w:r>
                </w:p>
                <w:p w14:paraId="570C915D">
                  <w:pPr>
                    <w:widowControl/>
                    <w:spacing w:line="240" w:lineRule="auto"/>
                    <w:jc w:val="center"/>
                    <w:rPr>
                      <w:b/>
                      <w:bCs/>
                      <w:color w:val="000000" w:themeColor="text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分类</w:t>
                  </w:r>
                </w:p>
              </w:tc>
              <w:tc>
                <w:tcPr>
                  <w:tcW w:w="1595" w:type="pct"/>
                  <w:tcBorders>
                    <w:top w:val="single" w:color="auto" w:sz="4" w:space="0"/>
                    <w:left w:val="single" w:color="auto" w:sz="4" w:space="0"/>
                    <w:bottom w:val="single" w:color="auto" w:sz="4" w:space="0"/>
                    <w:right w:val="single" w:color="auto" w:sz="4" w:space="0"/>
                  </w:tcBorders>
                  <w:vAlign w:val="center"/>
                </w:tcPr>
                <w:p w14:paraId="6D7943B9">
                  <w:pPr>
                    <w:widowControl/>
                    <w:spacing w:line="240" w:lineRule="auto"/>
                    <w:jc w:val="center"/>
                    <w:rPr>
                      <w:b/>
                      <w:bCs/>
                      <w:color w:val="000000" w:themeColor="text1"/>
                      <w:kern w:val="0"/>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大</w:t>
                  </w:r>
                  <w:r>
                    <w:rPr>
                      <w:rFonts w:cs="Times New Roman"/>
                      <w:b/>
                      <w:bCs/>
                      <w:color w:val="000000" w:themeColor="text1"/>
                      <w:kern w:val="0"/>
                      <w:sz w:val="21"/>
                      <w:szCs w:val="21"/>
                      <w14:textFill>
                        <w14:solidFill>
                          <w14:schemeClr w14:val="tx1"/>
                        </w14:solidFill>
                      </w14:textFill>
                    </w:rPr>
                    <w:t>/</w:t>
                  </w:r>
                  <w:r>
                    <w:rPr>
                      <w:rFonts w:hint="eastAsia" w:cs="Times New Roman"/>
                      <w:b/>
                      <w:bCs/>
                      <w:color w:val="000000" w:themeColor="text1"/>
                      <w:kern w:val="0"/>
                      <w:sz w:val="21"/>
                      <w:szCs w:val="21"/>
                      <w14:textFill>
                        <w14:solidFill>
                          <w14:schemeClr w14:val="tx1"/>
                        </w14:solidFill>
                      </w14:textFill>
                    </w:rPr>
                    <w:t>中类</w:t>
                  </w:r>
                </w:p>
              </w:tc>
              <w:tc>
                <w:tcPr>
                  <w:tcW w:w="2273" w:type="pct"/>
                  <w:tcBorders>
                    <w:top w:val="single" w:color="auto" w:sz="4" w:space="0"/>
                    <w:left w:val="single" w:color="auto" w:sz="4" w:space="0"/>
                    <w:bottom w:val="single" w:color="auto" w:sz="4" w:space="0"/>
                    <w:right w:val="single" w:color="auto" w:sz="4" w:space="0"/>
                  </w:tcBorders>
                  <w:vAlign w:val="center"/>
                </w:tcPr>
                <w:p w14:paraId="342D157D">
                  <w:pPr>
                    <w:widowControl/>
                    <w:spacing w:line="240" w:lineRule="auto"/>
                    <w:jc w:val="center"/>
                    <w:rPr>
                      <w:b/>
                      <w:bCs/>
                      <w:color w:val="000000" w:themeColor="text1"/>
                      <w:spacing w:val="-12"/>
                      <w:szCs w:val="21"/>
                      <w14:textFill>
                        <w14:solidFill>
                          <w14:schemeClr w14:val="tx1"/>
                        </w14:solidFill>
                      </w14:textFill>
                    </w:rPr>
                  </w:pPr>
                  <w:r>
                    <w:rPr>
                      <w:rFonts w:hint="eastAsia" w:cs="Times New Roman"/>
                      <w:b/>
                      <w:bCs/>
                      <w:color w:val="000000" w:themeColor="text1"/>
                      <w:spacing w:val="-12"/>
                      <w:sz w:val="21"/>
                      <w:szCs w:val="21"/>
                      <w14:textFill>
                        <w14:solidFill>
                          <w14:schemeClr w14:val="tx1"/>
                        </w14:solidFill>
                      </w14:textFill>
                    </w:rPr>
                    <w:t>禁止类</w:t>
                  </w:r>
                </w:p>
              </w:tc>
              <w:tc>
                <w:tcPr>
                  <w:tcW w:w="623" w:type="pct"/>
                  <w:tcBorders>
                    <w:top w:val="single" w:color="auto" w:sz="4" w:space="0"/>
                    <w:left w:val="single" w:color="auto" w:sz="4" w:space="0"/>
                    <w:bottom w:val="single" w:color="auto" w:sz="4" w:space="0"/>
                    <w:right w:val="single" w:color="auto" w:sz="4" w:space="0"/>
                  </w:tcBorders>
                  <w:vAlign w:val="center"/>
                </w:tcPr>
                <w:p w14:paraId="11EF6658">
                  <w:pPr>
                    <w:widowControl/>
                    <w:autoSpaceDE w:val="0"/>
                    <w:autoSpaceDN w:val="0"/>
                    <w:spacing w:line="240" w:lineRule="auto"/>
                    <w:jc w:val="center"/>
                    <w:rPr>
                      <w:b/>
                      <w:bCs/>
                      <w:color w:val="000000" w:themeColor="text1"/>
                      <w:kern w:val="0"/>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限制类</w:t>
                  </w:r>
                </w:p>
              </w:tc>
            </w:tr>
            <w:tr w14:paraId="2CAA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op w:val="single" w:color="auto" w:sz="4" w:space="0"/>
                    <w:left w:val="single" w:color="auto" w:sz="4" w:space="0"/>
                    <w:bottom w:val="single" w:color="auto" w:sz="4" w:space="0"/>
                    <w:right w:val="single" w:color="auto" w:sz="4" w:space="0"/>
                  </w:tcBorders>
                  <w:vAlign w:val="center"/>
                </w:tcPr>
                <w:p w14:paraId="033E55AB">
                  <w:pPr>
                    <w:widowControl/>
                    <w:spacing w:line="240" w:lineRule="auto"/>
                    <w:jc w:val="center"/>
                    <w:rPr>
                      <w:color w:val="000000" w:themeColor="text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石化</w:t>
                  </w:r>
                </w:p>
              </w:tc>
              <w:tc>
                <w:tcPr>
                  <w:tcW w:w="1595" w:type="pct"/>
                  <w:tcBorders>
                    <w:top w:val="single" w:color="auto" w:sz="4" w:space="0"/>
                    <w:left w:val="single" w:color="auto" w:sz="4" w:space="0"/>
                    <w:bottom w:val="single" w:color="auto" w:sz="4" w:space="0"/>
                    <w:right w:val="single" w:color="auto" w:sz="4" w:space="0"/>
                  </w:tcBorders>
                  <w:vAlign w:val="center"/>
                </w:tcPr>
                <w:p w14:paraId="22DE61C7">
                  <w:pPr>
                    <w:widowControl/>
                    <w:spacing w:line="240" w:lineRule="auto"/>
                    <w:jc w:val="center"/>
                    <w:rPr>
                      <w:color w:val="000000" w:themeColor="text1"/>
                      <w:szCs w:val="21"/>
                      <w14:textFill>
                        <w14:solidFill>
                          <w14:schemeClr w14:val="tx1"/>
                        </w14:solidFill>
                      </w14:textFill>
                    </w:rPr>
                  </w:pPr>
                  <w:r>
                    <w:rPr>
                      <w:rFonts w:cs="Times New Roman"/>
                      <w:color w:val="000000" w:themeColor="text1"/>
                      <w:sz w:val="21"/>
                      <w:szCs w:val="21"/>
                      <w14:textFill>
                        <w14:solidFill>
                          <w14:schemeClr w14:val="tx1"/>
                        </w14:solidFill>
                      </w14:textFill>
                    </w:rPr>
                    <w:t>251</w:t>
                  </w:r>
                  <w:r>
                    <w:rPr>
                      <w:rFonts w:hint="eastAsia" w:cs="Times New Roman"/>
                      <w:color w:val="000000" w:themeColor="text1"/>
                      <w:sz w:val="21"/>
                      <w:szCs w:val="21"/>
                      <w14:textFill>
                        <w14:solidFill>
                          <w14:schemeClr w14:val="tx1"/>
                        </w14:solidFill>
                      </w14:textFill>
                    </w:rPr>
                    <w:t>精炼石油产品制造</w:t>
                  </w:r>
                </w:p>
              </w:tc>
              <w:tc>
                <w:tcPr>
                  <w:tcW w:w="2273" w:type="pct"/>
                  <w:tcBorders>
                    <w:top w:val="single" w:color="auto" w:sz="4" w:space="0"/>
                    <w:left w:val="single" w:color="auto" w:sz="4" w:space="0"/>
                    <w:bottom w:val="single" w:color="auto" w:sz="4" w:space="0"/>
                    <w:right w:val="single" w:color="auto" w:sz="4" w:space="0"/>
                  </w:tcBorders>
                  <w:vAlign w:val="center"/>
                </w:tcPr>
                <w:p w14:paraId="7A46B128">
                  <w:pPr>
                    <w:widowControl/>
                    <w:spacing w:line="240" w:lineRule="auto"/>
                    <w:jc w:val="center"/>
                    <w:rPr>
                      <w:b/>
                      <w:bCs/>
                      <w:color w:val="000000" w:themeColor="text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新建原油炼制、扩建燃料油炼制项目；油品升级项目除外</w:t>
                  </w:r>
                </w:p>
              </w:tc>
              <w:tc>
                <w:tcPr>
                  <w:tcW w:w="623" w:type="pct"/>
                  <w:tcBorders>
                    <w:top w:val="single" w:color="auto" w:sz="4" w:space="0"/>
                    <w:left w:val="single" w:color="auto" w:sz="4" w:space="0"/>
                    <w:bottom w:val="single" w:color="auto" w:sz="4" w:space="0"/>
                    <w:right w:val="single" w:color="auto" w:sz="4" w:space="0"/>
                  </w:tcBorders>
                  <w:vAlign w:val="center"/>
                </w:tcPr>
                <w:p w14:paraId="4BA768CB">
                  <w:pPr>
                    <w:widowControl/>
                    <w:spacing w:line="240" w:lineRule="auto"/>
                    <w:jc w:val="center"/>
                    <w:rPr>
                      <w:b/>
                      <w:bCs/>
                      <w:color w:val="000000" w:themeColor="text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w:t>
                  </w:r>
                </w:p>
              </w:tc>
            </w:tr>
            <w:tr w14:paraId="2CC0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op w:val="single" w:color="auto" w:sz="4" w:space="0"/>
                    <w:left w:val="single" w:color="auto" w:sz="4" w:space="0"/>
                    <w:bottom w:val="single" w:color="auto" w:sz="4" w:space="0"/>
                    <w:right w:val="single" w:color="auto" w:sz="4" w:space="0"/>
                  </w:tcBorders>
                  <w:vAlign w:val="center"/>
                </w:tcPr>
                <w:p w14:paraId="4C438728">
                  <w:pPr>
                    <w:widowControl/>
                    <w:spacing w:line="240" w:lineRule="auto"/>
                    <w:jc w:val="center"/>
                    <w:rPr>
                      <w:color w:val="000000" w:themeColor="text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化工</w:t>
                  </w:r>
                </w:p>
              </w:tc>
              <w:tc>
                <w:tcPr>
                  <w:tcW w:w="1595" w:type="pct"/>
                  <w:tcBorders>
                    <w:top w:val="single" w:color="auto" w:sz="4" w:space="0"/>
                    <w:left w:val="single" w:color="auto" w:sz="4" w:space="0"/>
                    <w:bottom w:val="single" w:color="auto" w:sz="4" w:space="0"/>
                    <w:right w:val="single" w:color="auto" w:sz="4" w:space="0"/>
                  </w:tcBorders>
                  <w:vAlign w:val="center"/>
                </w:tcPr>
                <w:p w14:paraId="6541F040">
                  <w:pPr>
                    <w:widowControl/>
                    <w:spacing w:line="240" w:lineRule="auto"/>
                    <w:jc w:val="center"/>
                    <w:rPr>
                      <w:b/>
                      <w:bCs/>
                      <w:color w:val="000000" w:themeColor="text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261</w:t>
                  </w:r>
                  <w:r>
                    <w:rPr>
                      <w:rFonts w:hint="eastAsia" w:cs="Times New Roman"/>
                      <w:color w:val="000000" w:themeColor="text1"/>
                      <w:kern w:val="0"/>
                      <w:sz w:val="21"/>
                      <w:szCs w:val="21"/>
                      <w14:textFill>
                        <w14:solidFill>
                          <w14:schemeClr w14:val="tx1"/>
                        </w14:solidFill>
                      </w14:textFill>
                    </w:rPr>
                    <w:t>基础化学原料制造</w:t>
                  </w:r>
                </w:p>
              </w:tc>
              <w:tc>
                <w:tcPr>
                  <w:tcW w:w="2273" w:type="pct"/>
                  <w:tcBorders>
                    <w:top w:val="single" w:color="auto" w:sz="4" w:space="0"/>
                    <w:left w:val="single" w:color="auto" w:sz="4" w:space="0"/>
                    <w:bottom w:val="single" w:color="auto" w:sz="4" w:space="0"/>
                    <w:right w:val="single" w:color="auto" w:sz="4" w:space="0"/>
                  </w:tcBorders>
                  <w:vAlign w:val="center"/>
                </w:tcPr>
                <w:p w14:paraId="003CB436">
                  <w:pPr>
                    <w:widowControl/>
                    <w:spacing w:line="240" w:lineRule="auto"/>
                    <w:jc w:val="center"/>
                    <w:rPr>
                      <w:color w:val="000000" w:themeColor="text1"/>
                      <w:kern w:val="0"/>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三酸两碱</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（硫酸、盐酸、硝酸，烧碱、纯碱）项目；氯碱（</w:t>
                  </w:r>
                  <w:r>
                    <w:rPr>
                      <w:rFonts w:cs="Times New Roman"/>
                      <w:color w:val="000000" w:themeColor="text1"/>
                      <w:kern w:val="0"/>
                      <w:sz w:val="21"/>
                      <w:szCs w:val="21"/>
                      <w14:textFill>
                        <w14:solidFill>
                          <w14:schemeClr w14:val="tx1"/>
                        </w14:solidFill>
                      </w14:textFill>
                    </w:rPr>
                    <w:t>PVC</w:t>
                  </w:r>
                  <w:r>
                    <w:rPr>
                      <w:rFonts w:hint="eastAsia" w:cs="Times New Roman"/>
                      <w:color w:val="000000" w:themeColor="text1"/>
                      <w:kern w:val="0"/>
                      <w:sz w:val="21"/>
                      <w:szCs w:val="21"/>
                      <w14:textFill>
                        <w14:solidFill>
                          <w14:schemeClr w14:val="tx1"/>
                        </w14:solidFill>
                      </w14:textFill>
                    </w:rPr>
                    <w:t>）项目</w:t>
                  </w:r>
                </w:p>
              </w:tc>
              <w:tc>
                <w:tcPr>
                  <w:tcW w:w="623" w:type="pct"/>
                  <w:tcBorders>
                    <w:top w:val="single" w:color="auto" w:sz="4" w:space="0"/>
                    <w:left w:val="single" w:color="auto" w:sz="4" w:space="0"/>
                    <w:bottom w:val="single" w:color="auto" w:sz="4" w:space="0"/>
                    <w:right w:val="single" w:color="auto" w:sz="4" w:space="0"/>
                  </w:tcBorders>
                  <w:vAlign w:val="center"/>
                </w:tcPr>
                <w:p w14:paraId="70CF7AA2">
                  <w:pPr>
                    <w:widowControl/>
                    <w:spacing w:line="240" w:lineRule="auto"/>
                    <w:jc w:val="center"/>
                    <w:rPr>
                      <w:b/>
                      <w:bCs/>
                      <w:color w:val="000000" w:themeColor="text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w:t>
                  </w:r>
                </w:p>
              </w:tc>
            </w:tr>
            <w:tr w14:paraId="0348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C0A0B32">
                  <w:pPr>
                    <w:widowControl/>
                    <w:spacing w:line="240" w:lineRule="auto"/>
                    <w:jc w:val="left"/>
                    <w:rPr>
                      <w:color w:val="000000" w:themeColor="text1"/>
                      <w:szCs w:val="21"/>
                      <w14:textFill>
                        <w14:solidFill>
                          <w14:schemeClr w14:val="tx1"/>
                        </w14:solidFill>
                      </w14:textFill>
                    </w:rPr>
                  </w:pPr>
                </w:p>
              </w:tc>
              <w:tc>
                <w:tcPr>
                  <w:tcW w:w="1595" w:type="pct"/>
                  <w:tcBorders>
                    <w:top w:val="single" w:color="auto" w:sz="4" w:space="0"/>
                    <w:left w:val="single" w:color="auto" w:sz="4" w:space="0"/>
                    <w:bottom w:val="single" w:color="auto" w:sz="4" w:space="0"/>
                    <w:right w:val="single" w:color="auto" w:sz="4" w:space="0"/>
                  </w:tcBorders>
                  <w:vAlign w:val="center"/>
                </w:tcPr>
                <w:p w14:paraId="21B24FBF">
                  <w:pPr>
                    <w:widowControl/>
                    <w:spacing w:line="240" w:lineRule="auto"/>
                    <w:jc w:val="center"/>
                    <w:rPr>
                      <w:b/>
                      <w:bCs/>
                      <w:color w:val="000000" w:themeColor="text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262</w:t>
                  </w:r>
                  <w:r>
                    <w:rPr>
                      <w:rFonts w:hint="eastAsia" w:cs="Times New Roman"/>
                      <w:color w:val="000000" w:themeColor="text1"/>
                      <w:kern w:val="0"/>
                      <w:sz w:val="21"/>
                      <w:szCs w:val="21"/>
                      <w14:textFill>
                        <w14:solidFill>
                          <w14:schemeClr w14:val="tx1"/>
                        </w14:solidFill>
                      </w14:textFill>
                    </w:rPr>
                    <w:t>肥料制造</w:t>
                  </w:r>
                </w:p>
              </w:tc>
              <w:tc>
                <w:tcPr>
                  <w:tcW w:w="2273" w:type="pct"/>
                  <w:tcBorders>
                    <w:top w:val="single" w:color="auto" w:sz="4" w:space="0"/>
                    <w:left w:val="single" w:color="auto" w:sz="4" w:space="0"/>
                    <w:bottom w:val="single" w:color="auto" w:sz="4" w:space="0"/>
                    <w:right w:val="single" w:color="auto" w:sz="4" w:space="0"/>
                  </w:tcBorders>
                  <w:vAlign w:val="center"/>
                </w:tcPr>
                <w:p w14:paraId="3196FDFC">
                  <w:pPr>
                    <w:widowControl/>
                    <w:spacing w:line="240" w:lineRule="auto"/>
                    <w:jc w:val="center"/>
                    <w:rPr>
                      <w:b/>
                      <w:bCs/>
                      <w:color w:val="000000" w:themeColor="text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除合成氨外的肥料制造项目</w:t>
                  </w:r>
                </w:p>
              </w:tc>
              <w:tc>
                <w:tcPr>
                  <w:tcW w:w="623" w:type="pct"/>
                  <w:tcBorders>
                    <w:top w:val="single" w:color="auto" w:sz="4" w:space="0"/>
                    <w:left w:val="single" w:color="auto" w:sz="4" w:space="0"/>
                    <w:bottom w:val="single" w:color="auto" w:sz="4" w:space="0"/>
                    <w:right w:val="single" w:color="auto" w:sz="4" w:space="0"/>
                  </w:tcBorders>
                  <w:vAlign w:val="center"/>
                </w:tcPr>
                <w:p w14:paraId="776BD1A7">
                  <w:pPr>
                    <w:widowControl/>
                    <w:spacing w:line="240" w:lineRule="auto"/>
                    <w:jc w:val="center"/>
                    <w:rPr>
                      <w:color w:val="000000" w:themeColor="text1"/>
                      <w:kern w:val="0"/>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合成氨</w:t>
                  </w:r>
                </w:p>
                <w:p w14:paraId="74A0D993">
                  <w:pPr>
                    <w:widowControl/>
                    <w:spacing w:line="240" w:lineRule="auto"/>
                    <w:jc w:val="center"/>
                    <w:rPr>
                      <w:b/>
                      <w:bCs/>
                      <w:color w:val="000000" w:themeColor="text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项目</w:t>
                  </w:r>
                </w:p>
              </w:tc>
            </w:tr>
            <w:tr w14:paraId="2D740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DE3EE6E">
                  <w:pPr>
                    <w:widowControl/>
                    <w:spacing w:line="240" w:lineRule="auto"/>
                    <w:jc w:val="left"/>
                    <w:rPr>
                      <w:color w:val="000000" w:themeColor="text1"/>
                      <w:szCs w:val="21"/>
                      <w14:textFill>
                        <w14:solidFill>
                          <w14:schemeClr w14:val="tx1"/>
                        </w14:solidFill>
                      </w14:textFill>
                    </w:rPr>
                  </w:pPr>
                </w:p>
              </w:tc>
              <w:tc>
                <w:tcPr>
                  <w:tcW w:w="1595" w:type="pct"/>
                  <w:tcBorders>
                    <w:top w:val="single" w:color="auto" w:sz="4" w:space="0"/>
                    <w:left w:val="single" w:color="auto" w:sz="4" w:space="0"/>
                    <w:bottom w:val="single" w:color="auto" w:sz="4" w:space="0"/>
                    <w:right w:val="single" w:color="auto" w:sz="4" w:space="0"/>
                  </w:tcBorders>
                  <w:vAlign w:val="center"/>
                </w:tcPr>
                <w:p w14:paraId="4E4BC567">
                  <w:pPr>
                    <w:widowControl/>
                    <w:spacing w:line="240" w:lineRule="auto"/>
                    <w:jc w:val="center"/>
                    <w:rPr>
                      <w:color w:val="000000" w:themeColor="text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263</w:t>
                  </w:r>
                  <w:r>
                    <w:rPr>
                      <w:rFonts w:hint="eastAsia" w:cs="Times New Roman"/>
                      <w:color w:val="000000" w:themeColor="text1"/>
                      <w:kern w:val="0"/>
                      <w:sz w:val="21"/>
                      <w:szCs w:val="21"/>
                      <w14:textFill>
                        <w14:solidFill>
                          <w14:schemeClr w14:val="tx1"/>
                        </w14:solidFill>
                      </w14:textFill>
                    </w:rPr>
                    <w:t>农药制造</w:t>
                  </w:r>
                </w:p>
              </w:tc>
              <w:tc>
                <w:tcPr>
                  <w:tcW w:w="2273" w:type="pct"/>
                  <w:tcBorders>
                    <w:top w:val="single" w:color="auto" w:sz="4" w:space="0"/>
                    <w:left w:val="single" w:color="auto" w:sz="4" w:space="0"/>
                    <w:bottom w:val="single" w:color="auto" w:sz="4" w:space="0"/>
                    <w:right w:val="single" w:color="auto" w:sz="4" w:space="0"/>
                  </w:tcBorders>
                  <w:vAlign w:val="center"/>
                </w:tcPr>
                <w:p w14:paraId="0C141227">
                  <w:pPr>
                    <w:widowControl/>
                    <w:spacing w:line="240" w:lineRule="auto"/>
                    <w:jc w:val="center"/>
                    <w:rPr>
                      <w:b/>
                      <w:bCs/>
                      <w:color w:val="000000" w:themeColor="text1"/>
                      <w:spacing w:val="-12"/>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全部</w:t>
                  </w:r>
                </w:p>
              </w:tc>
              <w:tc>
                <w:tcPr>
                  <w:tcW w:w="623" w:type="pct"/>
                  <w:tcBorders>
                    <w:top w:val="single" w:color="auto" w:sz="4" w:space="0"/>
                    <w:left w:val="single" w:color="auto" w:sz="4" w:space="0"/>
                    <w:bottom w:val="single" w:color="auto" w:sz="4" w:space="0"/>
                    <w:right w:val="single" w:color="auto" w:sz="4" w:space="0"/>
                  </w:tcBorders>
                  <w:vAlign w:val="center"/>
                </w:tcPr>
                <w:p w14:paraId="118D2F9E">
                  <w:pPr>
                    <w:widowControl/>
                    <w:spacing w:line="240" w:lineRule="auto"/>
                    <w:jc w:val="center"/>
                    <w:rPr>
                      <w:b/>
                      <w:bCs/>
                      <w:color w:val="000000" w:themeColor="text1"/>
                      <w:spacing w:val="-12"/>
                      <w:szCs w:val="21"/>
                      <w14:textFill>
                        <w14:solidFill>
                          <w14:schemeClr w14:val="tx1"/>
                        </w14:solidFill>
                      </w14:textFill>
                    </w:rPr>
                  </w:pPr>
                  <w:r>
                    <w:rPr>
                      <w:rFonts w:cs="Times New Roman"/>
                      <w:b/>
                      <w:bCs/>
                      <w:color w:val="000000" w:themeColor="text1"/>
                      <w:sz w:val="21"/>
                      <w:szCs w:val="21"/>
                      <w14:textFill>
                        <w14:solidFill>
                          <w14:schemeClr w14:val="tx1"/>
                        </w14:solidFill>
                      </w14:textFill>
                    </w:rPr>
                    <w:t>/</w:t>
                  </w:r>
                </w:p>
              </w:tc>
            </w:tr>
            <w:tr w14:paraId="6FBA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F534A73">
                  <w:pPr>
                    <w:widowControl/>
                    <w:spacing w:line="240" w:lineRule="auto"/>
                    <w:jc w:val="left"/>
                    <w:rPr>
                      <w:color w:val="000000" w:themeColor="text1"/>
                      <w:szCs w:val="21"/>
                      <w14:textFill>
                        <w14:solidFill>
                          <w14:schemeClr w14:val="tx1"/>
                        </w14:solidFill>
                      </w14:textFill>
                    </w:rPr>
                  </w:pPr>
                </w:p>
              </w:tc>
              <w:tc>
                <w:tcPr>
                  <w:tcW w:w="1595" w:type="pct"/>
                  <w:tcBorders>
                    <w:top w:val="single" w:color="auto" w:sz="4" w:space="0"/>
                    <w:left w:val="single" w:color="auto" w:sz="4" w:space="0"/>
                    <w:bottom w:val="single" w:color="auto" w:sz="4" w:space="0"/>
                    <w:right w:val="single" w:color="auto" w:sz="4" w:space="0"/>
                  </w:tcBorders>
                  <w:vAlign w:val="center"/>
                </w:tcPr>
                <w:p w14:paraId="075A0E26">
                  <w:pPr>
                    <w:widowControl/>
                    <w:spacing w:line="240" w:lineRule="auto"/>
                    <w:jc w:val="center"/>
                    <w:rPr>
                      <w:color w:val="000000" w:themeColor="text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264</w:t>
                  </w:r>
                  <w:r>
                    <w:rPr>
                      <w:rFonts w:hint="eastAsia" w:cs="Times New Roman"/>
                      <w:color w:val="000000" w:themeColor="text1"/>
                      <w:kern w:val="0"/>
                      <w:sz w:val="21"/>
                      <w:szCs w:val="21"/>
                      <w14:textFill>
                        <w14:solidFill>
                          <w14:schemeClr w14:val="tx1"/>
                        </w14:solidFill>
                      </w14:textFill>
                    </w:rPr>
                    <w:t>涂料、油墨、颜料及类似产品制造</w:t>
                  </w:r>
                </w:p>
              </w:tc>
              <w:tc>
                <w:tcPr>
                  <w:tcW w:w="2273" w:type="pct"/>
                  <w:tcBorders>
                    <w:top w:val="single" w:color="auto" w:sz="4" w:space="0"/>
                    <w:left w:val="single" w:color="auto" w:sz="4" w:space="0"/>
                    <w:bottom w:val="single" w:color="auto" w:sz="4" w:space="0"/>
                    <w:right w:val="single" w:color="auto" w:sz="4" w:space="0"/>
                  </w:tcBorders>
                  <w:vAlign w:val="center"/>
                </w:tcPr>
                <w:p w14:paraId="7C459E1A">
                  <w:pPr>
                    <w:widowControl/>
                    <w:spacing w:line="240" w:lineRule="auto"/>
                    <w:jc w:val="center"/>
                    <w:rPr>
                      <w:b/>
                      <w:bCs/>
                      <w:color w:val="000000" w:themeColor="text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涉及有机溶剂使用和挥发性有机物排放的低固份油性涂料生产</w:t>
                  </w:r>
                </w:p>
              </w:tc>
              <w:tc>
                <w:tcPr>
                  <w:tcW w:w="623" w:type="pct"/>
                  <w:tcBorders>
                    <w:top w:val="single" w:color="auto" w:sz="4" w:space="0"/>
                    <w:left w:val="single" w:color="auto" w:sz="4" w:space="0"/>
                    <w:bottom w:val="single" w:color="auto" w:sz="4" w:space="0"/>
                    <w:right w:val="single" w:color="auto" w:sz="4" w:space="0"/>
                  </w:tcBorders>
                  <w:vAlign w:val="center"/>
                </w:tcPr>
                <w:p w14:paraId="47F184B3">
                  <w:pPr>
                    <w:widowControl/>
                    <w:spacing w:line="240" w:lineRule="auto"/>
                    <w:jc w:val="center"/>
                    <w:rPr>
                      <w:b/>
                      <w:bCs/>
                      <w:color w:val="000000" w:themeColor="text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w:t>
                  </w:r>
                </w:p>
              </w:tc>
            </w:tr>
            <w:tr w14:paraId="0754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7271451">
                  <w:pPr>
                    <w:widowControl/>
                    <w:spacing w:line="240" w:lineRule="auto"/>
                    <w:jc w:val="left"/>
                    <w:rPr>
                      <w:color w:val="000000" w:themeColor="text1"/>
                      <w:szCs w:val="21"/>
                      <w14:textFill>
                        <w14:solidFill>
                          <w14:schemeClr w14:val="tx1"/>
                        </w14:solidFill>
                      </w14:textFill>
                    </w:rPr>
                  </w:pPr>
                </w:p>
              </w:tc>
              <w:tc>
                <w:tcPr>
                  <w:tcW w:w="1595" w:type="pct"/>
                  <w:tcBorders>
                    <w:top w:val="single" w:color="auto" w:sz="4" w:space="0"/>
                    <w:left w:val="single" w:color="auto" w:sz="4" w:space="0"/>
                    <w:bottom w:val="single" w:color="auto" w:sz="4" w:space="0"/>
                    <w:right w:val="single" w:color="auto" w:sz="4" w:space="0"/>
                  </w:tcBorders>
                  <w:vAlign w:val="center"/>
                </w:tcPr>
                <w:p w14:paraId="0F233CF5">
                  <w:pPr>
                    <w:widowControl/>
                    <w:spacing w:line="240" w:lineRule="auto"/>
                    <w:jc w:val="center"/>
                    <w:rPr>
                      <w:b/>
                      <w:bCs/>
                      <w:color w:val="000000" w:themeColor="text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265</w:t>
                  </w:r>
                  <w:r>
                    <w:rPr>
                      <w:rFonts w:hint="eastAsia" w:cs="Times New Roman"/>
                      <w:color w:val="000000" w:themeColor="text1"/>
                      <w:kern w:val="0"/>
                      <w:sz w:val="21"/>
                      <w:szCs w:val="21"/>
                      <w14:textFill>
                        <w14:solidFill>
                          <w14:schemeClr w14:val="tx1"/>
                        </w14:solidFill>
                      </w14:textFill>
                    </w:rPr>
                    <w:t>合成材料</w:t>
                  </w:r>
                </w:p>
              </w:tc>
              <w:tc>
                <w:tcPr>
                  <w:tcW w:w="2273" w:type="pct"/>
                  <w:tcBorders>
                    <w:top w:val="single" w:color="auto" w:sz="4" w:space="0"/>
                    <w:left w:val="single" w:color="auto" w:sz="4" w:space="0"/>
                    <w:bottom w:val="single" w:color="auto" w:sz="4" w:space="0"/>
                    <w:right w:val="single" w:color="auto" w:sz="4" w:space="0"/>
                  </w:tcBorders>
                  <w:vAlign w:val="center"/>
                </w:tcPr>
                <w:p w14:paraId="4F1141C3">
                  <w:pPr>
                    <w:widowControl/>
                    <w:spacing w:line="240" w:lineRule="auto"/>
                    <w:jc w:val="center"/>
                    <w:rPr>
                      <w:color w:val="000000" w:themeColor="text1"/>
                      <w:kern w:val="0"/>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新建、改扩建溶剂型氯丁橡胶类、丁苯热塑性橡胶类、聚氨酯类和聚丙烯酸酯类等通用型胶粘剂生产项目；石油化学合成材料制造（丙烯、</w:t>
                  </w:r>
                  <w:r>
                    <w:rPr>
                      <w:rFonts w:cs="Times New Roman"/>
                      <w:color w:val="000000" w:themeColor="text1"/>
                      <w:kern w:val="0"/>
                      <w:sz w:val="21"/>
                      <w:szCs w:val="21"/>
                      <w14:textFill>
                        <w14:solidFill>
                          <w14:schemeClr w14:val="tx1"/>
                        </w14:solidFill>
                      </w14:textFill>
                    </w:rPr>
                    <w:t>C4</w:t>
                  </w:r>
                  <w:r>
                    <w:rPr>
                      <w:rFonts w:hint="eastAsia" w:cs="Times New Roman"/>
                      <w:color w:val="000000" w:themeColor="text1"/>
                      <w:kern w:val="0"/>
                      <w:sz w:val="21"/>
                      <w:szCs w:val="21"/>
                      <w14:textFill>
                        <w14:solidFill>
                          <w14:schemeClr w14:val="tx1"/>
                        </w14:solidFill>
                      </w14:textFill>
                    </w:rPr>
                    <w:t>馏分下游产品制造除外）</w:t>
                  </w:r>
                </w:p>
              </w:tc>
              <w:tc>
                <w:tcPr>
                  <w:tcW w:w="623" w:type="pct"/>
                  <w:tcBorders>
                    <w:top w:val="single" w:color="auto" w:sz="4" w:space="0"/>
                    <w:left w:val="single" w:color="auto" w:sz="4" w:space="0"/>
                    <w:bottom w:val="single" w:color="auto" w:sz="4" w:space="0"/>
                    <w:right w:val="single" w:color="auto" w:sz="4" w:space="0"/>
                  </w:tcBorders>
                  <w:vAlign w:val="center"/>
                </w:tcPr>
                <w:p w14:paraId="3C46F4EA">
                  <w:pPr>
                    <w:widowControl/>
                    <w:spacing w:line="240" w:lineRule="auto"/>
                    <w:jc w:val="center"/>
                    <w:rPr>
                      <w:b/>
                      <w:bCs/>
                      <w:color w:val="000000" w:themeColor="text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w:t>
                  </w:r>
                </w:p>
              </w:tc>
            </w:tr>
            <w:tr w14:paraId="0D4AA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FDADD05">
                  <w:pPr>
                    <w:widowControl/>
                    <w:spacing w:line="240" w:lineRule="auto"/>
                    <w:jc w:val="left"/>
                    <w:rPr>
                      <w:color w:val="000000" w:themeColor="text1"/>
                      <w:szCs w:val="21"/>
                      <w14:textFill>
                        <w14:solidFill>
                          <w14:schemeClr w14:val="tx1"/>
                        </w14:solidFill>
                      </w14:textFill>
                    </w:rPr>
                  </w:pPr>
                </w:p>
              </w:tc>
              <w:tc>
                <w:tcPr>
                  <w:tcW w:w="1595" w:type="pct"/>
                  <w:tcBorders>
                    <w:top w:val="single" w:color="auto" w:sz="4" w:space="0"/>
                    <w:left w:val="single" w:color="auto" w:sz="4" w:space="0"/>
                    <w:bottom w:val="single" w:color="auto" w:sz="4" w:space="0"/>
                    <w:right w:val="single" w:color="auto" w:sz="4" w:space="0"/>
                  </w:tcBorders>
                  <w:vAlign w:val="center"/>
                </w:tcPr>
                <w:p w14:paraId="67BC4A9E">
                  <w:pPr>
                    <w:widowControl/>
                    <w:spacing w:line="240" w:lineRule="auto"/>
                    <w:jc w:val="center"/>
                    <w:rPr>
                      <w:b/>
                      <w:bCs/>
                      <w:color w:val="000000" w:themeColor="text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266</w:t>
                  </w:r>
                  <w:r>
                    <w:rPr>
                      <w:rFonts w:hint="eastAsia" w:cs="Times New Roman"/>
                      <w:color w:val="000000" w:themeColor="text1"/>
                      <w:kern w:val="0"/>
                      <w:sz w:val="21"/>
                      <w:szCs w:val="21"/>
                      <w14:textFill>
                        <w14:solidFill>
                          <w14:schemeClr w14:val="tx1"/>
                        </w14:solidFill>
                      </w14:textFill>
                    </w:rPr>
                    <w:t>专用化学产品制造</w:t>
                  </w:r>
                </w:p>
              </w:tc>
              <w:tc>
                <w:tcPr>
                  <w:tcW w:w="2273" w:type="pct"/>
                  <w:tcBorders>
                    <w:top w:val="single" w:color="auto" w:sz="4" w:space="0"/>
                    <w:left w:val="single" w:color="auto" w:sz="4" w:space="0"/>
                    <w:bottom w:val="single" w:color="auto" w:sz="4" w:space="0"/>
                    <w:right w:val="single" w:color="auto" w:sz="4" w:space="0"/>
                  </w:tcBorders>
                  <w:vAlign w:val="center"/>
                </w:tcPr>
                <w:p w14:paraId="00F8B936">
                  <w:pPr>
                    <w:widowControl/>
                    <w:spacing w:line="240" w:lineRule="auto"/>
                    <w:jc w:val="center"/>
                    <w:rPr>
                      <w:b/>
                      <w:bCs/>
                      <w:color w:val="000000" w:themeColor="text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动物胶制造</w:t>
                  </w:r>
                </w:p>
              </w:tc>
              <w:tc>
                <w:tcPr>
                  <w:tcW w:w="623" w:type="pct"/>
                  <w:tcBorders>
                    <w:top w:val="single" w:color="auto" w:sz="4" w:space="0"/>
                    <w:left w:val="single" w:color="auto" w:sz="4" w:space="0"/>
                    <w:bottom w:val="single" w:color="auto" w:sz="4" w:space="0"/>
                    <w:right w:val="single" w:color="auto" w:sz="4" w:space="0"/>
                  </w:tcBorders>
                  <w:vAlign w:val="center"/>
                </w:tcPr>
                <w:p w14:paraId="12EC7F73">
                  <w:pPr>
                    <w:widowControl/>
                    <w:spacing w:line="240" w:lineRule="auto"/>
                    <w:jc w:val="center"/>
                    <w:rPr>
                      <w:b/>
                      <w:bCs/>
                      <w:color w:val="000000" w:themeColor="text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w:t>
                  </w:r>
                </w:p>
              </w:tc>
            </w:tr>
            <w:tr w14:paraId="7CF3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5111FE2">
                  <w:pPr>
                    <w:widowControl/>
                    <w:spacing w:line="240" w:lineRule="auto"/>
                    <w:jc w:val="left"/>
                    <w:rPr>
                      <w:color w:val="000000" w:themeColor="text1"/>
                      <w:szCs w:val="21"/>
                      <w14:textFill>
                        <w14:solidFill>
                          <w14:schemeClr w14:val="tx1"/>
                        </w14:solidFill>
                      </w14:textFill>
                    </w:rPr>
                  </w:pPr>
                </w:p>
              </w:tc>
              <w:tc>
                <w:tcPr>
                  <w:tcW w:w="1595" w:type="pct"/>
                  <w:tcBorders>
                    <w:top w:val="single" w:color="auto" w:sz="4" w:space="0"/>
                    <w:left w:val="single" w:color="auto" w:sz="4" w:space="0"/>
                    <w:bottom w:val="single" w:color="auto" w:sz="4" w:space="0"/>
                    <w:right w:val="single" w:color="auto" w:sz="4" w:space="0"/>
                  </w:tcBorders>
                  <w:vAlign w:val="center"/>
                </w:tcPr>
                <w:p w14:paraId="57F5C3A1">
                  <w:pPr>
                    <w:widowControl/>
                    <w:spacing w:line="240" w:lineRule="auto"/>
                    <w:jc w:val="center"/>
                    <w:rPr>
                      <w:b/>
                      <w:bCs/>
                      <w:color w:val="000000" w:themeColor="text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267</w:t>
                  </w:r>
                  <w:r>
                    <w:rPr>
                      <w:rFonts w:hint="eastAsia" w:cs="Times New Roman"/>
                      <w:color w:val="000000" w:themeColor="text1"/>
                      <w:kern w:val="0"/>
                      <w:sz w:val="21"/>
                      <w:szCs w:val="21"/>
                      <w14:textFill>
                        <w14:solidFill>
                          <w14:schemeClr w14:val="tx1"/>
                        </w14:solidFill>
                      </w14:textFill>
                    </w:rPr>
                    <w:t>炸药、火工及焰火产品制造</w:t>
                  </w:r>
                </w:p>
              </w:tc>
              <w:tc>
                <w:tcPr>
                  <w:tcW w:w="2273" w:type="pct"/>
                  <w:tcBorders>
                    <w:top w:val="single" w:color="auto" w:sz="4" w:space="0"/>
                    <w:left w:val="single" w:color="auto" w:sz="4" w:space="0"/>
                    <w:bottom w:val="single" w:color="auto" w:sz="4" w:space="0"/>
                    <w:right w:val="single" w:color="auto" w:sz="4" w:space="0"/>
                  </w:tcBorders>
                  <w:vAlign w:val="center"/>
                </w:tcPr>
                <w:p w14:paraId="59315FE6">
                  <w:pPr>
                    <w:widowControl/>
                    <w:spacing w:line="240" w:lineRule="auto"/>
                    <w:jc w:val="center"/>
                    <w:rPr>
                      <w:b/>
                      <w:bCs/>
                      <w:color w:val="000000" w:themeColor="text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全部</w:t>
                  </w:r>
                </w:p>
              </w:tc>
              <w:tc>
                <w:tcPr>
                  <w:tcW w:w="623" w:type="pct"/>
                  <w:tcBorders>
                    <w:top w:val="single" w:color="auto" w:sz="4" w:space="0"/>
                    <w:left w:val="single" w:color="auto" w:sz="4" w:space="0"/>
                    <w:bottom w:val="single" w:color="auto" w:sz="4" w:space="0"/>
                    <w:right w:val="single" w:color="auto" w:sz="4" w:space="0"/>
                  </w:tcBorders>
                  <w:vAlign w:val="center"/>
                </w:tcPr>
                <w:p w14:paraId="56ACEE57">
                  <w:pPr>
                    <w:widowControl/>
                    <w:spacing w:line="240" w:lineRule="auto"/>
                    <w:jc w:val="center"/>
                    <w:rPr>
                      <w:b/>
                      <w:bCs/>
                      <w:color w:val="000000" w:themeColor="text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w:t>
                  </w:r>
                </w:p>
              </w:tc>
            </w:tr>
            <w:tr w14:paraId="2F2A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op w:val="single" w:color="auto" w:sz="4" w:space="0"/>
                    <w:left w:val="single" w:color="auto" w:sz="4" w:space="0"/>
                    <w:bottom w:val="single" w:color="auto" w:sz="4" w:space="0"/>
                    <w:right w:val="single" w:color="auto" w:sz="4" w:space="0"/>
                  </w:tcBorders>
                  <w:vAlign w:val="center"/>
                </w:tcPr>
                <w:p w14:paraId="6354B5A7">
                  <w:pPr>
                    <w:widowControl/>
                    <w:spacing w:line="240" w:lineRule="auto"/>
                    <w:jc w:val="center"/>
                    <w:rPr>
                      <w:color w:val="000000" w:themeColor="text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纺织</w:t>
                  </w:r>
                </w:p>
              </w:tc>
              <w:tc>
                <w:tcPr>
                  <w:tcW w:w="1595" w:type="pct"/>
                  <w:tcBorders>
                    <w:top w:val="single" w:color="auto" w:sz="4" w:space="0"/>
                    <w:left w:val="single" w:color="auto" w:sz="4" w:space="0"/>
                    <w:bottom w:val="single" w:color="auto" w:sz="4" w:space="0"/>
                    <w:right w:val="single" w:color="auto" w:sz="4" w:space="0"/>
                  </w:tcBorders>
                  <w:vAlign w:val="center"/>
                </w:tcPr>
                <w:p w14:paraId="6EE5B2B1">
                  <w:pPr>
                    <w:widowControl/>
                    <w:spacing w:line="240" w:lineRule="auto"/>
                    <w:jc w:val="center"/>
                    <w:rPr>
                      <w:color w:val="000000" w:themeColor="text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17</w:t>
                  </w:r>
                  <w:r>
                    <w:rPr>
                      <w:rFonts w:hint="eastAsia" w:cs="Times New Roman"/>
                      <w:color w:val="000000" w:themeColor="text1"/>
                      <w:kern w:val="0"/>
                      <w:sz w:val="21"/>
                      <w:szCs w:val="21"/>
                      <w14:textFill>
                        <w14:solidFill>
                          <w14:schemeClr w14:val="tx1"/>
                        </w14:solidFill>
                      </w14:textFill>
                    </w:rPr>
                    <w:t>纺织业</w:t>
                  </w:r>
                </w:p>
              </w:tc>
              <w:tc>
                <w:tcPr>
                  <w:tcW w:w="2273" w:type="pct"/>
                  <w:tcBorders>
                    <w:top w:val="single" w:color="auto" w:sz="4" w:space="0"/>
                    <w:left w:val="single" w:color="auto" w:sz="4" w:space="0"/>
                    <w:bottom w:val="single" w:color="auto" w:sz="4" w:space="0"/>
                    <w:right w:val="single" w:color="auto" w:sz="4" w:space="0"/>
                  </w:tcBorders>
                  <w:vAlign w:val="center"/>
                </w:tcPr>
                <w:p w14:paraId="30346E7A">
                  <w:pPr>
                    <w:widowControl/>
                    <w:spacing w:line="240" w:lineRule="auto"/>
                    <w:jc w:val="center"/>
                    <w:rPr>
                      <w:b/>
                      <w:bCs/>
                      <w:color w:val="000000" w:themeColor="text1"/>
                      <w:spacing w:val="-12"/>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涉及印染、染整、脱胶工序或产生缫丝、精炼废水的项目</w:t>
                  </w:r>
                </w:p>
              </w:tc>
              <w:tc>
                <w:tcPr>
                  <w:tcW w:w="623" w:type="pct"/>
                  <w:tcBorders>
                    <w:top w:val="single" w:color="auto" w:sz="4" w:space="0"/>
                    <w:left w:val="single" w:color="auto" w:sz="4" w:space="0"/>
                    <w:bottom w:val="single" w:color="auto" w:sz="4" w:space="0"/>
                    <w:right w:val="single" w:color="auto" w:sz="4" w:space="0"/>
                  </w:tcBorders>
                  <w:vAlign w:val="center"/>
                </w:tcPr>
                <w:p w14:paraId="2547E468">
                  <w:pPr>
                    <w:widowControl/>
                    <w:spacing w:line="240" w:lineRule="auto"/>
                    <w:jc w:val="center"/>
                    <w:rPr>
                      <w:b/>
                      <w:bCs/>
                      <w:color w:val="000000" w:themeColor="text1"/>
                      <w:spacing w:val="-12"/>
                      <w:szCs w:val="21"/>
                      <w14:textFill>
                        <w14:solidFill>
                          <w14:schemeClr w14:val="tx1"/>
                        </w14:solidFill>
                      </w14:textFill>
                    </w:rPr>
                  </w:pPr>
                  <w:r>
                    <w:rPr>
                      <w:rFonts w:cs="Times New Roman"/>
                      <w:b/>
                      <w:bCs/>
                      <w:color w:val="000000" w:themeColor="text1"/>
                      <w:sz w:val="21"/>
                      <w:szCs w:val="21"/>
                      <w14:textFill>
                        <w14:solidFill>
                          <w14:schemeClr w14:val="tx1"/>
                        </w14:solidFill>
                      </w14:textFill>
                    </w:rPr>
                    <w:t>/</w:t>
                  </w:r>
                </w:p>
              </w:tc>
            </w:tr>
            <w:tr w14:paraId="1D44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op w:val="single" w:color="auto" w:sz="4" w:space="0"/>
                    <w:left w:val="single" w:color="auto" w:sz="4" w:space="0"/>
                    <w:bottom w:val="single" w:color="auto" w:sz="4" w:space="0"/>
                    <w:right w:val="single" w:color="auto" w:sz="4" w:space="0"/>
                  </w:tcBorders>
                  <w:vAlign w:val="center"/>
                </w:tcPr>
                <w:p w14:paraId="33A49A5B">
                  <w:pPr>
                    <w:widowControl/>
                    <w:spacing w:line="240" w:lineRule="auto"/>
                    <w:jc w:val="center"/>
                    <w:rPr>
                      <w:color w:val="000000" w:themeColor="text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建材</w:t>
                  </w:r>
                </w:p>
              </w:tc>
              <w:tc>
                <w:tcPr>
                  <w:tcW w:w="1595" w:type="pct"/>
                  <w:tcBorders>
                    <w:top w:val="single" w:color="auto" w:sz="4" w:space="0"/>
                    <w:left w:val="single" w:color="auto" w:sz="4" w:space="0"/>
                    <w:bottom w:val="single" w:color="auto" w:sz="4" w:space="0"/>
                    <w:right w:val="single" w:color="auto" w:sz="4" w:space="0"/>
                  </w:tcBorders>
                  <w:vAlign w:val="center"/>
                </w:tcPr>
                <w:p w14:paraId="7C013F44">
                  <w:pPr>
                    <w:widowControl/>
                    <w:spacing w:line="240" w:lineRule="auto"/>
                    <w:jc w:val="center"/>
                    <w:rPr>
                      <w:b/>
                      <w:bCs/>
                      <w:color w:val="000000" w:themeColor="text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201</w:t>
                  </w:r>
                  <w:r>
                    <w:rPr>
                      <w:rFonts w:hint="eastAsia" w:cs="Times New Roman"/>
                      <w:color w:val="000000" w:themeColor="text1"/>
                      <w:kern w:val="0"/>
                      <w:sz w:val="21"/>
                      <w:szCs w:val="21"/>
                      <w14:textFill>
                        <w14:solidFill>
                          <w14:schemeClr w14:val="tx1"/>
                        </w14:solidFill>
                      </w14:textFill>
                    </w:rPr>
                    <w:t>木材加工</w:t>
                  </w:r>
                </w:p>
              </w:tc>
              <w:tc>
                <w:tcPr>
                  <w:tcW w:w="2273" w:type="pct"/>
                  <w:vMerge w:val="restart"/>
                  <w:tcBorders>
                    <w:top w:val="single" w:color="auto" w:sz="4" w:space="0"/>
                    <w:left w:val="single" w:color="auto" w:sz="4" w:space="0"/>
                    <w:bottom w:val="single" w:color="auto" w:sz="4" w:space="0"/>
                    <w:right w:val="single" w:color="auto" w:sz="4" w:space="0"/>
                  </w:tcBorders>
                  <w:vAlign w:val="center"/>
                </w:tcPr>
                <w:p w14:paraId="43D40842">
                  <w:pPr>
                    <w:widowControl/>
                    <w:spacing w:line="240" w:lineRule="auto"/>
                    <w:jc w:val="center"/>
                    <w:rPr>
                      <w:b/>
                      <w:bCs/>
                      <w:color w:val="000000" w:themeColor="text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涉及有机溶剂使用和挥发性有机物排放的沥青类防水材料生产、人造板项目</w:t>
                  </w:r>
                </w:p>
              </w:tc>
              <w:tc>
                <w:tcPr>
                  <w:tcW w:w="623" w:type="pct"/>
                  <w:tcBorders>
                    <w:top w:val="single" w:color="auto" w:sz="4" w:space="0"/>
                    <w:left w:val="single" w:color="auto" w:sz="4" w:space="0"/>
                    <w:bottom w:val="single" w:color="auto" w:sz="4" w:space="0"/>
                    <w:right w:val="single" w:color="auto" w:sz="4" w:space="0"/>
                  </w:tcBorders>
                  <w:vAlign w:val="center"/>
                </w:tcPr>
                <w:p w14:paraId="765EACC9">
                  <w:pPr>
                    <w:widowControl/>
                    <w:spacing w:line="240" w:lineRule="auto"/>
                    <w:jc w:val="center"/>
                    <w:rPr>
                      <w:b/>
                      <w:bCs/>
                      <w:color w:val="000000" w:themeColor="text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w:t>
                  </w:r>
                </w:p>
              </w:tc>
            </w:tr>
            <w:tr w14:paraId="43C7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56E775F">
                  <w:pPr>
                    <w:widowControl/>
                    <w:spacing w:line="240" w:lineRule="auto"/>
                    <w:jc w:val="left"/>
                    <w:rPr>
                      <w:color w:val="000000" w:themeColor="text1"/>
                      <w:szCs w:val="21"/>
                      <w14:textFill>
                        <w14:solidFill>
                          <w14:schemeClr w14:val="tx1"/>
                        </w14:solidFill>
                      </w14:textFill>
                    </w:rPr>
                  </w:pPr>
                </w:p>
              </w:tc>
              <w:tc>
                <w:tcPr>
                  <w:tcW w:w="1595" w:type="pct"/>
                  <w:tcBorders>
                    <w:top w:val="single" w:color="auto" w:sz="4" w:space="0"/>
                    <w:left w:val="single" w:color="auto" w:sz="4" w:space="0"/>
                    <w:bottom w:val="single" w:color="auto" w:sz="4" w:space="0"/>
                    <w:right w:val="single" w:color="auto" w:sz="4" w:space="0"/>
                  </w:tcBorders>
                  <w:vAlign w:val="center"/>
                </w:tcPr>
                <w:p w14:paraId="03F92C90">
                  <w:pPr>
                    <w:widowControl/>
                    <w:spacing w:line="240" w:lineRule="auto"/>
                    <w:jc w:val="center"/>
                    <w:rPr>
                      <w:b/>
                      <w:bCs/>
                      <w:color w:val="000000" w:themeColor="text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202</w:t>
                  </w:r>
                  <w:r>
                    <w:rPr>
                      <w:rFonts w:hint="eastAsia" w:cs="Times New Roman"/>
                      <w:color w:val="000000" w:themeColor="text1"/>
                      <w:kern w:val="0"/>
                      <w:sz w:val="21"/>
                      <w:szCs w:val="21"/>
                      <w14:textFill>
                        <w14:solidFill>
                          <w14:schemeClr w14:val="tx1"/>
                        </w14:solidFill>
                      </w14:textFill>
                    </w:rPr>
                    <w:t>人造板制造</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9E38B7F">
                  <w:pPr>
                    <w:widowControl/>
                    <w:spacing w:line="240" w:lineRule="auto"/>
                    <w:jc w:val="left"/>
                    <w:rPr>
                      <w:b/>
                      <w:bCs/>
                      <w:color w:val="000000" w:themeColor="text1"/>
                      <w:szCs w:val="21"/>
                      <w14:textFill>
                        <w14:solidFill>
                          <w14:schemeClr w14:val="tx1"/>
                        </w14:solidFill>
                      </w14:textFill>
                    </w:rPr>
                  </w:pPr>
                </w:p>
              </w:tc>
              <w:tc>
                <w:tcPr>
                  <w:tcW w:w="623" w:type="pct"/>
                  <w:tcBorders>
                    <w:top w:val="single" w:color="auto" w:sz="4" w:space="0"/>
                    <w:left w:val="single" w:color="auto" w:sz="4" w:space="0"/>
                    <w:bottom w:val="single" w:color="auto" w:sz="4" w:space="0"/>
                    <w:right w:val="single" w:color="auto" w:sz="4" w:space="0"/>
                  </w:tcBorders>
                  <w:vAlign w:val="center"/>
                </w:tcPr>
                <w:p w14:paraId="7503860C">
                  <w:pPr>
                    <w:widowControl/>
                    <w:spacing w:line="240" w:lineRule="auto"/>
                    <w:jc w:val="center"/>
                    <w:rPr>
                      <w:b/>
                      <w:bCs/>
                      <w:color w:val="000000" w:themeColor="text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w:t>
                  </w:r>
                </w:p>
              </w:tc>
            </w:tr>
            <w:tr w14:paraId="74D3D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4F0DA34">
                  <w:pPr>
                    <w:widowControl/>
                    <w:spacing w:line="240" w:lineRule="auto"/>
                    <w:jc w:val="left"/>
                    <w:rPr>
                      <w:color w:val="000000" w:themeColor="text1"/>
                      <w:szCs w:val="21"/>
                      <w14:textFill>
                        <w14:solidFill>
                          <w14:schemeClr w14:val="tx1"/>
                        </w14:solidFill>
                      </w14:textFill>
                    </w:rPr>
                  </w:pPr>
                </w:p>
              </w:tc>
              <w:tc>
                <w:tcPr>
                  <w:tcW w:w="1595" w:type="pct"/>
                  <w:tcBorders>
                    <w:top w:val="single" w:color="auto" w:sz="4" w:space="0"/>
                    <w:left w:val="single" w:color="auto" w:sz="4" w:space="0"/>
                    <w:bottom w:val="single" w:color="auto" w:sz="4" w:space="0"/>
                    <w:right w:val="single" w:color="auto" w:sz="4" w:space="0"/>
                  </w:tcBorders>
                  <w:vAlign w:val="center"/>
                </w:tcPr>
                <w:p w14:paraId="2F96461D">
                  <w:pPr>
                    <w:widowControl/>
                    <w:spacing w:line="240" w:lineRule="auto"/>
                    <w:jc w:val="center"/>
                    <w:rPr>
                      <w:color w:val="000000" w:themeColor="text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203</w:t>
                  </w:r>
                  <w:r>
                    <w:rPr>
                      <w:rFonts w:hint="eastAsia" w:cs="Times New Roman"/>
                      <w:color w:val="000000" w:themeColor="text1"/>
                      <w:kern w:val="0"/>
                      <w:sz w:val="21"/>
                      <w:szCs w:val="21"/>
                      <w14:textFill>
                        <w14:solidFill>
                          <w14:schemeClr w14:val="tx1"/>
                        </w14:solidFill>
                      </w14:textFill>
                    </w:rPr>
                    <w:t>木质制品制造</w:t>
                  </w:r>
                </w:p>
              </w:tc>
              <w:tc>
                <w:tcPr>
                  <w:tcW w:w="2273" w:type="pct"/>
                  <w:tcBorders>
                    <w:top w:val="single" w:color="auto" w:sz="4" w:space="0"/>
                    <w:left w:val="single" w:color="auto" w:sz="4" w:space="0"/>
                    <w:bottom w:val="single" w:color="auto" w:sz="4" w:space="0"/>
                    <w:right w:val="single" w:color="auto" w:sz="4" w:space="0"/>
                  </w:tcBorders>
                  <w:vAlign w:val="center"/>
                </w:tcPr>
                <w:p w14:paraId="75650014">
                  <w:pPr>
                    <w:widowControl/>
                    <w:spacing w:line="240" w:lineRule="auto"/>
                    <w:jc w:val="center"/>
                    <w:rPr>
                      <w:b/>
                      <w:bCs/>
                      <w:color w:val="000000" w:themeColor="text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使用粉末喷涂、水性涂料及</w:t>
                  </w:r>
                  <w:r>
                    <w:rPr>
                      <w:rFonts w:cs="Times New Roman"/>
                      <w:color w:val="000000" w:themeColor="text1"/>
                      <w:kern w:val="0"/>
                      <w:sz w:val="21"/>
                      <w:szCs w:val="21"/>
                      <w14:textFill>
                        <w14:solidFill>
                          <w14:schemeClr w14:val="tx1"/>
                        </w14:solidFill>
                      </w14:textFill>
                    </w:rPr>
                    <w:t>UV</w:t>
                  </w:r>
                  <w:r>
                    <w:rPr>
                      <w:rFonts w:hint="eastAsia" w:cs="Times New Roman"/>
                      <w:color w:val="000000" w:themeColor="text1"/>
                      <w:kern w:val="0"/>
                      <w:sz w:val="21"/>
                      <w:szCs w:val="21"/>
                      <w14:textFill>
                        <w14:solidFill>
                          <w14:schemeClr w14:val="tx1"/>
                        </w14:solidFill>
                      </w14:textFill>
                    </w:rPr>
                    <w:t>涂料以及进入共享喷涂中心的项目除外</w:t>
                  </w:r>
                </w:p>
              </w:tc>
              <w:tc>
                <w:tcPr>
                  <w:tcW w:w="623" w:type="pct"/>
                  <w:tcBorders>
                    <w:top w:val="single" w:color="auto" w:sz="4" w:space="0"/>
                    <w:left w:val="single" w:color="auto" w:sz="4" w:space="0"/>
                    <w:bottom w:val="single" w:color="auto" w:sz="4" w:space="0"/>
                    <w:right w:val="single" w:color="auto" w:sz="4" w:space="0"/>
                  </w:tcBorders>
                  <w:vAlign w:val="center"/>
                </w:tcPr>
                <w:p w14:paraId="5D523710">
                  <w:pPr>
                    <w:widowControl/>
                    <w:spacing w:line="240" w:lineRule="auto"/>
                    <w:jc w:val="center"/>
                    <w:rPr>
                      <w:b/>
                      <w:bCs/>
                      <w:color w:val="000000" w:themeColor="text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w:t>
                  </w:r>
                </w:p>
              </w:tc>
            </w:tr>
            <w:tr w14:paraId="5CA9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op w:val="single" w:color="auto" w:sz="4" w:space="0"/>
                    <w:left w:val="single" w:color="auto" w:sz="4" w:space="0"/>
                    <w:bottom w:val="single" w:color="auto" w:sz="4" w:space="0"/>
                    <w:right w:val="single" w:color="auto" w:sz="4" w:space="0"/>
                  </w:tcBorders>
                  <w:vAlign w:val="center"/>
                </w:tcPr>
                <w:p w14:paraId="13A81B45">
                  <w:pPr>
                    <w:widowControl/>
                    <w:spacing w:line="240" w:lineRule="auto"/>
                    <w:jc w:val="center"/>
                    <w:rPr>
                      <w:color w:val="000000" w:themeColor="text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食品</w:t>
                  </w:r>
                </w:p>
              </w:tc>
              <w:tc>
                <w:tcPr>
                  <w:tcW w:w="1595" w:type="pct"/>
                  <w:tcBorders>
                    <w:top w:val="single" w:color="auto" w:sz="4" w:space="0"/>
                    <w:left w:val="single" w:color="auto" w:sz="4" w:space="0"/>
                    <w:bottom w:val="single" w:color="auto" w:sz="4" w:space="0"/>
                    <w:right w:val="single" w:color="auto" w:sz="4" w:space="0"/>
                  </w:tcBorders>
                  <w:vAlign w:val="center"/>
                </w:tcPr>
                <w:p w14:paraId="48AF607F">
                  <w:pPr>
                    <w:widowControl/>
                    <w:spacing w:line="240" w:lineRule="auto"/>
                    <w:jc w:val="center"/>
                    <w:rPr>
                      <w:color w:val="000000" w:themeColor="text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食品制造业</w:t>
                  </w:r>
                </w:p>
              </w:tc>
              <w:tc>
                <w:tcPr>
                  <w:tcW w:w="2273" w:type="pct"/>
                  <w:tcBorders>
                    <w:top w:val="single" w:color="auto" w:sz="4" w:space="0"/>
                    <w:left w:val="single" w:color="auto" w:sz="4" w:space="0"/>
                    <w:bottom w:val="single" w:color="auto" w:sz="4" w:space="0"/>
                    <w:right w:val="single" w:color="auto" w:sz="4" w:space="0"/>
                  </w:tcBorders>
                  <w:vAlign w:val="center"/>
                </w:tcPr>
                <w:p w14:paraId="0FCD769B">
                  <w:pPr>
                    <w:widowControl/>
                    <w:spacing w:line="240" w:lineRule="auto"/>
                    <w:jc w:val="center"/>
                    <w:rPr>
                      <w:b/>
                      <w:bCs/>
                      <w:color w:val="000000" w:themeColor="text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全部</w:t>
                  </w:r>
                </w:p>
              </w:tc>
              <w:tc>
                <w:tcPr>
                  <w:tcW w:w="623" w:type="pct"/>
                  <w:tcBorders>
                    <w:top w:val="single" w:color="auto" w:sz="4" w:space="0"/>
                    <w:left w:val="single" w:color="auto" w:sz="4" w:space="0"/>
                    <w:bottom w:val="single" w:color="auto" w:sz="4" w:space="0"/>
                    <w:right w:val="single" w:color="auto" w:sz="4" w:space="0"/>
                  </w:tcBorders>
                  <w:vAlign w:val="center"/>
                </w:tcPr>
                <w:p w14:paraId="43007B15">
                  <w:pPr>
                    <w:widowControl/>
                    <w:spacing w:line="240" w:lineRule="auto"/>
                    <w:jc w:val="center"/>
                    <w:rPr>
                      <w:b/>
                      <w:bCs/>
                      <w:color w:val="000000" w:themeColor="text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w:t>
                  </w:r>
                </w:p>
              </w:tc>
            </w:tr>
          </w:tbl>
          <w:p w14:paraId="4F8A9EFF">
            <w:pPr>
              <w:widowControl/>
              <w:autoSpaceDE w:val="0"/>
              <w:autoSpaceDN w:val="0"/>
              <w:ind w:firstLine="480" w:firstLineChars="200"/>
              <w:jc w:val="left"/>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3</w:t>
            </w:r>
            <w:r>
              <w:rPr>
                <w:rFonts w:hint="eastAsia" w:cs="Times New Roman"/>
                <w:color w:val="000000" w:themeColor="text1"/>
                <w:kern w:val="0"/>
                <w:szCs w:val="24"/>
                <w14:textFill>
                  <w14:solidFill>
                    <w14:schemeClr w14:val="tx1"/>
                  </w14:solidFill>
                </w14:textFill>
              </w:rPr>
              <w:t>）允许类</w:t>
            </w:r>
          </w:p>
          <w:p w14:paraId="7E787977">
            <w:pPr>
              <w:widowControl/>
              <w:ind w:firstLine="480" w:firstLineChars="20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4"/>
                <w14:textFill>
                  <w14:solidFill>
                    <w14:schemeClr w14:val="tx1"/>
                  </w14:solidFill>
                </w14:textFill>
              </w:rPr>
              <w:t>原则上未被列入上述鼓励类、负面清单的属允许发展类，但在具体实施过程中切不可盲目引进项目，应注意按如下原则要求：</w:t>
            </w:r>
          </w:p>
          <w:p w14:paraId="66B3FD9A">
            <w:pPr>
              <w:widowControl/>
              <w:ind w:firstLine="480" w:firstLineChars="200"/>
              <w:rPr>
                <w:rFonts w:cs="Times New Roman"/>
                <w:bCs/>
                <w:color w:val="000000" w:themeColor="text1"/>
                <w:kern w:val="0"/>
                <w:szCs w:val="20"/>
                <w14:textFill>
                  <w14:solidFill>
                    <w14:schemeClr w14:val="tx1"/>
                  </w14:solidFill>
                </w14:textFill>
              </w:rPr>
            </w:pPr>
            <w:r>
              <w:rPr>
                <w:rFonts w:hint="eastAsia" w:cs="Times New Roman"/>
                <w:color w:val="000000" w:themeColor="text1"/>
                <w:kern w:val="0"/>
                <w:szCs w:val="24"/>
                <w14:textFill>
                  <w14:solidFill>
                    <w14:schemeClr w14:val="tx1"/>
                  </w14:solidFill>
                </w14:textFill>
              </w:rPr>
              <w:t>对于不属于规划区规划主导产业和重点发展方向的建设项目，若与规划区产业定位有互补作用，或属于规划区重要项目的下游企业，或属于高品质、高附加值、低污染的企业，或</w:t>
            </w:r>
            <w:bookmarkStart w:id="0" w:name="_Hlk42026673"/>
            <w:r>
              <w:rPr>
                <w:rFonts w:hint="eastAsia" w:cs="Times New Roman"/>
                <w:color w:val="000000" w:themeColor="text1"/>
                <w:kern w:val="0"/>
                <w:szCs w:val="24"/>
                <w14:textFill>
                  <w14:solidFill>
                    <w14:schemeClr w14:val="tx1"/>
                  </w14:solidFill>
                </w14:textFill>
              </w:rPr>
              <w:t>有利于规划区实现循环经济理念和可持续发展</w:t>
            </w:r>
            <w:bookmarkEnd w:id="0"/>
            <w:r>
              <w:rPr>
                <w:rFonts w:hint="eastAsia" w:cs="Times New Roman"/>
                <w:color w:val="000000" w:themeColor="text1"/>
                <w:kern w:val="0"/>
                <w:szCs w:val="24"/>
                <w14:textFill>
                  <w14:solidFill>
                    <w14:schemeClr w14:val="tx1"/>
                  </w14:solidFill>
                </w14:textFill>
              </w:rPr>
              <w:t>，这一类企业若在建设项目环评中经论证分析</w:t>
            </w:r>
            <w:bookmarkStart w:id="1" w:name="_Hlk42026692"/>
            <w:r>
              <w:rPr>
                <w:rFonts w:hint="eastAsia" w:cs="Times New Roman"/>
                <w:color w:val="000000" w:themeColor="text1"/>
                <w:kern w:val="0"/>
                <w:szCs w:val="24"/>
                <w14:textFill>
                  <w14:solidFill>
                    <w14:schemeClr w14:val="tx1"/>
                  </w14:solidFill>
                </w14:textFill>
              </w:rPr>
              <w:t>与规划区规划无明显冲突，不会影响规划区规划实施的</w:t>
            </w:r>
            <w:bookmarkEnd w:id="1"/>
            <w:r>
              <w:rPr>
                <w:rFonts w:hint="eastAsia" w:cs="Times New Roman"/>
                <w:color w:val="000000" w:themeColor="text1"/>
                <w:kern w:val="0"/>
                <w:szCs w:val="24"/>
                <w14:textFill>
                  <w14:solidFill>
                    <w14:schemeClr w14:val="tx1"/>
                  </w14:solidFill>
                </w14:textFill>
              </w:rPr>
              <w:t>，建议允许此类建设项目入驻。</w:t>
            </w:r>
          </w:p>
          <w:p w14:paraId="55F14A49">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0"/>
                <w14:textFill>
                  <w14:solidFill>
                    <w14:schemeClr w14:val="tx1"/>
                  </w14:solidFill>
                </w14:textFill>
              </w:rPr>
              <w:t>本项目位于四川大英经济开发区内，</w:t>
            </w:r>
            <w:r>
              <w:rPr>
                <w:rFonts w:hint="eastAsia" w:cs="Times New Roman"/>
                <w:color w:val="000000" w:themeColor="text1"/>
                <w:kern w:val="0"/>
                <w:szCs w:val="24"/>
                <w14:textFill>
                  <w14:solidFill>
                    <w14:schemeClr w14:val="tx1"/>
                  </w14:solidFill>
                </w14:textFill>
              </w:rPr>
              <w:t>为塑料容器生产项目，本项目主要对现有工程进行配套生产，产品塑料容器主要用于现有工程的产品包装。项目不属于鼓励类，不在四川大英经济开发区环保准入负面清单，其有利于规划区实现循环经济理念和可持续发展，与规划区规划无明显冲突，不会影响规划区规划实施，属于允许类项目。可知本项目符合四川大英经济开发区产业规划和布局要求。因此本项目符合四川大英经济开发区的园区规划。</w:t>
            </w:r>
          </w:p>
          <w:p w14:paraId="4FFBFDE7">
            <w:pPr>
              <w:ind w:firstLine="482" w:firstLineChars="200"/>
              <w:rPr>
                <w:rFonts w:cs="Times New Roman"/>
                <w:b/>
                <w:bCs/>
                <w:color w:val="000000" w:themeColor="text1"/>
                <w:kern w:val="0"/>
                <w:szCs w:val="20"/>
                <w14:textFill>
                  <w14:solidFill>
                    <w14:schemeClr w14:val="tx1"/>
                  </w14:solidFill>
                </w14:textFill>
              </w:rPr>
            </w:pPr>
            <w:r>
              <w:rPr>
                <w:rFonts w:cs="Times New Roman"/>
                <w:b/>
                <w:bCs/>
                <w:color w:val="000000" w:themeColor="text1"/>
                <w:kern w:val="0"/>
                <w:szCs w:val="20"/>
                <w14:textFill>
                  <w14:solidFill>
                    <w14:schemeClr w14:val="tx1"/>
                  </w14:solidFill>
                </w14:textFill>
              </w:rPr>
              <w:t>2</w:t>
            </w:r>
            <w:r>
              <w:rPr>
                <w:rFonts w:hint="eastAsia" w:cs="Times New Roman"/>
                <w:b/>
                <w:bCs/>
                <w:color w:val="000000" w:themeColor="text1"/>
                <w:kern w:val="0"/>
                <w:szCs w:val="20"/>
                <w14:textFill>
                  <w14:solidFill>
                    <w14:schemeClr w14:val="tx1"/>
                  </w14:solidFill>
                </w14:textFill>
              </w:rPr>
              <w:t>、项目与园区规划环评生态环境准入要求符合性分析</w:t>
            </w:r>
          </w:p>
          <w:p w14:paraId="5442D093">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项目与四川大英经济开发区规划环评及批复的符合性见下表。</w:t>
            </w:r>
          </w:p>
          <w:p w14:paraId="338FBD3D">
            <w:pPr>
              <w:pStyle w:val="41"/>
              <w:spacing w:line="240" w:lineRule="auto"/>
              <w:ind w:firstLine="422"/>
              <w:jc w:val="center"/>
              <w:rPr>
                <w:rFonts w:eastAsia="宋体"/>
                <w:b/>
                <w:color w:val="000000" w:themeColor="text1"/>
                <w:kern w:val="0"/>
                <w:sz w:val="21"/>
                <w14:textFill>
                  <w14:solidFill>
                    <w14:schemeClr w14:val="tx1"/>
                  </w14:solidFill>
                </w14:textFill>
              </w:rPr>
            </w:pPr>
            <w:r>
              <w:rPr>
                <w:rFonts w:eastAsia="宋体"/>
                <w:b/>
                <w:color w:val="000000" w:themeColor="text1"/>
                <w:kern w:val="0"/>
                <w:sz w:val="21"/>
                <w14:textFill>
                  <w14:solidFill>
                    <w14:schemeClr w14:val="tx1"/>
                  </w14:solidFill>
                </w14:textFill>
              </w:rPr>
              <w:t>表1-3 项目与大英经济开发区规划环评及批复的符合性</w:t>
            </w:r>
          </w:p>
          <w:tbl>
            <w:tblPr>
              <w:tblStyle w:val="2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9"/>
              <w:gridCol w:w="3852"/>
              <w:gridCol w:w="678"/>
            </w:tblGrid>
            <w:tr w14:paraId="4B342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op w:val="single" w:color="auto" w:sz="4" w:space="0"/>
                    <w:left w:val="single" w:color="auto" w:sz="4" w:space="0"/>
                    <w:bottom w:val="single" w:color="auto" w:sz="4" w:space="0"/>
                    <w:right w:val="single" w:color="auto" w:sz="4" w:space="0"/>
                  </w:tcBorders>
                  <w:vAlign w:val="center"/>
                </w:tcPr>
                <w:p w14:paraId="6A18B86D">
                  <w:pPr>
                    <w:adjustRightInd w:val="0"/>
                    <w:snapToGrid w:val="0"/>
                    <w:spacing w:line="240" w:lineRule="auto"/>
                    <w:jc w:val="center"/>
                    <w:rPr>
                      <w:b/>
                      <w:color w:val="000000" w:themeColor="text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规划环评要求</w:t>
                  </w:r>
                </w:p>
              </w:tc>
              <w:tc>
                <w:tcPr>
                  <w:tcW w:w="2686" w:type="pct"/>
                  <w:tcBorders>
                    <w:top w:val="single" w:color="auto" w:sz="4" w:space="0"/>
                    <w:left w:val="single" w:color="auto" w:sz="4" w:space="0"/>
                    <w:bottom w:val="single" w:color="auto" w:sz="4" w:space="0"/>
                    <w:right w:val="single" w:color="auto" w:sz="4" w:space="0"/>
                  </w:tcBorders>
                  <w:vAlign w:val="center"/>
                </w:tcPr>
                <w:p w14:paraId="152F99EF">
                  <w:pPr>
                    <w:adjustRightInd w:val="0"/>
                    <w:snapToGrid w:val="0"/>
                    <w:spacing w:line="240" w:lineRule="auto"/>
                    <w:jc w:val="center"/>
                    <w:rPr>
                      <w:b/>
                      <w:color w:val="000000" w:themeColor="text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本项目</w:t>
                  </w:r>
                </w:p>
              </w:tc>
              <w:tc>
                <w:tcPr>
                  <w:tcW w:w="473" w:type="pct"/>
                  <w:tcBorders>
                    <w:top w:val="single" w:color="auto" w:sz="4" w:space="0"/>
                    <w:left w:val="single" w:color="auto" w:sz="4" w:space="0"/>
                    <w:bottom w:val="single" w:color="auto" w:sz="4" w:space="0"/>
                    <w:right w:val="single" w:color="auto" w:sz="4" w:space="0"/>
                  </w:tcBorders>
                  <w:vAlign w:val="center"/>
                </w:tcPr>
                <w:p w14:paraId="784660A7">
                  <w:pPr>
                    <w:adjustRightInd w:val="0"/>
                    <w:snapToGrid w:val="0"/>
                    <w:spacing w:line="240" w:lineRule="auto"/>
                    <w:jc w:val="center"/>
                    <w:rPr>
                      <w:b/>
                      <w:color w:val="000000" w:themeColor="text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符合性</w:t>
                  </w:r>
                </w:p>
              </w:tc>
            </w:tr>
            <w:tr w14:paraId="3F33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op w:val="single" w:color="auto" w:sz="4" w:space="0"/>
                    <w:left w:val="single" w:color="auto" w:sz="4" w:space="0"/>
                    <w:bottom w:val="single" w:color="auto" w:sz="4" w:space="0"/>
                    <w:right w:val="single" w:color="auto" w:sz="4" w:space="0"/>
                  </w:tcBorders>
                  <w:vAlign w:val="center"/>
                </w:tcPr>
                <w:p w14:paraId="144EE472">
                  <w:pPr>
                    <w:adjustRightInd w:val="0"/>
                    <w:snapToGrid w:val="0"/>
                    <w:spacing w:line="240" w:lineRule="auto"/>
                    <w:jc w:val="center"/>
                    <w:rPr>
                      <w:color w:val="000000" w:themeColor="text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（一）禁止引入不符合国家行业准入条件的项目，列入国家产能过剩类别的项目，列入产业结构指导目录限制及禁止类的项目。</w:t>
                  </w:r>
                </w:p>
              </w:tc>
              <w:tc>
                <w:tcPr>
                  <w:tcW w:w="2686" w:type="pct"/>
                  <w:tcBorders>
                    <w:top w:val="single" w:color="auto" w:sz="4" w:space="0"/>
                    <w:left w:val="single" w:color="auto" w:sz="4" w:space="0"/>
                    <w:bottom w:val="single" w:color="auto" w:sz="4" w:space="0"/>
                    <w:right w:val="single" w:color="auto" w:sz="4" w:space="0"/>
                  </w:tcBorders>
                  <w:vAlign w:val="center"/>
                </w:tcPr>
                <w:p w14:paraId="5ACE8F01">
                  <w:pPr>
                    <w:wordWrap w:val="0"/>
                    <w:adjustRightInd w:val="0"/>
                    <w:snapToGrid w:val="0"/>
                    <w:spacing w:line="240" w:lineRule="auto"/>
                    <w:jc w:val="center"/>
                    <w:rPr>
                      <w:color w:val="000000" w:themeColor="text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根据《国民经济行业分类》（</w:t>
                  </w:r>
                  <w:r>
                    <w:rPr>
                      <w:rFonts w:cs="Times New Roman"/>
                      <w:color w:val="000000" w:themeColor="text1"/>
                      <w:sz w:val="21"/>
                      <w:szCs w:val="21"/>
                      <w14:textFill>
                        <w14:solidFill>
                          <w14:schemeClr w14:val="tx1"/>
                        </w14:solidFill>
                      </w14:textFill>
                    </w:rPr>
                    <w:t>GB/T4754-2017</w:t>
                  </w:r>
                  <w:r>
                    <w:rPr>
                      <w:rFonts w:hint="eastAsia" w:cs="Times New Roman"/>
                      <w:color w:val="000000" w:themeColor="text1"/>
                      <w:sz w:val="21"/>
                      <w:szCs w:val="21"/>
                      <w14:textFill>
                        <w14:solidFill>
                          <w14:schemeClr w14:val="tx1"/>
                        </w14:solidFill>
                      </w14:textFill>
                    </w:rPr>
                    <w:t>），本项目属于</w:t>
                  </w:r>
                  <w:r>
                    <w:rPr>
                      <w:rFonts w:cs="Times New Roman"/>
                      <w:color w:val="000000" w:themeColor="text1"/>
                      <w:sz w:val="21"/>
                      <w:szCs w:val="21"/>
                      <w14:textFill>
                        <w14:solidFill>
                          <w14:schemeClr w14:val="tx1"/>
                        </w14:solidFill>
                      </w14:textFill>
                    </w:rPr>
                    <w:t>C2926</w:t>
                  </w:r>
                  <w:r>
                    <w:rPr>
                      <w:rFonts w:hint="eastAsia" w:cs="Times New Roman"/>
                      <w:color w:val="000000" w:themeColor="text1"/>
                      <w:sz w:val="21"/>
                      <w:szCs w:val="21"/>
                      <w14:textFill>
                        <w14:solidFill>
                          <w14:schemeClr w14:val="tx1"/>
                        </w14:solidFill>
                      </w14:textFill>
                    </w:rPr>
                    <w:t>塑料包装箱及容器制造，根据《产业结构调整指导目录（</w:t>
                  </w:r>
                  <w:r>
                    <w:rPr>
                      <w:rFonts w:cs="Times New Roman"/>
                      <w:color w:val="000000" w:themeColor="text1"/>
                      <w:sz w:val="21"/>
                      <w:szCs w:val="21"/>
                      <w14:textFill>
                        <w14:solidFill>
                          <w14:schemeClr w14:val="tx1"/>
                        </w14:solidFill>
                      </w14:textFill>
                    </w:rPr>
                    <w:t>2024</w:t>
                  </w:r>
                  <w:r>
                    <w:rPr>
                      <w:rFonts w:hint="eastAsia" w:cs="Times New Roman"/>
                      <w:color w:val="000000" w:themeColor="text1"/>
                      <w:sz w:val="21"/>
                      <w:szCs w:val="21"/>
                      <w14:textFill>
                        <w14:solidFill>
                          <w14:schemeClr w14:val="tx1"/>
                        </w14:solidFill>
                      </w14:textFill>
                    </w:rPr>
                    <w:t>年本）》，</w:t>
                  </w:r>
                  <w:r>
                    <w:rPr>
                      <w:rFonts w:hint="eastAsia" w:cs="Times New Roman"/>
                      <w:color w:val="000000" w:themeColor="text1"/>
                      <w:sz w:val="21"/>
                      <w:szCs w:val="21"/>
                      <w:lang w:val="zh-CN"/>
                      <w14:textFill>
                        <w14:solidFill>
                          <w14:schemeClr w14:val="tx1"/>
                        </w14:solidFill>
                      </w14:textFill>
                    </w:rPr>
                    <w:t>本项目不属于“鼓励类”、“限制类”及“淘汰类”之列，为允许类建设项目。</w:t>
                  </w:r>
                </w:p>
              </w:tc>
              <w:tc>
                <w:tcPr>
                  <w:tcW w:w="473" w:type="pct"/>
                  <w:tcBorders>
                    <w:top w:val="single" w:color="auto" w:sz="4" w:space="0"/>
                    <w:left w:val="single" w:color="auto" w:sz="4" w:space="0"/>
                    <w:bottom w:val="single" w:color="auto" w:sz="4" w:space="0"/>
                    <w:right w:val="single" w:color="auto" w:sz="4" w:space="0"/>
                  </w:tcBorders>
                  <w:vAlign w:val="center"/>
                </w:tcPr>
                <w:p w14:paraId="14FA0692">
                  <w:pPr>
                    <w:adjustRightInd w:val="0"/>
                    <w:snapToGrid w:val="0"/>
                    <w:spacing w:line="240" w:lineRule="auto"/>
                    <w:jc w:val="center"/>
                    <w:rPr>
                      <w:color w:val="000000" w:themeColor="text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符合</w:t>
                  </w:r>
                </w:p>
              </w:tc>
            </w:tr>
            <w:tr w14:paraId="4D0E3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op w:val="single" w:color="auto" w:sz="4" w:space="0"/>
                    <w:left w:val="single" w:color="auto" w:sz="4" w:space="0"/>
                    <w:bottom w:val="single" w:color="auto" w:sz="4" w:space="0"/>
                    <w:right w:val="single" w:color="auto" w:sz="4" w:space="0"/>
                  </w:tcBorders>
                  <w:vAlign w:val="center"/>
                </w:tcPr>
                <w:p w14:paraId="1F304AF5">
                  <w:pPr>
                    <w:adjustRightInd w:val="0"/>
                    <w:snapToGrid w:val="0"/>
                    <w:spacing w:line="240" w:lineRule="auto"/>
                    <w:jc w:val="center"/>
                    <w:rPr>
                      <w:color w:val="000000" w:themeColor="text1"/>
                      <w:kern w:val="0"/>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（二）禁止引入不符合国家环保法律法规、各类污染防治规划及要求的项目。</w:t>
                  </w:r>
                </w:p>
              </w:tc>
              <w:tc>
                <w:tcPr>
                  <w:tcW w:w="2686" w:type="pct"/>
                  <w:tcBorders>
                    <w:top w:val="single" w:color="auto" w:sz="4" w:space="0"/>
                    <w:left w:val="single" w:color="auto" w:sz="4" w:space="0"/>
                    <w:bottom w:val="single" w:color="auto" w:sz="4" w:space="0"/>
                    <w:right w:val="single" w:color="auto" w:sz="4" w:space="0"/>
                  </w:tcBorders>
                  <w:vAlign w:val="center"/>
                </w:tcPr>
                <w:p w14:paraId="076D59BB">
                  <w:pPr>
                    <w:autoSpaceDE w:val="0"/>
                    <w:autoSpaceDN w:val="0"/>
                    <w:adjustRightInd w:val="0"/>
                    <w:snapToGrid w:val="0"/>
                    <w:spacing w:line="240" w:lineRule="auto"/>
                    <w:jc w:val="center"/>
                    <w:rPr>
                      <w:color w:val="000000" w:themeColor="text1"/>
                      <w:kern w:val="0"/>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本项目位于工业园区内，属于塑料容器制造项目，主要大气污染物为生产过程中产生的有机废气，项目拟设置一套水喷淋（自带除雾器）+二级活性炭处置装置产生有机废气的环节进行收集处理</w:t>
                  </w:r>
                  <w:r>
                    <w:rPr>
                      <w:rFonts w:hint="eastAsia" w:cs="Times New Roman"/>
                      <w:color w:val="000000" w:themeColor="text1"/>
                      <w:sz w:val="21"/>
                      <w:szCs w:val="21"/>
                      <w:lang w:bidi="ar"/>
                      <w14:textFill>
                        <w14:solidFill>
                          <w14:schemeClr w14:val="tx1"/>
                        </w14:solidFill>
                      </w14:textFill>
                    </w:rPr>
                    <w:t>；生产废水为吹塑机冷却废水循环使用不外排。食堂废水依托已建隔油池处理后，与生活污水、地面清洁废水一同依托</w:t>
                  </w:r>
                  <w:r>
                    <w:rPr>
                      <w:rFonts w:hint="eastAsia" w:cs="Times New Roman"/>
                      <w:color w:val="000000" w:themeColor="text1"/>
                      <w:sz w:val="21"/>
                      <w:szCs w:val="21"/>
                      <w14:textFill>
                        <w14:solidFill>
                          <w14:schemeClr w14:val="tx1"/>
                        </w14:solidFill>
                      </w14:textFill>
                    </w:rPr>
                    <w:t>公司已建预处理池进行处理后排入污水管网，本项目符合国家法律法规、符合各类污染防治规划要求。</w:t>
                  </w:r>
                </w:p>
              </w:tc>
              <w:tc>
                <w:tcPr>
                  <w:tcW w:w="473" w:type="pct"/>
                  <w:tcBorders>
                    <w:top w:val="single" w:color="auto" w:sz="4" w:space="0"/>
                    <w:left w:val="single" w:color="auto" w:sz="4" w:space="0"/>
                    <w:bottom w:val="single" w:color="auto" w:sz="4" w:space="0"/>
                    <w:right w:val="single" w:color="auto" w:sz="4" w:space="0"/>
                  </w:tcBorders>
                  <w:vAlign w:val="center"/>
                </w:tcPr>
                <w:p w14:paraId="51560D59">
                  <w:pPr>
                    <w:autoSpaceDE w:val="0"/>
                    <w:autoSpaceDN w:val="0"/>
                    <w:adjustRightInd w:val="0"/>
                    <w:snapToGrid w:val="0"/>
                    <w:spacing w:line="240" w:lineRule="auto"/>
                    <w:jc w:val="center"/>
                    <w:rPr>
                      <w:color w:val="000000" w:themeColor="text1"/>
                      <w:kern w:val="0"/>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符合</w:t>
                  </w:r>
                </w:p>
              </w:tc>
            </w:tr>
            <w:tr w14:paraId="1C34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op w:val="single" w:color="auto" w:sz="4" w:space="0"/>
                    <w:left w:val="single" w:color="auto" w:sz="4" w:space="0"/>
                    <w:bottom w:val="single" w:color="auto" w:sz="4" w:space="0"/>
                    <w:right w:val="single" w:color="auto" w:sz="4" w:space="0"/>
                  </w:tcBorders>
                  <w:vAlign w:val="center"/>
                </w:tcPr>
                <w:p w14:paraId="07AB15D5">
                  <w:pPr>
                    <w:adjustRightInd w:val="0"/>
                    <w:snapToGrid w:val="0"/>
                    <w:spacing w:line="240" w:lineRule="auto"/>
                    <w:jc w:val="center"/>
                    <w:rPr>
                      <w:color w:val="000000" w:themeColor="text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（三）禁止新建燃煤火电、金属冶炼、制浆（含废纸制浆）屠宰、皮革鞣制、铅蓄电池制造、原油炼制、煤化工、印染项目，具体清单见《报告书》。</w:t>
                  </w:r>
                </w:p>
              </w:tc>
              <w:tc>
                <w:tcPr>
                  <w:tcW w:w="2686" w:type="pct"/>
                  <w:tcBorders>
                    <w:top w:val="single" w:color="auto" w:sz="4" w:space="0"/>
                    <w:left w:val="single" w:color="auto" w:sz="4" w:space="0"/>
                    <w:bottom w:val="single" w:color="auto" w:sz="4" w:space="0"/>
                    <w:right w:val="single" w:color="auto" w:sz="4" w:space="0"/>
                  </w:tcBorders>
                  <w:vAlign w:val="center"/>
                </w:tcPr>
                <w:p w14:paraId="023CC4B2">
                  <w:pPr>
                    <w:autoSpaceDE w:val="0"/>
                    <w:autoSpaceDN w:val="0"/>
                    <w:adjustRightInd w:val="0"/>
                    <w:snapToGrid w:val="0"/>
                    <w:spacing w:line="240" w:lineRule="auto"/>
                    <w:jc w:val="center"/>
                    <w:rPr>
                      <w:color w:val="000000" w:themeColor="text1"/>
                      <w:kern w:val="0"/>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不涉及</w:t>
                  </w:r>
                </w:p>
              </w:tc>
              <w:tc>
                <w:tcPr>
                  <w:tcW w:w="473" w:type="pct"/>
                  <w:tcBorders>
                    <w:top w:val="single" w:color="auto" w:sz="4" w:space="0"/>
                    <w:left w:val="single" w:color="auto" w:sz="4" w:space="0"/>
                    <w:bottom w:val="single" w:color="auto" w:sz="4" w:space="0"/>
                    <w:right w:val="single" w:color="auto" w:sz="4" w:space="0"/>
                  </w:tcBorders>
                  <w:vAlign w:val="center"/>
                </w:tcPr>
                <w:p w14:paraId="6FFD3955">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符合</w:t>
                  </w:r>
                </w:p>
              </w:tc>
            </w:tr>
            <w:tr w14:paraId="1D00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op w:val="single" w:color="auto" w:sz="4" w:space="0"/>
                    <w:left w:val="single" w:color="auto" w:sz="4" w:space="0"/>
                    <w:bottom w:val="single" w:color="auto" w:sz="4" w:space="0"/>
                    <w:right w:val="single" w:color="auto" w:sz="4" w:space="0"/>
                  </w:tcBorders>
                  <w:vAlign w:val="center"/>
                </w:tcPr>
                <w:p w14:paraId="7EA3E1A6">
                  <w:pPr>
                    <w:adjustRightInd w:val="0"/>
                    <w:snapToGrid w:val="0"/>
                    <w:spacing w:line="240" w:lineRule="auto"/>
                    <w:jc w:val="center"/>
                    <w:rPr>
                      <w:color w:val="000000" w:themeColor="text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（四）经开区内现有盛马化工燃料油炼制规模不再扩大。</w:t>
                  </w:r>
                </w:p>
              </w:tc>
              <w:tc>
                <w:tcPr>
                  <w:tcW w:w="2686" w:type="pct"/>
                  <w:tcBorders>
                    <w:top w:val="single" w:color="auto" w:sz="4" w:space="0"/>
                    <w:left w:val="single" w:color="auto" w:sz="4" w:space="0"/>
                    <w:bottom w:val="single" w:color="auto" w:sz="4" w:space="0"/>
                    <w:right w:val="single" w:color="auto" w:sz="4" w:space="0"/>
                  </w:tcBorders>
                  <w:vAlign w:val="center"/>
                </w:tcPr>
                <w:p w14:paraId="362A164A">
                  <w:pPr>
                    <w:autoSpaceDE w:val="0"/>
                    <w:autoSpaceDN w:val="0"/>
                    <w:adjustRightInd w:val="0"/>
                    <w:snapToGrid w:val="0"/>
                    <w:spacing w:line="240" w:lineRule="auto"/>
                    <w:jc w:val="center"/>
                    <w:rPr>
                      <w:color w:val="000000" w:themeColor="text1"/>
                      <w:kern w:val="0"/>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不涉及</w:t>
                  </w:r>
                </w:p>
              </w:tc>
              <w:tc>
                <w:tcPr>
                  <w:tcW w:w="473" w:type="pct"/>
                  <w:tcBorders>
                    <w:top w:val="single" w:color="auto" w:sz="4" w:space="0"/>
                    <w:left w:val="single" w:color="auto" w:sz="4" w:space="0"/>
                    <w:bottom w:val="single" w:color="auto" w:sz="4" w:space="0"/>
                    <w:right w:val="single" w:color="auto" w:sz="4" w:space="0"/>
                  </w:tcBorders>
                  <w:vAlign w:val="center"/>
                </w:tcPr>
                <w:p w14:paraId="3313563C">
                  <w:pPr>
                    <w:autoSpaceDE w:val="0"/>
                    <w:autoSpaceDN w:val="0"/>
                    <w:adjustRightInd w:val="0"/>
                    <w:snapToGrid w:val="0"/>
                    <w:spacing w:line="240" w:lineRule="auto"/>
                    <w:jc w:val="center"/>
                    <w:rPr>
                      <w:color w:val="000000" w:themeColor="text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符合</w:t>
                  </w:r>
                </w:p>
              </w:tc>
            </w:tr>
          </w:tbl>
          <w:p w14:paraId="17A6F2D9">
            <w:pPr>
              <w:ind w:firstLine="480" w:firstLineChars="200"/>
              <w:rPr>
                <w:rFonts w:cs="Times New Roman"/>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综上，本项目符合四川大英经济开发区规划环评及批复要求</w:t>
            </w:r>
          </w:p>
          <w:p w14:paraId="6B4C15E5">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3</w:t>
            </w:r>
            <w:r>
              <w:rPr>
                <w:rFonts w:hint="eastAsia" w:cs="Times New Roman"/>
                <w:b/>
                <w:color w:val="000000" w:themeColor="text1"/>
                <w:kern w:val="0"/>
                <w:szCs w:val="24"/>
                <w14:textFill>
                  <w14:solidFill>
                    <w14:schemeClr w14:val="tx1"/>
                  </w14:solidFill>
                </w14:textFill>
              </w:rPr>
              <w:t>、与《大英县城市总体规划》（</w:t>
            </w:r>
            <w:r>
              <w:rPr>
                <w:rFonts w:cs="Times New Roman"/>
                <w:b/>
                <w:color w:val="000000" w:themeColor="text1"/>
                <w:kern w:val="0"/>
                <w:szCs w:val="24"/>
                <w14:textFill>
                  <w14:solidFill>
                    <w14:schemeClr w14:val="tx1"/>
                  </w14:solidFill>
                </w14:textFill>
              </w:rPr>
              <w:t>2012-2030</w:t>
            </w:r>
            <w:r>
              <w:rPr>
                <w:rFonts w:hint="eastAsia" w:cs="Times New Roman"/>
                <w:b/>
                <w:color w:val="000000" w:themeColor="text1"/>
                <w:kern w:val="0"/>
                <w:szCs w:val="24"/>
                <w14:textFill>
                  <w14:solidFill>
                    <w14:schemeClr w14:val="tx1"/>
                  </w14:solidFill>
                </w14:textFill>
              </w:rPr>
              <w:t>）的符合性分析</w:t>
            </w:r>
          </w:p>
          <w:p w14:paraId="399958B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《大英县城市总体规划》（</w:t>
            </w:r>
            <w:r>
              <w:rPr>
                <w:rFonts w:cs="Times New Roman"/>
                <w:color w:val="000000" w:themeColor="text1"/>
                <w:kern w:val="0"/>
                <w:szCs w:val="24"/>
                <w14:textFill>
                  <w14:solidFill>
                    <w14:schemeClr w14:val="tx1"/>
                  </w14:solidFill>
                </w14:textFill>
              </w:rPr>
              <w:t>2012-2030</w:t>
            </w:r>
            <w:r>
              <w:rPr>
                <w:rFonts w:hint="eastAsia" w:cs="Times New Roman"/>
                <w:color w:val="000000" w:themeColor="text1"/>
                <w:kern w:val="0"/>
                <w:szCs w:val="24"/>
                <w14:textFill>
                  <w14:solidFill>
                    <w14:schemeClr w14:val="tx1"/>
                  </w14:solidFill>
                </w14:textFill>
              </w:rPr>
              <w:t>）明确未来城市发展将围绕“新型工业县、优秀旅游城、生态示范区”的目标定位，努力把大英建设成“成渝走廊上快速崛起的现代产业高地、全国知名旅游目的地、现代生态田园城市”。空间结构“一带一心三城五片”，一带：郪江生态景观绿带；一心：县城中心；三城（一个主城，北部文化产业新城、东部工业新城）；五片：文化产业城郊野公园、太吉新区郊野公园、郪江新城郊野公园、蓬莱仙山郊野公园、城东郊野公园等城市周边五片生态郊野公园。</w:t>
            </w:r>
          </w:p>
          <w:p w14:paraId="0162C6E6">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本项目位于四川大英经济开发区内，用地性质属于工业用地，本项目主要从事塑料容器生产，用地性质与规划相符。</w:t>
            </w:r>
          </w:p>
          <w:p w14:paraId="7E09B563">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因此，本项目建设符合《大英县城市总体规划》（</w:t>
            </w:r>
            <w:r>
              <w:rPr>
                <w:rFonts w:cs="Times New Roman"/>
                <w:color w:val="000000" w:themeColor="text1"/>
                <w:kern w:val="0"/>
                <w:szCs w:val="24"/>
                <w14:textFill>
                  <w14:solidFill>
                    <w14:schemeClr w14:val="tx1"/>
                  </w14:solidFill>
                </w14:textFill>
              </w:rPr>
              <w:t>2012-2030</w:t>
            </w:r>
            <w:r>
              <w:rPr>
                <w:rFonts w:hint="eastAsia" w:cs="Times New Roman"/>
                <w:color w:val="000000" w:themeColor="text1"/>
                <w:kern w:val="0"/>
                <w:szCs w:val="24"/>
                <w14:textFill>
                  <w14:solidFill>
                    <w14:schemeClr w14:val="tx1"/>
                  </w14:solidFill>
                </w14:textFill>
              </w:rPr>
              <w:t>）。</w:t>
            </w:r>
          </w:p>
        </w:tc>
      </w:tr>
      <w:tr w14:paraId="7416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tcBorders>
              <w:top w:val="single" w:color="auto" w:sz="4" w:space="0"/>
              <w:left w:val="single" w:color="auto" w:sz="4" w:space="0"/>
              <w:bottom w:val="single" w:color="auto" w:sz="4" w:space="0"/>
              <w:right w:val="single" w:color="auto" w:sz="4" w:space="0"/>
            </w:tcBorders>
            <w:vAlign w:val="center"/>
          </w:tcPr>
          <w:p w14:paraId="7816AE64">
            <w:pPr>
              <w:spacing w:line="240" w:lineRule="auto"/>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其他符合性分析</w:t>
            </w:r>
          </w:p>
        </w:tc>
        <w:tc>
          <w:tcPr>
            <w:tcW w:w="7025" w:type="dxa"/>
            <w:gridSpan w:val="3"/>
            <w:tcBorders>
              <w:top w:val="single" w:color="auto" w:sz="4" w:space="0"/>
              <w:left w:val="single" w:color="auto" w:sz="4" w:space="0"/>
              <w:bottom w:val="single" w:color="auto" w:sz="4" w:space="0"/>
              <w:right w:val="single" w:color="auto" w:sz="4" w:space="0"/>
            </w:tcBorders>
            <w:vAlign w:val="center"/>
          </w:tcPr>
          <w:p w14:paraId="4C23A471">
            <w:pPr>
              <w:ind w:firstLine="482" w:firstLineChars="200"/>
              <w:rPr>
                <w:rFonts w:cs="Times New Roman"/>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1</w:t>
            </w:r>
            <w:r>
              <w:rPr>
                <w:rFonts w:hint="eastAsia" w:cs="Times New Roman"/>
                <w:b/>
                <w:color w:val="000000" w:themeColor="text1"/>
                <w:kern w:val="0"/>
                <w:szCs w:val="24"/>
                <w14:textFill>
                  <w14:solidFill>
                    <w14:schemeClr w14:val="tx1"/>
                  </w14:solidFill>
                </w14:textFill>
              </w:rPr>
              <w:t>、产业政策符合性分析</w:t>
            </w:r>
          </w:p>
          <w:p w14:paraId="1FFCC601">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根据《国民经济行业分类》（</w:t>
            </w:r>
            <w:r>
              <w:rPr>
                <w:rFonts w:cs="Times New Roman"/>
                <w:color w:val="000000" w:themeColor="text1"/>
                <w:kern w:val="0"/>
                <w:szCs w:val="24"/>
                <w14:textFill>
                  <w14:solidFill>
                    <w14:schemeClr w14:val="tx1"/>
                  </w14:solidFill>
                </w14:textFill>
              </w:rPr>
              <w:t>GB/T4754-2017</w:t>
            </w:r>
            <w:r>
              <w:rPr>
                <w:rFonts w:hint="eastAsia" w:cs="Times New Roman"/>
                <w:color w:val="000000" w:themeColor="text1"/>
                <w:kern w:val="0"/>
                <w:szCs w:val="24"/>
                <w14:textFill>
                  <w14:solidFill>
                    <w14:schemeClr w14:val="tx1"/>
                  </w14:solidFill>
                </w14:textFill>
              </w:rPr>
              <w:t>）（国家标准第</w:t>
            </w:r>
            <w:r>
              <w:rPr>
                <w:rFonts w:cs="Times New Roman"/>
                <w:color w:val="000000" w:themeColor="text1"/>
                <w:kern w:val="0"/>
                <w:szCs w:val="24"/>
                <w14:textFill>
                  <w14:solidFill>
                    <w14:schemeClr w14:val="tx1"/>
                  </w14:solidFill>
                </w14:textFill>
              </w:rPr>
              <w:t>1</w:t>
            </w:r>
            <w:r>
              <w:rPr>
                <w:rFonts w:hint="eastAsia" w:cs="Times New Roman"/>
                <w:color w:val="000000" w:themeColor="text1"/>
                <w:kern w:val="0"/>
                <w:szCs w:val="24"/>
                <w14:textFill>
                  <w14:solidFill>
                    <w14:schemeClr w14:val="tx1"/>
                  </w14:solidFill>
                </w14:textFill>
              </w:rPr>
              <w:t>号修改单修订，</w:t>
            </w:r>
            <w:r>
              <w:rPr>
                <w:rFonts w:cs="Times New Roman"/>
                <w:color w:val="000000" w:themeColor="text1"/>
                <w:kern w:val="0"/>
                <w:szCs w:val="24"/>
                <w14:textFill>
                  <w14:solidFill>
                    <w14:schemeClr w14:val="tx1"/>
                  </w14:solidFill>
                </w14:textFill>
              </w:rPr>
              <w:t>2019</w:t>
            </w:r>
            <w:r>
              <w:rPr>
                <w:rFonts w:hint="eastAsia" w:cs="Times New Roman"/>
                <w:color w:val="000000" w:themeColor="text1"/>
                <w:kern w:val="0"/>
                <w:szCs w:val="24"/>
                <w14:textFill>
                  <w14:solidFill>
                    <w14:schemeClr w14:val="tx1"/>
                  </w14:solidFill>
                </w14:textFill>
              </w:rPr>
              <w:t>年版），本项目属于</w:t>
            </w:r>
            <w:r>
              <w:rPr>
                <w:rFonts w:cs="Times New Roman"/>
                <w:color w:val="000000" w:themeColor="text1"/>
                <w:kern w:val="0"/>
                <w:szCs w:val="24"/>
                <w14:textFill>
                  <w14:solidFill>
                    <w14:schemeClr w14:val="tx1"/>
                  </w14:solidFill>
                </w14:textFill>
              </w:rPr>
              <w:t>C2926</w:t>
            </w:r>
            <w:r>
              <w:rPr>
                <w:rFonts w:hint="eastAsia" w:cs="Times New Roman"/>
                <w:color w:val="000000" w:themeColor="text1"/>
                <w:kern w:val="0"/>
                <w:szCs w:val="24"/>
                <w14:textFill>
                  <w14:solidFill>
                    <w14:schemeClr w14:val="tx1"/>
                  </w14:solidFill>
                </w14:textFill>
              </w:rPr>
              <w:t>塑料包装箱及容器制造。</w:t>
            </w:r>
          </w:p>
          <w:p w14:paraId="7970A874">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根据《产业结构调整指导目录（</w:t>
            </w:r>
            <w:r>
              <w:rPr>
                <w:rFonts w:cs="Times New Roman"/>
                <w:color w:val="000000" w:themeColor="text1"/>
                <w:kern w:val="0"/>
                <w:szCs w:val="24"/>
                <w14:textFill>
                  <w14:solidFill>
                    <w14:schemeClr w14:val="tx1"/>
                  </w14:solidFill>
                </w14:textFill>
              </w:rPr>
              <w:t>2024</w:t>
            </w:r>
            <w:r>
              <w:rPr>
                <w:rFonts w:hint="eastAsia" w:cs="Times New Roman"/>
                <w:color w:val="000000" w:themeColor="text1"/>
                <w:kern w:val="0"/>
                <w:szCs w:val="24"/>
                <w14:textFill>
                  <w14:solidFill>
                    <w14:schemeClr w14:val="tx1"/>
                  </w14:solidFill>
                </w14:textFill>
              </w:rPr>
              <w:t>年本）》，本项目不属于“鼓励类”、“限制类”和“淘汰类”。同时，根据中华人民共和国国务院国发</w:t>
            </w:r>
            <w:r>
              <w:rPr>
                <w:rFonts w:cs="Times New Roman"/>
                <w:color w:val="000000" w:themeColor="text1"/>
                <w:kern w:val="0"/>
                <w:szCs w:val="24"/>
                <w14:textFill>
                  <w14:solidFill>
                    <w14:schemeClr w14:val="tx1"/>
                  </w14:solidFill>
                </w14:textFill>
              </w:rPr>
              <w:t>[2005]40</w:t>
            </w:r>
            <w:r>
              <w:rPr>
                <w:rFonts w:hint="eastAsia" w:cs="Times New Roman"/>
                <w:color w:val="000000" w:themeColor="text1"/>
                <w:kern w:val="0"/>
                <w:szCs w:val="24"/>
                <w14:textFill>
                  <w14:solidFill>
                    <w14:schemeClr w14:val="tx1"/>
                  </w14:solidFill>
                </w14:textFill>
              </w:rPr>
              <w:t>号文《促进产业结构调整暂行规定》第十三条“不属于鼓励类、限制类和淘汰类，且符合国家有关法律、法规和政策规定的，为允许类”。且项目不属于限制、淘汰类落后生产能力、工艺、设备和产品之列。因此，本项目属于允许类。</w:t>
            </w:r>
          </w:p>
          <w:p w14:paraId="66D4B236">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同时，本项目已于</w:t>
            </w:r>
            <w:r>
              <w:rPr>
                <w:rFonts w:cs="Times New Roman"/>
                <w:color w:val="000000" w:themeColor="text1"/>
                <w:kern w:val="0"/>
                <w:szCs w:val="24"/>
                <w14:textFill>
                  <w14:solidFill>
                    <w14:schemeClr w14:val="tx1"/>
                  </w14:solidFill>
                </w14:textFill>
              </w:rPr>
              <w:t>2023</w:t>
            </w:r>
            <w:r>
              <w:rPr>
                <w:rFonts w:hint="eastAsia" w:cs="Times New Roman"/>
                <w:color w:val="000000" w:themeColor="text1"/>
                <w:kern w:val="0"/>
                <w:szCs w:val="24"/>
                <w14:textFill>
                  <w14:solidFill>
                    <w14:schemeClr w14:val="tx1"/>
                  </w14:solidFill>
                </w14:textFill>
              </w:rPr>
              <w:t>年</w:t>
            </w:r>
            <w:r>
              <w:rPr>
                <w:rFonts w:cs="Times New Roman"/>
                <w:color w:val="000000" w:themeColor="text1"/>
                <w:kern w:val="0"/>
                <w:szCs w:val="24"/>
                <w14:textFill>
                  <w14:solidFill>
                    <w14:schemeClr w14:val="tx1"/>
                  </w14:solidFill>
                </w14:textFill>
              </w:rPr>
              <w:t>7</w:t>
            </w:r>
            <w:r>
              <w:rPr>
                <w:rFonts w:hint="eastAsia" w:cs="Times New Roman"/>
                <w:color w:val="000000" w:themeColor="text1"/>
                <w:kern w:val="0"/>
                <w:szCs w:val="24"/>
                <w14:textFill>
                  <w14:solidFill>
                    <w14:schemeClr w14:val="tx1"/>
                  </w14:solidFill>
                </w14:textFill>
              </w:rPr>
              <w:t>月</w:t>
            </w:r>
            <w:r>
              <w:rPr>
                <w:rFonts w:cs="Times New Roman"/>
                <w:color w:val="000000" w:themeColor="text1"/>
                <w:kern w:val="0"/>
                <w:szCs w:val="24"/>
                <w14:textFill>
                  <w14:solidFill>
                    <w14:schemeClr w14:val="tx1"/>
                  </w14:solidFill>
                </w14:textFill>
              </w:rPr>
              <w:t>6</w:t>
            </w:r>
            <w:r>
              <w:rPr>
                <w:rFonts w:hint="eastAsia" w:cs="Times New Roman"/>
                <w:color w:val="000000" w:themeColor="text1"/>
                <w:kern w:val="0"/>
                <w:szCs w:val="24"/>
                <w14:textFill>
                  <w14:solidFill>
                    <w14:schemeClr w14:val="tx1"/>
                  </w14:solidFill>
                </w14:textFill>
              </w:rPr>
              <w:t>日在大英县发展和改革局备案，备案号：川投资备【</w:t>
            </w:r>
            <w:r>
              <w:rPr>
                <w:rFonts w:cs="Times New Roman"/>
                <w:color w:val="000000" w:themeColor="text1"/>
                <w:kern w:val="0"/>
                <w:szCs w:val="24"/>
                <w14:textFill>
                  <w14:solidFill>
                    <w14:schemeClr w14:val="tx1"/>
                  </w14:solidFill>
                </w14:textFill>
              </w:rPr>
              <w:t>2307-510923-04-01-586259</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FGQB-0058</w:t>
            </w:r>
            <w:r>
              <w:rPr>
                <w:rFonts w:hint="eastAsia" w:cs="Times New Roman"/>
                <w:color w:val="000000" w:themeColor="text1"/>
                <w:kern w:val="0"/>
                <w:szCs w:val="24"/>
                <w14:textFill>
                  <w14:solidFill>
                    <w14:schemeClr w14:val="tx1"/>
                  </w14:solidFill>
                </w14:textFill>
              </w:rPr>
              <w:t>号。</w:t>
            </w:r>
          </w:p>
          <w:p w14:paraId="145D1F6C">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因此，项目符合国家现行产业政策。</w:t>
            </w:r>
          </w:p>
          <w:p w14:paraId="3FF4D6E6">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2</w:t>
            </w:r>
            <w:r>
              <w:rPr>
                <w:rFonts w:hint="eastAsia" w:cs="Times New Roman"/>
                <w:b/>
                <w:color w:val="000000" w:themeColor="text1"/>
                <w:kern w:val="0"/>
                <w:szCs w:val="24"/>
                <w14:textFill>
                  <w14:solidFill>
                    <w14:schemeClr w14:val="tx1"/>
                  </w14:solidFill>
                </w14:textFill>
              </w:rPr>
              <w:t>、土地利用规划符合性分析</w:t>
            </w:r>
          </w:p>
          <w:p w14:paraId="4A688A0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本项目位于四川大英经济开发区内，在四川旌峰新材料有限公司现有厂区内进行建设，占地面积</w:t>
            </w:r>
            <w:r>
              <w:rPr>
                <w:rFonts w:cs="Times New Roman"/>
                <w:color w:val="000000" w:themeColor="text1"/>
                <w:kern w:val="0"/>
                <w:szCs w:val="24"/>
                <w14:textFill>
                  <w14:solidFill>
                    <w14:schemeClr w14:val="tx1"/>
                  </w14:solidFill>
                </w14:textFill>
              </w:rPr>
              <w:t>100m</w:t>
            </w:r>
            <w:r>
              <w:rPr>
                <w:rFonts w:cs="Times New Roman"/>
                <w:color w:val="000000" w:themeColor="text1"/>
                <w:kern w:val="0"/>
                <w:szCs w:val="24"/>
                <w:vertAlign w:val="superscript"/>
                <w14:textFill>
                  <w14:solidFill>
                    <w14:schemeClr w14:val="tx1"/>
                  </w14:solidFill>
                </w14:textFill>
              </w:rPr>
              <w:t>2</w:t>
            </w:r>
            <w:r>
              <w:rPr>
                <w:rFonts w:hint="eastAsia" w:cs="Times New Roman"/>
                <w:color w:val="000000" w:themeColor="text1"/>
                <w:kern w:val="0"/>
                <w:szCs w:val="24"/>
                <w14:textFill>
                  <w14:solidFill>
                    <w14:schemeClr w14:val="tx1"/>
                  </w14:solidFill>
                </w14:textFill>
              </w:rPr>
              <w:t>。根据四川旌峰新材料有限公司提供不动产权证“川（</w:t>
            </w:r>
            <w:r>
              <w:rPr>
                <w:rFonts w:cs="Times New Roman"/>
                <w:color w:val="000000" w:themeColor="text1"/>
                <w:kern w:val="0"/>
                <w:szCs w:val="24"/>
                <w14:textFill>
                  <w14:solidFill>
                    <w14:schemeClr w14:val="tx1"/>
                  </w14:solidFill>
                </w14:textFill>
              </w:rPr>
              <w:t>2023</w:t>
            </w:r>
            <w:r>
              <w:rPr>
                <w:rFonts w:hint="eastAsia" w:cs="Times New Roman"/>
                <w:color w:val="000000" w:themeColor="text1"/>
                <w:kern w:val="0"/>
                <w:szCs w:val="24"/>
                <w14:textFill>
                  <w14:solidFill>
                    <w14:schemeClr w14:val="tx1"/>
                  </w14:solidFill>
                </w14:textFill>
              </w:rPr>
              <w:t>）大英县不动产权第</w:t>
            </w:r>
            <w:r>
              <w:rPr>
                <w:rFonts w:cs="Times New Roman"/>
                <w:color w:val="000000" w:themeColor="text1"/>
                <w:kern w:val="0"/>
                <w:szCs w:val="24"/>
                <w14:textFill>
                  <w14:solidFill>
                    <w14:schemeClr w14:val="tx1"/>
                  </w14:solidFill>
                </w14:textFill>
              </w:rPr>
              <w:t>0017909</w:t>
            </w:r>
            <w:r>
              <w:rPr>
                <w:rFonts w:hint="eastAsia" w:cs="Times New Roman"/>
                <w:color w:val="000000" w:themeColor="text1"/>
                <w:kern w:val="0"/>
                <w:szCs w:val="24"/>
                <w14:textFill>
                  <w14:solidFill>
                    <w14:schemeClr w14:val="tx1"/>
                  </w14:solidFill>
                </w14:textFill>
              </w:rPr>
              <w:t>号”，厂房用地性质为工业用地。根据《限制用地项目目录（</w:t>
            </w:r>
            <w:r>
              <w:rPr>
                <w:rFonts w:cs="Times New Roman"/>
                <w:color w:val="000000" w:themeColor="text1"/>
                <w:kern w:val="0"/>
                <w:szCs w:val="24"/>
                <w14:textFill>
                  <w14:solidFill>
                    <w14:schemeClr w14:val="tx1"/>
                  </w14:solidFill>
                </w14:textFill>
              </w:rPr>
              <w:t>2012</w:t>
            </w:r>
            <w:r>
              <w:rPr>
                <w:rFonts w:hint="eastAsia" w:cs="Times New Roman"/>
                <w:color w:val="000000" w:themeColor="text1"/>
                <w:kern w:val="0"/>
                <w:szCs w:val="24"/>
                <w14:textFill>
                  <w14:solidFill>
                    <w14:schemeClr w14:val="tx1"/>
                  </w14:solidFill>
                </w14:textFill>
              </w:rPr>
              <w:t>年本）》和《禁止用地项目目录（</w:t>
            </w:r>
            <w:r>
              <w:rPr>
                <w:rFonts w:cs="Times New Roman"/>
                <w:color w:val="000000" w:themeColor="text1"/>
                <w:kern w:val="0"/>
                <w:szCs w:val="24"/>
                <w14:textFill>
                  <w14:solidFill>
                    <w14:schemeClr w14:val="tx1"/>
                  </w14:solidFill>
                </w14:textFill>
              </w:rPr>
              <w:t>2012</w:t>
            </w:r>
            <w:r>
              <w:rPr>
                <w:rFonts w:hint="eastAsia" w:cs="Times New Roman"/>
                <w:color w:val="000000" w:themeColor="text1"/>
                <w:kern w:val="0"/>
                <w:szCs w:val="24"/>
                <w14:textFill>
                  <w14:solidFill>
                    <w14:schemeClr w14:val="tx1"/>
                  </w14:solidFill>
                </w14:textFill>
              </w:rPr>
              <w:t>年本）》，本项目的建设不属于限制用地和禁止用地范围。</w:t>
            </w:r>
          </w:p>
          <w:p w14:paraId="3DA1410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因此，本项目符合土地利用规划。</w:t>
            </w:r>
          </w:p>
          <w:p w14:paraId="0447122D">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3</w:t>
            </w:r>
            <w:r>
              <w:rPr>
                <w:rFonts w:hint="eastAsia" w:cs="Times New Roman"/>
                <w:b/>
                <w:color w:val="000000" w:themeColor="text1"/>
                <w:kern w:val="0"/>
                <w:szCs w:val="24"/>
                <w14:textFill>
                  <w14:solidFill>
                    <w14:schemeClr w14:val="tx1"/>
                  </w14:solidFill>
                </w14:textFill>
              </w:rPr>
              <w:t>、</w:t>
            </w:r>
            <w:r>
              <w:rPr>
                <w:rFonts w:hint="eastAsia" w:cs="Times New Roman"/>
                <w:b/>
                <w:color w:val="000000" w:themeColor="text1"/>
                <w:kern w:val="0"/>
                <w:szCs w:val="20"/>
                <w14:textFill>
                  <w14:solidFill>
                    <w14:schemeClr w14:val="tx1"/>
                  </w14:solidFill>
                </w14:textFill>
              </w:rPr>
              <w:t>与长江相关保护文件符合性分析</w:t>
            </w:r>
          </w:p>
          <w:p w14:paraId="05D05A98">
            <w:pPr>
              <w:ind w:firstLine="480" w:firstLineChars="20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w:t>
            </w:r>
            <w:r>
              <w:rPr>
                <w:rFonts w:cs="Times New Roman"/>
                <w:color w:val="000000" w:themeColor="text1"/>
                <w:kern w:val="0"/>
                <w:szCs w:val="20"/>
                <w14:textFill>
                  <w14:solidFill>
                    <w14:schemeClr w14:val="tx1"/>
                  </w14:solidFill>
                </w14:textFill>
              </w:rPr>
              <w:t>1</w:t>
            </w:r>
            <w:r>
              <w:rPr>
                <w:rFonts w:hint="eastAsia" w:cs="Times New Roman"/>
                <w:color w:val="000000" w:themeColor="text1"/>
                <w:kern w:val="0"/>
                <w:szCs w:val="20"/>
                <w14:textFill>
                  <w14:solidFill>
                    <w14:schemeClr w14:val="tx1"/>
                  </w14:solidFill>
                </w14:textFill>
              </w:rPr>
              <w:t>）与长江经济带保护文件符合性分析</w:t>
            </w:r>
          </w:p>
          <w:p w14:paraId="63E49333">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0"/>
                <w14:textFill>
                  <w14:solidFill>
                    <w14:schemeClr w14:val="tx1"/>
                  </w14:solidFill>
                </w14:textFill>
              </w:rPr>
              <w:t>为了深入落实推动长江保护，完善长江经济带负面清单管理制度，国务院编制《长江经济带生态环境保护规划》（环规财</w:t>
            </w:r>
            <w:r>
              <w:rPr>
                <w:rFonts w:cs="Times New Roman"/>
                <w:color w:val="000000" w:themeColor="text1"/>
                <w:kern w:val="0"/>
                <w:szCs w:val="20"/>
                <w14:textFill>
                  <w14:solidFill>
                    <w14:schemeClr w14:val="tx1"/>
                  </w14:solidFill>
                </w14:textFill>
              </w:rPr>
              <w:t>[2017]88</w:t>
            </w:r>
            <w:r>
              <w:rPr>
                <w:rFonts w:hint="eastAsia" w:cs="Times New Roman"/>
                <w:color w:val="000000" w:themeColor="text1"/>
                <w:kern w:val="0"/>
                <w:szCs w:val="20"/>
                <w14:textFill>
                  <w14:solidFill>
                    <w14:schemeClr w14:val="tx1"/>
                  </w14:solidFill>
                </w14:textFill>
              </w:rPr>
              <w:t>号），四川省推动长江经济带发展领导小组办公室</w:t>
            </w:r>
            <w:r>
              <w:rPr>
                <w:rFonts w:cs="Times New Roman"/>
                <w:color w:val="000000" w:themeColor="text1"/>
                <w:kern w:val="0"/>
                <w:szCs w:val="20"/>
                <w14:textFill>
                  <w14:solidFill>
                    <w14:schemeClr w14:val="tx1"/>
                  </w14:solidFill>
                </w14:textFill>
              </w:rPr>
              <w:t xml:space="preserve"> </w:t>
            </w:r>
            <w:r>
              <w:rPr>
                <w:rFonts w:hint="eastAsia" w:cs="Times New Roman"/>
                <w:color w:val="000000" w:themeColor="text1"/>
                <w:kern w:val="0"/>
                <w:szCs w:val="20"/>
                <w14:textFill>
                  <w14:solidFill>
                    <w14:schemeClr w14:val="tx1"/>
                  </w14:solidFill>
                </w14:textFill>
              </w:rPr>
              <w:t>重庆市推动长江经济带发展领导小组办公室关于印发《四川省、重庆市长江经济带发展负面清单实施细则（试行，</w:t>
            </w:r>
            <w:r>
              <w:rPr>
                <w:rFonts w:cs="Times New Roman"/>
                <w:color w:val="000000" w:themeColor="text1"/>
                <w:kern w:val="0"/>
                <w:szCs w:val="20"/>
                <w14:textFill>
                  <w14:solidFill>
                    <w14:schemeClr w14:val="tx1"/>
                  </w14:solidFill>
                </w14:textFill>
              </w:rPr>
              <w:t>2022</w:t>
            </w:r>
            <w:r>
              <w:rPr>
                <w:rFonts w:hint="eastAsia" w:cs="Times New Roman"/>
                <w:color w:val="000000" w:themeColor="text1"/>
                <w:kern w:val="0"/>
                <w:szCs w:val="20"/>
                <w14:textFill>
                  <w14:solidFill>
                    <w14:schemeClr w14:val="tx1"/>
                  </w14:solidFill>
                </w14:textFill>
              </w:rPr>
              <w:t>年版）》（川长江办</w:t>
            </w:r>
            <w:r>
              <w:rPr>
                <w:rFonts w:cs="Times New Roman"/>
                <w:color w:val="000000" w:themeColor="text1"/>
                <w:kern w:val="0"/>
                <w:szCs w:val="20"/>
                <w14:textFill>
                  <w14:solidFill>
                    <w14:schemeClr w14:val="tx1"/>
                  </w14:solidFill>
                </w14:textFill>
              </w:rPr>
              <w:t>[2022]17</w:t>
            </w:r>
            <w:r>
              <w:rPr>
                <w:rFonts w:hint="eastAsia" w:cs="Times New Roman"/>
                <w:color w:val="000000" w:themeColor="text1"/>
                <w:kern w:val="0"/>
                <w:szCs w:val="20"/>
                <w14:textFill>
                  <w14:solidFill>
                    <w14:schemeClr w14:val="tx1"/>
                  </w14:solidFill>
                </w14:textFill>
              </w:rPr>
              <w:t>号）的通知，项目与上述文件的符合性分析如下：</w:t>
            </w:r>
          </w:p>
          <w:p w14:paraId="0C041381">
            <w:pPr>
              <w:spacing w:line="240" w:lineRule="auto"/>
              <w:ind w:firstLine="422"/>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w:t>
            </w:r>
            <w:r>
              <w:rPr>
                <w:rFonts w:cs="Times New Roman"/>
                <w:b/>
                <w:color w:val="000000" w:themeColor="text1"/>
                <w:kern w:val="0"/>
                <w:sz w:val="21"/>
                <w:szCs w:val="21"/>
                <w14:textFill>
                  <w14:solidFill>
                    <w14:schemeClr w14:val="tx1"/>
                  </w14:solidFill>
                </w14:textFill>
              </w:rPr>
              <w:t xml:space="preserve">1-4 </w:t>
            </w:r>
            <w:r>
              <w:rPr>
                <w:rFonts w:hint="eastAsia" w:cs="Times New Roman"/>
                <w:b/>
                <w:color w:val="000000" w:themeColor="text1"/>
                <w:kern w:val="0"/>
                <w:sz w:val="21"/>
                <w:szCs w:val="21"/>
                <w14:textFill>
                  <w14:solidFill>
                    <w14:schemeClr w14:val="tx1"/>
                  </w14:solidFill>
                </w14:textFill>
              </w:rPr>
              <w:t>项目与长江经济带相关保护文件符合性分析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4070"/>
              <w:gridCol w:w="1836"/>
              <w:gridCol w:w="809"/>
            </w:tblGrid>
            <w:tr w14:paraId="02E8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3FDBDCE6">
                  <w:pPr>
                    <w:pStyle w:val="21"/>
                    <w:spacing w:before="0" w:beforeAutospacing="0" w:after="0" w:afterAutospacing="0"/>
                    <w:jc w:val="center"/>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序号</w:t>
                  </w:r>
                </w:p>
              </w:tc>
              <w:tc>
                <w:tcPr>
                  <w:tcW w:w="2837" w:type="pct"/>
                  <w:tcBorders>
                    <w:top w:val="single" w:color="auto" w:sz="4" w:space="0"/>
                    <w:left w:val="single" w:color="auto" w:sz="4" w:space="0"/>
                    <w:bottom w:val="single" w:color="auto" w:sz="4" w:space="0"/>
                    <w:right w:val="single" w:color="auto" w:sz="4" w:space="0"/>
                  </w:tcBorders>
                  <w:vAlign w:val="center"/>
                </w:tcPr>
                <w:p w14:paraId="563C4B99">
                  <w:pPr>
                    <w:pStyle w:val="21"/>
                    <w:spacing w:before="0" w:beforeAutospacing="0" w:after="0" w:afterAutospacing="0"/>
                    <w:jc w:val="center"/>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负面清单</w:t>
                  </w:r>
                </w:p>
              </w:tc>
              <w:tc>
                <w:tcPr>
                  <w:tcW w:w="1280" w:type="pct"/>
                  <w:tcBorders>
                    <w:top w:val="single" w:color="auto" w:sz="4" w:space="0"/>
                    <w:left w:val="single" w:color="auto" w:sz="4" w:space="0"/>
                    <w:bottom w:val="single" w:color="auto" w:sz="4" w:space="0"/>
                    <w:right w:val="single" w:color="auto" w:sz="4" w:space="0"/>
                  </w:tcBorders>
                  <w:vAlign w:val="center"/>
                </w:tcPr>
                <w:p w14:paraId="497225C5">
                  <w:pPr>
                    <w:pStyle w:val="21"/>
                    <w:spacing w:before="0" w:beforeAutospacing="0" w:after="0" w:afterAutospacing="0"/>
                    <w:jc w:val="center"/>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本项目情况</w:t>
                  </w:r>
                </w:p>
              </w:tc>
              <w:tc>
                <w:tcPr>
                  <w:tcW w:w="564" w:type="pct"/>
                  <w:tcBorders>
                    <w:top w:val="single" w:color="auto" w:sz="4" w:space="0"/>
                    <w:left w:val="single" w:color="auto" w:sz="4" w:space="0"/>
                    <w:bottom w:val="single" w:color="auto" w:sz="4" w:space="0"/>
                    <w:right w:val="single" w:color="auto" w:sz="4" w:space="0"/>
                  </w:tcBorders>
                  <w:vAlign w:val="center"/>
                </w:tcPr>
                <w:p w14:paraId="7A93A49E">
                  <w:pPr>
                    <w:pStyle w:val="21"/>
                    <w:spacing w:before="0" w:beforeAutospacing="0" w:after="0" w:afterAutospacing="0"/>
                    <w:jc w:val="center"/>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符合性</w:t>
                  </w:r>
                </w:p>
              </w:tc>
            </w:tr>
            <w:tr w14:paraId="7360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1AC5DB28">
                  <w:pPr>
                    <w:pStyle w:val="21"/>
                    <w:spacing w:before="0" w:beforeAutospacing="0" w:after="0" w:afterAutospacing="0"/>
                    <w:jc w:val="center"/>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《长江经济带生态环境保护规划》（环规财[2017]88号）</w:t>
                  </w:r>
                </w:p>
              </w:tc>
            </w:tr>
            <w:tr w14:paraId="7E9C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6C011243">
                  <w:pPr>
                    <w:pStyle w:val="21"/>
                    <w:spacing w:before="0" w:beforeAutospacing="0" w:after="0" w:afterAutospacing="0"/>
                    <w:jc w:val="center"/>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1</w:t>
                  </w:r>
                </w:p>
              </w:tc>
              <w:tc>
                <w:tcPr>
                  <w:tcW w:w="2837" w:type="pct"/>
                  <w:tcBorders>
                    <w:top w:val="single" w:color="auto" w:sz="4" w:space="0"/>
                    <w:left w:val="single" w:color="auto" w:sz="4" w:space="0"/>
                    <w:bottom w:val="single" w:color="auto" w:sz="4" w:space="0"/>
                    <w:right w:val="single" w:color="auto" w:sz="4" w:space="0"/>
                  </w:tcBorders>
                  <w:vAlign w:val="center"/>
                </w:tcPr>
                <w:p w14:paraId="1B901F70">
                  <w:pPr>
                    <w:pStyle w:val="21"/>
                    <w:spacing w:before="0" w:beforeAutospacing="0" w:after="0" w:afterAutospacing="0"/>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二、指导思想、原则和目标：（四）分区保护重点：上游区包括重庆、四川、贵州、云南等省市，区域水土流失、荒漠化严重，矿产资源等带来的环境污染和生态破坏问题突出，大城市及周边污染形势严峻。……加强云贵川喀斯特地区、金沙江中下游、嘉陵江流域、沱江流域、乌江中上游、三峡库区等区域水土流失治理与生态恢复，推进成渝城市群环境质量持续改善。</w:t>
                  </w:r>
                </w:p>
              </w:tc>
              <w:tc>
                <w:tcPr>
                  <w:tcW w:w="1280" w:type="pct"/>
                  <w:tcBorders>
                    <w:top w:val="single" w:color="auto" w:sz="4" w:space="0"/>
                    <w:left w:val="single" w:color="auto" w:sz="4" w:space="0"/>
                    <w:bottom w:val="single" w:color="auto" w:sz="4" w:space="0"/>
                    <w:right w:val="single" w:color="auto" w:sz="4" w:space="0"/>
                  </w:tcBorders>
                  <w:vAlign w:val="center"/>
                </w:tcPr>
                <w:p w14:paraId="2A030DFF">
                  <w:pPr>
                    <w:pStyle w:val="21"/>
                    <w:spacing w:before="0" w:beforeAutospacing="0" w:after="0" w:afterAutospacing="0"/>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本项目在现有厂区内进行建设，不新增建设用地，在建设过程中不涉及水土流失及生态破坏。</w:t>
                  </w:r>
                </w:p>
              </w:tc>
              <w:tc>
                <w:tcPr>
                  <w:tcW w:w="564" w:type="pct"/>
                  <w:tcBorders>
                    <w:top w:val="single" w:color="auto" w:sz="4" w:space="0"/>
                    <w:left w:val="single" w:color="auto" w:sz="4" w:space="0"/>
                    <w:bottom w:val="single" w:color="auto" w:sz="4" w:space="0"/>
                    <w:right w:val="single" w:color="auto" w:sz="4" w:space="0"/>
                  </w:tcBorders>
                  <w:vAlign w:val="center"/>
                </w:tcPr>
                <w:p w14:paraId="03F687C3">
                  <w:pPr>
                    <w:pStyle w:val="21"/>
                    <w:spacing w:before="0" w:beforeAutospacing="0" w:after="0" w:afterAutospacing="0"/>
                    <w:jc w:val="center"/>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符合</w:t>
                  </w:r>
                </w:p>
              </w:tc>
            </w:tr>
            <w:tr w14:paraId="0B8E8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4"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11345B74">
                  <w:pPr>
                    <w:pStyle w:val="21"/>
                    <w:spacing w:before="0" w:beforeAutospacing="0" w:after="0" w:afterAutospacing="0"/>
                    <w:jc w:val="center"/>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2</w:t>
                  </w:r>
                </w:p>
              </w:tc>
              <w:tc>
                <w:tcPr>
                  <w:tcW w:w="2837" w:type="pct"/>
                  <w:tcBorders>
                    <w:top w:val="single" w:color="auto" w:sz="4" w:space="0"/>
                    <w:left w:val="single" w:color="auto" w:sz="4" w:space="0"/>
                    <w:bottom w:val="single" w:color="auto" w:sz="4" w:space="0"/>
                    <w:right w:val="single" w:color="auto" w:sz="4" w:space="0"/>
                  </w:tcBorders>
                  <w:vAlign w:val="center"/>
                </w:tcPr>
                <w:p w14:paraId="138A6B03">
                  <w:pPr>
                    <w:pStyle w:val="21"/>
                    <w:spacing w:before="0" w:beforeAutospacing="0" w:after="0" w:afterAutospacing="0"/>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三、确立水资源利用上线，妥善处理江河湖库关系：（一）实行总量强度双控：推进重点领域节水。大力推进农业、工业、城镇节水，建设节水型社会。……强化工业节水，以南京、武汉、长沙、重庆、成都等城市为重点，实施高耗水行业生产工艺节水改造，降低单位产品用水量。完善电力、钢铁、造纸、石化、化工、印染、化纤、食品发酵等高耗水行业省级用水定额。强化城镇节水，以宾馆、饭店、医院等为重点，全面推进城市节水，加快节水型服务业建设。</w:t>
                  </w:r>
                </w:p>
              </w:tc>
              <w:tc>
                <w:tcPr>
                  <w:tcW w:w="1280" w:type="pct"/>
                  <w:tcBorders>
                    <w:top w:val="single" w:color="auto" w:sz="4" w:space="0"/>
                    <w:left w:val="single" w:color="auto" w:sz="4" w:space="0"/>
                    <w:bottom w:val="single" w:color="auto" w:sz="4" w:space="0"/>
                    <w:right w:val="single" w:color="auto" w:sz="4" w:space="0"/>
                  </w:tcBorders>
                  <w:vAlign w:val="center"/>
                </w:tcPr>
                <w:p w14:paraId="5C6F6F76">
                  <w:pPr>
                    <w:pStyle w:val="21"/>
                    <w:spacing w:before="0" w:beforeAutospacing="0" w:after="0" w:afterAutospacing="0"/>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本项目用水量较小，不属于高耗水行业。</w:t>
                  </w:r>
                </w:p>
              </w:tc>
              <w:tc>
                <w:tcPr>
                  <w:tcW w:w="564" w:type="pct"/>
                  <w:tcBorders>
                    <w:top w:val="single" w:color="auto" w:sz="4" w:space="0"/>
                    <w:left w:val="single" w:color="auto" w:sz="4" w:space="0"/>
                    <w:bottom w:val="single" w:color="auto" w:sz="4" w:space="0"/>
                    <w:right w:val="single" w:color="auto" w:sz="4" w:space="0"/>
                  </w:tcBorders>
                  <w:vAlign w:val="center"/>
                </w:tcPr>
                <w:p w14:paraId="69E2A5D9">
                  <w:pPr>
                    <w:pStyle w:val="21"/>
                    <w:spacing w:before="0" w:beforeAutospacing="0" w:after="0" w:afterAutospacing="0"/>
                    <w:jc w:val="center"/>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符合</w:t>
                  </w:r>
                </w:p>
              </w:tc>
            </w:tr>
            <w:tr w14:paraId="481B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8"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761603C4">
                  <w:pPr>
                    <w:pStyle w:val="21"/>
                    <w:spacing w:before="0" w:beforeAutospacing="0" w:after="0" w:afterAutospacing="0"/>
                    <w:jc w:val="center"/>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3</w:t>
                  </w:r>
                </w:p>
              </w:tc>
              <w:tc>
                <w:tcPr>
                  <w:tcW w:w="2837" w:type="pct"/>
                  <w:tcBorders>
                    <w:top w:val="single" w:color="auto" w:sz="4" w:space="0"/>
                    <w:left w:val="single" w:color="auto" w:sz="4" w:space="0"/>
                    <w:bottom w:val="single" w:color="auto" w:sz="4" w:space="0"/>
                    <w:right w:val="single" w:color="auto" w:sz="4" w:space="0"/>
                  </w:tcBorders>
                  <w:vAlign w:val="center"/>
                </w:tcPr>
                <w:p w14:paraId="6ACB3B96">
                  <w:pPr>
                    <w:pStyle w:val="21"/>
                    <w:spacing w:before="0" w:beforeAutospacing="0" w:after="0" w:afterAutospacing="0"/>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六、全面推进环境污染治理，建设宜居城乡环境：（一）改善城市空气质量：实施城市空气质量达标计划。全面推进长江经济带126个地级及以上城市空气质量限期达标工作，已达标城市空气质量进一步巩固，未达标城市要制定并实施分阶段达标计划。完善大气污染物排放总量控制制度，加强二氧化硫、氮氧化物、烟粉尘、挥发性有机物等主要污染物综合防治。地级及以上城市建成区基本淘汰10 蒸吨以下燃煤锅炉，完成35 蒸吨及以上燃煤锅炉脱硫脱硝除尘改造、钢铁行业烧结机脱硫改造、水泥行业脱硝改造、平板玻璃天然气燃料替代及脱硝改造。</w:t>
                  </w:r>
                </w:p>
              </w:tc>
              <w:tc>
                <w:tcPr>
                  <w:tcW w:w="1280" w:type="pct"/>
                  <w:tcBorders>
                    <w:top w:val="single" w:color="auto" w:sz="4" w:space="0"/>
                    <w:left w:val="single" w:color="auto" w:sz="4" w:space="0"/>
                    <w:bottom w:val="single" w:color="auto" w:sz="4" w:space="0"/>
                    <w:right w:val="single" w:color="auto" w:sz="4" w:space="0"/>
                  </w:tcBorders>
                  <w:vAlign w:val="center"/>
                </w:tcPr>
                <w:p w14:paraId="37C09D5A">
                  <w:pPr>
                    <w:pStyle w:val="21"/>
                    <w:spacing w:before="0" w:beforeAutospacing="0" w:after="0" w:afterAutospacing="0"/>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本项目能源为电能。</w:t>
                  </w:r>
                </w:p>
              </w:tc>
              <w:tc>
                <w:tcPr>
                  <w:tcW w:w="564" w:type="pct"/>
                  <w:tcBorders>
                    <w:top w:val="single" w:color="auto" w:sz="4" w:space="0"/>
                    <w:left w:val="single" w:color="auto" w:sz="4" w:space="0"/>
                    <w:bottom w:val="single" w:color="auto" w:sz="4" w:space="0"/>
                    <w:right w:val="single" w:color="auto" w:sz="4" w:space="0"/>
                  </w:tcBorders>
                  <w:vAlign w:val="center"/>
                </w:tcPr>
                <w:p w14:paraId="69AB9D3F">
                  <w:pPr>
                    <w:pStyle w:val="21"/>
                    <w:spacing w:before="0" w:beforeAutospacing="0" w:after="0" w:afterAutospacing="0"/>
                    <w:jc w:val="center"/>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符合</w:t>
                  </w:r>
                </w:p>
              </w:tc>
            </w:tr>
            <w:tr w14:paraId="3A93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419D328F">
                  <w:pPr>
                    <w:pStyle w:val="21"/>
                    <w:spacing w:before="0" w:beforeAutospacing="0" w:after="0" w:afterAutospacing="0"/>
                    <w:jc w:val="center"/>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4</w:t>
                  </w:r>
                </w:p>
              </w:tc>
              <w:tc>
                <w:tcPr>
                  <w:tcW w:w="2837" w:type="pct"/>
                  <w:tcBorders>
                    <w:top w:val="single" w:color="auto" w:sz="4" w:space="0"/>
                    <w:left w:val="single" w:color="auto" w:sz="4" w:space="0"/>
                    <w:bottom w:val="single" w:color="auto" w:sz="4" w:space="0"/>
                    <w:right w:val="single" w:color="auto" w:sz="4" w:space="0"/>
                  </w:tcBorders>
                  <w:vAlign w:val="center"/>
                </w:tcPr>
                <w:p w14:paraId="54F8181E">
                  <w:pPr>
                    <w:pStyle w:val="21"/>
                    <w:spacing w:before="0" w:beforeAutospacing="0" w:after="0" w:afterAutospacing="0"/>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七、强化突发环境事件预防应对，严格管控环境风险：（一）严格环境风险源头防控：</w:t>
                  </w:r>
                  <w:r>
                    <w:rPr>
                      <w:rFonts w:hint="eastAsia"/>
                      <w:bCs/>
                      <w:color w:val="000000" w:themeColor="text1"/>
                      <w:sz w:val="21"/>
                      <w14:textFill>
                        <w14:solidFill>
                          <w14:schemeClr w14:val="tx1"/>
                        </w14:solidFill>
                      </w14:textFill>
                    </w:rPr>
                    <w:t>①</w:t>
                  </w:r>
                  <w:r>
                    <w:rPr>
                      <w:rFonts w:ascii="Times New Roman" w:hAnsi="Times New Roman" w:cs="Times New Roman"/>
                      <w:bCs/>
                      <w:color w:val="000000" w:themeColor="text1"/>
                      <w:sz w:val="21"/>
                      <w14:textFill>
                        <w14:solidFill>
                          <w14:schemeClr w14:val="tx1"/>
                        </w14:solidFill>
                      </w14:textFill>
                    </w:rPr>
                    <w:t>加强环境风险评估。强化企业环境风险评估，2018年底前，完成沿江石化、化工、医药、纺织印染、化纤、危化品和石油类仓储、涉重金属和危险废物等重点企业环境风险评估，为实施环境安全隐患综合整治奠定基础。开展干流、主要支流及湖库等累积性环境风险评估，划定高风险区域，从严实施环境风险防控措施。开展化工园区、饮用水水源、重要生态功能区环境风险评估试点。2017 年，在重庆等地开展风险评估综合试点示范。沿江重大环境风险企业应投保环境污染责任保险。</w:t>
                  </w:r>
                </w:p>
              </w:tc>
              <w:tc>
                <w:tcPr>
                  <w:tcW w:w="1280" w:type="pct"/>
                  <w:tcBorders>
                    <w:top w:val="single" w:color="auto" w:sz="4" w:space="0"/>
                    <w:left w:val="single" w:color="auto" w:sz="4" w:space="0"/>
                    <w:bottom w:val="single" w:color="auto" w:sz="4" w:space="0"/>
                    <w:right w:val="single" w:color="auto" w:sz="4" w:space="0"/>
                  </w:tcBorders>
                  <w:vAlign w:val="center"/>
                </w:tcPr>
                <w:p w14:paraId="583DDDCF">
                  <w:pPr>
                    <w:pStyle w:val="21"/>
                    <w:spacing w:before="0" w:beforeAutospacing="0" w:after="0" w:afterAutospacing="0"/>
                    <w:rPr>
                      <w:rFonts w:ascii="Times New Roman" w:hAnsi="Times New Roman" w:cs="Times New Roman"/>
                      <w:bCs/>
                      <w:color w:val="000000" w:themeColor="text1"/>
                      <w:sz w:val="21"/>
                      <w14:textFill>
                        <w14:solidFill>
                          <w14:schemeClr w14:val="tx1"/>
                        </w14:solidFill>
                      </w14:textFill>
                    </w:rPr>
                  </w:pPr>
                  <w:r>
                    <w:rPr>
                      <w:rFonts w:ascii="Times New Roman" w:hAnsi="Times New Roman" w:cs="Times New Roman"/>
                      <w:bCs/>
                      <w:color w:val="000000" w:themeColor="text1"/>
                      <w:sz w:val="21"/>
                      <w14:textFill>
                        <w14:solidFill>
                          <w14:schemeClr w14:val="tx1"/>
                        </w14:solidFill>
                      </w14:textFill>
                    </w:rPr>
                    <w:t>本项目主要进行塑料容器生产，属于塑料制品业，不涉及危险化学品的储存及使用。项目运行后采取一系列风险防控措施和应急预案，确保项目风险可接受。</w:t>
                  </w:r>
                </w:p>
              </w:tc>
              <w:tc>
                <w:tcPr>
                  <w:tcW w:w="564" w:type="pct"/>
                  <w:tcBorders>
                    <w:top w:val="single" w:color="auto" w:sz="4" w:space="0"/>
                    <w:left w:val="single" w:color="auto" w:sz="4" w:space="0"/>
                    <w:bottom w:val="single" w:color="auto" w:sz="4" w:space="0"/>
                    <w:right w:val="single" w:color="auto" w:sz="4" w:space="0"/>
                  </w:tcBorders>
                  <w:vAlign w:val="center"/>
                </w:tcPr>
                <w:p w14:paraId="10C24F01">
                  <w:pPr>
                    <w:pStyle w:val="21"/>
                    <w:spacing w:before="0" w:beforeAutospacing="0" w:after="0" w:afterAutospacing="0"/>
                    <w:jc w:val="center"/>
                    <w:rPr>
                      <w:rFonts w:ascii="Times New Roman" w:hAnsi="Times New Roman" w:cs="Times New Roman"/>
                      <w:bCs/>
                      <w:color w:val="000000" w:themeColor="text1"/>
                      <w:sz w:val="21"/>
                      <w14:textFill>
                        <w14:solidFill>
                          <w14:schemeClr w14:val="tx1"/>
                        </w14:solidFill>
                      </w14:textFill>
                    </w:rPr>
                  </w:pPr>
                </w:p>
              </w:tc>
            </w:tr>
            <w:tr w14:paraId="7B07A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34F45B58">
                  <w:pPr>
                    <w:pStyle w:val="21"/>
                    <w:spacing w:before="0" w:beforeAutospacing="0" w:after="0" w:afterAutospacing="0"/>
                    <w:jc w:val="center"/>
                    <w:rPr>
                      <w:rFonts w:ascii="Times New Roman" w:hAnsi="Times New Roman" w:cs="Times New Roman"/>
                      <w:b/>
                      <w:bCs/>
                      <w:color w:val="000000" w:themeColor="text1"/>
                      <w:sz w:val="21"/>
                      <w14:textFill>
                        <w14:solidFill>
                          <w14:schemeClr w14:val="tx1"/>
                        </w14:solidFill>
                      </w14:textFill>
                    </w:rPr>
                  </w:pPr>
                  <w:r>
                    <w:rPr>
                      <w:rFonts w:ascii="Times New Roman" w:hAnsi="Times New Roman" w:cs="Times New Roman"/>
                      <w:b/>
                      <w:bCs/>
                      <w:color w:val="000000" w:themeColor="text1"/>
                      <w:sz w:val="21"/>
                      <w14:textFill>
                        <w14:solidFill>
                          <w14:schemeClr w14:val="tx1"/>
                        </w14:solidFill>
                      </w14:textFill>
                    </w:rPr>
                    <w:t>《四川省、重庆市长江经济带发展负面清单实施细则（试行，2022年版）》（川长江办[2022]17号）</w:t>
                  </w:r>
                </w:p>
              </w:tc>
            </w:tr>
            <w:tr w14:paraId="168C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58AEB66A">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w:t>
                  </w:r>
                </w:p>
              </w:tc>
              <w:tc>
                <w:tcPr>
                  <w:tcW w:w="2837" w:type="pct"/>
                  <w:tcBorders>
                    <w:top w:val="single" w:color="auto" w:sz="4" w:space="0"/>
                    <w:left w:val="single" w:color="auto" w:sz="4" w:space="0"/>
                    <w:bottom w:val="single" w:color="auto" w:sz="4" w:space="0"/>
                    <w:right w:val="single" w:color="auto" w:sz="4" w:space="0"/>
                  </w:tcBorders>
                  <w:vAlign w:val="center"/>
                </w:tcPr>
                <w:p w14:paraId="1B9E3D3C">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第七条 禁止在自然保护区核心区、缓冲区的岸线和河段范围内投资建设旅游和生产经营项目。自然保护区的内部未分区的，依照核心区和缓冲区的规定管控。</w:t>
                  </w:r>
                </w:p>
              </w:tc>
              <w:tc>
                <w:tcPr>
                  <w:tcW w:w="1280" w:type="pct"/>
                  <w:tcBorders>
                    <w:top w:val="single" w:color="auto" w:sz="4" w:space="0"/>
                    <w:left w:val="single" w:color="auto" w:sz="4" w:space="0"/>
                    <w:bottom w:val="single" w:color="auto" w:sz="4" w:space="0"/>
                    <w:right w:val="single" w:color="auto" w:sz="4" w:space="0"/>
                  </w:tcBorders>
                  <w:vAlign w:val="center"/>
                </w:tcPr>
                <w:p w14:paraId="45C3C9FA">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本项目不涉及自然保护区。</w:t>
                  </w:r>
                </w:p>
              </w:tc>
              <w:tc>
                <w:tcPr>
                  <w:tcW w:w="564" w:type="pct"/>
                  <w:tcBorders>
                    <w:top w:val="single" w:color="auto" w:sz="4" w:space="0"/>
                    <w:left w:val="single" w:color="auto" w:sz="4" w:space="0"/>
                    <w:bottom w:val="single" w:color="auto" w:sz="4" w:space="0"/>
                    <w:right w:val="single" w:color="auto" w:sz="4" w:space="0"/>
                  </w:tcBorders>
                  <w:vAlign w:val="center"/>
                </w:tcPr>
                <w:p w14:paraId="4910F846">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r w14:paraId="5EF5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3F9C88E1">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2</w:t>
                  </w:r>
                </w:p>
              </w:tc>
              <w:tc>
                <w:tcPr>
                  <w:tcW w:w="2837" w:type="pct"/>
                  <w:tcBorders>
                    <w:top w:val="single" w:color="auto" w:sz="4" w:space="0"/>
                    <w:left w:val="single" w:color="auto" w:sz="4" w:space="0"/>
                    <w:bottom w:val="single" w:color="auto" w:sz="4" w:space="0"/>
                    <w:right w:val="single" w:color="auto" w:sz="4" w:space="0"/>
                  </w:tcBorders>
                  <w:vAlign w:val="center"/>
                </w:tcPr>
                <w:p w14:paraId="11EEF783">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第八条 禁止违反风景名胜区规划，在风景名胜区内设立各类开发区。禁止在风景名胜区核心景区的岸线和河段范围内建设宾馆、招待所、培训中心、疗养院以及与风景名胜资源保护无关的项目。</w:t>
                  </w:r>
                </w:p>
              </w:tc>
              <w:tc>
                <w:tcPr>
                  <w:tcW w:w="1280" w:type="pct"/>
                  <w:tcBorders>
                    <w:top w:val="single" w:color="auto" w:sz="4" w:space="0"/>
                    <w:left w:val="single" w:color="auto" w:sz="4" w:space="0"/>
                    <w:bottom w:val="single" w:color="auto" w:sz="4" w:space="0"/>
                    <w:right w:val="single" w:color="auto" w:sz="4" w:space="0"/>
                  </w:tcBorders>
                  <w:vAlign w:val="center"/>
                </w:tcPr>
                <w:p w14:paraId="345CA991">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本项目不在风景名胜区范围内。</w:t>
                  </w:r>
                </w:p>
              </w:tc>
              <w:tc>
                <w:tcPr>
                  <w:tcW w:w="564" w:type="pct"/>
                  <w:tcBorders>
                    <w:top w:val="single" w:color="auto" w:sz="4" w:space="0"/>
                    <w:left w:val="single" w:color="auto" w:sz="4" w:space="0"/>
                    <w:bottom w:val="single" w:color="auto" w:sz="4" w:space="0"/>
                    <w:right w:val="single" w:color="auto" w:sz="4" w:space="0"/>
                  </w:tcBorders>
                  <w:vAlign w:val="center"/>
                </w:tcPr>
                <w:p w14:paraId="0D1B5A4A">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r w14:paraId="67DE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5BD97FAA">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3</w:t>
                  </w:r>
                </w:p>
              </w:tc>
              <w:tc>
                <w:tcPr>
                  <w:tcW w:w="2837" w:type="pct"/>
                  <w:tcBorders>
                    <w:top w:val="single" w:color="auto" w:sz="4" w:space="0"/>
                    <w:left w:val="single" w:color="auto" w:sz="4" w:space="0"/>
                    <w:bottom w:val="single" w:color="auto" w:sz="4" w:space="0"/>
                    <w:right w:val="single" w:color="auto" w:sz="4" w:space="0"/>
                  </w:tcBorders>
                  <w:vAlign w:val="center"/>
                </w:tcPr>
                <w:p w14:paraId="16C9C762">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第九条 禁止在饮用水水源准保护区的岸线和河段范围内新建、扩建对水体污染严重的建设项目，禁止改建增加排污量的建设项目。</w:t>
                  </w:r>
                </w:p>
              </w:tc>
              <w:tc>
                <w:tcPr>
                  <w:tcW w:w="1280" w:type="pct"/>
                  <w:tcBorders>
                    <w:top w:val="single" w:color="auto" w:sz="4" w:space="0"/>
                    <w:left w:val="single" w:color="auto" w:sz="4" w:space="0"/>
                    <w:bottom w:val="single" w:color="auto" w:sz="4" w:space="0"/>
                    <w:right w:val="single" w:color="auto" w:sz="4" w:space="0"/>
                  </w:tcBorders>
                  <w:vAlign w:val="center"/>
                </w:tcPr>
                <w:p w14:paraId="7C1AD0FD">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本项目位于大英经济开发区，选址不在饮用水水源准保护区的岸线和河段范围。</w:t>
                  </w:r>
                </w:p>
              </w:tc>
              <w:tc>
                <w:tcPr>
                  <w:tcW w:w="564" w:type="pct"/>
                  <w:tcBorders>
                    <w:top w:val="single" w:color="auto" w:sz="4" w:space="0"/>
                    <w:left w:val="single" w:color="auto" w:sz="4" w:space="0"/>
                    <w:bottom w:val="single" w:color="auto" w:sz="4" w:space="0"/>
                    <w:right w:val="single" w:color="auto" w:sz="4" w:space="0"/>
                  </w:tcBorders>
                  <w:vAlign w:val="center"/>
                </w:tcPr>
                <w:p w14:paraId="1666FC99">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r w14:paraId="72CB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0C18D11C">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4</w:t>
                  </w:r>
                </w:p>
              </w:tc>
              <w:tc>
                <w:tcPr>
                  <w:tcW w:w="2837" w:type="pct"/>
                  <w:tcBorders>
                    <w:top w:val="single" w:color="auto" w:sz="4" w:space="0"/>
                    <w:left w:val="single" w:color="auto" w:sz="4" w:space="0"/>
                    <w:bottom w:val="single" w:color="auto" w:sz="4" w:space="0"/>
                    <w:right w:val="single" w:color="auto" w:sz="4" w:space="0"/>
                  </w:tcBorders>
                  <w:vAlign w:val="center"/>
                </w:tcPr>
                <w:p w14:paraId="32C50BEF">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第十条 饮用水水源二级保护区的岸线和河段范围内，除遵守准保护区规定外，禁止新建、改建、扩建排放污染物的投资建设项目；禁止从事对水体有污染的水产养殖等活动。</w:t>
                  </w:r>
                </w:p>
              </w:tc>
              <w:tc>
                <w:tcPr>
                  <w:tcW w:w="1280" w:type="pct"/>
                  <w:tcBorders>
                    <w:top w:val="single" w:color="auto" w:sz="4" w:space="0"/>
                    <w:left w:val="single" w:color="auto" w:sz="4" w:space="0"/>
                    <w:bottom w:val="single" w:color="auto" w:sz="4" w:space="0"/>
                    <w:right w:val="single" w:color="auto" w:sz="4" w:space="0"/>
                  </w:tcBorders>
                  <w:vAlign w:val="center"/>
                </w:tcPr>
                <w:p w14:paraId="679277AE">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本项目不在饮用水水源二级保护区的岸线和河段范围。</w:t>
                  </w:r>
                </w:p>
              </w:tc>
              <w:tc>
                <w:tcPr>
                  <w:tcW w:w="564" w:type="pct"/>
                  <w:tcBorders>
                    <w:top w:val="single" w:color="auto" w:sz="4" w:space="0"/>
                    <w:left w:val="single" w:color="auto" w:sz="4" w:space="0"/>
                    <w:bottom w:val="single" w:color="auto" w:sz="4" w:space="0"/>
                    <w:right w:val="single" w:color="auto" w:sz="4" w:space="0"/>
                  </w:tcBorders>
                  <w:vAlign w:val="center"/>
                </w:tcPr>
                <w:p w14:paraId="3F6AEE5D">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r w14:paraId="07AB7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3049B94B">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5</w:t>
                  </w:r>
                </w:p>
              </w:tc>
              <w:tc>
                <w:tcPr>
                  <w:tcW w:w="2837" w:type="pct"/>
                  <w:tcBorders>
                    <w:top w:val="single" w:color="auto" w:sz="4" w:space="0"/>
                    <w:left w:val="single" w:color="auto" w:sz="4" w:space="0"/>
                    <w:bottom w:val="single" w:color="auto" w:sz="4" w:space="0"/>
                    <w:right w:val="single" w:color="auto" w:sz="4" w:space="0"/>
                  </w:tcBorders>
                  <w:vAlign w:val="center"/>
                </w:tcPr>
                <w:p w14:paraId="220E0ED2">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280" w:type="pct"/>
                  <w:tcBorders>
                    <w:top w:val="single" w:color="auto" w:sz="4" w:space="0"/>
                    <w:left w:val="single" w:color="auto" w:sz="4" w:space="0"/>
                    <w:bottom w:val="single" w:color="auto" w:sz="4" w:space="0"/>
                    <w:right w:val="single" w:color="auto" w:sz="4" w:space="0"/>
                  </w:tcBorders>
                  <w:vAlign w:val="center"/>
                </w:tcPr>
                <w:p w14:paraId="4A07E337">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本项目不在饮用水水源一级保护区的岸线和河段范围。</w:t>
                  </w:r>
                </w:p>
              </w:tc>
              <w:tc>
                <w:tcPr>
                  <w:tcW w:w="564" w:type="pct"/>
                  <w:tcBorders>
                    <w:top w:val="single" w:color="auto" w:sz="4" w:space="0"/>
                    <w:left w:val="single" w:color="auto" w:sz="4" w:space="0"/>
                    <w:bottom w:val="single" w:color="auto" w:sz="4" w:space="0"/>
                    <w:right w:val="single" w:color="auto" w:sz="4" w:space="0"/>
                  </w:tcBorders>
                  <w:vAlign w:val="center"/>
                </w:tcPr>
                <w:p w14:paraId="74FADEC4">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r w14:paraId="5A49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65BB3DF8">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6</w:t>
                  </w:r>
                </w:p>
              </w:tc>
              <w:tc>
                <w:tcPr>
                  <w:tcW w:w="2837" w:type="pct"/>
                  <w:tcBorders>
                    <w:top w:val="single" w:color="auto" w:sz="4" w:space="0"/>
                    <w:left w:val="single" w:color="auto" w:sz="4" w:space="0"/>
                    <w:bottom w:val="single" w:color="auto" w:sz="4" w:space="0"/>
                    <w:right w:val="single" w:color="auto" w:sz="4" w:space="0"/>
                  </w:tcBorders>
                  <w:vAlign w:val="center"/>
                </w:tcPr>
                <w:p w14:paraId="1E846D53">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第十二条 禁止在水产种质资源保护区岸线和河段范围内新建围湖造田、围湖造地或挖沙采石等投资建设项目。</w:t>
                  </w:r>
                </w:p>
              </w:tc>
              <w:tc>
                <w:tcPr>
                  <w:tcW w:w="1280" w:type="pct"/>
                  <w:tcBorders>
                    <w:top w:val="single" w:color="auto" w:sz="4" w:space="0"/>
                    <w:left w:val="single" w:color="auto" w:sz="4" w:space="0"/>
                    <w:bottom w:val="single" w:color="auto" w:sz="4" w:space="0"/>
                    <w:right w:val="single" w:color="auto" w:sz="4" w:space="0"/>
                  </w:tcBorders>
                  <w:vAlign w:val="center"/>
                </w:tcPr>
                <w:p w14:paraId="39983D31">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本项目不在水产种质资源保护区岸线和河段范围。</w:t>
                  </w:r>
                </w:p>
              </w:tc>
              <w:tc>
                <w:tcPr>
                  <w:tcW w:w="564" w:type="pct"/>
                  <w:tcBorders>
                    <w:top w:val="single" w:color="auto" w:sz="4" w:space="0"/>
                    <w:left w:val="single" w:color="auto" w:sz="4" w:space="0"/>
                    <w:bottom w:val="single" w:color="auto" w:sz="4" w:space="0"/>
                    <w:right w:val="single" w:color="auto" w:sz="4" w:space="0"/>
                  </w:tcBorders>
                  <w:vAlign w:val="center"/>
                </w:tcPr>
                <w:p w14:paraId="3CEA2BC9">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r w14:paraId="551CB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2AAF69CC">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7</w:t>
                  </w:r>
                </w:p>
              </w:tc>
              <w:tc>
                <w:tcPr>
                  <w:tcW w:w="2837" w:type="pct"/>
                  <w:tcBorders>
                    <w:top w:val="single" w:color="auto" w:sz="4" w:space="0"/>
                    <w:left w:val="single" w:color="auto" w:sz="4" w:space="0"/>
                    <w:bottom w:val="single" w:color="auto" w:sz="4" w:space="0"/>
                    <w:right w:val="single" w:color="auto" w:sz="4" w:space="0"/>
                  </w:tcBorders>
                  <w:vAlign w:val="center"/>
                </w:tcPr>
                <w:p w14:paraId="5D8EE460">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涧游通道。</w:t>
                  </w:r>
                </w:p>
              </w:tc>
              <w:tc>
                <w:tcPr>
                  <w:tcW w:w="1280" w:type="pct"/>
                  <w:tcBorders>
                    <w:top w:val="single" w:color="auto" w:sz="4" w:space="0"/>
                    <w:left w:val="single" w:color="auto" w:sz="4" w:space="0"/>
                    <w:bottom w:val="single" w:color="auto" w:sz="4" w:space="0"/>
                    <w:right w:val="single" w:color="auto" w:sz="4" w:space="0"/>
                  </w:tcBorders>
                  <w:vAlign w:val="center"/>
                </w:tcPr>
                <w:p w14:paraId="0761B539">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本项目选址不涉及国家湿地公园。</w:t>
                  </w:r>
                </w:p>
              </w:tc>
              <w:tc>
                <w:tcPr>
                  <w:tcW w:w="564" w:type="pct"/>
                  <w:tcBorders>
                    <w:top w:val="single" w:color="auto" w:sz="4" w:space="0"/>
                    <w:left w:val="single" w:color="auto" w:sz="4" w:space="0"/>
                    <w:bottom w:val="single" w:color="auto" w:sz="4" w:space="0"/>
                    <w:right w:val="single" w:color="auto" w:sz="4" w:space="0"/>
                  </w:tcBorders>
                  <w:vAlign w:val="center"/>
                </w:tcPr>
                <w:p w14:paraId="74922E1D">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r w14:paraId="4DAD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30B25ECA">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8</w:t>
                  </w:r>
                </w:p>
              </w:tc>
              <w:tc>
                <w:tcPr>
                  <w:tcW w:w="2837" w:type="pct"/>
                  <w:tcBorders>
                    <w:top w:val="single" w:color="auto" w:sz="4" w:space="0"/>
                    <w:left w:val="single" w:color="auto" w:sz="4" w:space="0"/>
                    <w:bottom w:val="single" w:color="auto" w:sz="4" w:space="0"/>
                    <w:right w:val="single" w:color="auto" w:sz="4" w:space="0"/>
                  </w:tcBorders>
                  <w:vAlign w:val="center"/>
                </w:tcPr>
                <w:p w14:paraId="6FC15AA6">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第十六条 禁止在长江流域江河、湖泊新设、改设或者扩大排污口，经有管辖权的生态环境主管部门或者长江流域生态环境监督管理机构同意的除外。</w:t>
                  </w:r>
                </w:p>
              </w:tc>
              <w:tc>
                <w:tcPr>
                  <w:tcW w:w="1280" w:type="pct"/>
                  <w:tcBorders>
                    <w:top w:val="single" w:color="auto" w:sz="4" w:space="0"/>
                    <w:left w:val="single" w:color="auto" w:sz="4" w:space="0"/>
                    <w:bottom w:val="single" w:color="auto" w:sz="4" w:space="0"/>
                    <w:right w:val="single" w:color="auto" w:sz="4" w:space="0"/>
                  </w:tcBorders>
                  <w:vAlign w:val="center"/>
                </w:tcPr>
                <w:p w14:paraId="725E0D8C">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本项目不在长江流域江河、湖泊新设、改设或者扩大排污口。</w:t>
                  </w:r>
                </w:p>
              </w:tc>
              <w:tc>
                <w:tcPr>
                  <w:tcW w:w="564" w:type="pct"/>
                  <w:tcBorders>
                    <w:top w:val="single" w:color="auto" w:sz="4" w:space="0"/>
                    <w:left w:val="single" w:color="auto" w:sz="4" w:space="0"/>
                    <w:bottom w:val="single" w:color="auto" w:sz="4" w:space="0"/>
                    <w:right w:val="single" w:color="auto" w:sz="4" w:space="0"/>
                  </w:tcBorders>
                  <w:vAlign w:val="center"/>
                </w:tcPr>
                <w:p w14:paraId="1EC14719">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r w14:paraId="6163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486C6BA7">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9</w:t>
                  </w:r>
                </w:p>
              </w:tc>
              <w:tc>
                <w:tcPr>
                  <w:tcW w:w="2837" w:type="pct"/>
                  <w:tcBorders>
                    <w:top w:val="single" w:color="auto" w:sz="4" w:space="0"/>
                    <w:left w:val="single" w:color="auto" w:sz="4" w:space="0"/>
                    <w:bottom w:val="single" w:color="auto" w:sz="4" w:space="0"/>
                    <w:right w:val="single" w:color="auto" w:sz="4" w:space="0"/>
                  </w:tcBorders>
                  <w:vAlign w:val="center"/>
                </w:tcPr>
                <w:p w14:paraId="2C6E1EAD">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第十八条 禁止在长江干支流、重要湖泊岸线一公里范围内新建、扩建化工园区和化工项目。</w:t>
                  </w:r>
                </w:p>
              </w:tc>
              <w:tc>
                <w:tcPr>
                  <w:tcW w:w="1280" w:type="pct"/>
                  <w:tcBorders>
                    <w:top w:val="single" w:color="auto" w:sz="4" w:space="0"/>
                    <w:left w:val="single" w:color="auto" w:sz="4" w:space="0"/>
                    <w:bottom w:val="single" w:color="auto" w:sz="4" w:space="0"/>
                    <w:right w:val="single" w:color="auto" w:sz="4" w:space="0"/>
                  </w:tcBorders>
                  <w:vAlign w:val="center"/>
                </w:tcPr>
                <w:p w14:paraId="7C251DC4">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本项目不属于化工项目。</w:t>
                  </w:r>
                </w:p>
              </w:tc>
              <w:tc>
                <w:tcPr>
                  <w:tcW w:w="564" w:type="pct"/>
                  <w:tcBorders>
                    <w:top w:val="single" w:color="auto" w:sz="4" w:space="0"/>
                    <w:left w:val="single" w:color="auto" w:sz="4" w:space="0"/>
                    <w:bottom w:val="single" w:color="auto" w:sz="4" w:space="0"/>
                    <w:right w:val="single" w:color="auto" w:sz="4" w:space="0"/>
                  </w:tcBorders>
                  <w:vAlign w:val="center"/>
                </w:tcPr>
                <w:p w14:paraId="414B7FAE">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r w14:paraId="5B80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0F0BB424">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10</w:t>
                  </w:r>
                </w:p>
              </w:tc>
              <w:tc>
                <w:tcPr>
                  <w:tcW w:w="2837" w:type="pct"/>
                  <w:tcBorders>
                    <w:top w:val="single" w:color="auto" w:sz="4" w:space="0"/>
                    <w:left w:val="single" w:color="auto" w:sz="4" w:space="0"/>
                    <w:bottom w:val="single" w:color="auto" w:sz="4" w:space="0"/>
                    <w:right w:val="single" w:color="auto" w:sz="4" w:space="0"/>
                  </w:tcBorders>
                  <w:vAlign w:val="center"/>
                </w:tcPr>
                <w:p w14:paraId="583DB02B">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第二十条 禁止在生态保护红线区域、永久基本农田集中区域和其他需要特别保护的区域内选址建设尾矿库、冶炼渣库、磷石膏库。</w:t>
                  </w:r>
                </w:p>
              </w:tc>
              <w:tc>
                <w:tcPr>
                  <w:tcW w:w="1280" w:type="pct"/>
                  <w:tcBorders>
                    <w:top w:val="single" w:color="auto" w:sz="4" w:space="0"/>
                    <w:left w:val="single" w:color="auto" w:sz="4" w:space="0"/>
                    <w:bottom w:val="single" w:color="auto" w:sz="4" w:space="0"/>
                    <w:right w:val="single" w:color="auto" w:sz="4" w:space="0"/>
                  </w:tcBorders>
                  <w:vAlign w:val="center"/>
                </w:tcPr>
                <w:p w14:paraId="3A6308CE">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本项目不在生态保护红线区域、永久基本农田集中区域和其他需要特别保护的区域。</w:t>
                  </w:r>
                </w:p>
              </w:tc>
              <w:tc>
                <w:tcPr>
                  <w:tcW w:w="564" w:type="pct"/>
                  <w:tcBorders>
                    <w:top w:val="single" w:color="auto" w:sz="4" w:space="0"/>
                    <w:left w:val="single" w:color="auto" w:sz="4" w:space="0"/>
                    <w:bottom w:val="single" w:color="auto" w:sz="4" w:space="0"/>
                    <w:right w:val="single" w:color="auto" w:sz="4" w:space="0"/>
                  </w:tcBorders>
                  <w:vAlign w:val="center"/>
                </w:tcPr>
                <w:p w14:paraId="735EA368">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r w14:paraId="0F3F1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38A3FE73">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11</w:t>
                  </w:r>
                </w:p>
              </w:tc>
              <w:tc>
                <w:tcPr>
                  <w:tcW w:w="2837" w:type="pct"/>
                  <w:tcBorders>
                    <w:top w:val="single" w:color="auto" w:sz="4" w:space="0"/>
                    <w:left w:val="single" w:color="auto" w:sz="4" w:space="0"/>
                    <w:bottom w:val="single" w:color="auto" w:sz="4" w:space="0"/>
                    <w:right w:val="single" w:color="auto" w:sz="4" w:space="0"/>
                  </w:tcBorders>
                  <w:vAlign w:val="center"/>
                </w:tcPr>
                <w:p w14:paraId="0252441E">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第二十一条 禁止在合规园区外新建、扩建钢铁、石化、化工、焦化、建材、有色、制浆造纸等高污染项目。</w:t>
                  </w:r>
                </w:p>
              </w:tc>
              <w:tc>
                <w:tcPr>
                  <w:tcW w:w="1280" w:type="pct"/>
                  <w:tcBorders>
                    <w:top w:val="single" w:color="auto" w:sz="4" w:space="0"/>
                    <w:left w:val="single" w:color="auto" w:sz="4" w:space="0"/>
                    <w:bottom w:val="single" w:color="auto" w:sz="4" w:space="0"/>
                    <w:right w:val="single" w:color="auto" w:sz="4" w:space="0"/>
                  </w:tcBorders>
                  <w:vAlign w:val="center"/>
                </w:tcPr>
                <w:p w14:paraId="38AE63F0">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本项目位于工业园区内，不属于钢铁、石化、化工、焦化、建材、有色、制浆造纸等高污染项目。</w:t>
                  </w:r>
                </w:p>
              </w:tc>
              <w:tc>
                <w:tcPr>
                  <w:tcW w:w="564" w:type="pct"/>
                  <w:tcBorders>
                    <w:top w:val="single" w:color="auto" w:sz="4" w:space="0"/>
                    <w:left w:val="single" w:color="auto" w:sz="4" w:space="0"/>
                    <w:bottom w:val="single" w:color="auto" w:sz="4" w:space="0"/>
                    <w:right w:val="single" w:color="auto" w:sz="4" w:space="0"/>
                  </w:tcBorders>
                  <w:vAlign w:val="center"/>
                </w:tcPr>
                <w:p w14:paraId="4A5A7F01">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r w14:paraId="1510E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73AF60B3">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12</w:t>
                  </w:r>
                </w:p>
              </w:tc>
              <w:tc>
                <w:tcPr>
                  <w:tcW w:w="2837" w:type="pct"/>
                  <w:tcBorders>
                    <w:top w:val="single" w:color="auto" w:sz="4" w:space="0"/>
                    <w:left w:val="single" w:color="auto" w:sz="4" w:space="0"/>
                    <w:bottom w:val="single" w:color="auto" w:sz="4" w:space="0"/>
                    <w:right w:val="single" w:color="auto" w:sz="4" w:space="0"/>
                  </w:tcBorders>
                  <w:vAlign w:val="center"/>
                </w:tcPr>
                <w:p w14:paraId="745E5DFD">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280" w:type="pct"/>
                  <w:tcBorders>
                    <w:top w:val="single" w:color="auto" w:sz="4" w:space="0"/>
                    <w:left w:val="single" w:color="auto" w:sz="4" w:space="0"/>
                    <w:bottom w:val="single" w:color="auto" w:sz="4" w:space="0"/>
                    <w:right w:val="single" w:color="auto" w:sz="4" w:space="0"/>
                  </w:tcBorders>
                  <w:vAlign w:val="center"/>
                </w:tcPr>
                <w:p w14:paraId="0CE5582C">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本项目为允许类项目。</w:t>
                  </w:r>
                </w:p>
              </w:tc>
              <w:tc>
                <w:tcPr>
                  <w:tcW w:w="564" w:type="pct"/>
                  <w:tcBorders>
                    <w:top w:val="single" w:color="auto" w:sz="4" w:space="0"/>
                    <w:left w:val="single" w:color="auto" w:sz="4" w:space="0"/>
                    <w:bottom w:val="single" w:color="auto" w:sz="4" w:space="0"/>
                    <w:right w:val="single" w:color="auto" w:sz="4" w:space="0"/>
                  </w:tcBorders>
                  <w:vAlign w:val="center"/>
                </w:tcPr>
                <w:p w14:paraId="017CFABE">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r w14:paraId="5E3F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68D7E632">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13</w:t>
                  </w:r>
                </w:p>
              </w:tc>
              <w:tc>
                <w:tcPr>
                  <w:tcW w:w="2837" w:type="pct"/>
                  <w:tcBorders>
                    <w:top w:val="single" w:color="auto" w:sz="4" w:space="0"/>
                    <w:left w:val="single" w:color="auto" w:sz="4" w:space="0"/>
                    <w:bottom w:val="single" w:color="auto" w:sz="4" w:space="0"/>
                    <w:right w:val="single" w:color="auto" w:sz="4" w:space="0"/>
                  </w:tcBorders>
                  <w:vAlign w:val="center"/>
                </w:tcPr>
                <w:p w14:paraId="600493AA">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第二十四条 禁止新建、扩建不符合国家产能置换要求的严重过剩产能行业的项目。对于不符合国家产能置换要求的严重过剩产能行业，不得以其他任何名义、任何方式备案新增产能项目。</w:t>
                  </w:r>
                </w:p>
              </w:tc>
              <w:tc>
                <w:tcPr>
                  <w:tcW w:w="1280" w:type="pct"/>
                  <w:tcBorders>
                    <w:top w:val="single" w:color="auto" w:sz="4" w:space="0"/>
                    <w:left w:val="single" w:color="auto" w:sz="4" w:space="0"/>
                    <w:bottom w:val="single" w:color="auto" w:sz="4" w:space="0"/>
                    <w:right w:val="single" w:color="auto" w:sz="4" w:space="0"/>
                  </w:tcBorders>
                  <w:vAlign w:val="center"/>
                </w:tcPr>
                <w:p w14:paraId="2FCF0486">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本项目不属于严重过剩产能行业。</w:t>
                  </w:r>
                </w:p>
              </w:tc>
              <w:tc>
                <w:tcPr>
                  <w:tcW w:w="564" w:type="pct"/>
                  <w:tcBorders>
                    <w:top w:val="single" w:color="auto" w:sz="4" w:space="0"/>
                    <w:left w:val="single" w:color="auto" w:sz="4" w:space="0"/>
                    <w:bottom w:val="single" w:color="auto" w:sz="4" w:space="0"/>
                    <w:right w:val="single" w:color="auto" w:sz="4" w:space="0"/>
                  </w:tcBorders>
                  <w:vAlign w:val="center"/>
                </w:tcPr>
                <w:p w14:paraId="48F9DC6C">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r w14:paraId="2FE0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19" w:type="pct"/>
                  <w:tcBorders>
                    <w:top w:val="single" w:color="auto" w:sz="4" w:space="0"/>
                    <w:left w:val="single" w:color="auto" w:sz="4" w:space="0"/>
                    <w:bottom w:val="single" w:color="auto" w:sz="4" w:space="0"/>
                    <w:right w:val="single" w:color="auto" w:sz="4" w:space="0"/>
                  </w:tcBorders>
                  <w:vAlign w:val="center"/>
                </w:tcPr>
                <w:p w14:paraId="600B6376">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14</w:t>
                  </w:r>
                </w:p>
              </w:tc>
              <w:tc>
                <w:tcPr>
                  <w:tcW w:w="2837" w:type="pct"/>
                  <w:tcBorders>
                    <w:top w:val="single" w:color="auto" w:sz="4" w:space="0"/>
                    <w:left w:val="single" w:color="auto" w:sz="4" w:space="0"/>
                    <w:bottom w:val="single" w:color="auto" w:sz="4" w:space="0"/>
                    <w:right w:val="single" w:color="auto" w:sz="4" w:space="0"/>
                  </w:tcBorders>
                  <w:vAlign w:val="center"/>
                </w:tcPr>
                <w:p w14:paraId="4B10E750">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第二十六条 禁止新建、扩建不符合要求的高耗能、高排放、低水平项目。</w:t>
                  </w:r>
                </w:p>
              </w:tc>
              <w:tc>
                <w:tcPr>
                  <w:tcW w:w="1280" w:type="pct"/>
                  <w:tcBorders>
                    <w:top w:val="single" w:color="auto" w:sz="4" w:space="0"/>
                    <w:left w:val="single" w:color="auto" w:sz="4" w:space="0"/>
                    <w:bottom w:val="single" w:color="auto" w:sz="4" w:space="0"/>
                    <w:right w:val="single" w:color="auto" w:sz="4" w:space="0"/>
                  </w:tcBorders>
                  <w:vAlign w:val="center"/>
                </w:tcPr>
                <w:p w14:paraId="1872EFC6">
                  <w:pPr>
                    <w:pStyle w:val="21"/>
                    <w:spacing w:before="0" w:beforeAutospacing="0" w:after="0" w:afterAutospacing="0"/>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本项目不属于高耗能、高排放、低水平项目。</w:t>
                  </w:r>
                </w:p>
              </w:tc>
              <w:tc>
                <w:tcPr>
                  <w:tcW w:w="564" w:type="pct"/>
                  <w:tcBorders>
                    <w:top w:val="single" w:color="auto" w:sz="4" w:space="0"/>
                    <w:left w:val="single" w:color="auto" w:sz="4" w:space="0"/>
                    <w:bottom w:val="single" w:color="auto" w:sz="4" w:space="0"/>
                    <w:right w:val="single" w:color="auto" w:sz="4" w:space="0"/>
                  </w:tcBorders>
                  <w:vAlign w:val="center"/>
                </w:tcPr>
                <w:p w14:paraId="08894387">
                  <w:pPr>
                    <w:pStyle w:val="21"/>
                    <w:spacing w:before="0" w:beforeAutospacing="0" w:after="0" w:afterAutospacing="0"/>
                    <w:jc w:val="center"/>
                    <w:rPr>
                      <w:rFonts w:ascii="Times New Roman" w:hAnsi="Times New Roman" w:cs="Times New Roman"/>
                      <w:color w:val="000000" w:themeColor="text1"/>
                      <w:sz w:val="21"/>
                      <w14:textFill>
                        <w14:solidFill>
                          <w14:schemeClr w14:val="tx1"/>
                        </w14:solidFill>
                      </w14:textFill>
                    </w:rPr>
                  </w:pPr>
                  <w:r>
                    <w:rPr>
                      <w:rFonts w:ascii="Times New Roman" w:hAnsi="Times New Roman" w:cs="Times New Roman"/>
                      <w:color w:val="000000" w:themeColor="text1"/>
                      <w:sz w:val="21"/>
                      <w14:textFill>
                        <w14:solidFill>
                          <w14:schemeClr w14:val="tx1"/>
                        </w14:solidFill>
                      </w14:textFill>
                    </w:rPr>
                    <w:t>符合</w:t>
                  </w:r>
                </w:p>
              </w:tc>
            </w:tr>
          </w:tbl>
          <w:p w14:paraId="09142B4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2</w:t>
            </w:r>
            <w:r>
              <w:rPr>
                <w:rFonts w:hint="eastAsia" w:cs="Times New Roman"/>
                <w:color w:val="000000" w:themeColor="text1"/>
                <w:kern w:val="0"/>
                <w:szCs w:val="24"/>
                <w14:textFill>
                  <w14:solidFill>
                    <w14:schemeClr w14:val="tx1"/>
                  </w14:solidFill>
                </w14:textFill>
              </w:rPr>
              <w:t>）与《四川省嘉陵江流域生态环境保护条例》符合性分析</w:t>
            </w:r>
          </w:p>
          <w:p w14:paraId="59C9D42A">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w:t>
            </w:r>
            <w:r>
              <w:rPr>
                <w:rFonts w:cs="Times New Roman"/>
                <w:b/>
                <w:color w:val="000000" w:themeColor="text1"/>
                <w:kern w:val="0"/>
                <w:sz w:val="21"/>
                <w:szCs w:val="21"/>
                <w14:textFill>
                  <w14:solidFill>
                    <w14:schemeClr w14:val="tx1"/>
                  </w14:solidFill>
                </w14:textFill>
              </w:rPr>
              <w:t xml:space="preserve">1-5 </w:t>
            </w:r>
            <w:r>
              <w:rPr>
                <w:rFonts w:hint="eastAsia" w:cs="Times New Roman"/>
                <w:b/>
                <w:color w:val="000000" w:themeColor="text1"/>
                <w:kern w:val="0"/>
                <w:sz w:val="21"/>
                <w:szCs w:val="21"/>
                <w14:textFill>
                  <w14:solidFill>
                    <w14:schemeClr w14:val="tx1"/>
                  </w14:solidFill>
                </w14:textFill>
              </w:rPr>
              <w:t>与《四川省嘉陵江流域生态环境保护条例》符合性分析</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1"/>
              <w:gridCol w:w="2393"/>
              <w:gridCol w:w="719"/>
            </w:tblGrid>
            <w:tr w14:paraId="16C18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1" w:type="pct"/>
                  <w:tcBorders>
                    <w:top w:val="single" w:color="auto" w:sz="4" w:space="0"/>
                    <w:left w:val="single" w:color="auto" w:sz="4" w:space="0"/>
                    <w:bottom w:val="single" w:color="auto" w:sz="4" w:space="0"/>
                    <w:right w:val="single" w:color="auto" w:sz="4" w:space="0"/>
                  </w:tcBorders>
                  <w:vAlign w:val="center"/>
                </w:tcPr>
                <w:p w14:paraId="29342F8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文件要求</w:t>
                  </w:r>
                </w:p>
              </w:tc>
              <w:tc>
                <w:tcPr>
                  <w:tcW w:w="1668" w:type="pct"/>
                  <w:tcBorders>
                    <w:top w:val="single" w:color="auto" w:sz="4" w:space="0"/>
                    <w:left w:val="single" w:color="auto" w:sz="4" w:space="0"/>
                    <w:bottom w:val="single" w:color="auto" w:sz="4" w:space="0"/>
                    <w:right w:val="single" w:color="auto" w:sz="4" w:space="0"/>
                  </w:tcBorders>
                  <w:vAlign w:val="center"/>
                </w:tcPr>
                <w:p w14:paraId="393C830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w:t>
                  </w:r>
                </w:p>
              </w:tc>
              <w:tc>
                <w:tcPr>
                  <w:tcW w:w="501" w:type="pct"/>
                  <w:tcBorders>
                    <w:top w:val="single" w:color="auto" w:sz="4" w:space="0"/>
                    <w:left w:val="single" w:color="auto" w:sz="4" w:space="0"/>
                    <w:bottom w:val="single" w:color="auto" w:sz="4" w:space="0"/>
                    <w:right w:val="single" w:color="auto" w:sz="4" w:space="0"/>
                  </w:tcBorders>
                  <w:vAlign w:val="center"/>
                </w:tcPr>
                <w:p w14:paraId="6655D73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符合性</w:t>
                  </w:r>
                </w:p>
              </w:tc>
            </w:tr>
            <w:tr w14:paraId="25959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1" w:type="pct"/>
                  <w:tcBorders>
                    <w:top w:val="single" w:color="auto" w:sz="4" w:space="0"/>
                    <w:left w:val="single" w:color="auto" w:sz="4" w:space="0"/>
                    <w:bottom w:val="single" w:color="auto" w:sz="4" w:space="0"/>
                    <w:right w:val="single" w:color="auto" w:sz="4" w:space="0"/>
                  </w:tcBorders>
                  <w:vAlign w:val="center"/>
                </w:tcPr>
                <w:p w14:paraId="222A1244">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第十七条：禁止在嘉陵江干支流岸线一公里范围内新建、扩建化工园区和化工项目。</w:t>
                  </w:r>
                </w:p>
              </w:tc>
              <w:tc>
                <w:tcPr>
                  <w:tcW w:w="1668" w:type="pct"/>
                  <w:tcBorders>
                    <w:top w:val="single" w:color="auto" w:sz="4" w:space="0"/>
                    <w:left w:val="single" w:color="auto" w:sz="4" w:space="0"/>
                    <w:bottom w:val="single" w:color="auto" w:sz="4" w:space="0"/>
                    <w:right w:val="single" w:color="auto" w:sz="4" w:space="0"/>
                  </w:tcBorders>
                  <w:vAlign w:val="center"/>
                </w:tcPr>
                <w:p w14:paraId="134CE85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本项目不属于扩建化工项目，只是为现有工程提供产品包装容器的配套，现有工程的产能无变化。</w:t>
                  </w:r>
                </w:p>
              </w:tc>
              <w:tc>
                <w:tcPr>
                  <w:tcW w:w="501" w:type="pct"/>
                  <w:tcBorders>
                    <w:top w:val="single" w:color="auto" w:sz="4" w:space="0"/>
                    <w:left w:val="single" w:color="auto" w:sz="4" w:space="0"/>
                    <w:bottom w:val="single" w:color="auto" w:sz="4" w:space="0"/>
                    <w:right w:val="single" w:color="auto" w:sz="4" w:space="0"/>
                  </w:tcBorders>
                  <w:vAlign w:val="center"/>
                </w:tcPr>
                <w:p w14:paraId="622FD71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650E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1" w:type="pct"/>
                  <w:tcBorders>
                    <w:top w:val="single" w:color="auto" w:sz="4" w:space="0"/>
                    <w:left w:val="single" w:color="auto" w:sz="4" w:space="0"/>
                    <w:bottom w:val="single" w:color="auto" w:sz="4" w:space="0"/>
                    <w:right w:val="single" w:color="auto" w:sz="4" w:space="0"/>
                  </w:tcBorders>
                  <w:vAlign w:val="center"/>
                </w:tcPr>
                <w:p w14:paraId="1FF96CD9">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第十九条：嘉陵江流域实行重点水污染物排放总量控制制度。……对超过重点水污染物排放总量控制指标或者未完成水环境质量改善目标的区域，省人民政府生态环境主管部门应当会同有关部门约谈该地区人民政府的主要负责人，并暂停审批新增重点水污染物排放总量的建设项目的环境影响评价文件。约谈情况应当向社会公开。</w:t>
                  </w:r>
                </w:p>
              </w:tc>
              <w:tc>
                <w:tcPr>
                  <w:tcW w:w="1668" w:type="pct"/>
                  <w:tcBorders>
                    <w:top w:val="single" w:color="auto" w:sz="4" w:space="0"/>
                    <w:left w:val="single" w:color="auto" w:sz="4" w:space="0"/>
                    <w:bottom w:val="single" w:color="auto" w:sz="4" w:space="0"/>
                    <w:right w:val="single" w:color="auto" w:sz="4" w:space="0"/>
                  </w:tcBorders>
                  <w:vAlign w:val="center"/>
                </w:tcPr>
                <w:p w14:paraId="13D8DCBA">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本项目位于嘉陵江一级支流涪江流域，涪江地表水水质满足Ⅲ类水质标准。</w:t>
                  </w:r>
                </w:p>
              </w:tc>
              <w:tc>
                <w:tcPr>
                  <w:tcW w:w="501" w:type="pct"/>
                  <w:tcBorders>
                    <w:top w:val="single" w:color="auto" w:sz="4" w:space="0"/>
                    <w:left w:val="single" w:color="auto" w:sz="4" w:space="0"/>
                    <w:bottom w:val="single" w:color="auto" w:sz="4" w:space="0"/>
                    <w:right w:val="single" w:color="auto" w:sz="4" w:space="0"/>
                  </w:tcBorders>
                  <w:vAlign w:val="center"/>
                </w:tcPr>
                <w:p w14:paraId="201E163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20DAC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1" w:type="pct"/>
                  <w:tcBorders>
                    <w:top w:val="single" w:color="auto" w:sz="4" w:space="0"/>
                    <w:left w:val="single" w:color="auto" w:sz="4" w:space="0"/>
                    <w:bottom w:val="single" w:color="auto" w:sz="4" w:space="0"/>
                    <w:right w:val="single" w:color="auto" w:sz="4" w:space="0"/>
                  </w:tcBorders>
                  <w:vAlign w:val="center"/>
                </w:tcPr>
                <w:p w14:paraId="27DBBFD9">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第二十一条：排污单位排放污染物不得超过国家和省污染物排放标准，不得超过重点水污染物排放总量控制指标。</w:t>
                  </w:r>
                </w:p>
              </w:tc>
              <w:tc>
                <w:tcPr>
                  <w:tcW w:w="1668" w:type="pct"/>
                  <w:tcBorders>
                    <w:top w:val="single" w:color="auto" w:sz="4" w:space="0"/>
                    <w:left w:val="single" w:color="auto" w:sz="4" w:space="0"/>
                    <w:bottom w:val="single" w:color="auto" w:sz="4" w:space="0"/>
                    <w:right w:val="single" w:color="auto" w:sz="4" w:space="0"/>
                  </w:tcBorders>
                  <w:vAlign w:val="center"/>
                </w:tcPr>
                <w:p w14:paraId="0DE15283">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本项目无生产废水排放，项目废气及噪声均可实现达标排放。</w:t>
                  </w:r>
                </w:p>
              </w:tc>
              <w:tc>
                <w:tcPr>
                  <w:tcW w:w="501" w:type="pct"/>
                  <w:tcBorders>
                    <w:top w:val="single" w:color="auto" w:sz="4" w:space="0"/>
                    <w:left w:val="single" w:color="auto" w:sz="4" w:space="0"/>
                    <w:bottom w:val="single" w:color="auto" w:sz="4" w:space="0"/>
                    <w:right w:val="single" w:color="auto" w:sz="4" w:space="0"/>
                  </w:tcBorders>
                  <w:vAlign w:val="center"/>
                </w:tcPr>
                <w:p w14:paraId="32451D7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5A0E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1" w:type="pct"/>
                  <w:tcBorders>
                    <w:top w:val="single" w:color="auto" w:sz="4" w:space="0"/>
                    <w:left w:val="single" w:color="auto" w:sz="4" w:space="0"/>
                    <w:bottom w:val="single" w:color="auto" w:sz="4" w:space="0"/>
                    <w:right w:val="single" w:color="auto" w:sz="4" w:space="0"/>
                  </w:tcBorders>
                  <w:vAlign w:val="center"/>
                </w:tcPr>
                <w:p w14:paraId="798927FD">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第五十八条：嘉陵江流域县级以上地方人民政府应当按照有关规定，组织建设城乡污水集中处理设施，并配套建设排水管网，保证城乡污水集中处理设施的收集、处理能力与城乡污水产生量相适应，逐步实现城乡生活污水全收集、全处理。新建城镇排水管网应当实施雨水、污水分流；改建、扩建排水管网不得将雨水管网、污水管网相互混接；现有排水设施因地制宜实施雨水、污水分流改造。</w:t>
                  </w:r>
                </w:p>
              </w:tc>
              <w:tc>
                <w:tcPr>
                  <w:tcW w:w="1668" w:type="pct"/>
                  <w:tcBorders>
                    <w:top w:val="single" w:color="auto" w:sz="4" w:space="0"/>
                    <w:left w:val="single" w:color="auto" w:sz="4" w:space="0"/>
                    <w:bottom w:val="single" w:color="auto" w:sz="4" w:space="0"/>
                    <w:right w:val="single" w:color="auto" w:sz="4" w:space="0"/>
                  </w:tcBorders>
                  <w:vAlign w:val="center"/>
                </w:tcPr>
                <w:p w14:paraId="3C3F6ADB">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本项目所在区域已实现雨污分流，废水经污水处理设施处理后排入市政污水管网接入园区污水处理厂处理后达标排放。</w:t>
                  </w:r>
                </w:p>
              </w:tc>
              <w:tc>
                <w:tcPr>
                  <w:tcW w:w="501" w:type="pct"/>
                  <w:tcBorders>
                    <w:top w:val="single" w:color="auto" w:sz="4" w:space="0"/>
                    <w:left w:val="single" w:color="auto" w:sz="4" w:space="0"/>
                    <w:bottom w:val="single" w:color="auto" w:sz="4" w:space="0"/>
                    <w:right w:val="single" w:color="auto" w:sz="4" w:space="0"/>
                  </w:tcBorders>
                  <w:vAlign w:val="center"/>
                </w:tcPr>
                <w:p w14:paraId="7489F68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bl>
          <w:p w14:paraId="78DE53C4">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3</w:t>
            </w:r>
            <w:r>
              <w:rPr>
                <w:rFonts w:hint="eastAsia" w:cs="Times New Roman"/>
                <w:color w:val="000000" w:themeColor="text1"/>
                <w:kern w:val="0"/>
                <w:szCs w:val="24"/>
                <w14:textFill>
                  <w14:solidFill>
                    <w14:schemeClr w14:val="tx1"/>
                  </w14:solidFill>
                </w14:textFill>
              </w:rPr>
              <w:t>）与《涪江流域（遂宁段）水环境治理工作方案（试行）》（遂府函</w:t>
            </w:r>
            <w:r>
              <w:rPr>
                <w:rFonts w:cs="Times New Roman"/>
                <w:color w:val="000000" w:themeColor="text1"/>
                <w:kern w:val="0"/>
                <w:szCs w:val="24"/>
                <w14:textFill>
                  <w14:solidFill>
                    <w14:schemeClr w14:val="tx1"/>
                  </w14:solidFill>
                </w14:textFill>
              </w:rPr>
              <w:t>[2017]155</w:t>
            </w:r>
            <w:r>
              <w:rPr>
                <w:rFonts w:hint="eastAsia" w:cs="Times New Roman"/>
                <w:color w:val="000000" w:themeColor="text1"/>
                <w:kern w:val="0"/>
                <w:szCs w:val="24"/>
                <w14:textFill>
                  <w14:solidFill>
                    <w14:schemeClr w14:val="tx1"/>
                  </w14:solidFill>
                </w14:textFill>
              </w:rPr>
              <w:t>号）的符合性分析</w:t>
            </w:r>
          </w:p>
          <w:p w14:paraId="77BB5E75">
            <w:pPr>
              <w:spacing w:line="240" w:lineRule="auto"/>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w:t>
            </w:r>
            <w:r>
              <w:rPr>
                <w:rFonts w:cs="Times New Roman"/>
                <w:b/>
                <w:color w:val="000000" w:themeColor="text1"/>
                <w:kern w:val="0"/>
                <w:sz w:val="21"/>
                <w:szCs w:val="21"/>
                <w14:textFill>
                  <w14:solidFill>
                    <w14:schemeClr w14:val="tx1"/>
                  </w14:solidFill>
                </w14:textFill>
              </w:rPr>
              <w:t xml:space="preserve">1-6 </w:t>
            </w:r>
            <w:r>
              <w:rPr>
                <w:rFonts w:hint="eastAsia" w:cs="Times New Roman"/>
                <w:b/>
                <w:color w:val="000000" w:themeColor="text1"/>
                <w:kern w:val="0"/>
                <w:sz w:val="21"/>
                <w:szCs w:val="21"/>
                <w14:textFill>
                  <w14:solidFill>
                    <w14:schemeClr w14:val="tx1"/>
                  </w14:solidFill>
                </w14:textFill>
              </w:rPr>
              <w:t>与《涪江流域（遂宁段）水环境治理工作方案（试行）》符合性分析</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92"/>
              <w:gridCol w:w="2126"/>
              <w:gridCol w:w="681"/>
            </w:tblGrid>
            <w:tr w14:paraId="3E25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2" w:type="dxa"/>
                  <w:tcBorders>
                    <w:top w:val="single" w:color="auto" w:sz="4" w:space="0"/>
                    <w:left w:val="single" w:color="auto" w:sz="4" w:space="0"/>
                    <w:bottom w:val="single" w:color="auto" w:sz="4" w:space="0"/>
                    <w:right w:val="single" w:color="auto" w:sz="4" w:space="0"/>
                  </w:tcBorders>
                  <w:vAlign w:val="center"/>
                </w:tcPr>
                <w:p w14:paraId="32131EA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文件要求</w:t>
                  </w:r>
                </w:p>
              </w:tc>
              <w:tc>
                <w:tcPr>
                  <w:tcW w:w="2126" w:type="dxa"/>
                  <w:tcBorders>
                    <w:top w:val="single" w:color="auto" w:sz="4" w:space="0"/>
                    <w:left w:val="single" w:color="auto" w:sz="4" w:space="0"/>
                    <w:bottom w:val="single" w:color="auto" w:sz="4" w:space="0"/>
                    <w:right w:val="single" w:color="auto" w:sz="4" w:space="0"/>
                  </w:tcBorders>
                  <w:vAlign w:val="center"/>
                </w:tcPr>
                <w:p w14:paraId="467587B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w:t>
                  </w:r>
                </w:p>
              </w:tc>
              <w:tc>
                <w:tcPr>
                  <w:tcW w:w="681" w:type="dxa"/>
                  <w:tcBorders>
                    <w:top w:val="single" w:color="auto" w:sz="4" w:space="0"/>
                    <w:left w:val="single" w:color="auto" w:sz="4" w:space="0"/>
                    <w:bottom w:val="single" w:color="auto" w:sz="4" w:space="0"/>
                    <w:right w:val="single" w:color="auto" w:sz="4" w:space="0"/>
                  </w:tcBorders>
                  <w:vAlign w:val="center"/>
                </w:tcPr>
                <w:p w14:paraId="4355F5E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符合性</w:t>
                  </w:r>
                </w:p>
              </w:tc>
            </w:tr>
            <w:tr w14:paraId="4BDA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2" w:type="dxa"/>
                  <w:tcBorders>
                    <w:top w:val="single" w:color="auto" w:sz="4" w:space="0"/>
                    <w:left w:val="single" w:color="auto" w:sz="4" w:space="0"/>
                    <w:bottom w:val="single" w:color="auto" w:sz="4" w:space="0"/>
                    <w:right w:val="single" w:color="auto" w:sz="4" w:space="0"/>
                  </w:tcBorders>
                  <w:vAlign w:val="center"/>
                </w:tcPr>
                <w:p w14:paraId="11867D23">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w:t>
                  </w:r>
                  <w:r>
                    <w:rPr>
                      <w:rFonts w:hint="eastAsia" w:cs="Times New Roman"/>
                      <w:color w:val="000000" w:themeColor="text1"/>
                      <w:kern w:val="0"/>
                      <w:sz w:val="21"/>
                      <w:szCs w:val="21"/>
                      <w14:textFill>
                        <w14:solidFill>
                          <w14:schemeClr w14:val="tx1"/>
                        </w14:solidFill>
                      </w14:textFill>
                    </w:rPr>
                    <w:t>．狠抓工业企业污染防治。……（</w:t>
                  </w: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）大力实施工业园区及涉水工业企业污染治理。加快推进全市工业园区污水处理设施建设，确保工业园区实现污水处理设施全覆盖。……到</w:t>
                  </w:r>
                  <w:r>
                    <w:rPr>
                      <w:rFonts w:cs="Times New Roman"/>
                      <w:color w:val="000000" w:themeColor="text1"/>
                      <w:kern w:val="0"/>
                      <w:sz w:val="21"/>
                      <w:szCs w:val="21"/>
                      <w14:textFill>
                        <w14:solidFill>
                          <w14:schemeClr w14:val="tx1"/>
                        </w14:solidFill>
                      </w14:textFill>
                    </w:rPr>
                    <w:t xml:space="preserve">2020 </w:t>
                  </w:r>
                  <w:r>
                    <w:rPr>
                      <w:rFonts w:hint="eastAsia" w:cs="Times New Roman"/>
                      <w:color w:val="000000" w:themeColor="text1"/>
                      <w:kern w:val="0"/>
                      <w:sz w:val="21"/>
                      <w:szCs w:val="21"/>
                      <w14:textFill>
                        <w14:solidFill>
                          <w14:schemeClr w14:val="tx1"/>
                        </w14:solidFill>
                      </w14:textFill>
                    </w:rPr>
                    <w:t>年底前，全市工业用水重复利用率达到</w:t>
                  </w:r>
                  <w:r>
                    <w:rPr>
                      <w:rFonts w:cs="Times New Roman"/>
                      <w:color w:val="000000" w:themeColor="text1"/>
                      <w:kern w:val="0"/>
                      <w:sz w:val="21"/>
                      <w:szCs w:val="21"/>
                      <w14:textFill>
                        <w14:solidFill>
                          <w14:schemeClr w14:val="tx1"/>
                        </w14:solidFill>
                      </w14:textFill>
                    </w:rPr>
                    <w:t>70%</w:t>
                  </w:r>
                  <w:r>
                    <w:rPr>
                      <w:rFonts w:hint="eastAsia" w:cs="Times New Roman"/>
                      <w:color w:val="000000" w:themeColor="text1"/>
                      <w:kern w:val="0"/>
                      <w:sz w:val="21"/>
                      <w:szCs w:val="21"/>
                      <w14:textFill>
                        <w14:solidFill>
                          <w14:schemeClr w14:val="tx1"/>
                        </w14:solidFill>
                      </w14:textFill>
                    </w:rPr>
                    <w:t>以上。</w:t>
                  </w:r>
                </w:p>
              </w:tc>
              <w:tc>
                <w:tcPr>
                  <w:tcW w:w="2126" w:type="dxa"/>
                  <w:tcBorders>
                    <w:top w:val="single" w:color="auto" w:sz="4" w:space="0"/>
                    <w:left w:val="single" w:color="auto" w:sz="4" w:space="0"/>
                    <w:bottom w:val="single" w:color="auto" w:sz="4" w:space="0"/>
                    <w:right w:val="single" w:color="auto" w:sz="4" w:space="0"/>
                  </w:tcBorders>
                  <w:vAlign w:val="center"/>
                </w:tcPr>
                <w:p w14:paraId="250D09D4">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污水依托已建预处理池处理后排入园区污水管网。污水管网已覆盖项目区域。</w:t>
                  </w:r>
                </w:p>
              </w:tc>
              <w:tc>
                <w:tcPr>
                  <w:tcW w:w="681" w:type="dxa"/>
                  <w:tcBorders>
                    <w:top w:val="single" w:color="auto" w:sz="4" w:space="0"/>
                    <w:left w:val="single" w:color="auto" w:sz="4" w:space="0"/>
                    <w:bottom w:val="single" w:color="auto" w:sz="4" w:space="0"/>
                    <w:right w:val="single" w:color="auto" w:sz="4" w:space="0"/>
                  </w:tcBorders>
                  <w:vAlign w:val="center"/>
                </w:tcPr>
                <w:p w14:paraId="6565608B">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bl>
          <w:p w14:paraId="5B6F78C7">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4</w:t>
            </w:r>
            <w:r>
              <w:rPr>
                <w:rFonts w:hint="eastAsia" w:cs="Times New Roman"/>
                <w:b/>
                <w:color w:val="000000" w:themeColor="text1"/>
                <w:kern w:val="0"/>
                <w:szCs w:val="24"/>
                <w14:textFill>
                  <w14:solidFill>
                    <w14:schemeClr w14:val="tx1"/>
                  </w14:solidFill>
                </w14:textFill>
              </w:rPr>
              <w:t>、与大气污染防治相关政策的符合性分析</w:t>
            </w:r>
          </w:p>
          <w:p w14:paraId="1282E43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本项目与相关大气污染防治规划及政策的符合性如下：</w:t>
            </w:r>
          </w:p>
          <w:p w14:paraId="533E808B">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w:t>
            </w:r>
            <w:r>
              <w:rPr>
                <w:rFonts w:cs="Times New Roman"/>
                <w:b/>
                <w:color w:val="000000" w:themeColor="text1"/>
                <w:kern w:val="0"/>
                <w:sz w:val="21"/>
                <w:szCs w:val="21"/>
                <w14:textFill>
                  <w14:solidFill>
                    <w14:schemeClr w14:val="tx1"/>
                  </w14:solidFill>
                </w14:textFill>
              </w:rPr>
              <w:t xml:space="preserve">1-7 </w:t>
            </w:r>
            <w:r>
              <w:rPr>
                <w:rFonts w:hint="eastAsia" w:cs="Times New Roman"/>
                <w:b/>
                <w:color w:val="000000" w:themeColor="text1"/>
                <w:kern w:val="0"/>
                <w:sz w:val="21"/>
                <w:szCs w:val="21"/>
                <w14:textFill>
                  <w14:solidFill>
                    <w14:schemeClr w14:val="tx1"/>
                  </w14:solidFill>
                </w14:textFill>
              </w:rPr>
              <w:t>与大气污染防治相关政策符合性分析</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2552"/>
              <w:gridCol w:w="1984"/>
              <w:gridCol w:w="681"/>
            </w:tblGrid>
            <w:tr w14:paraId="18451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tcBorders>
                    <w:top w:val="single" w:color="auto" w:sz="4" w:space="0"/>
                    <w:left w:val="single" w:color="auto" w:sz="4" w:space="0"/>
                    <w:bottom w:val="single" w:color="auto" w:sz="4" w:space="0"/>
                    <w:right w:val="single" w:color="auto" w:sz="4" w:space="0"/>
                  </w:tcBorders>
                  <w:vAlign w:val="center"/>
                </w:tcPr>
                <w:p w14:paraId="74B9453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文件</w:t>
                  </w:r>
                </w:p>
              </w:tc>
              <w:tc>
                <w:tcPr>
                  <w:tcW w:w="2552" w:type="dxa"/>
                  <w:tcBorders>
                    <w:top w:val="single" w:color="auto" w:sz="4" w:space="0"/>
                    <w:left w:val="single" w:color="auto" w:sz="4" w:space="0"/>
                    <w:bottom w:val="single" w:color="auto" w:sz="4" w:space="0"/>
                    <w:right w:val="single" w:color="auto" w:sz="4" w:space="0"/>
                  </w:tcBorders>
                  <w:vAlign w:val="center"/>
                </w:tcPr>
                <w:p w14:paraId="69008A4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要求</w:t>
                  </w:r>
                </w:p>
              </w:tc>
              <w:tc>
                <w:tcPr>
                  <w:tcW w:w="1984" w:type="dxa"/>
                  <w:tcBorders>
                    <w:top w:val="single" w:color="auto" w:sz="4" w:space="0"/>
                    <w:left w:val="single" w:color="auto" w:sz="4" w:space="0"/>
                    <w:bottom w:val="single" w:color="auto" w:sz="4" w:space="0"/>
                    <w:right w:val="single" w:color="auto" w:sz="4" w:space="0"/>
                  </w:tcBorders>
                  <w:vAlign w:val="center"/>
                </w:tcPr>
                <w:p w14:paraId="18E69E6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w:t>
                  </w:r>
                </w:p>
              </w:tc>
              <w:tc>
                <w:tcPr>
                  <w:tcW w:w="681" w:type="dxa"/>
                  <w:tcBorders>
                    <w:top w:val="single" w:color="auto" w:sz="4" w:space="0"/>
                    <w:left w:val="single" w:color="auto" w:sz="4" w:space="0"/>
                    <w:bottom w:val="single" w:color="auto" w:sz="4" w:space="0"/>
                    <w:right w:val="single" w:color="auto" w:sz="4" w:space="0"/>
                  </w:tcBorders>
                  <w:vAlign w:val="center"/>
                </w:tcPr>
                <w:p w14:paraId="2C1D008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符合性</w:t>
                  </w:r>
                </w:p>
              </w:tc>
            </w:tr>
            <w:tr w14:paraId="76E96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tcBorders>
                    <w:top w:val="single" w:color="auto" w:sz="4" w:space="0"/>
                    <w:left w:val="single" w:color="auto" w:sz="4" w:space="0"/>
                    <w:bottom w:val="single" w:color="auto" w:sz="4" w:space="0"/>
                    <w:right w:val="single" w:color="auto" w:sz="4" w:space="0"/>
                  </w:tcBorders>
                  <w:vAlign w:val="center"/>
                </w:tcPr>
                <w:p w14:paraId="570376D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《中华人民共和国大气污染防治法》（</w:t>
                  </w:r>
                  <w:r>
                    <w:rPr>
                      <w:rFonts w:cs="Times New Roman"/>
                      <w:color w:val="000000" w:themeColor="text1"/>
                      <w:kern w:val="0"/>
                      <w:sz w:val="21"/>
                      <w:szCs w:val="21"/>
                      <w14:textFill>
                        <w14:solidFill>
                          <w14:schemeClr w14:val="tx1"/>
                        </w14:solidFill>
                      </w14:textFill>
                    </w:rPr>
                    <w:t>2018</w:t>
                  </w:r>
                  <w:r>
                    <w:rPr>
                      <w:rFonts w:hint="eastAsia" w:cs="Times New Roman"/>
                      <w:color w:val="000000" w:themeColor="text1"/>
                      <w:kern w:val="0"/>
                      <w:sz w:val="21"/>
                      <w:szCs w:val="21"/>
                      <w14:textFill>
                        <w14:solidFill>
                          <w14:schemeClr w14:val="tx1"/>
                        </w14:solidFill>
                      </w14:textFill>
                    </w:rPr>
                    <w:t>年修订）</w:t>
                  </w:r>
                </w:p>
              </w:tc>
              <w:tc>
                <w:tcPr>
                  <w:tcW w:w="2552" w:type="dxa"/>
                  <w:tcBorders>
                    <w:top w:val="single" w:color="auto" w:sz="4" w:space="0"/>
                    <w:left w:val="single" w:color="auto" w:sz="4" w:space="0"/>
                    <w:bottom w:val="single" w:color="auto" w:sz="4" w:space="0"/>
                    <w:right w:val="single" w:color="auto" w:sz="4" w:space="0"/>
                  </w:tcBorders>
                  <w:vAlign w:val="center"/>
                </w:tcPr>
                <w:p w14:paraId="5187E206">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14:paraId="01AFF9E4">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本项目位于工业园区内，运营期间，项目吹塑有机废气经集气罩收集后，通过水喷淋（自带除雾器）+二级活性炭吸附装置处理后，经</w:t>
                  </w:r>
                  <w:r>
                    <w:rPr>
                      <w:rFonts w:cs="Times New Roman"/>
                      <w:color w:val="000000" w:themeColor="text1"/>
                      <w:kern w:val="0"/>
                      <w:sz w:val="21"/>
                      <w:szCs w:val="21"/>
                      <w14:textFill>
                        <w14:solidFill>
                          <w14:schemeClr w14:val="tx1"/>
                        </w14:solidFill>
                      </w14:textFill>
                    </w:rPr>
                    <w:t>15m</w:t>
                  </w:r>
                  <w:r>
                    <w:rPr>
                      <w:rFonts w:hint="eastAsia" w:cs="Times New Roman"/>
                      <w:color w:val="000000" w:themeColor="text1"/>
                      <w:kern w:val="0"/>
                      <w:sz w:val="21"/>
                      <w:szCs w:val="21"/>
                      <w14:textFill>
                        <w14:solidFill>
                          <w14:schemeClr w14:val="tx1"/>
                        </w14:solidFill>
                      </w14:textFill>
                    </w:rPr>
                    <w:t>高的排气筒排放。环评要求建设单位严格落实环保“三同时”制度。</w:t>
                  </w:r>
                </w:p>
              </w:tc>
              <w:tc>
                <w:tcPr>
                  <w:tcW w:w="681" w:type="dxa"/>
                  <w:tcBorders>
                    <w:top w:val="single" w:color="auto" w:sz="4" w:space="0"/>
                    <w:left w:val="single" w:color="auto" w:sz="4" w:space="0"/>
                    <w:bottom w:val="single" w:color="auto" w:sz="4" w:space="0"/>
                    <w:right w:val="single" w:color="auto" w:sz="4" w:space="0"/>
                  </w:tcBorders>
                  <w:vAlign w:val="center"/>
                </w:tcPr>
                <w:p w14:paraId="65D19E0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605F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tcBorders>
                    <w:top w:val="single" w:color="auto" w:sz="4" w:space="0"/>
                    <w:left w:val="single" w:color="auto" w:sz="4" w:space="0"/>
                    <w:bottom w:val="single" w:color="auto" w:sz="4" w:space="0"/>
                    <w:right w:val="single" w:color="auto" w:sz="4" w:space="0"/>
                  </w:tcBorders>
                  <w:vAlign w:val="center"/>
                </w:tcPr>
                <w:p w14:paraId="71E7993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《四川省</w:t>
                  </w:r>
                  <w:r>
                    <w:rPr>
                      <w:rFonts w:cs="Times New Roman"/>
                      <w:color w:val="000000" w:themeColor="text1"/>
                      <w:kern w:val="0"/>
                      <w:sz w:val="21"/>
                      <w:szCs w:val="21"/>
                      <w14:textFill>
                        <w14:solidFill>
                          <w14:schemeClr w14:val="tx1"/>
                        </w14:solidFill>
                      </w14:textFill>
                    </w:rPr>
                    <w:t>&lt;</w:t>
                  </w:r>
                  <w:r>
                    <w:rPr>
                      <w:rFonts w:hint="eastAsia" w:cs="Times New Roman"/>
                      <w:color w:val="000000" w:themeColor="text1"/>
                      <w:kern w:val="0"/>
                      <w:sz w:val="21"/>
                      <w:szCs w:val="21"/>
                      <w14:textFill>
                        <w14:solidFill>
                          <w14:schemeClr w14:val="tx1"/>
                        </w14:solidFill>
                      </w14:textFill>
                    </w:rPr>
                    <w:t>中华人民共和国大气污染防治法</w:t>
                  </w:r>
                  <w:r>
                    <w:rPr>
                      <w:rFonts w:cs="Times New Roman"/>
                      <w:color w:val="000000" w:themeColor="text1"/>
                      <w:kern w:val="0"/>
                      <w:sz w:val="21"/>
                      <w:szCs w:val="21"/>
                      <w14:textFill>
                        <w14:solidFill>
                          <w14:schemeClr w14:val="tx1"/>
                        </w14:solidFill>
                      </w14:textFill>
                    </w:rPr>
                    <w:t>&gt;</w:t>
                  </w:r>
                  <w:r>
                    <w:rPr>
                      <w:rFonts w:hint="eastAsia" w:cs="Times New Roman"/>
                      <w:color w:val="000000" w:themeColor="text1"/>
                      <w:kern w:val="0"/>
                      <w:sz w:val="21"/>
                      <w:szCs w:val="21"/>
                      <w14:textFill>
                        <w14:solidFill>
                          <w14:schemeClr w14:val="tx1"/>
                        </w14:solidFill>
                      </w14:textFill>
                    </w:rPr>
                    <w:t>实施办法》（</w:t>
                  </w:r>
                  <w:r>
                    <w:rPr>
                      <w:rFonts w:cs="Times New Roman"/>
                      <w:color w:val="000000" w:themeColor="text1"/>
                      <w:kern w:val="0"/>
                      <w:sz w:val="21"/>
                      <w:szCs w:val="21"/>
                      <w14:textFill>
                        <w14:solidFill>
                          <w14:schemeClr w14:val="tx1"/>
                        </w14:solidFill>
                      </w14:textFill>
                    </w:rPr>
                    <w:t>2018</w:t>
                  </w:r>
                  <w:r>
                    <w:rPr>
                      <w:rFonts w:hint="eastAsia" w:cs="Times New Roman"/>
                      <w:color w:val="000000" w:themeColor="text1"/>
                      <w:kern w:val="0"/>
                      <w:sz w:val="21"/>
                      <w:szCs w:val="21"/>
                      <w14:textFill>
                        <w14:solidFill>
                          <w14:schemeClr w14:val="tx1"/>
                        </w14:solidFill>
                      </w14:textFill>
                    </w:rPr>
                    <w:t>年修订）</w:t>
                  </w:r>
                </w:p>
              </w:tc>
              <w:tc>
                <w:tcPr>
                  <w:tcW w:w="2552" w:type="dxa"/>
                  <w:tcBorders>
                    <w:top w:val="single" w:color="auto" w:sz="4" w:space="0"/>
                    <w:left w:val="single" w:color="auto" w:sz="4" w:space="0"/>
                    <w:bottom w:val="single" w:color="auto" w:sz="4" w:space="0"/>
                    <w:right w:val="single" w:color="auto" w:sz="4" w:space="0"/>
                  </w:tcBorders>
                  <w:vAlign w:val="center"/>
                </w:tcPr>
                <w:p w14:paraId="05B33E43">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新建、扩建、改建向大气排放污染物的项目，必须严格执行环境影响评价制度和防治污染的设施与主体工程同时设计、施工、投产使用的制度。</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B073FCD">
                  <w:pPr>
                    <w:widowControl/>
                    <w:spacing w:line="240" w:lineRule="auto"/>
                    <w:jc w:val="left"/>
                    <w:rPr>
                      <w:rFonts w:cs="Times New Roman"/>
                      <w:color w:val="000000" w:themeColor="text1"/>
                      <w:kern w:val="0"/>
                      <w:sz w:val="21"/>
                      <w:szCs w:val="21"/>
                      <w14:textFill>
                        <w14:solidFill>
                          <w14:schemeClr w14:val="tx1"/>
                        </w14:solidFill>
                      </w14:textFill>
                    </w:rPr>
                  </w:pPr>
                </w:p>
              </w:tc>
              <w:tc>
                <w:tcPr>
                  <w:tcW w:w="681" w:type="dxa"/>
                  <w:tcBorders>
                    <w:top w:val="single" w:color="auto" w:sz="4" w:space="0"/>
                    <w:left w:val="single" w:color="auto" w:sz="4" w:space="0"/>
                    <w:bottom w:val="single" w:color="auto" w:sz="4" w:space="0"/>
                    <w:right w:val="single" w:color="auto" w:sz="4" w:space="0"/>
                  </w:tcBorders>
                  <w:vAlign w:val="center"/>
                </w:tcPr>
                <w:p w14:paraId="03BE0C9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2987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tcBorders>
                    <w:top w:val="single" w:color="auto" w:sz="4" w:space="0"/>
                    <w:left w:val="single" w:color="auto" w:sz="4" w:space="0"/>
                    <w:bottom w:val="single" w:color="auto" w:sz="4" w:space="0"/>
                    <w:right w:val="single" w:color="auto" w:sz="4" w:space="0"/>
                  </w:tcBorders>
                  <w:vAlign w:val="center"/>
                </w:tcPr>
                <w:p w14:paraId="542C165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《挥发性有机物无组织排放控制标准》（</w:t>
                  </w:r>
                  <w:r>
                    <w:rPr>
                      <w:rFonts w:cs="Times New Roman"/>
                      <w:color w:val="000000" w:themeColor="text1"/>
                      <w:kern w:val="0"/>
                      <w:sz w:val="21"/>
                      <w:szCs w:val="21"/>
                      <w14:textFill>
                        <w14:solidFill>
                          <w14:schemeClr w14:val="tx1"/>
                        </w14:solidFill>
                      </w14:textFill>
                    </w:rPr>
                    <w:t>GB37822-2019</w:t>
                  </w:r>
                  <w:r>
                    <w:rPr>
                      <w:rFonts w:hint="eastAsia" w:cs="Times New Roman"/>
                      <w:color w:val="000000" w:themeColor="text1"/>
                      <w:kern w:val="0"/>
                      <w:sz w:val="21"/>
                      <w:szCs w:val="21"/>
                      <w14:textFill>
                        <w14:solidFill>
                          <w14:schemeClr w14:val="tx1"/>
                        </w14:solidFill>
                      </w14:textFill>
                    </w:rPr>
                    <w:t>）</w:t>
                  </w:r>
                </w:p>
              </w:tc>
              <w:tc>
                <w:tcPr>
                  <w:tcW w:w="2552" w:type="dxa"/>
                  <w:tcBorders>
                    <w:top w:val="single" w:color="auto" w:sz="4" w:space="0"/>
                    <w:left w:val="single" w:color="auto" w:sz="4" w:space="0"/>
                    <w:bottom w:val="single" w:color="auto" w:sz="4" w:space="0"/>
                    <w:right w:val="single" w:color="auto" w:sz="4" w:space="0"/>
                  </w:tcBorders>
                  <w:vAlign w:val="center"/>
                </w:tcPr>
                <w:p w14:paraId="59259E35">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VOCs</w:t>
                  </w:r>
                  <w:r>
                    <w:rPr>
                      <w:rFonts w:hint="eastAsia" w:cs="Times New Roman"/>
                      <w:color w:val="000000" w:themeColor="text1"/>
                      <w:kern w:val="0"/>
                      <w:sz w:val="21"/>
                      <w:szCs w:val="21"/>
                      <w14:textFill>
                        <w14:solidFill>
                          <w14:schemeClr w14:val="tx1"/>
                        </w14:solidFill>
                      </w14:textFill>
                    </w:rPr>
                    <w:t>质量占比大于等于</w:t>
                  </w:r>
                  <w:r>
                    <w:rPr>
                      <w:rFonts w:cs="Times New Roman"/>
                      <w:color w:val="000000" w:themeColor="text1"/>
                      <w:kern w:val="0"/>
                      <w:sz w:val="21"/>
                      <w:szCs w:val="21"/>
                      <w14:textFill>
                        <w14:solidFill>
                          <w14:schemeClr w14:val="tx1"/>
                        </w14:solidFill>
                      </w14:textFill>
                    </w:rPr>
                    <w:t>10%</w:t>
                  </w:r>
                  <w:r>
                    <w:rPr>
                      <w:rFonts w:hint="eastAsia" w:cs="Times New Roman"/>
                      <w:color w:val="000000" w:themeColor="text1"/>
                      <w:kern w:val="0"/>
                      <w:sz w:val="21"/>
                      <w:szCs w:val="21"/>
                      <w14:textFill>
                        <w14:solidFill>
                          <w14:schemeClr w14:val="tx1"/>
                        </w14:solidFill>
                      </w14:textFill>
                    </w:rPr>
                    <w:t>的含</w:t>
                  </w:r>
                  <w:r>
                    <w:rPr>
                      <w:rFonts w:cs="Times New Roman"/>
                      <w:color w:val="000000" w:themeColor="text1"/>
                      <w:kern w:val="0"/>
                      <w:sz w:val="21"/>
                      <w:szCs w:val="21"/>
                      <w14:textFill>
                        <w14:solidFill>
                          <w14:schemeClr w14:val="tx1"/>
                        </w14:solidFill>
                      </w14:textFill>
                    </w:rPr>
                    <w:t>VOCs</w:t>
                  </w:r>
                  <w:r>
                    <w:rPr>
                      <w:rFonts w:hint="eastAsia" w:cs="Times New Roman"/>
                      <w:color w:val="000000" w:themeColor="text1"/>
                      <w:kern w:val="0"/>
                      <w:sz w:val="21"/>
                      <w:szCs w:val="21"/>
                      <w14:textFill>
                        <w14:solidFill>
                          <w14:schemeClr w14:val="tx1"/>
                        </w14:solidFill>
                      </w14:textFill>
                    </w:rPr>
                    <w:t>产品，其使用过程应采用密闭设备或在密闭空间内操作，废气应排至</w:t>
                  </w:r>
                  <w:r>
                    <w:rPr>
                      <w:rFonts w:cs="Times New Roman"/>
                      <w:color w:val="000000" w:themeColor="text1"/>
                      <w:kern w:val="0"/>
                      <w:sz w:val="21"/>
                      <w:szCs w:val="21"/>
                      <w14:textFill>
                        <w14:solidFill>
                          <w14:schemeClr w14:val="tx1"/>
                        </w14:solidFill>
                      </w14:textFill>
                    </w:rPr>
                    <w:t>VOCs</w:t>
                  </w:r>
                  <w:r>
                    <w:rPr>
                      <w:rFonts w:hint="eastAsia" w:cs="Times New Roman"/>
                      <w:color w:val="000000" w:themeColor="text1"/>
                      <w:kern w:val="0"/>
                      <w:sz w:val="21"/>
                      <w:szCs w:val="21"/>
                      <w14:textFill>
                        <w14:solidFill>
                          <w14:schemeClr w14:val="tx1"/>
                        </w14:solidFill>
                      </w14:textFill>
                    </w:rPr>
                    <w:t>废气收集处理系统；无法密闭的，应采取局部气体收集措施，废气应排至</w:t>
                  </w:r>
                  <w:r>
                    <w:rPr>
                      <w:rFonts w:cs="Times New Roman"/>
                      <w:color w:val="000000" w:themeColor="text1"/>
                      <w:kern w:val="0"/>
                      <w:sz w:val="21"/>
                      <w:szCs w:val="21"/>
                      <w14:textFill>
                        <w14:solidFill>
                          <w14:schemeClr w14:val="tx1"/>
                        </w14:solidFill>
                      </w14:textFill>
                    </w:rPr>
                    <w:t>VOCs</w:t>
                  </w:r>
                  <w:r>
                    <w:rPr>
                      <w:rFonts w:hint="eastAsia" w:cs="Times New Roman"/>
                      <w:color w:val="000000" w:themeColor="text1"/>
                      <w:kern w:val="0"/>
                      <w:sz w:val="21"/>
                      <w:szCs w:val="21"/>
                      <w14:textFill>
                        <w14:solidFill>
                          <w14:schemeClr w14:val="tx1"/>
                        </w14:solidFill>
                      </w14:textFill>
                    </w:rPr>
                    <w:t>废气收集处理系统。</w:t>
                  </w:r>
                </w:p>
              </w:tc>
              <w:tc>
                <w:tcPr>
                  <w:tcW w:w="1984" w:type="dxa"/>
                  <w:vMerge w:val="restart"/>
                  <w:tcBorders>
                    <w:top w:val="single" w:color="auto" w:sz="4" w:space="0"/>
                    <w:left w:val="single" w:color="auto" w:sz="4" w:space="0"/>
                    <w:bottom w:val="single" w:color="auto" w:sz="4" w:space="0"/>
                    <w:right w:val="single" w:color="auto" w:sz="4" w:space="0"/>
                  </w:tcBorders>
                  <w:vAlign w:val="center"/>
                </w:tcPr>
                <w:p w14:paraId="6578DF33">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本项目吹塑过程产生的有机废气经集气罩收集后，通过排气管道进入水喷淋（自带除雾器）+二级活性炭吸附装置处理后，经</w:t>
                  </w:r>
                  <w:r>
                    <w:rPr>
                      <w:rFonts w:cs="Times New Roman"/>
                      <w:color w:val="000000" w:themeColor="text1"/>
                      <w:kern w:val="0"/>
                      <w:sz w:val="21"/>
                      <w:szCs w:val="21"/>
                      <w14:textFill>
                        <w14:solidFill>
                          <w14:schemeClr w14:val="tx1"/>
                        </w14:solidFill>
                      </w14:textFill>
                    </w:rPr>
                    <w:t>15m</w:t>
                  </w:r>
                  <w:r>
                    <w:rPr>
                      <w:rFonts w:hint="eastAsia" w:cs="Times New Roman"/>
                      <w:color w:val="000000" w:themeColor="text1"/>
                      <w:kern w:val="0"/>
                      <w:sz w:val="21"/>
                      <w:szCs w:val="21"/>
                      <w14:textFill>
                        <w14:solidFill>
                          <w14:schemeClr w14:val="tx1"/>
                        </w14:solidFill>
                      </w14:textFill>
                    </w:rPr>
                    <w:t>高的排气筒排放。</w:t>
                  </w:r>
                </w:p>
              </w:tc>
              <w:tc>
                <w:tcPr>
                  <w:tcW w:w="681" w:type="dxa"/>
                  <w:tcBorders>
                    <w:top w:val="single" w:color="auto" w:sz="4" w:space="0"/>
                    <w:left w:val="single" w:color="auto" w:sz="4" w:space="0"/>
                    <w:bottom w:val="single" w:color="auto" w:sz="4" w:space="0"/>
                    <w:right w:val="single" w:color="auto" w:sz="4" w:space="0"/>
                  </w:tcBorders>
                  <w:vAlign w:val="center"/>
                </w:tcPr>
                <w:p w14:paraId="450F930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11DE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tcBorders>
                    <w:top w:val="single" w:color="auto" w:sz="4" w:space="0"/>
                    <w:left w:val="single" w:color="auto" w:sz="4" w:space="0"/>
                    <w:bottom w:val="single" w:color="auto" w:sz="4" w:space="0"/>
                    <w:right w:val="single" w:color="auto" w:sz="4" w:space="0"/>
                  </w:tcBorders>
                  <w:vAlign w:val="center"/>
                </w:tcPr>
                <w:p w14:paraId="0209FB4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《四川省“十四五”生态环境保护规划》（川府发</w:t>
                  </w:r>
                  <w:r>
                    <w:rPr>
                      <w:rFonts w:cs="Times New Roman"/>
                      <w:color w:val="000000" w:themeColor="text1"/>
                      <w:kern w:val="0"/>
                      <w:sz w:val="21"/>
                      <w:szCs w:val="21"/>
                      <w14:textFill>
                        <w14:solidFill>
                          <w14:schemeClr w14:val="tx1"/>
                        </w14:solidFill>
                      </w14:textFill>
                    </w:rPr>
                    <w:t>[2022]2</w:t>
                  </w:r>
                  <w:r>
                    <w:rPr>
                      <w:rFonts w:hint="eastAsia" w:cs="Times New Roman"/>
                      <w:color w:val="000000" w:themeColor="text1"/>
                      <w:kern w:val="0"/>
                      <w:sz w:val="21"/>
                      <w:szCs w:val="21"/>
                      <w14:textFill>
                        <w14:solidFill>
                          <w14:schemeClr w14:val="tx1"/>
                        </w14:solidFill>
                      </w14:textFill>
                    </w:rPr>
                    <w:t>号）</w:t>
                  </w:r>
                </w:p>
              </w:tc>
              <w:tc>
                <w:tcPr>
                  <w:tcW w:w="2552" w:type="dxa"/>
                  <w:tcBorders>
                    <w:top w:val="single" w:color="auto" w:sz="4" w:space="0"/>
                    <w:left w:val="single" w:color="auto" w:sz="4" w:space="0"/>
                    <w:bottom w:val="single" w:color="auto" w:sz="4" w:space="0"/>
                    <w:right w:val="single" w:color="auto" w:sz="4" w:space="0"/>
                  </w:tcBorders>
                  <w:vAlign w:val="center"/>
                </w:tcPr>
                <w:p w14:paraId="70E5FA85">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控制挥发性有机物（</w:t>
                  </w:r>
                  <w:r>
                    <w:rPr>
                      <w:rFonts w:cs="Times New Roman"/>
                      <w:color w:val="000000" w:themeColor="text1"/>
                      <w:kern w:val="0"/>
                      <w:sz w:val="21"/>
                      <w:szCs w:val="21"/>
                      <w14:textFill>
                        <w14:solidFill>
                          <w14:schemeClr w14:val="tx1"/>
                        </w14:solidFill>
                      </w14:textFill>
                    </w:rPr>
                    <w:t>VOCs</w:t>
                  </w:r>
                  <w:r>
                    <w:rPr>
                      <w:rFonts w:hint="eastAsia" w:cs="Times New Roman"/>
                      <w:color w:val="000000" w:themeColor="text1"/>
                      <w:kern w:val="0"/>
                      <w:sz w:val="21"/>
                      <w:szCs w:val="21"/>
                      <w14:textFill>
                        <w14:solidFill>
                          <w14:schemeClr w14:val="tx1"/>
                        </w14:solidFill>
                      </w14:textFill>
                    </w:rPr>
                    <w:t>）排放。严格控制</w:t>
                  </w:r>
                  <w:r>
                    <w:rPr>
                      <w:rFonts w:cs="Times New Roman"/>
                      <w:color w:val="000000" w:themeColor="text1"/>
                      <w:kern w:val="0"/>
                      <w:sz w:val="21"/>
                      <w:szCs w:val="21"/>
                      <w14:textFill>
                        <w14:solidFill>
                          <w14:schemeClr w14:val="tx1"/>
                        </w14:solidFill>
                      </w14:textFill>
                    </w:rPr>
                    <w:t xml:space="preserve">VOCs </w:t>
                  </w:r>
                  <w:r>
                    <w:rPr>
                      <w:rFonts w:hint="eastAsia" w:cs="Times New Roman"/>
                      <w:color w:val="000000" w:themeColor="text1"/>
                      <w:kern w:val="0"/>
                      <w:sz w:val="21"/>
                      <w:szCs w:val="21"/>
                      <w14:textFill>
                        <w14:solidFill>
                          <w14:schemeClr w14:val="tx1"/>
                        </w14:solidFill>
                      </w14:textFill>
                    </w:rPr>
                    <w:t>排放总量，新建</w:t>
                  </w:r>
                  <w:r>
                    <w:rPr>
                      <w:rFonts w:cs="Times New Roman"/>
                      <w:color w:val="000000" w:themeColor="text1"/>
                      <w:kern w:val="0"/>
                      <w:sz w:val="21"/>
                      <w:szCs w:val="21"/>
                      <w14:textFill>
                        <w14:solidFill>
                          <w14:schemeClr w14:val="tx1"/>
                        </w14:solidFill>
                      </w14:textFill>
                    </w:rPr>
                    <w:t xml:space="preserve">VOCs </w:t>
                  </w:r>
                  <w:r>
                    <w:rPr>
                      <w:rFonts w:hint="eastAsia" w:cs="Times New Roman"/>
                      <w:color w:val="000000" w:themeColor="text1"/>
                      <w:kern w:val="0"/>
                      <w:sz w:val="21"/>
                      <w:szCs w:val="21"/>
                      <w14:textFill>
                        <w14:solidFill>
                          <w14:schemeClr w14:val="tx1"/>
                        </w14:solidFill>
                      </w14:textFill>
                    </w:rPr>
                    <w:t>项目应实施等量或倍量替代。</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强化无组织排放管控，加大含</w:t>
                  </w:r>
                  <w:r>
                    <w:rPr>
                      <w:rFonts w:cs="Times New Roman"/>
                      <w:color w:val="000000" w:themeColor="text1"/>
                      <w:kern w:val="0"/>
                      <w:sz w:val="21"/>
                      <w:szCs w:val="21"/>
                      <w14:textFill>
                        <w14:solidFill>
                          <w14:schemeClr w14:val="tx1"/>
                        </w14:solidFill>
                      </w14:textFill>
                    </w:rPr>
                    <w:t xml:space="preserve">VOCs </w:t>
                  </w:r>
                  <w:r>
                    <w:rPr>
                      <w:rFonts w:hint="eastAsia" w:cs="Times New Roman"/>
                      <w:color w:val="000000" w:themeColor="text1"/>
                      <w:kern w:val="0"/>
                      <w:sz w:val="21"/>
                      <w:szCs w:val="21"/>
                      <w14:textFill>
                        <w14:solidFill>
                          <w14:schemeClr w14:val="tx1"/>
                        </w14:solidFill>
                      </w14:textFill>
                    </w:rPr>
                    <w:t>物料储存、转移和输送、设备与管线组件泄漏、敞开液面逸散等管控力度，开展泄漏检测与修复工作。强化企业</w:t>
                  </w:r>
                  <w:r>
                    <w:rPr>
                      <w:rFonts w:cs="Times New Roman"/>
                      <w:color w:val="000000" w:themeColor="text1"/>
                      <w:kern w:val="0"/>
                      <w:sz w:val="21"/>
                      <w:szCs w:val="21"/>
                      <w14:textFill>
                        <w14:solidFill>
                          <w14:schemeClr w14:val="tx1"/>
                        </w14:solidFill>
                      </w14:textFill>
                    </w:rPr>
                    <w:t xml:space="preserve">VOCs </w:t>
                  </w:r>
                  <w:r>
                    <w:rPr>
                      <w:rFonts w:hint="eastAsia" w:cs="Times New Roman"/>
                      <w:color w:val="000000" w:themeColor="text1"/>
                      <w:kern w:val="0"/>
                      <w:sz w:val="21"/>
                      <w:szCs w:val="21"/>
                      <w14:textFill>
                        <w14:solidFill>
                          <w14:schemeClr w14:val="tx1"/>
                        </w14:solidFill>
                      </w14:textFill>
                    </w:rPr>
                    <w:t>排放达标监管，实施季节性调控。完善挥发性有机物产品标准体系，建立低挥发性有机物含量产品标识制度。</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6998F8B">
                  <w:pPr>
                    <w:widowControl/>
                    <w:spacing w:line="240" w:lineRule="auto"/>
                    <w:jc w:val="left"/>
                    <w:rPr>
                      <w:rFonts w:cs="Times New Roman"/>
                      <w:color w:val="000000" w:themeColor="text1"/>
                      <w:kern w:val="0"/>
                      <w:sz w:val="21"/>
                      <w:szCs w:val="21"/>
                      <w14:textFill>
                        <w14:solidFill>
                          <w14:schemeClr w14:val="tx1"/>
                        </w14:solidFill>
                      </w14:textFill>
                    </w:rPr>
                  </w:pPr>
                </w:p>
              </w:tc>
              <w:tc>
                <w:tcPr>
                  <w:tcW w:w="681" w:type="dxa"/>
                  <w:tcBorders>
                    <w:top w:val="single" w:color="auto" w:sz="4" w:space="0"/>
                    <w:left w:val="single" w:color="auto" w:sz="4" w:space="0"/>
                    <w:bottom w:val="single" w:color="auto" w:sz="4" w:space="0"/>
                    <w:right w:val="single" w:color="auto" w:sz="4" w:space="0"/>
                  </w:tcBorders>
                  <w:vAlign w:val="center"/>
                </w:tcPr>
                <w:p w14:paraId="0503E90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5A56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tcBorders>
                    <w:top w:val="single" w:color="auto" w:sz="4" w:space="0"/>
                    <w:left w:val="single" w:color="auto" w:sz="4" w:space="0"/>
                    <w:bottom w:val="single" w:color="auto" w:sz="4" w:space="0"/>
                    <w:right w:val="single" w:color="auto" w:sz="4" w:space="0"/>
                  </w:tcBorders>
                  <w:vAlign w:val="center"/>
                </w:tcPr>
                <w:p w14:paraId="4D0627A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《四川省人民政府关于印发四川省打赢蓝天保卫战等九个实施方案的通知》（川府发</w:t>
                  </w:r>
                  <w:r>
                    <w:rPr>
                      <w:rFonts w:cs="Times New Roman"/>
                      <w:color w:val="000000" w:themeColor="text1"/>
                      <w:kern w:val="0"/>
                      <w:sz w:val="21"/>
                      <w:szCs w:val="21"/>
                      <w14:textFill>
                        <w14:solidFill>
                          <w14:schemeClr w14:val="tx1"/>
                        </w14:solidFill>
                      </w14:textFill>
                    </w:rPr>
                    <w:t>[2019]4</w:t>
                  </w:r>
                  <w:r>
                    <w:rPr>
                      <w:rFonts w:hint="eastAsia" w:cs="Times New Roman"/>
                      <w:color w:val="000000" w:themeColor="text1"/>
                      <w:kern w:val="0"/>
                      <w:sz w:val="21"/>
                      <w:szCs w:val="21"/>
                      <w14:textFill>
                        <w14:solidFill>
                          <w14:schemeClr w14:val="tx1"/>
                        </w14:solidFill>
                      </w14:textFill>
                    </w:rPr>
                    <w:t>号）</w:t>
                  </w:r>
                </w:p>
              </w:tc>
              <w:tc>
                <w:tcPr>
                  <w:tcW w:w="2552" w:type="dxa"/>
                  <w:tcBorders>
                    <w:top w:val="single" w:color="auto" w:sz="4" w:space="0"/>
                    <w:left w:val="single" w:color="auto" w:sz="4" w:space="0"/>
                    <w:bottom w:val="single" w:color="auto" w:sz="4" w:space="0"/>
                    <w:right w:val="single" w:color="auto" w:sz="4" w:space="0"/>
                  </w:tcBorders>
                  <w:vAlign w:val="center"/>
                </w:tcPr>
                <w:p w14:paraId="3B726112">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严格涉及</w:t>
                  </w:r>
                  <w:r>
                    <w:rPr>
                      <w:rFonts w:cs="Times New Roman"/>
                      <w:color w:val="000000" w:themeColor="text1"/>
                      <w:kern w:val="0"/>
                      <w:sz w:val="21"/>
                      <w:szCs w:val="21"/>
                      <w14:textFill>
                        <w14:solidFill>
                          <w14:schemeClr w14:val="tx1"/>
                        </w14:solidFill>
                      </w14:textFill>
                    </w:rPr>
                    <w:t xml:space="preserve">VOCs </w:t>
                  </w:r>
                  <w:r>
                    <w:rPr>
                      <w:rFonts w:hint="eastAsia" w:cs="Times New Roman"/>
                      <w:color w:val="000000" w:themeColor="text1"/>
                      <w:kern w:val="0"/>
                      <w:sz w:val="21"/>
                      <w:szCs w:val="21"/>
                      <w14:textFill>
                        <w14:solidFill>
                          <w14:schemeClr w14:val="tx1"/>
                        </w14:solidFill>
                      </w14:textFill>
                    </w:rPr>
                    <w:t>排放的建设项目环境准入，加强源头控制。提高涉及</w:t>
                  </w:r>
                  <w:r>
                    <w:rPr>
                      <w:rFonts w:cs="Times New Roman"/>
                      <w:color w:val="000000" w:themeColor="text1"/>
                      <w:kern w:val="0"/>
                      <w:sz w:val="21"/>
                      <w:szCs w:val="21"/>
                      <w14:textFill>
                        <w14:solidFill>
                          <w14:schemeClr w14:val="tx1"/>
                        </w14:solidFill>
                      </w14:textFill>
                    </w:rPr>
                    <w:t>VOCs</w:t>
                  </w:r>
                  <w:r>
                    <w:rPr>
                      <w:rFonts w:hint="eastAsia" w:cs="Times New Roman"/>
                      <w:color w:val="000000" w:themeColor="text1"/>
                      <w:kern w:val="0"/>
                      <w:sz w:val="21"/>
                      <w:szCs w:val="21"/>
                      <w14:textFill>
                        <w14:solidFill>
                          <w14:schemeClr w14:val="tx1"/>
                        </w14:solidFill>
                      </w14:textFill>
                    </w:rPr>
                    <w:t>排放行业环保准入门槛，新建涉及</w:t>
                  </w:r>
                  <w:r>
                    <w:rPr>
                      <w:rFonts w:cs="Times New Roman"/>
                      <w:color w:val="000000" w:themeColor="text1"/>
                      <w:kern w:val="0"/>
                      <w:sz w:val="21"/>
                      <w:szCs w:val="21"/>
                      <w14:textFill>
                        <w14:solidFill>
                          <w14:schemeClr w14:val="tx1"/>
                        </w14:solidFill>
                      </w14:textFill>
                    </w:rPr>
                    <w:t xml:space="preserve">VOCs </w:t>
                  </w:r>
                  <w:r>
                    <w:rPr>
                      <w:rFonts w:hint="eastAsia" w:cs="Times New Roman"/>
                      <w:color w:val="000000" w:themeColor="text1"/>
                      <w:kern w:val="0"/>
                      <w:sz w:val="21"/>
                      <w:szCs w:val="21"/>
                      <w14:textFill>
                        <w14:solidFill>
                          <w14:schemeClr w14:val="tx1"/>
                        </w14:solidFill>
                      </w14:textFill>
                    </w:rPr>
                    <w:t>排放的工业企业入园区，实行区域内</w:t>
                  </w:r>
                  <w:r>
                    <w:rPr>
                      <w:rFonts w:cs="Times New Roman"/>
                      <w:color w:val="000000" w:themeColor="text1"/>
                      <w:kern w:val="0"/>
                      <w:sz w:val="21"/>
                      <w:szCs w:val="21"/>
                      <w14:textFill>
                        <w14:solidFill>
                          <w14:schemeClr w14:val="tx1"/>
                        </w14:solidFill>
                      </w14:textFill>
                    </w:rPr>
                    <w:t xml:space="preserve">VOCs </w:t>
                  </w:r>
                  <w:r>
                    <w:rPr>
                      <w:rFonts w:hint="eastAsia" w:cs="Times New Roman"/>
                      <w:color w:val="000000" w:themeColor="text1"/>
                      <w:kern w:val="0"/>
                      <w:sz w:val="21"/>
                      <w:szCs w:val="21"/>
                      <w14:textFill>
                        <w14:solidFill>
                          <w14:schemeClr w14:val="tx1"/>
                        </w14:solidFill>
                      </w14:textFill>
                    </w:rPr>
                    <w:t>排放等量或者倍量削减替代。</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加强</w:t>
                  </w:r>
                  <w:r>
                    <w:rPr>
                      <w:rFonts w:cs="Times New Roman"/>
                      <w:color w:val="000000" w:themeColor="text1"/>
                      <w:kern w:val="0"/>
                      <w:sz w:val="21"/>
                      <w:szCs w:val="21"/>
                      <w14:textFill>
                        <w14:solidFill>
                          <w14:schemeClr w14:val="tx1"/>
                        </w14:solidFill>
                      </w14:textFill>
                    </w:rPr>
                    <w:t xml:space="preserve">VOCs </w:t>
                  </w:r>
                  <w:r>
                    <w:rPr>
                      <w:rFonts w:hint="eastAsia" w:cs="Times New Roman"/>
                      <w:color w:val="000000" w:themeColor="text1"/>
                      <w:kern w:val="0"/>
                      <w:sz w:val="21"/>
                      <w:szCs w:val="21"/>
                      <w14:textFill>
                        <w14:solidFill>
                          <w14:schemeClr w14:val="tx1"/>
                        </w14:solidFill>
                      </w14:textFill>
                    </w:rPr>
                    <w:t>的收集和治理，严格控制生产、储存、装卸等环节的排放。</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0B0A732">
                  <w:pPr>
                    <w:widowControl/>
                    <w:spacing w:line="240" w:lineRule="auto"/>
                    <w:jc w:val="left"/>
                    <w:rPr>
                      <w:rFonts w:cs="Times New Roman"/>
                      <w:color w:val="000000" w:themeColor="text1"/>
                      <w:kern w:val="0"/>
                      <w:sz w:val="21"/>
                      <w:szCs w:val="21"/>
                      <w14:textFill>
                        <w14:solidFill>
                          <w14:schemeClr w14:val="tx1"/>
                        </w14:solidFill>
                      </w14:textFill>
                    </w:rPr>
                  </w:pPr>
                </w:p>
              </w:tc>
              <w:tc>
                <w:tcPr>
                  <w:tcW w:w="681" w:type="dxa"/>
                  <w:tcBorders>
                    <w:top w:val="single" w:color="auto" w:sz="4" w:space="0"/>
                    <w:left w:val="single" w:color="auto" w:sz="4" w:space="0"/>
                    <w:bottom w:val="single" w:color="auto" w:sz="4" w:space="0"/>
                    <w:right w:val="single" w:color="auto" w:sz="4" w:space="0"/>
                  </w:tcBorders>
                  <w:vAlign w:val="center"/>
                </w:tcPr>
                <w:p w14:paraId="22FD3F5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59A90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2" w:type="dxa"/>
                  <w:tcBorders>
                    <w:top w:val="single" w:color="auto" w:sz="4" w:space="0"/>
                    <w:left w:val="single" w:color="auto" w:sz="4" w:space="0"/>
                    <w:bottom w:val="single" w:color="auto" w:sz="4" w:space="0"/>
                    <w:right w:val="single" w:color="auto" w:sz="4" w:space="0"/>
                  </w:tcBorders>
                  <w:vAlign w:val="center"/>
                </w:tcPr>
                <w:p w14:paraId="1400974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《四川省重污染天气应急预案（试行）》（川办发</w:t>
                  </w:r>
                  <w:r>
                    <w:rPr>
                      <w:rFonts w:cs="Times New Roman"/>
                      <w:color w:val="000000" w:themeColor="text1"/>
                      <w:kern w:val="0"/>
                      <w:sz w:val="21"/>
                      <w:szCs w:val="21"/>
                      <w14:textFill>
                        <w14:solidFill>
                          <w14:schemeClr w14:val="tx1"/>
                        </w14:solidFill>
                      </w14:textFill>
                    </w:rPr>
                    <w:t>[2022]17</w:t>
                  </w:r>
                  <w:r>
                    <w:rPr>
                      <w:rFonts w:hint="eastAsia" w:cs="Times New Roman"/>
                      <w:color w:val="000000" w:themeColor="text1"/>
                      <w:kern w:val="0"/>
                      <w:sz w:val="21"/>
                      <w:szCs w:val="21"/>
                      <w14:textFill>
                        <w14:solidFill>
                          <w14:schemeClr w14:val="tx1"/>
                        </w14:solidFill>
                      </w14:textFill>
                    </w:rPr>
                    <w:t>号）</w:t>
                  </w:r>
                </w:p>
              </w:tc>
              <w:tc>
                <w:tcPr>
                  <w:tcW w:w="2552" w:type="dxa"/>
                  <w:tcBorders>
                    <w:top w:val="single" w:color="auto" w:sz="4" w:space="0"/>
                    <w:left w:val="single" w:color="auto" w:sz="4" w:space="0"/>
                    <w:bottom w:val="single" w:color="auto" w:sz="4" w:space="0"/>
                    <w:right w:val="single" w:color="auto" w:sz="4" w:space="0"/>
                  </w:tcBorders>
                  <w:vAlign w:val="center"/>
                </w:tcPr>
                <w:p w14:paraId="593CEAD6">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各级政府应高度重视重污染天气应急预案的编制工作，严格按照相关法律法规要求，结合本地环境空气质量状况及污染特征，对标对表、优化预案，确保预案内容的完整性、预警规定的详实性、响应措施的科学性和针对性，并向社会公布。</w:t>
                  </w:r>
                </w:p>
              </w:tc>
              <w:tc>
                <w:tcPr>
                  <w:tcW w:w="1984" w:type="dxa"/>
                  <w:tcBorders>
                    <w:top w:val="single" w:color="auto" w:sz="4" w:space="0"/>
                    <w:left w:val="single" w:color="auto" w:sz="4" w:space="0"/>
                    <w:bottom w:val="single" w:color="auto" w:sz="4" w:space="0"/>
                    <w:right w:val="single" w:color="auto" w:sz="4" w:space="0"/>
                  </w:tcBorders>
                  <w:vAlign w:val="center"/>
                </w:tcPr>
                <w:p w14:paraId="38DD08CF">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运营期，本项目应制定重污染天气应急预案，并向遂宁市大英生态环境局备案。严格按照“一厂一策”重污染天气应急响应操作方案执行减排措施。</w:t>
                  </w:r>
                </w:p>
              </w:tc>
              <w:tc>
                <w:tcPr>
                  <w:tcW w:w="681" w:type="dxa"/>
                  <w:tcBorders>
                    <w:top w:val="single" w:color="auto" w:sz="4" w:space="0"/>
                    <w:left w:val="single" w:color="auto" w:sz="4" w:space="0"/>
                    <w:bottom w:val="single" w:color="auto" w:sz="4" w:space="0"/>
                    <w:right w:val="single" w:color="auto" w:sz="4" w:space="0"/>
                  </w:tcBorders>
                  <w:vAlign w:val="center"/>
                </w:tcPr>
                <w:p w14:paraId="7C29B1E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bl>
          <w:p w14:paraId="3F94B71D">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5</w:t>
            </w:r>
            <w:r>
              <w:rPr>
                <w:rFonts w:hint="eastAsia" w:cs="Times New Roman"/>
                <w:b/>
                <w:color w:val="000000" w:themeColor="text1"/>
                <w:kern w:val="0"/>
                <w:szCs w:val="24"/>
                <w14:textFill>
                  <w14:solidFill>
                    <w14:schemeClr w14:val="tx1"/>
                  </w14:solidFill>
                </w14:textFill>
              </w:rPr>
              <w:t>、选址合理性分析</w:t>
            </w:r>
          </w:p>
          <w:p w14:paraId="0D01FFFA">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1</w:t>
            </w:r>
            <w:r>
              <w:rPr>
                <w:rFonts w:hint="eastAsia" w:cs="Times New Roman"/>
                <w:color w:val="000000" w:themeColor="text1"/>
                <w:kern w:val="0"/>
                <w:szCs w:val="24"/>
                <w14:textFill>
                  <w14:solidFill>
                    <w14:schemeClr w14:val="tx1"/>
                  </w14:solidFill>
                </w14:textFill>
              </w:rPr>
              <w:t>）外环境相容性分析</w:t>
            </w:r>
          </w:p>
          <w:p w14:paraId="0CD480A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本项目位于四川大英经济开发区，在四川旌峰新材料有限公司现有厂区内进行建设。项目地处大英县城区东侧、常年主导风向的侧风向。</w:t>
            </w:r>
          </w:p>
          <w:p w14:paraId="72C6F498">
            <w:pPr>
              <w:ind w:firstLine="480" w:firstLineChars="200"/>
              <w:rPr>
                <w:rFonts w:cs="Times New Roman"/>
                <w:color w:val="000000" w:themeColor="text1"/>
                <w:kern w:val="0"/>
                <w:szCs w:val="24"/>
                <w14:textFill>
                  <w14:solidFill>
                    <w14:schemeClr w14:val="tx1"/>
                  </w14:solidFill>
                </w14:textFill>
              </w:rPr>
            </w:pPr>
            <w:r>
              <w:rPr>
                <w:rFonts w:hint="eastAsia" w:cs="Times New Roman"/>
                <w:snapToGrid w:val="0"/>
                <w:color w:val="000000" w:themeColor="text1"/>
                <w:kern w:val="0"/>
                <w:szCs w:val="20"/>
                <w14:textFill>
                  <w14:solidFill>
                    <w14:schemeClr w14:val="tx1"/>
                  </w14:solidFill>
                </w14:textFill>
              </w:rPr>
              <w:t>根据现场踏勘，项目北侧距离郪江最近距离约</w:t>
            </w:r>
            <w:r>
              <w:rPr>
                <w:rFonts w:cs="Times New Roman"/>
                <w:snapToGrid w:val="0"/>
                <w:color w:val="000000" w:themeColor="text1"/>
                <w:kern w:val="0"/>
                <w:szCs w:val="20"/>
                <w14:textFill>
                  <w14:solidFill>
                    <w14:schemeClr w14:val="tx1"/>
                  </w14:solidFill>
                </w14:textFill>
              </w:rPr>
              <w:t>55m</w:t>
            </w:r>
            <w:r>
              <w:rPr>
                <w:rFonts w:hint="eastAsia" w:cs="Times New Roman"/>
                <w:snapToGrid w:val="0"/>
                <w:color w:val="000000" w:themeColor="text1"/>
                <w:kern w:val="0"/>
                <w:szCs w:val="20"/>
                <w14:textFill>
                  <w14:solidFill>
                    <w14:schemeClr w14:val="tx1"/>
                  </w14:solidFill>
                </w14:textFill>
              </w:rPr>
              <w:t>，</w:t>
            </w:r>
            <w:r>
              <w:rPr>
                <w:rFonts w:cs="Times New Roman"/>
                <w:snapToGrid w:val="0"/>
                <w:color w:val="000000" w:themeColor="text1"/>
                <w:kern w:val="0"/>
                <w:szCs w:val="20"/>
                <w14:textFill>
                  <w14:solidFill>
                    <w14:schemeClr w14:val="tx1"/>
                  </w14:solidFill>
                </w14:textFill>
              </w:rPr>
              <w:t>150m</w:t>
            </w:r>
            <w:r>
              <w:rPr>
                <w:rFonts w:hint="eastAsia" w:cs="Times New Roman"/>
                <w:snapToGrid w:val="0"/>
                <w:color w:val="000000" w:themeColor="text1"/>
                <w:kern w:val="0"/>
                <w:szCs w:val="20"/>
                <w14:textFill>
                  <w14:solidFill>
                    <w14:schemeClr w14:val="tx1"/>
                  </w14:solidFill>
                </w14:textFill>
              </w:rPr>
              <w:t>处为遂宁宏成电源科技有限公司、</w:t>
            </w:r>
            <w:r>
              <w:rPr>
                <w:rFonts w:cs="Times New Roman"/>
                <w:snapToGrid w:val="0"/>
                <w:color w:val="000000" w:themeColor="text1"/>
                <w:kern w:val="0"/>
                <w:szCs w:val="20"/>
                <w14:textFill>
                  <w14:solidFill>
                    <w14:schemeClr w14:val="tx1"/>
                  </w14:solidFill>
                </w14:textFill>
              </w:rPr>
              <w:t>380m</w:t>
            </w:r>
            <w:r>
              <w:rPr>
                <w:rFonts w:hint="eastAsia" w:cs="Times New Roman"/>
                <w:snapToGrid w:val="0"/>
                <w:color w:val="000000" w:themeColor="text1"/>
                <w:kern w:val="0"/>
                <w:szCs w:val="20"/>
                <w14:textFill>
                  <w14:solidFill>
                    <w14:schemeClr w14:val="tx1"/>
                  </w14:solidFill>
                </w14:textFill>
              </w:rPr>
              <w:t>处为四川久大蓬莱盐化有限公司、</w:t>
            </w:r>
            <w:r>
              <w:rPr>
                <w:rFonts w:cs="Times New Roman"/>
                <w:snapToGrid w:val="0"/>
                <w:color w:val="000000" w:themeColor="text1"/>
                <w:kern w:val="0"/>
                <w:szCs w:val="20"/>
                <w14:textFill>
                  <w14:solidFill>
                    <w14:schemeClr w14:val="tx1"/>
                  </w14:solidFill>
                </w14:textFill>
              </w:rPr>
              <w:t>400m</w:t>
            </w:r>
            <w:r>
              <w:rPr>
                <w:rFonts w:hint="eastAsia" w:cs="Times New Roman"/>
                <w:snapToGrid w:val="0"/>
                <w:color w:val="000000" w:themeColor="text1"/>
                <w:kern w:val="0"/>
                <w:szCs w:val="20"/>
                <w14:textFill>
                  <w14:solidFill>
                    <w14:schemeClr w14:val="tx1"/>
                  </w14:solidFill>
                </w14:textFill>
              </w:rPr>
              <w:t>处为四川宇晶建材有限公司、</w:t>
            </w:r>
            <w:r>
              <w:rPr>
                <w:rFonts w:cs="Times New Roman"/>
                <w:snapToGrid w:val="0"/>
                <w:color w:val="000000" w:themeColor="text1"/>
                <w:kern w:val="0"/>
                <w:szCs w:val="20"/>
                <w14:textFill>
                  <w14:solidFill>
                    <w14:schemeClr w14:val="tx1"/>
                  </w14:solidFill>
                </w14:textFill>
              </w:rPr>
              <w:t>430m</w:t>
            </w:r>
            <w:r>
              <w:rPr>
                <w:rFonts w:hint="eastAsia" w:cs="Times New Roman"/>
                <w:snapToGrid w:val="0"/>
                <w:color w:val="000000" w:themeColor="text1"/>
                <w:kern w:val="0"/>
                <w:szCs w:val="20"/>
                <w14:textFill>
                  <w14:solidFill>
                    <w14:schemeClr w14:val="tx1"/>
                  </w14:solidFill>
                </w14:textFill>
              </w:rPr>
              <w:t>处为四川齐辉机械制造有限公司、</w:t>
            </w:r>
            <w:r>
              <w:rPr>
                <w:rFonts w:cs="Times New Roman"/>
                <w:snapToGrid w:val="0"/>
                <w:color w:val="000000" w:themeColor="text1"/>
                <w:kern w:val="0"/>
                <w:szCs w:val="20"/>
                <w14:textFill>
                  <w14:solidFill>
                    <w14:schemeClr w14:val="tx1"/>
                  </w14:solidFill>
                </w14:textFill>
              </w:rPr>
              <w:t>470m</w:t>
            </w:r>
            <w:r>
              <w:rPr>
                <w:rFonts w:hint="eastAsia" w:cs="Times New Roman"/>
                <w:snapToGrid w:val="0"/>
                <w:color w:val="000000" w:themeColor="text1"/>
                <w:kern w:val="0"/>
                <w:szCs w:val="20"/>
                <w14:textFill>
                  <w14:solidFill>
                    <w14:schemeClr w14:val="tx1"/>
                  </w14:solidFill>
                </w14:textFill>
              </w:rPr>
              <w:t>处为四川兴德胜化工有限责任公司、</w:t>
            </w:r>
            <w:r>
              <w:rPr>
                <w:rFonts w:cs="Times New Roman"/>
                <w:snapToGrid w:val="0"/>
                <w:color w:val="000000" w:themeColor="text1"/>
                <w:kern w:val="0"/>
                <w:szCs w:val="20"/>
                <w14:textFill>
                  <w14:solidFill>
                    <w14:schemeClr w14:val="tx1"/>
                  </w14:solidFill>
                </w14:textFill>
              </w:rPr>
              <w:t>500m</w:t>
            </w:r>
            <w:r>
              <w:rPr>
                <w:rFonts w:hint="eastAsia" w:cs="Times New Roman"/>
                <w:snapToGrid w:val="0"/>
                <w:color w:val="000000" w:themeColor="text1"/>
                <w:kern w:val="0"/>
                <w:szCs w:val="20"/>
                <w14:textFill>
                  <w14:solidFill>
                    <w14:schemeClr w14:val="tx1"/>
                  </w14:solidFill>
                </w14:textFill>
              </w:rPr>
              <w:t>处为大英德创精工设备有限公司；项目东北侧距离郪江最近距离约</w:t>
            </w:r>
            <w:r>
              <w:rPr>
                <w:rFonts w:cs="Times New Roman"/>
                <w:snapToGrid w:val="0"/>
                <w:color w:val="000000" w:themeColor="text1"/>
                <w:kern w:val="0"/>
                <w:szCs w:val="20"/>
                <w14:textFill>
                  <w14:solidFill>
                    <w14:schemeClr w14:val="tx1"/>
                  </w14:solidFill>
                </w14:textFill>
              </w:rPr>
              <w:t>25m</w:t>
            </w:r>
            <w:r>
              <w:rPr>
                <w:rFonts w:hint="eastAsia" w:cs="Times New Roman"/>
                <w:snapToGrid w:val="0"/>
                <w:color w:val="000000" w:themeColor="text1"/>
                <w:kern w:val="0"/>
                <w:szCs w:val="20"/>
                <w14:textFill>
                  <w14:solidFill>
                    <w14:schemeClr w14:val="tx1"/>
                  </w14:solidFill>
                </w14:textFill>
              </w:rPr>
              <w:t>；</w:t>
            </w:r>
            <w:r>
              <w:rPr>
                <w:rFonts w:hint="eastAsia" w:cs="Times New Roman"/>
                <w:color w:val="000000" w:themeColor="text1"/>
                <w:kern w:val="0"/>
                <w:szCs w:val="24"/>
                <w14:textFill>
                  <w14:solidFill>
                    <w14:schemeClr w14:val="tx1"/>
                  </w14:solidFill>
                </w14:textFill>
              </w:rPr>
              <w:t>项目</w:t>
            </w:r>
            <w:r>
              <w:rPr>
                <w:rFonts w:hint="eastAsia" w:cs="Times New Roman"/>
                <w:snapToGrid w:val="0"/>
                <w:color w:val="000000" w:themeColor="text1"/>
                <w:kern w:val="0"/>
                <w:szCs w:val="20"/>
                <w14:textFill>
                  <w14:solidFill>
                    <w14:schemeClr w14:val="tx1"/>
                  </w14:solidFill>
                </w14:textFill>
              </w:rPr>
              <w:t>东侧</w:t>
            </w:r>
            <w:r>
              <w:rPr>
                <w:rFonts w:cs="Times New Roman"/>
                <w:snapToGrid w:val="0"/>
                <w:color w:val="000000" w:themeColor="text1"/>
                <w:kern w:val="0"/>
                <w:szCs w:val="20"/>
                <w14:textFill>
                  <w14:solidFill>
                    <w14:schemeClr w14:val="tx1"/>
                  </w14:solidFill>
                </w14:textFill>
              </w:rPr>
              <w:t>370m</w:t>
            </w:r>
            <w:r>
              <w:rPr>
                <w:rFonts w:hint="eastAsia" w:cs="Times New Roman"/>
                <w:snapToGrid w:val="0"/>
                <w:color w:val="000000" w:themeColor="text1"/>
                <w:kern w:val="0"/>
                <w:szCs w:val="20"/>
                <w14:textFill>
                  <w14:solidFill>
                    <w14:schemeClr w14:val="tx1"/>
                  </w14:solidFill>
                </w14:textFill>
              </w:rPr>
              <w:t>处为温家坪变电站；项目南侧紧邻盛马大道，</w:t>
            </w:r>
            <w:r>
              <w:rPr>
                <w:rFonts w:cs="Times New Roman"/>
                <w:snapToGrid w:val="0"/>
                <w:color w:val="000000" w:themeColor="text1"/>
                <w:kern w:val="0"/>
                <w:szCs w:val="20"/>
                <w14:textFill>
                  <w14:solidFill>
                    <w14:schemeClr w14:val="tx1"/>
                  </w14:solidFill>
                </w14:textFill>
              </w:rPr>
              <w:t>133m</w:t>
            </w:r>
            <w:r>
              <w:rPr>
                <w:rFonts w:hint="eastAsia" w:cs="Times New Roman"/>
                <w:snapToGrid w:val="0"/>
                <w:color w:val="000000" w:themeColor="text1"/>
                <w:kern w:val="0"/>
                <w:szCs w:val="20"/>
                <w14:textFill>
                  <w14:solidFill>
                    <w14:schemeClr w14:val="tx1"/>
                  </w14:solidFill>
                </w14:textFill>
              </w:rPr>
              <w:t>处为一加油站、1</w:t>
            </w:r>
            <w:r>
              <w:rPr>
                <w:rFonts w:cs="Times New Roman"/>
                <w:snapToGrid w:val="0"/>
                <w:color w:val="000000" w:themeColor="text1"/>
                <w:kern w:val="0"/>
                <w:szCs w:val="20"/>
                <w14:textFill>
                  <w14:solidFill>
                    <w14:schemeClr w14:val="tx1"/>
                  </w14:solidFill>
                </w14:textFill>
              </w:rPr>
              <w:t>50m</w:t>
            </w:r>
            <w:r>
              <w:rPr>
                <w:rFonts w:hint="eastAsia" w:cs="Times New Roman"/>
                <w:snapToGrid w:val="0"/>
                <w:color w:val="000000" w:themeColor="text1"/>
                <w:kern w:val="0"/>
                <w:szCs w:val="20"/>
                <w14:textFill>
                  <w14:solidFill>
                    <w14:schemeClr w14:val="tx1"/>
                  </w14:solidFill>
                </w14:textFill>
              </w:rPr>
              <w:t>处为四川盛马化工股份有限公司、</w:t>
            </w:r>
            <w:r>
              <w:rPr>
                <w:rFonts w:cs="Times New Roman"/>
                <w:snapToGrid w:val="0"/>
                <w:color w:val="000000" w:themeColor="text1"/>
                <w:kern w:val="0"/>
                <w:szCs w:val="20"/>
                <w14:textFill>
                  <w14:solidFill>
                    <w14:schemeClr w14:val="tx1"/>
                  </w14:solidFill>
                </w14:textFill>
              </w:rPr>
              <w:t>280m</w:t>
            </w:r>
            <w:r>
              <w:rPr>
                <w:rFonts w:hint="eastAsia" w:cs="Times New Roman"/>
                <w:snapToGrid w:val="0"/>
                <w:color w:val="000000" w:themeColor="text1"/>
                <w:kern w:val="0"/>
                <w:szCs w:val="20"/>
                <w14:textFill>
                  <w14:solidFill>
                    <w14:schemeClr w14:val="tx1"/>
                  </w14:solidFill>
                </w14:textFill>
              </w:rPr>
              <w:t>处为四川省大英蓥峰化工有限责任公司；大英县城位于项目西南侧距离本项目最近距离约</w:t>
            </w:r>
            <w:r>
              <w:rPr>
                <w:rFonts w:cs="Times New Roman"/>
                <w:snapToGrid w:val="0"/>
                <w:color w:val="000000" w:themeColor="text1"/>
                <w:kern w:val="0"/>
                <w:szCs w:val="20"/>
                <w14:textFill>
                  <w14:solidFill>
                    <w14:schemeClr w14:val="tx1"/>
                  </w14:solidFill>
                </w14:textFill>
              </w:rPr>
              <w:t>3200m</w:t>
            </w:r>
            <w:r>
              <w:rPr>
                <w:rFonts w:hint="eastAsia" w:cs="Times New Roman"/>
                <w:snapToGrid w:val="0"/>
                <w:color w:val="000000" w:themeColor="text1"/>
                <w:kern w:val="0"/>
                <w:szCs w:val="20"/>
                <w14:textFill>
                  <w14:solidFill>
                    <w14:schemeClr w14:val="tx1"/>
                  </w14:solidFill>
                </w14:textFill>
              </w:rPr>
              <w:t>。</w:t>
            </w:r>
          </w:p>
          <w:p w14:paraId="40D549FC">
            <w:pPr>
              <w:spacing w:line="240" w:lineRule="auto"/>
              <w:ind w:firstLine="422"/>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w:t>
            </w:r>
            <w:r>
              <w:rPr>
                <w:rFonts w:cs="Times New Roman"/>
                <w:b/>
                <w:color w:val="000000" w:themeColor="text1"/>
                <w:kern w:val="0"/>
                <w:sz w:val="21"/>
                <w:szCs w:val="21"/>
                <w14:textFill>
                  <w14:solidFill>
                    <w14:schemeClr w14:val="tx1"/>
                  </w14:solidFill>
                </w14:textFill>
              </w:rPr>
              <w:t xml:space="preserve">1-8 </w:t>
            </w:r>
            <w:r>
              <w:rPr>
                <w:rFonts w:hint="eastAsia" w:cs="Times New Roman"/>
                <w:b/>
                <w:color w:val="000000" w:themeColor="text1"/>
                <w:kern w:val="0"/>
                <w:sz w:val="21"/>
                <w:szCs w:val="21"/>
                <w14:textFill>
                  <w14:solidFill>
                    <w14:schemeClr w14:val="tx1"/>
                  </w14:solidFill>
                </w14:textFill>
              </w:rPr>
              <w:t>项目周边概况</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5"/>
              <w:gridCol w:w="898"/>
              <w:gridCol w:w="889"/>
              <w:gridCol w:w="1132"/>
              <w:gridCol w:w="1089"/>
            </w:tblGrid>
            <w:tr w14:paraId="7AAA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pct"/>
                  <w:tcBorders>
                    <w:top w:val="single" w:color="auto" w:sz="4" w:space="0"/>
                    <w:left w:val="single" w:color="auto" w:sz="4" w:space="0"/>
                    <w:bottom w:val="single" w:color="auto" w:sz="4" w:space="0"/>
                    <w:right w:val="single" w:color="auto" w:sz="4" w:space="0"/>
                  </w:tcBorders>
                  <w:vAlign w:val="center"/>
                </w:tcPr>
                <w:p w14:paraId="16189D1F">
                  <w:pPr>
                    <w:spacing w:line="240" w:lineRule="auto"/>
                    <w:jc w:val="center"/>
                    <w:rPr>
                      <w:rFonts w:cs="Times New Roman"/>
                      <w:color w:val="000000" w:themeColor="text1"/>
                      <w:kern w:val="0"/>
                      <w:sz w:val="21"/>
                      <w:szCs w:val="21"/>
                      <w14:textFill>
                        <w14:solidFill>
                          <w14:schemeClr w14:val="tx1"/>
                        </w14:solidFill>
                      </w14:textFill>
                    </w:rPr>
                  </w:pPr>
                  <w:bookmarkStart w:id="2" w:name="_Hlk164182979"/>
                  <w:r>
                    <w:rPr>
                      <w:rFonts w:hint="eastAsia" w:cs="Times New Roman"/>
                      <w:color w:val="000000" w:themeColor="text1"/>
                      <w:kern w:val="0"/>
                      <w:sz w:val="21"/>
                      <w:szCs w:val="21"/>
                      <w14:textFill>
                        <w14:solidFill>
                          <w14:schemeClr w14:val="tx1"/>
                        </w14:solidFill>
                      </w14:textFill>
                    </w:rPr>
                    <w:t>名称</w:t>
                  </w:r>
                </w:p>
              </w:tc>
              <w:tc>
                <w:tcPr>
                  <w:tcW w:w="626" w:type="pct"/>
                  <w:tcBorders>
                    <w:top w:val="single" w:color="auto" w:sz="4" w:space="0"/>
                    <w:left w:val="single" w:color="auto" w:sz="4" w:space="0"/>
                    <w:bottom w:val="single" w:color="auto" w:sz="4" w:space="0"/>
                    <w:right w:val="single" w:color="auto" w:sz="4" w:space="0"/>
                  </w:tcBorders>
                  <w:vAlign w:val="center"/>
                </w:tcPr>
                <w:p w14:paraId="4FE420A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方位</w:t>
                  </w:r>
                </w:p>
              </w:tc>
              <w:tc>
                <w:tcPr>
                  <w:tcW w:w="620" w:type="pct"/>
                  <w:tcBorders>
                    <w:top w:val="single" w:color="auto" w:sz="4" w:space="0"/>
                    <w:left w:val="single" w:color="auto" w:sz="4" w:space="0"/>
                    <w:bottom w:val="single" w:color="auto" w:sz="4" w:space="0"/>
                    <w:right w:val="single" w:color="auto" w:sz="4" w:space="0"/>
                  </w:tcBorders>
                  <w:vAlign w:val="center"/>
                </w:tcPr>
                <w:p w14:paraId="479165D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距离</w:t>
                  </w:r>
                  <w:r>
                    <w:rPr>
                      <w:rFonts w:cs="Times New Roman"/>
                      <w:color w:val="000000" w:themeColor="text1"/>
                      <w:kern w:val="0"/>
                      <w:sz w:val="21"/>
                      <w:szCs w:val="21"/>
                      <w14:textFill>
                        <w14:solidFill>
                          <w14:schemeClr w14:val="tx1"/>
                        </w14:solidFill>
                      </w14:textFill>
                    </w:rPr>
                    <w:t>/m</w:t>
                  </w:r>
                </w:p>
              </w:tc>
              <w:tc>
                <w:tcPr>
                  <w:tcW w:w="789" w:type="pct"/>
                  <w:tcBorders>
                    <w:top w:val="single" w:color="auto" w:sz="4" w:space="0"/>
                    <w:left w:val="single" w:color="auto" w:sz="4" w:space="0"/>
                    <w:bottom w:val="single" w:color="auto" w:sz="4" w:space="0"/>
                    <w:right w:val="single" w:color="auto" w:sz="4" w:space="0"/>
                  </w:tcBorders>
                  <w:vAlign w:val="center"/>
                </w:tcPr>
                <w:p w14:paraId="002B548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类别</w:t>
                  </w:r>
                </w:p>
              </w:tc>
              <w:tc>
                <w:tcPr>
                  <w:tcW w:w="759" w:type="pct"/>
                  <w:tcBorders>
                    <w:top w:val="single" w:color="auto" w:sz="4" w:space="0"/>
                    <w:left w:val="single" w:color="auto" w:sz="4" w:space="0"/>
                    <w:bottom w:val="single" w:color="auto" w:sz="4" w:space="0"/>
                    <w:right w:val="single" w:color="auto" w:sz="4" w:space="0"/>
                  </w:tcBorders>
                </w:tcPr>
                <w:p w14:paraId="59900B5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与环境相容性</w:t>
                  </w:r>
                </w:p>
              </w:tc>
            </w:tr>
            <w:tr w14:paraId="40242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pct"/>
                  <w:tcBorders>
                    <w:top w:val="single" w:color="auto" w:sz="4" w:space="0"/>
                    <w:left w:val="single" w:color="auto" w:sz="4" w:space="0"/>
                    <w:bottom w:val="single" w:color="auto" w:sz="4" w:space="0"/>
                    <w:right w:val="single" w:color="auto" w:sz="4" w:space="0"/>
                  </w:tcBorders>
                  <w:vAlign w:val="center"/>
                </w:tcPr>
                <w:p w14:paraId="1278255F">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郪江</w:t>
                  </w:r>
                </w:p>
              </w:tc>
              <w:tc>
                <w:tcPr>
                  <w:tcW w:w="626" w:type="pct"/>
                  <w:vMerge w:val="restart"/>
                  <w:tcBorders>
                    <w:top w:val="single" w:color="auto" w:sz="4" w:space="0"/>
                    <w:left w:val="single" w:color="auto" w:sz="4" w:space="0"/>
                    <w:right w:val="single" w:color="auto" w:sz="4" w:space="0"/>
                  </w:tcBorders>
                  <w:vAlign w:val="center"/>
                </w:tcPr>
                <w:p w14:paraId="24F07C6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北</w:t>
                  </w:r>
                </w:p>
              </w:tc>
              <w:tc>
                <w:tcPr>
                  <w:tcW w:w="620" w:type="pct"/>
                  <w:tcBorders>
                    <w:top w:val="single" w:color="auto" w:sz="4" w:space="0"/>
                    <w:left w:val="single" w:color="auto" w:sz="4" w:space="0"/>
                    <w:bottom w:val="single" w:color="auto" w:sz="4" w:space="0"/>
                    <w:right w:val="single" w:color="auto" w:sz="4" w:space="0"/>
                  </w:tcBorders>
                  <w:vAlign w:val="center"/>
                </w:tcPr>
                <w:p w14:paraId="3A78863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55</w:t>
                  </w:r>
                </w:p>
              </w:tc>
              <w:tc>
                <w:tcPr>
                  <w:tcW w:w="789" w:type="pct"/>
                  <w:tcBorders>
                    <w:top w:val="single" w:color="auto" w:sz="4" w:space="0"/>
                    <w:left w:val="single" w:color="auto" w:sz="4" w:space="0"/>
                    <w:bottom w:val="single" w:color="auto" w:sz="4" w:space="0"/>
                    <w:right w:val="single" w:color="auto" w:sz="4" w:space="0"/>
                  </w:tcBorders>
                  <w:vAlign w:val="center"/>
                </w:tcPr>
                <w:p w14:paraId="59BBF0F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河流</w:t>
                  </w:r>
                </w:p>
              </w:tc>
              <w:tc>
                <w:tcPr>
                  <w:tcW w:w="759" w:type="pct"/>
                  <w:tcBorders>
                    <w:top w:val="single" w:color="auto" w:sz="4" w:space="0"/>
                    <w:left w:val="single" w:color="auto" w:sz="4" w:space="0"/>
                    <w:bottom w:val="single" w:color="auto" w:sz="4" w:space="0"/>
                    <w:right w:val="single" w:color="auto" w:sz="4" w:space="0"/>
                  </w:tcBorders>
                </w:tcPr>
                <w:p w14:paraId="65104C3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相容</w:t>
                  </w:r>
                </w:p>
              </w:tc>
            </w:tr>
            <w:tr w14:paraId="5921B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pct"/>
                  <w:tcBorders>
                    <w:top w:val="single" w:color="auto" w:sz="4" w:space="0"/>
                    <w:left w:val="single" w:color="auto" w:sz="4" w:space="0"/>
                    <w:bottom w:val="single" w:color="auto" w:sz="4" w:space="0"/>
                    <w:right w:val="single" w:color="auto" w:sz="4" w:space="0"/>
                  </w:tcBorders>
                  <w:vAlign w:val="center"/>
                </w:tcPr>
                <w:p w14:paraId="40AD9C8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遂宁宏成电源科技有限公司</w:t>
                  </w:r>
                </w:p>
              </w:tc>
              <w:tc>
                <w:tcPr>
                  <w:tcW w:w="626" w:type="pct"/>
                  <w:vMerge w:val="continue"/>
                  <w:tcBorders>
                    <w:left w:val="single" w:color="auto" w:sz="4" w:space="0"/>
                    <w:right w:val="single" w:color="auto" w:sz="4" w:space="0"/>
                  </w:tcBorders>
                  <w:vAlign w:val="center"/>
                </w:tcPr>
                <w:p w14:paraId="4AB9AC27">
                  <w:pPr>
                    <w:spacing w:line="240" w:lineRule="auto"/>
                    <w:jc w:val="center"/>
                    <w:rPr>
                      <w:rFonts w:cs="Times New Roman"/>
                      <w:color w:val="000000" w:themeColor="text1"/>
                      <w:kern w:val="0"/>
                      <w:sz w:val="21"/>
                      <w:szCs w:val="21"/>
                      <w14:textFill>
                        <w14:solidFill>
                          <w14:schemeClr w14:val="tx1"/>
                        </w14:solidFill>
                      </w14:textFill>
                    </w:rPr>
                  </w:pPr>
                </w:p>
              </w:tc>
              <w:tc>
                <w:tcPr>
                  <w:tcW w:w="620" w:type="pct"/>
                  <w:tcBorders>
                    <w:top w:val="single" w:color="auto" w:sz="4" w:space="0"/>
                    <w:left w:val="single" w:color="auto" w:sz="4" w:space="0"/>
                    <w:bottom w:val="single" w:color="auto" w:sz="4" w:space="0"/>
                    <w:right w:val="single" w:color="auto" w:sz="4" w:space="0"/>
                  </w:tcBorders>
                  <w:vAlign w:val="center"/>
                </w:tcPr>
                <w:p w14:paraId="6064CC2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150</w:t>
                  </w:r>
                </w:p>
              </w:tc>
              <w:tc>
                <w:tcPr>
                  <w:tcW w:w="789" w:type="pct"/>
                  <w:tcBorders>
                    <w:top w:val="single" w:color="auto" w:sz="4" w:space="0"/>
                    <w:left w:val="single" w:color="auto" w:sz="4" w:space="0"/>
                    <w:bottom w:val="single" w:color="auto" w:sz="4" w:space="0"/>
                    <w:right w:val="single" w:color="auto" w:sz="4" w:space="0"/>
                  </w:tcBorders>
                  <w:vAlign w:val="center"/>
                </w:tcPr>
                <w:p w14:paraId="27B24B2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电池制造</w:t>
                  </w:r>
                </w:p>
              </w:tc>
              <w:tc>
                <w:tcPr>
                  <w:tcW w:w="759" w:type="pct"/>
                  <w:tcBorders>
                    <w:top w:val="single" w:color="auto" w:sz="4" w:space="0"/>
                    <w:left w:val="single" w:color="auto" w:sz="4" w:space="0"/>
                    <w:bottom w:val="single" w:color="auto" w:sz="4" w:space="0"/>
                    <w:right w:val="single" w:color="auto" w:sz="4" w:space="0"/>
                  </w:tcBorders>
                </w:tcPr>
                <w:p w14:paraId="54868B7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相容</w:t>
                  </w:r>
                </w:p>
              </w:tc>
            </w:tr>
            <w:tr w14:paraId="37E3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pct"/>
                  <w:tcBorders>
                    <w:top w:val="single" w:color="auto" w:sz="4" w:space="0"/>
                    <w:left w:val="single" w:color="auto" w:sz="4" w:space="0"/>
                    <w:bottom w:val="single" w:color="auto" w:sz="4" w:space="0"/>
                    <w:right w:val="single" w:color="auto" w:sz="4" w:space="0"/>
                  </w:tcBorders>
                  <w:vAlign w:val="center"/>
                </w:tcPr>
                <w:p w14:paraId="6D3344E3">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四川久大蓬莱盐化有限公司</w:t>
                  </w:r>
                </w:p>
              </w:tc>
              <w:tc>
                <w:tcPr>
                  <w:tcW w:w="626" w:type="pct"/>
                  <w:vMerge w:val="continue"/>
                  <w:tcBorders>
                    <w:left w:val="single" w:color="auto" w:sz="4" w:space="0"/>
                    <w:right w:val="single" w:color="auto" w:sz="4" w:space="0"/>
                  </w:tcBorders>
                  <w:vAlign w:val="center"/>
                </w:tcPr>
                <w:p w14:paraId="13CF3B87">
                  <w:pPr>
                    <w:spacing w:line="240" w:lineRule="auto"/>
                    <w:jc w:val="center"/>
                    <w:rPr>
                      <w:rFonts w:cs="Times New Roman"/>
                      <w:color w:val="000000" w:themeColor="text1"/>
                      <w:kern w:val="0"/>
                      <w:sz w:val="21"/>
                      <w:szCs w:val="21"/>
                      <w14:textFill>
                        <w14:solidFill>
                          <w14:schemeClr w14:val="tx1"/>
                        </w14:solidFill>
                      </w14:textFill>
                    </w:rPr>
                  </w:pPr>
                </w:p>
              </w:tc>
              <w:tc>
                <w:tcPr>
                  <w:tcW w:w="620" w:type="pct"/>
                  <w:tcBorders>
                    <w:top w:val="single" w:color="auto" w:sz="4" w:space="0"/>
                    <w:left w:val="single" w:color="auto" w:sz="4" w:space="0"/>
                    <w:bottom w:val="single" w:color="auto" w:sz="4" w:space="0"/>
                    <w:right w:val="single" w:color="auto" w:sz="4" w:space="0"/>
                  </w:tcBorders>
                  <w:vAlign w:val="center"/>
                </w:tcPr>
                <w:p w14:paraId="5F68E07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380</w:t>
                  </w:r>
                </w:p>
              </w:tc>
              <w:tc>
                <w:tcPr>
                  <w:tcW w:w="789" w:type="pct"/>
                  <w:tcBorders>
                    <w:top w:val="single" w:color="auto" w:sz="4" w:space="0"/>
                    <w:left w:val="single" w:color="auto" w:sz="4" w:space="0"/>
                    <w:bottom w:val="single" w:color="auto" w:sz="4" w:space="0"/>
                    <w:right w:val="single" w:color="auto" w:sz="4" w:space="0"/>
                  </w:tcBorders>
                  <w:vAlign w:val="center"/>
                </w:tcPr>
                <w:p w14:paraId="5362E27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食盐生产</w:t>
                  </w:r>
                </w:p>
              </w:tc>
              <w:tc>
                <w:tcPr>
                  <w:tcW w:w="759" w:type="pct"/>
                  <w:tcBorders>
                    <w:top w:val="single" w:color="auto" w:sz="4" w:space="0"/>
                    <w:left w:val="single" w:color="auto" w:sz="4" w:space="0"/>
                    <w:bottom w:val="single" w:color="auto" w:sz="4" w:space="0"/>
                    <w:right w:val="single" w:color="auto" w:sz="4" w:space="0"/>
                  </w:tcBorders>
                </w:tcPr>
                <w:p w14:paraId="1DA6CF0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相容</w:t>
                  </w:r>
                </w:p>
              </w:tc>
            </w:tr>
            <w:tr w14:paraId="45A81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pct"/>
                  <w:tcBorders>
                    <w:top w:val="single" w:color="auto" w:sz="4" w:space="0"/>
                    <w:left w:val="single" w:color="auto" w:sz="4" w:space="0"/>
                    <w:bottom w:val="single" w:color="auto" w:sz="4" w:space="0"/>
                    <w:right w:val="single" w:color="auto" w:sz="4" w:space="0"/>
                  </w:tcBorders>
                  <w:vAlign w:val="center"/>
                </w:tcPr>
                <w:p w14:paraId="55D06075">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四川宇晶建材有限公司</w:t>
                  </w:r>
                </w:p>
              </w:tc>
              <w:tc>
                <w:tcPr>
                  <w:tcW w:w="626" w:type="pct"/>
                  <w:vMerge w:val="continue"/>
                  <w:tcBorders>
                    <w:left w:val="single" w:color="auto" w:sz="4" w:space="0"/>
                    <w:right w:val="single" w:color="auto" w:sz="4" w:space="0"/>
                  </w:tcBorders>
                  <w:vAlign w:val="center"/>
                </w:tcPr>
                <w:p w14:paraId="5BBDABE5">
                  <w:pPr>
                    <w:spacing w:line="240" w:lineRule="auto"/>
                    <w:jc w:val="center"/>
                    <w:rPr>
                      <w:rFonts w:cs="Times New Roman"/>
                      <w:color w:val="000000" w:themeColor="text1"/>
                      <w:kern w:val="0"/>
                      <w:sz w:val="21"/>
                      <w:szCs w:val="21"/>
                      <w14:textFill>
                        <w14:solidFill>
                          <w14:schemeClr w14:val="tx1"/>
                        </w14:solidFill>
                      </w14:textFill>
                    </w:rPr>
                  </w:pPr>
                </w:p>
              </w:tc>
              <w:tc>
                <w:tcPr>
                  <w:tcW w:w="620" w:type="pct"/>
                  <w:tcBorders>
                    <w:top w:val="single" w:color="auto" w:sz="4" w:space="0"/>
                    <w:left w:val="single" w:color="auto" w:sz="4" w:space="0"/>
                    <w:bottom w:val="single" w:color="auto" w:sz="4" w:space="0"/>
                    <w:right w:val="single" w:color="auto" w:sz="4" w:space="0"/>
                  </w:tcBorders>
                  <w:vAlign w:val="center"/>
                </w:tcPr>
                <w:p w14:paraId="080A8A2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400</w:t>
                  </w:r>
                </w:p>
              </w:tc>
              <w:tc>
                <w:tcPr>
                  <w:tcW w:w="789" w:type="pct"/>
                  <w:tcBorders>
                    <w:top w:val="single" w:color="auto" w:sz="4" w:space="0"/>
                    <w:left w:val="single" w:color="auto" w:sz="4" w:space="0"/>
                    <w:bottom w:val="single" w:color="auto" w:sz="4" w:space="0"/>
                    <w:right w:val="single" w:color="auto" w:sz="4" w:space="0"/>
                  </w:tcBorders>
                  <w:vAlign w:val="center"/>
                </w:tcPr>
                <w:p w14:paraId="179E4D0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建材制造</w:t>
                  </w:r>
                </w:p>
              </w:tc>
              <w:tc>
                <w:tcPr>
                  <w:tcW w:w="759" w:type="pct"/>
                  <w:tcBorders>
                    <w:top w:val="single" w:color="auto" w:sz="4" w:space="0"/>
                    <w:left w:val="single" w:color="auto" w:sz="4" w:space="0"/>
                    <w:bottom w:val="single" w:color="auto" w:sz="4" w:space="0"/>
                    <w:right w:val="single" w:color="auto" w:sz="4" w:space="0"/>
                  </w:tcBorders>
                </w:tcPr>
                <w:p w14:paraId="78175AB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相容</w:t>
                  </w:r>
                </w:p>
              </w:tc>
            </w:tr>
            <w:tr w14:paraId="0098A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pct"/>
                  <w:tcBorders>
                    <w:top w:val="single" w:color="auto" w:sz="4" w:space="0"/>
                    <w:left w:val="single" w:color="auto" w:sz="4" w:space="0"/>
                    <w:bottom w:val="single" w:color="auto" w:sz="4" w:space="0"/>
                    <w:right w:val="single" w:color="auto" w:sz="4" w:space="0"/>
                  </w:tcBorders>
                  <w:vAlign w:val="center"/>
                </w:tcPr>
                <w:p w14:paraId="7C748ADB">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四川齐辉机械制造有限公司</w:t>
                  </w:r>
                </w:p>
              </w:tc>
              <w:tc>
                <w:tcPr>
                  <w:tcW w:w="626" w:type="pct"/>
                  <w:vMerge w:val="continue"/>
                  <w:tcBorders>
                    <w:left w:val="single" w:color="auto" w:sz="4" w:space="0"/>
                    <w:right w:val="single" w:color="auto" w:sz="4" w:space="0"/>
                  </w:tcBorders>
                  <w:vAlign w:val="center"/>
                </w:tcPr>
                <w:p w14:paraId="2B5073F9">
                  <w:pPr>
                    <w:spacing w:line="240" w:lineRule="auto"/>
                    <w:jc w:val="center"/>
                    <w:rPr>
                      <w:rFonts w:cs="Times New Roman"/>
                      <w:color w:val="000000" w:themeColor="text1"/>
                      <w:kern w:val="0"/>
                      <w:sz w:val="21"/>
                      <w:szCs w:val="21"/>
                      <w14:textFill>
                        <w14:solidFill>
                          <w14:schemeClr w14:val="tx1"/>
                        </w14:solidFill>
                      </w14:textFill>
                    </w:rPr>
                  </w:pPr>
                </w:p>
              </w:tc>
              <w:tc>
                <w:tcPr>
                  <w:tcW w:w="620" w:type="pct"/>
                  <w:tcBorders>
                    <w:top w:val="single" w:color="auto" w:sz="4" w:space="0"/>
                    <w:left w:val="single" w:color="auto" w:sz="4" w:space="0"/>
                    <w:bottom w:val="single" w:color="auto" w:sz="4" w:space="0"/>
                    <w:right w:val="single" w:color="auto" w:sz="4" w:space="0"/>
                  </w:tcBorders>
                  <w:vAlign w:val="center"/>
                </w:tcPr>
                <w:p w14:paraId="056D30A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430</w:t>
                  </w:r>
                </w:p>
              </w:tc>
              <w:tc>
                <w:tcPr>
                  <w:tcW w:w="789" w:type="pct"/>
                  <w:tcBorders>
                    <w:top w:val="single" w:color="auto" w:sz="4" w:space="0"/>
                    <w:left w:val="single" w:color="auto" w:sz="4" w:space="0"/>
                    <w:bottom w:val="single" w:color="auto" w:sz="4" w:space="0"/>
                    <w:right w:val="single" w:color="auto" w:sz="4" w:space="0"/>
                  </w:tcBorders>
                  <w:vAlign w:val="center"/>
                </w:tcPr>
                <w:p w14:paraId="7F12652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机械制造</w:t>
                  </w:r>
                </w:p>
              </w:tc>
              <w:tc>
                <w:tcPr>
                  <w:tcW w:w="759" w:type="pct"/>
                  <w:tcBorders>
                    <w:top w:val="single" w:color="auto" w:sz="4" w:space="0"/>
                    <w:left w:val="single" w:color="auto" w:sz="4" w:space="0"/>
                    <w:bottom w:val="single" w:color="auto" w:sz="4" w:space="0"/>
                    <w:right w:val="single" w:color="auto" w:sz="4" w:space="0"/>
                  </w:tcBorders>
                </w:tcPr>
                <w:p w14:paraId="02B8156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相容</w:t>
                  </w:r>
                </w:p>
              </w:tc>
            </w:tr>
            <w:tr w14:paraId="7FA6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pct"/>
                  <w:tcBorders>
                    <w:top w:val="single" w:color="auto" w:sz="4" w:space="0"/>
                    <w:left w:val="single" w:color="auto" w:sz="4" w:space="0"/>
                    <w:bottom w:val="single" w:color="auto" w:sz="4" w:space="0"/>
                    <w:right w:val="single" w:color="auto" w:sz="4" w:space="0"/>
                  </w:tcBorders>
                  <w:vAlign w:val="center"/>
                </w:tcPr>
                <w:p w14:paraId="299A4043">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四川兴德胜化工有限责任公司</w:t>
                  </w:r>
                </w:p>
              </w:tc>
              <w:tc>
                <w:tcPr>
                  <w:tcW w:w="626" w:type="pct"/>
                  <w:vMerge w:val="continue"/>
                  <w:tcBorders>
                    <w:left w:val="single" w:color="auto" w:sz="4" w:space="0"/>
                    <w:right w:val="single" w:color="auto" w:sz="4" w:space="0"/>
                  </w:tcBorders>
                  <w:vAlign w:val="center"/>
                </w:tcPr>
                <w:p w14:paraId="221E75FF">
                  <w:pPr>
                    <w:spacing w:line="240" w:lineRule="auto"/>
                    <w:jc w:val="center"/>
                    <w:rPr>
                      <w:rFonts w:cs="Times New Roman"/>
                      <w:color w:val="000000" w:themeColor="text1"/>
                      <w:kern w:val="0"/>
                      <w:sz w:val="21"/>
                      <w:szCs w:val="21"/>
                      <w14:textFill>
                        <w14:solidFill>
                          <w14:schemeClr w14:val="tx1"/>
                        </w14:solidFill>
                      </w14:textFill>
                    </w:rPr>
                  </w:pPr>
                </w:p>
              </w:tc>
              <w:tc>
                <w:tcPr>
                  <w:tcW w:w="620" w:type="pct"/>
                  <w:tcBorders>
                    <w:top w:val="single" w:color="auto" w:sz="4" w:space="0"/>
                    <w:left w:val="single" w:color="auto" w:sz="4" w:space="0"/>
                    <w:bottom w:val="single" w:color="auto" w:sz="4" w:space="0"/>
                    <w:right w:val="single" w:color="auto" w:sz="4" w:space="0"/>
                  </w:tcBorders>
                  <w:vAlign w:val="center"/>
                </w:tcPr>
                <w:p w14:paraId="5906A4F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470</w:t>
                  </w:r>
                </w:p>
              </w:tc>
              <w:tc>
                <w:tcPr>
                  <w:tcW w:w="789" w:type="pct"/>
                  <w:tcBorders>
                    <w:top w:val="single" w:color="auto" w:sz="4" w:space="0"/>
                    <w:left w:val="single" w:color="auto" w:sz="4" w:space="0"/>
                    <w:bottom w:val="single" w:color="auto" w:sz="4" w:space="0"/>
                    <w:right w:val="single" w:color="auto" w:sz="4" w:space="0"/>
                  </w:tcBorders>
                  <w:vAlign w:val="center"/>
                </w:tcPr>
                <w:p w14:paraId="12AFC7B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化工</w:t>
                  </w:r>
                </w:p>
              </w:tc>
              <w:tc>
                <w:tcPr>
                  <w:tcW w:w="759" w:type="pct"/>
                  <w:tcBorders>
                    <w:top w:val="single" w:color="auto" w:sz="4" w:space="0"/>
                    <w:left w:val="single" w:color="auto" w:sz="4" w:space="0"/>
                    <w:bottom w:val="single" w:color="auto" w:sz="4" w:space="0"/>
                    <w:right w:val="single" w:color="auto" w:sz="4" w:space="0"/>
                  </w:tcBorders>
                </w:tcPr>
                <w:p w14:paraId="51C8AC6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相容</w:t>
                  </w:r>
                </w:p>
              </w:tc>
            </w:tr>
            <w:tr w14:paraId="4AA2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pct"/>
                  <w:tcBorders>
                    <w:top w:val="single" w:color="auto" w:sz="4" w:space="0"/>
                    <w:left w:val="single" w:color="auto" w:sz="4" w:space="0"/>
                    <w:bottom w:val="single" w:color="auto" w:sz="4" w:space="0"/>
                    <w:right w:val="single" w:color="auto" w:sz="4" w:space="0"/>
                  </w:tcBorders>
                  <w:vAlign w:val="center"/>
                </w:tcPr>
                <w:p w14:paraId="606D564D">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大英德创精工设备有限公司</w:t>
                  </w:r>
                </w:p>
              </w:tc>
              <w:tc>
                <w:tcPr>
                  <w:tcW w:w="626" w:type="pct"/>
                  <w:vMerge w:val="continue"/>
                  <w:tcBorders>
                    <w:left w:val="single" w:color="auto" w:sz="4" w:space="0"/>
                    <w:bottom w:val="single" w:color="auto" w:sz="4" w:space="0"/>
                    <w:right w:val="single" w:color="auto" w:sz="4" w:space="0"/>
                  </w:tcBorders>
                  <w:vAlign w:val="center"/>
                </w:tcPr>
                <w:p w14:paraId="1C50313B">
                  <w:pPr>
                    <w:spacing w:line="240" w:lineRule="auto"/>
                    <w:jc w:val="center"/>
                    <w:rPr>
                      <w:rFonts w:cs="Times New Roman"/>
                      <w:color w:val="000000" w:themeColor="text1"/>
                      <w:kern w:val="0"/>
                      <w:sz w:val="21"/>
                      <w:szCs w:val="21"/>
                      <w14:textFill>
                        <w14:solidFill>
                          <w14:schemeClr w14:val="tx1"/>
                        </w14:solidFill>
                      </w14:textFill>
                    </w:rPr>
                  </w:pPr>
                </w:p>
              </w:tc>
              <w:tc>
                <w:tcPr>
                  <w:tcW w:w="620" w:type="pct"/>
                  <w:tcBorders>
                    <w:top w:val="single" w:color="auto" w:sz="4" w:space="0"/>
                    <w:left w:val="single" w:color="auto" w:sz="4" w:space="0"/>
                    <w:bottom w:val="single" w:color="auto" w:sz="4" w:space="0"/>
                    <w:right w:val="single" w:color="auto" w:sz="4" w:space="0"/>
                  </w:tcBorders>
                  <w:vAlign w:val="center"/>
                </w:tcPr>
                <w:p w14:paraId="48D01E8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500</w:t>
                  </w:r>
                </w:p>
              </w:tc>
              <w:tc>
                <w:tcPr>
                  <w:tcW w:w="789" w:type="pct"/>
                  <w:tcBorders>
                    <w:top w:val="single" w:color="auto" w:sz="4" w:space="0"/>
                    <w:left w:val="single" w:color="auto" w:sz="4" w:space="0"/>
                    <w:bottom w:val="single" w:color="auto" w:sz="4" w:space="0"/>
                    <w:right w:val="single" w:color="auto" w:sz="4" w:space="0"/>
                  </w:tcBorders>
                  <w:vAlign w:val="center"/>
                </w:tcPr>
                <w:p w14:paraId="31ED956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设备制造</w:t>
                  </w:r>
                </w:p>
              </w:tc>
              <w:tc>
                <w:tcPr>
                  <w:tcW w:w="759" w:type="pct"/>
                  <w:tcBorders>
                    <w:top w:val="single" w:color="auto" w:sz="4" w:space="0"/>
                    <w:left w:val="single" w:color="auto" w:sz="4" w:space="0"/>
                    <w:bottom w:val="single" w:color="auto" w:sz="4" w:space="0"/>
                    <w:right w:val="single" w:color="auto" w:sz="4" w:space="0"/>
                  </w:tcBorders>
                </w:tcPr>
                <w:p w14:paraId="58C0D78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相容</w:t>
                  </w:r>
                </w:p>
              </w:tc>
            </w:tr>
            <w:tr w14:paraId="7D1C5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pct"/>
                  <w:tcBorders>
                    <w:top w:val="single" w:color="auto" w:sz="4" w:space="0"/>
                    <w:left w:val="single" w:color="auto" w:sz="4" w:space="0"/>
                    <w:bottom w:val="single" w:color="auto" w:sz="4" w:space="0"/>
                    <w:right w:val="single" w:color="auto" w:sz="4" w:space="0"/>
                  </w:tcBorders>
                  <w:vAlign w:val="center"/>
                </w:tcPr>
                <w:p w14:paraId="42F94EFB">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郪江</w:t>
                  </w:r>
                </w:p>
              </w:tc>
              <w:tc>
                <w:tcPr>
                  <w:tcW w:w="626" w:type="pct"/>
                  <w:tcBorders>
                    <w:top w:val="single" w:color="auto" w:sz="4" w:space="0"/>
                    <w:left w:val="single" w:color="auto" w:sz="4" w:space="0"/>
                    <w:bottom w:val="single" w:color="auto" w:sz="4" w:space="0"/>
                    <w:right w:val="single" w:color="auto" w:sz="4" w:space="0"/>
                  </w:tcBorders>
                  <w:vAlign w:val="center"/>
                </w:tcPr>
                <w:p w14:paraId="2431C71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东北</w:t>
                  </w:r>
                </w:p>
              </w:tc>
              <w:tc>
                <w:tcPr>
                  <w:tcW w:w="620" w:type="pct"/>
                  <w:tcBorders>
                    <w:top w:val="single" w:color="auto" w:sz="4" w:space="0"/>
                    <w:left w:val="single" w:color="auto" w:sz="4" w:space="0"/>
                    <w:bottom w:val="single" w:color="auto" w:sz="4" w:space="0"/>
                    <w:right w:val="single" w:color="auto" w:sz="4" w:space="0"/>
                  </w:tcBorders>
                  <w:vAlign w:val="center"/>
                </w:tcPr>
                <w:p w14:paraId="4B22834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25</w:t>
                  </w:r>
                </w:p>
              </w:tc>
              <w:tc>
                <w:tcPr>
                  <w:tcW w:w="789" w:type="pct"/>
                  <w:tcBorders>
                    <w:top w:val="single" w:color="auto" w:sz="4" w:space="0"/>
                    <w:left w:val="single" w:color="auto" w:sz="4" w:space="0"/>
                    <w:bottom w:val="single" w:color="auto" w:sz="4" w:space="0"/>
                    <w:right w:val="single" w:color="auto" w:sz="4" w:space="0"/>
                  </w:tcBorders>
                  <w:vAlign w:val="center"/>
                </w:tcPr>
                <w:p w14:paraId="4B1357B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河流</w:t>
                  </w:r>
                </w:p>
              </w:tc>
              <w:tc>
                <w:tcPr>
                  <w:tcW w:w="759" w:type="pct"/>
                  <w:tcBorders>
                    <w:top w:val="single" w:color="auto" w:sz="4" w:space="0"/>
                    <w:left w:val="single" w:color="auto" w:sz="4" w:space="0"/>
                    <w:bottom w:val="single" w:color="auto" w:sz="4" w:space="0"/>
                    <w:right w:val="single" w:color="auto" w:sz="4" w:space="0"/>
                  </w:tcBorders>
                </w:tcPr>
                <w:p w14:paraId="3C37EEB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相容</w:t>
                  </w:r>
                </w:p>
              </w:tc>
            </w:tr>
            <w:tr w14:paraId="62F26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pct"/>
                  <w:tcBorders>
                    <w:top w:val="single" w:color="auto" w:sz="4" w:space="0"/>
                    <w:left w:val="single" w:color="auto" w:sz="4" w:space="0"/>
                    <w:bottom w:val="single" w:color="auto" w:sz="4" w:space="0"/>
                    <w:right w:val="single" w:color="auto" w:sz="4" w:space="0"/>
                  </w:tcBorders>
                  <w:vAlign w:val="center"/>
                </w:tcPr>
                <w:p w14:paraId="5ACAD8A9">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温家坪变电站</w:t>
                  </w:r>
                </w:p>
              </w:tc>
              <w:tc>
                <w:tcPr>
                  <w:tcW w:w="626" w:type="pct"/>
                  <w:tcBorders>
                    <w:top w:val="single" w:color="auto" w:sz="4" w:space="0"/>
                    <w:left w:val="single" w:color="auto" w:sz="4" w:space="0"/>
                    <w:bottom w:val="single" w:color="auto" w:sz="4" w:space="0"/>
                    <w:right w:val="single" w:color="auto" w:sz="4" w:space="0"/>
                  </w:tcBorders>
                  <w:vAlign w:val="center"/>
                </w:tcPr>
                <w:p w14:paraId="765F49B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东</w:t>
                  </w:r>
                </w:p>
              </w:tc>
              <w:tc>
                <w:tcPr>
                  <w:tcW w:w="620" w:type="pct"/>
                  <w:tcBorders>
                    <w:top w:val="single" w:color="auto" w:sz="4" w:space="0"/>
                    <w:left w:val="single" w:color="auto" w:sz="4" w:space="0"/>
                    <w:bottom w:val="single" w:color="auto" w:sz="4" w:space="0"/>
                    <w:right w:val="single" w:color="auto" w:sz="4" w:space="0"/>
                  </w:tcBorders>
                  <w:vAlign w:val="center"/>
                </w:tcPr>
                <w:p w14:paraId="6210A75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370</w:t>
                  </w:r>
                </w:p>
              </w:tc>
              <w:tc>
                <w:tcPr>
                  <w:tcW w:w="789" w:type="pct"/>
                  <w:tcBorders>
                    <w:top w:val="single" w:color="auto" w:sz="4" w:space="0"/>
                    <w:left w:val="single" w:color="auto" w:sz="4" w:space="0"/>
                    <w:bottom w:val="single" w:color="auto" w:sz="4" w:space="0"/>
                    <w:right w:val="single" w:color="auto" w:sz="4" w:space="0"/>
                  </w:tcBorders>
                  <w:vAlign w:val="center"/>
                </w:tcPr>
                <w:p w14:paraId="47DB53A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变电站</w:t>
                  </w:r>
                </w:p>
              </w:tc>
              <w:tc>
                <w:tcPr>
                  <w:tcW w:w="759" w:type="pct"/>
                  <w:tcBorders>
                    <w:top w:val="single" w:color="auto" w:sz="4" w:space="0"/>
                    <w:left w:val="single" w:color="auto" w:sz="4" w:space="0"/>
                    <w:bottom w:val="single" w:color="auto" w:sz="4" w:space="0"/>
                    <w:right w:val="single" w:color="auto" w:sz="4" w:space="0"/>
                  </w:tcBorders>
                </w:tcPr>
                <w:p w14:paraId="1FA1BDE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相容</w:t>
                  </w:r>
                </w:p>
              </w:tc>
            </w:tr>
            <w:tr w14:paraId="74ABB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pct"/>
                  <w:tcBorders>
                    <w:top w:val="single" w:color="auto" w:sz="4" w:space="0"/>
                    <w:left w:val="single" w:color="auto" w:sz="4" w:space="0"/>
                    <w:bottom w:val="single" w:color="auto" w:sz="4" w:space="0"/>
                    <w:right w:val="single" w:color="auto" w:sz="4" w:space="0"/>
                  </w:tcBorders>
                  <w:vAlign w:val="center"/>
                </w:tcPr>
                <w:p w14:paraId="383B1263">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加油站</w:t>
                  </w:r>
                </w:p>
              </w:tc>
              <w:tc>
                <w:tcPr>
                  <w:tcW w:w="626" w:type="pct"/>
                  <w:vMerge w:val="restart"/>
                  <w:tcBorders>
                    <w:top w:val="single" w:color="auto" w:sz="4" w:space="0"/>
                    <w:left w:val="single" w:color="auto" w:sz="4" w:space="0"/>
                    <w:right w:val="single" w:color="auto" w:sz="4" w:space="0"/>
                  </w:tcBorders>
                  <w:vAlign w:val="center"/>
                </w:tcPr>
                <w:p w14:paraId="28D0095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南</w:t>
                  </w:r>
                </w:p>
              </w:tc>
              <w:tc>
                <w:tcPr>
                  <w:tcW w:w="620" w:type="pct"/>
                  <w:tcBorders>
                    <w:top w:val="single" w:color="auto" w:sz="4" w:space="0"/>
                    <w:left w:val="single" w:color="auto" w:sz="4" w:space="0"/>
                    <w:bottom w:val="single" w:color="auto" w:sz="4" w:space="0"/>
                    <w:right w:val="single" w:color="auto" w:sz="4" w:space="0"/>
                  </w:tcBorders>
                  <w:vAlign w:val="center"/>
                </w:tcPr>
                <w:p w14:paraId="38F3FAE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133</w:t>
                  </w:r>
                </w:p>
              </w:tc>
              <w:tc>
                <w:tcPr>
                  <w:tcW w:w="789" w:type="pct"/>
                  <w:tcBorders>
                    <w:top w:val="single" w:color="auto" w:sz="4" w:space="0"/>
                    <w:left w:val="single" w:color="auto" w:sz="4" w:space="0"/>
                    <w:bottom w:val="single" w:color="auto" w:sz="4" w:space="0"/>
                    <w:right w:val="single" w:color="auto" w:sz="4" w:space="0"/>
                  </w:tcBorders>
                  <w:vAlign w:val="center"/>
                </w:tcPr>
                <w:p w14:paraId="5233E6B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加油站</w:t>
                  </w:r>
                </w:p>
              </w:tc>
              <w:tc>
                <w:tcPr>
                  <w:tcW w:w="759" w:type="pct"/>
                  <w:tcBorders>
                    <w:top w:val="single" w:color="auto" w:sz="4" w:space="0"/>
                    <w:left w:val="single" w:color="auto" w:sz="4" w:space="0"/>
                    <w:bottom w:val="single" w:color="auto" w:sz="4" w:space="0"/>
                    <w:right w:val="single" w:color="auto" w:sz="4" w:space="0"/>
                  </w:tcBorders>
                </w:tcPr>
                <w:p w14:paraId="4A8EA7D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相容</w:t>
                  </w:r>
                </w:p>
              </w:tc>
            </w:tr>
            <w:tr w14:paraId="0101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pct"/>
                  <w:tcBorders>
                    <w:top w:val="single" w:color="auto" w:sz="4" w:space="0"/>
                    <w:left w:val="single" w:color="auto" w:sz="4" w:space="0"/>
                    <w:bottom w:val="single" w:color="auto" w:sz="4" w:space="0"/>
                    <w:right w:val="single" w:color="auto" w:sz="4" w:space="0"/>
                  </w:tcBorders>
                  <w:vAlign w:val="center"/>
                </w:tcPr>
                <w:p w14:paraId="445A08E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四川盛马化工股份有限公司</w:t>
                  </w:r>
                </w:p>
              </w:tc>
              <w:tc>
                <w:tcPr>
                  <w:tcW w:w="626" w:type="pct"/>
                  <w:vMerge w:val="continue"/>
                  <w:tcBorders>
                    <w:left w:val="single" w:color="auto" w:sz="4" w:space="0"/>
                    <w:right w:val="single" w:color="auto" w:sz="4" w:space="0"/>
                  </w:tcBorders>
                </w:tcPr>
                <w:p w14:paraId="2C854E2D">
                  <w:pPr>
                    <w:spacing w:line="240" w:lineRule="auto"/>
                    <w:jc w:val="center"/>
                    <w:rPr>
                      <w:rFonts w:cs="Times New Roman"/>
                      <w:color w:val="000000" w:themeColor="text1"/>
                      <w:kern w:val="0"/>
                      <w:sz w:val="21"/>
                      <w:szCs w:val="21"/>
                      <w14:textFill>
                        <w14:solidFill>
                          <w14:schemeClr w14:val="tx1"/>
                        </w14:solidFill>
                      </w14:textFill>
                    </w:rPr>
                  </w:pPr>
                </w:p>
              </w:tc>
              <w:tc>
                <w:tcPr>
                  <w:tcW w:w="620" w:type="pct"/>
                  <w:tcBorders>
                    <w:top w:val="single" w:color="auto" w:sz="4" w:space="0"/>
                    <w:left w:val="single" w:color="auto" w:sz="4" w:space="0"/>
                    <w:bottom w:val="single" w:color="auto" w:sz="4" w:space="0"/>
                    <w:right w:val="single" w:color="auto" w:sz="4" w:space="0"/>
                  </w:tcBorders>
                  <w:vAlign w:val="center"/>
                </w:tcPr>
                <w:p w14:paraId="385253E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50</w:t>
                  </w:r>
                </w:p>
              </w:tc>
              <w:tc>
                <w:tcPr>
                  <w:tcW w:w="789" w:type="pct"/>
                  <w:tcBorders>
                    <w:top w:val="single" w:color="auto" w:sz="4" w:space="0"/>
                    <w:left w:val="single" w:color="auto" w:sz="4" w:space="0"/>
                    <w:bottom w:val="single" w:color="auto" w:sz="4" w:space="0"/>
                    <w:right w:val="single" w:color="auto" w:sz="4" w:space="0"/>
                  </w:tcBorders>
                  <w:vAlign w:val="center"/>
                </w:tcPr>
                <w:p w14:paraId="607961C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化工</w:t>
                  </w:r>
                </w:p>
              </w:tc>
              <w:tc>
                <w:tcPr>
                  <w:tcW w:w="759" w:type="pct"/>
                  <w:tcBorders>
                    <w:top w:val="single" w:color="auto" w:sz="4" w:space="0"/>
                    <w:left w:val="single" w:color="auto" w:sz="4" w:space="0"/>
                    <w:bottom w:val="single" w:color="auto" w:sz="4" w:space="0"/>
                    <w:right w:val="single" w:color="auto" w:sz="4" w:space="0"/>
                  </w:tcBorders>
                </w:tcPr>
                <w:p w14:paraId="7C301B4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相容</w:t>
                  </w:r>
                </w:p>
              </w:tc>
            </w:tr>
            <w:tr w14:paraId="5C17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pct"/>
                  <w:tcBorders>
                    <w:top w:val="single" w:color="auto" w:sz="4" w:space="0"/>
                    <w:left w:val="single" w:color="auto" w:sz="4" w:space="0"/>
                    <w:bottom w:val="single" w:color="auto" w:sz="4" w:space="0"/>
                    <w:right w:val="single" w:color="auto" w:sz="4" w:space="0"/>
                  </w:tcBorders>
                  <w:vAlign w:val="center"/>
                </w:tcPr>
                <w:p w14:paraId="6C540B3D">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四川省大英蓥峰化工有限责任公司</w:t>
                  </w:r>
                </w:p>
              </w:tc>
              <w:tc>
                <w:tcPr>
                  <w:tcW w:w="626" w:type="pct"/>
                  <w:vMerge w:val="continue"/>
                  <w:tcBorders>
                    <w:left w:val="single" w:color="auto" w:sz="4" w:space="0"/>
                    <w:bottom w:val="single" w:color="auto" w:sz="4" w:space="0"/>
                    <w:right w:val="single" w:color="auto" w:sz="4" w:space="0"/>
                  </w:tcBorders>
                </w:tcPr>
                <w:p w14:paraId="720260D0">
                  <w:pPr>
                    <w:spacing w:line="240" w:lineRule="auto"/>
                    <w:jc w:val="center"/>
                    <w:rPr>
                      <w:rFonts w:cs="Times New Roman"/>
                      <w:color w:val="000000" w:themeColor="text1"/>
                      <w:kern w:val="0"/>
                      <w:sz w:val="21"/>
                      <w:szCs w:val="21"/>
                      <w14:textFill>
                        <w14:solidFill>
                          <w14:schemeClr w14:val="tx1"/>
                        </w14:solidFill>
                      </w14:textFill>
                    </w:rPr>
                  </w:pPr>
                </w:p>
              </w:tc>
              <w:tc>
                <w:tcPr>
                  <w:tcW w:w="620" w:type="pct"/>
                  <w:tcBorders>
                    <w:top w:val="single" w:color="auto" w:sz="4" w:space="0"/>
                    <w:left w:val="single" w:color="auto" w:sz="4" w:space="0"/>
                    <w:bottom w:val="single" w:color="auto" w:sz="4" w:space="0"/>
                    <w:right w:val="single" w:color="auto" w:sz="4" w:space="0"/>
                  </w:tcBorders>
                  <w:vAlign w:val="center"/>
                </w:tcPr>
                <w:p w14:paraId="5C7EC65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280</w:t>
                  </w:r>
                </w:p>
              </w:tc>
              <w:tc>
                <w:tcPr>
                  <w:tcW w:w="789" w:type="pct"/>
                  <w:tcBorders>
                    <w:top w:val="single" w:color="auto" w:sz="4" w:space="0"/>
                    <w:left w:val="single" w:color="auto" w:sz="4" w:space="0"/>
                    <w:bottom w:val="single" w:color="auto" w:sz="4" w:space="0"/>
                    <w:right w:val="single" w:color="auto" w:sz="4" w:space="0"/>
                  </w:tcBorders>
                  <w:vAlign w:val="center"/>
                </w:tcPr>
                <w:p w14:paraId="1B7A4F7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化工</w:t>
                  </w:r>
                </w:p>
              </w:tc>
              <w:tc>
                <w:tcPr>
                  <w:tcW w:w="759" w:type="pct"/>
                  <w:tcBorders>
                    <w:top w:val="single" w:color="auto" w:sz="4" w:space="0"/>
                    <w:left w:val="single" w:color="auto" w:sz="4" w:space="0"/>
                    <w:bottom w:val="single" w:color="auto" w:sz="4" w:space="0"/>
                    <w:right w:val="single" w:color="auto" w:sz="4" w:space="0"/>
                  </w:tcBorders>
                </w:tcPr>
                <w:p w14:paraId="2DC6770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相容</w:t>
                  </w:r>
                </w:p>
              </w:tc>
            </w:tr>
            <w:bookmarkEnd w:id="2"/>
          </w:tbl>
          <w:p w14:paraId="10976E79">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根据上表可知，本项目周边</w:t>
            </w:r>
            <w:r>
              <w:rPr>
                <w:rFonts w:cs="Times New Roman"/>
                <w:color w:val="000000" w:themeColor="text1"/>
                <w:kern w:val="0"/>
                <w:szCs w:val="24"/>
                <w14:textFill>
                  <w14:solidFill>
                    <w14:schemeClr w14:val="tx1"/>
                  </w14:solidFill>
                </w14:textFill>
              </w:rPr>
              <w:t>500m</w:t>
            </w:r>
            <w:r>
              <w:rPr>
                <w:rFonts w:hint="eastAsia" w:cs="Times New Roman"/>
                <w:color w:val="000000" w:themeColor="text1"/>
                <w:kern w:val="0"/>
                <w:szCs w:val="24"/>
                <w14:textFill>
                  <w14:solidFill>
                    <w14:schemeClr w14:val="tx1"/>
                  </w14:solidFill>
                </w14:textFill>
              </w:rPr>
              <w:t>范围内主要为工业企业、其次为附近小区居民，外环境比较简单，评价范围内无医院、学校、重要文物保护区、自然保护区、风景名胜区、水源保护区和其他生态敏感区域，项目选址无明显生态环境制约因素。经分析，项目排放的废气、废水、噪声、固废等污染物在采取有效的治理措施后，对周边环境不会产生明显影响。</w:t>
            </w:r>
          </w:p>
          <w:p w14:paraId="4ACD1FA8">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2</w:t>
            </w:r>
            <w:r>
              <w:rPr>
                <w:rFonts w:hint="eastAsia" w:cs="Times New Roman"/>
                <w:color w:val="000000" w:themeColor="text1"/>
                <w:kern w:val="0"/>
                <w:szCs w:val="24"/>
                <w14:textFill>
                  <w14:solidFill>
                    <w14:schemeClr w14:val="tx1"/>
                  </w14:solidFill>
                </w14:textFill>
              </w:rPr>
              <w:t>）项目对周边环境的影响</w:t>
            </w:r>
          </w:p>
          <w:p w14:paraId="49ADB5E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本项目周边企业包括设备制造、化工、建材等企业，项目周边</w:t>
            </w:r>
            <w:r>
              <w:rPr>
                <w:rFonts w:cs="Times New Roman"/>
                <w:color w:val="000000" w:themeColor="text1"/>
                <w:kern w:val="0"/>
                <w:szCs w:val="24"/>
                <w14:textFill>
                  <w14:solidFill>
                    <w14:schemeClr w14:val="tx1"/>
                  </w14:solidFill>
                </w14:textFill>
              </w:rPr>
              <w:t>500m</w:t>
            </w:r>
            <w:r>
              <w:rPr>
                <w:rFonts w:hint="eastAsia" w:cs="Times New Roman"/>
                <w:color w:val="000000" w:themeColor="text1"/>
                <w:kern w:val="0"/>
                <w:szCs w:val="24"/>
                <w14:textFill>
                  <w14:solidFill>
                    <w14:schemeClr w14:val="tx1"/>
                  </w14:solidFill>
                </w14:textFill>
              </w:rPr>
              <w:t>范围内无居民、学校医院等环境敏感点，项目产生废气、废水均采取了有效措施处置，不会对周边环境造成影响。项目对主要产噪设备隔声减振，可确保厂界噪声达标和不扰民。</w:t>
            </w:r>
          </w:p>
          <w:p w14:paraId="648B9473">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因此，项目选址地周边无重大环境制约因素，项目可与周边企业环境相容。从环保角度分析，项目选址可行。</w:t>
            </w:r>
          </w:p>
          <w:p w14:paraId="6F0AB1D2">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6</w:t>
            </w:r>
            <w:r>
              <w:rPr>
                <w:rFonts w:hint="eastAsia" w:cs="Times New Roman"/>
                <w:b/>
                <w:color w:val="000000" w:themeColor="text1"/>
                <w:kern w:val="0"/>
                <w:szCs w:val="24"/>
                <w14:textFill>
                  <w14:solidFill>
                    <w14:schemeClr w14:val="tx1"/>
                  </w14:solidFill>
                </w14:textFill>
              </w:rPr>
              <w:t>、“三线一单”符合性分析</w:t>
            </w:r>
          </w:p>
          <w:p w14:paraId="7A648A0A">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本项目位于四川大英经济开发区，根据四川省生态环境厅办公室《关于印发</w:t>
            </w:r>
            <w:r>
              <w:rPr>
                <w:rFonts w:cs="Times New Roman"/>
                <w:color w:val="000000" w:themeColor="text1"/>
                <w:kern w:val="0"/>
                <w:szCs w:val="24"/>
                <w14:textFill>
                  <w14:solidFill>
                    <w14:schemeClr w14:val="tx1"/>
                  </w14:solidFill>
                </w14:textFill>
              </w:rPr>
              <w:t>&lt;</w:t>
            </w:r>
            <w:r>
              <w:rPr>
                <w:rFonts w:hint="eastAsia" w:cs="Times New Roman"/>
                <w:color w:val="000000" w:themeColor="text1"/>
                <w:kern w:val="0"/>
                <w:szCs w:val="24"/>
                <w14:textFill>
                  <w14:solidFill>
                    <w14:schemeClr w14:val="tx1"/>
                  </w14:solidFill>
                </w14:textFill>
              </w:rPr>
              <w:t>产业园区规划环评</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三线一单</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符合性分析技术要点（试行）</w:t>
            </w:r>
            <w:r>
              <w:rPr>
                <w:rFonts w:cs="Times New Roman"/>
                <w:color w:val="000000" w:themeColor="text1"/>
                <w:kern w:val="0"/>
                <w:szCs w:val="24"/>
                <w14:textFill>
                  <w14:solidFill>
                    <w14:schemeClr w14:val="tx1"/>
                  </w14:solidFill>
                </w14:textFill>
              </w:rPr>
              <w:t>&gt;</w:t>
            </w:r>
            <w:r>
              <w:rPr>
                <w:rFonts w:hint="eastAsia" w:cs="Times New Roman"/>
                <w:color w:val="000000" w:themeColor="text1"/>
                <w:kern w:val="0"/>
                <w:szCs w:val="24"/>
                <w14:textFill>
                  <w14:solidFill>
                    <w14:schemeClr w14:val="tx1"/>
                  </w14:solidFill>
                </w14:textFill>
              </w:rPr>
              <w:t>和</w:t>
            </w:r>
            <w:r>
              <w:rPr>
                <w:rFonts w:cs="Times New Roman"/>
                <w:color w:val="000000" w:themeColor="text1"/>
                <w:kern w:val="0"/>
                <w:szCs w:val="24"/>
                <w14:textFill>
                  <w14:solidFill>
                    <w14:schemeClr w14:val="tx1"/>
                  </w14:solidFill>
                </w14:textFill>
              </w:rPr>
              <w:t>&lt;</w:t>
            </w:r>
            <w:r>
              <w:rPr>
                <w:rFonts w:hint="eastAsia" w:cs="Times New Roman"/>
                <w:color w:val="000000" w:themeColor="text1"/>
                <w:kern w:val="0"/>
                <w:szCs w:val="24"/>
                <w14:textFill>
                  <w14:solidFill>
                    <w14:schemeClr w14:val="tx1"/>
                  </w14:solidFill>
                </w14:textFill>
              </w:rPr>
              <w:t>项目环评</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三线一单</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符合性分析技术要点（试行）</w:t>
            </w:r>
            <w:r>
              <w:rPr>
                <w:rFonts w:cs="Times New Roman"/>
                <w:color w:val="000000" w:themeColor="text1"/>
                <w:kern w:val="0"/>
                <w:szCs w:val="24"/>
                <w14:textFill>
                  <w14:solidFill>
                    <w14:schemeClr w14:val="tx1"/>
                  </w14:solidFill>
                </w14:textFill>
              </w:rPr>
              <w:t>&gt;</w:t>
            </w:r>
            <w:r>
              <w:rPr>
                <w:rFonts w:hint="eastAsia" w:cs="Times New Roman"/>
                <w:color w:val="000000" w:themeColor="text1"/>
                <w:kern w:val="0"/>
                <w:szCs w:val="24"/>
                <w14:textFill>
                  <w14:solidFill>
                    <w14:schemeClr w14:val="tx1"/>
                  </w14:solidFill>
                </w14:textFill>
              </w:rPr>
              <w:t>的通知》（川环办函</w:t>
            </w:r>
            <w:r>
              <w:rPr>
                <w:rFonts w:cs="Times New Roman"/>
                <w:color w:val="000000" w:themeColor="text1"/>
                <w:kern w:val="0"/>
                <w:szCs w:val="24"/>
                <w14:textFill>
                  <w14:solidFill>
                    <w14:schemeClr w14:val="tx1"/>
                  </w14:solidFill>
                </w14:textFill>
              </w:rPr>
              <w:t>[2021]469</w:t>
            </w:r>
            <w:r>
              <w:rPr>
                <w:rFonts w:hint="eastAsia" w:cs="Times New Roman"/>
                <w:color w:val="000000" w:themeColor="text1"/>
                <w:kern w:val="0"/>
                <w:szCs w:val="24"/>
                <w14:textFill>
                  <w14:solidFill>
                    <w14:schemeClr w14:val="tx1"/>
                  </w14:solidFill>
                </w14:textFill>
              </w:rPr>
              <w:t>号）文件的要求：</w:t>
            </w:r>
          </w:p>
          <w:p w14:paraId="37BF602A">
            <w:pPr>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4248785" cy="3257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319746" cy="3311941"/>
                          </a:xfrm>
                          <a:prstGeom prst="rect">
                            <a:avLst/>
                          </a:prstGeom>
                        </pic:spPr>
                      </pic:pic>
                    </a:graphicData>
                  </a:graphic>
                </wp:inline>
              </w:drawing>
            </w:r>
          </w:p>
          <w:p w14:paraId="18296F97">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《四川大英经济开发区规划环境影响报告书》已论述</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三线一单</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，因此本项目进行</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三线一单</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中与生态环境准入清单的符合性分析。</w:t>
            </w:r>
          </w:p>
          <w:p w14:paraId="20D8462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1</w:t>
            </w:r>
            <w:r>
              <w:rPr>
                <w:rFonts w:hint="eastAsia" w:cs="Times New Roman"/>
                <w:color w:val="000000" w:themeColor="text1"/>
                <w:kern w:val="0"/>
                <w:szCs w:val="24"/>
                <w14:textFill>
                  <w14:solidFill>
                    <w14:schemeClr w14:val="tx1"/>
                  </w14:solidFill>
                </w14:textFill>
              </w:rPr>
              <w:t>）与遂宁市生态保护红线的位置关系</w:t>
            </w:r>
          </w:p>
          <w:p w14:paraId="26F2F59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生态保护红线是指依法在重点生态功能区，生态环境敏感区和脆弱区等区域划定严格的管控边界，是国家和区域生态安全的底线，对于维护生态安全格局、保障生态服务功能、支撑经济社会可持续发展具有重要作用。遂宁市生态保护红线如下图所示：</w:t>
            </w:r>
          </w:p>
          <w:p w14:paraId="3C7F7594">
            <w:pPr>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980440</wp:posOffset>
                      </wp:positionH>
                      <wp:positionV relativeFrom="paragraph">
                        <wp:posOffset>619125</wp:posOffset>
                      </wp:positionV>
                      <wp:extent cx="1044575" cy="294640"/>
                      <wp:effectExtent l="0" t="0" r="22225" b="581660"/>
                      <wp:wrapNone/>
                      <wp:docPr id="17" name="对话气泡: 矩形 17"/>
                      <wp:cNvGraphicFramePr/>
                      <a:graphic xmlns:a="http://schemas.openxmlformats.org/drawingml/2006/main">
                        <a:graphicData uri="http://schemas.microsoft.com/office/word/2010/wordprocessingShape">
                          <wps:wsp>
                            <wps:cNvSpPr/>
                            <wps:spPr>
                              <a:xfrm>
                                <a:off x="0" y="0"/>
                                <a:ext cx="1044575" cy="294640"/>
                              </a:xfrm>
                              <a:prstGeom prst="wedgeRectCallout">
                                <a:avLst>
                                  <a:gd name="adj1" fmla="val -32532"/>
                                  <a:gd name="adj2" fmla="val 235873"/>
                                </a:avLst>
                              </a:prstGeom>
                              <a:solidFill>
                                <a:srgbClr val="FFFFFF"/>
                              </a:solidFill>
                              <a:ln w="9525" cap="flat" cmpd="sng">
                                <a:solidFill>
                                  <a:srgbClr val="FF0000"/>
                                </a:solidFill>
                                <a:prstDash val="solid"/>
                                <a:miter/>
                                <a:headEnd type="none" w="med" len="med"/>
                                <a:tailEnd type="none" w="med" len="med"/>
                              </a:ln>
                            </wps:spPr>
                            <wps:txbx>
                              <w:txbxContent>
                                <w:p w14:paraId="78F44767">
                                  <w:pPr>
                                    <w:spacing w:line="240" w:lineRule="auto"/>
                                    <w:rPr>
                                      <w:color w:val="C00000"/>
                                    </w:rPr>
                                  </w:pPr>
                                  <w:r>
                                    <w:rPr>
                                      <w:rFonts w:hint="eastAsia"/>
                                      <w:color w:val="C00000"/>
                                      <w:sz w:val="21"/>
                                      <w:szCs w:val="21"/>
                                    </w:rPr>
                                    <w:t>本项目所在地</w:t>
                                  </w:r>
                                </w:p>
                              </w:txbxContent>
                            </wps:txbx>
                            <wps:bodyPr wrap="square" upright="1">
                              <a:noAutofit/>
                            </wps:bodyPr>
                          </wps:wsp>
                        </a:graphicData>
                      </a:graphic>
                    </wp:anchor>
                  </w:drawing>
                </mc:Choice>
                <mc:Fallback>
                  <w:pict>
                    <v:shape id="对话气泡: 矩形 17" o:spid="_x0000_s1026" o:spt="61" type="#_x0000_t61" style="position:absolute;left:0pt;margin-left:77.2pt;margin-top:48.75pt;height:23.2pt;width:82.25pt;z-index:251659264;mso-width-relative:page;mso-height-relative:page;" fillcolor="#FFFFFF" filled="t" stroked="t" coordsize="21600,21600" o:gfxdata="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f5cZ9kAAAAKAQAADwAAAAAAAAABACAAAAAiAAAAZHJzL2Rvd25yZXYueG1sUEsBAhQAFAAAAAgA&#10;h07iQLc7ZVldAgAAwAQAAA4AAAAAAAAAAQAgAAAAKAEAAGRycy9lMm9Eb2MueG1sUEsFBgAAAAAG&#10;AAYAWQEAAPcFAAAAAA==&#10;" adj="3773,61749">
                      <v:fill on="t" focussize="0,0"/>
                      <v:stroke color="#FF0000" joinstyle="miter"/>
                      <v:imagedata o:title=""/>
                      <o:lock v:ext="edit" aspectratio="f"/>
                      <v:textbox>
                        <w:txbxContent>
                          <w:p w14:paraId="78F44767">
                            <w:pPr>
                              <w:spacing w:line="240" w:lineRule="auto"/>
                              <w:rPr>
                                <w:color w:val="C00000"/>
                              </w:rPr>
                            </w:pPr>
                            <w:r>
                              <w:rPr>
                                <w:rFonts w:hint="eastAsia"/>
                                <w:color w:val="C00000"/>
                                <w:sz w:val="21"/>
                                <w:szCs w:val="21"/>
                              </w:rPr>
                              <w:t>本项目所在地</w:t>
                            </w:r>
                          </w:p>
                        </w:txbxContent>
                      </v:textbox>
                    </v:shape>
                  </w:pict>
                </mc:Fallback>
              </mc:AlternateContent>
            </w:r>
            <w:r>
              <w:rPr>
                <w:rFonts w:cs="Times New Roman"/>
                <w:color w:val="000000" w:themeColor="text1"/>
                <w:kern w:val="0"/>
                <w:szCs w:val="20"/>
                <w14:textFill>
                  <w14:solidFill>
                    <w14:schemeClr w14:val="tx1"/>
                  </w14:solidFill>
                </w14:textFill>
              </w:rPr>
              <w:drawing>
                <wp:inline distT="0" distB="0" distL="0" distR="0">
                  <wp:extent cx="3811905" cy="233743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36831" cy="2352946"/>
                          </a:xfrm>
                          <a:prstGeom prst="rect">
                            <a:avLst/>
                          </a:prstGeom>
                          <a:noFill/>
                          <a:ln>
                            <a:noFill/>
                          </a:ln>
                        </pic:spPr>
                      </pic:pic>
                    </a:graphicData>
                  </a:graphic>
                </wp:inline>
              </w:drawing>
            </w:r>
          </w:p>
          <w:p w14:paraId="4400D39D">
            <w:pPr>
              <w:spacing w:line="240" w:lineRule="auto"/>
              <w:ind w:firstLine="422"/>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图</w:t>
            </w:r>
            <w:r>
              <w:rPr>
                <w:rFonts w:cs="Times New Roman"/>
                <w:b/>
                <w:color w:val="000000" w:themeColor="text1"/>
                <w:kern w:val="0"/>
                <w:sz w:val="21"/>
                <w:szCs w:val="21"/>
                <w14:textFill>
                  <w14:solidFill>
                    <w14:schemeClr w14:val="tx1"/>
                  </w14:solidFill>
                </w14:textFill>
              </w:rPr>
              <w:t xml:space="preserve">1-2 </w:t>
            </w:r>
            <w:r>
              <w:rPr>
                <w:rFonts w:hint="eastAsia" w:cs="Times New Roman"/>
                <w:b/>
                <w:color w:val="000000" w:themeColor="text1"/>
                <w:kern w:val="0"/>
                <w:sz w:val="21"/>
                <w:szCs w:val="21"/>
                <w14:textFill>
                  <w14:solidFill>
                    <w14:schemeClr w14:val="tx1"/>
                  </w14:solidFill>
                </w14:textFill>
              </w:rPr>
              <w:t>遂宁市生态保护红线图</w:t>
            </w:r>
          </w:p>
          <w:p w14:paraId="6A94C97A">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0"/>
                <w14:textFill>
                  <w14:solidFill>
                    <w14:schemeClr w14:val="tx1"/>
                  </w14:solidFill>
                </w14:textFill>
              </w:rPr>
              <w:t>本项目位于四川大英经济开发区内，不涉及遂宁市划定的生态红线。</w:t>
            </w:r>
          </w:p>
          <w:p w14:paraId="3EB35D8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2</w:t>
            </w:r>
            <w:r>
              <w:rPr>
                <w:rFonts w:hint="eastAsia" w:cs="Times New Roman"/>
                <w:color w:val="000000" w:themeColor="text1"/>
                <w:kern w:val="0"/>
                <w:szCs w:val="24"/>
                <w14:textFill>
                  <w14:solidFill>
                    <w14:schemeClr w14:val="tx1"/>
                  </w14:solidFill>
                </w14:textFill>
              </w:rPr>
              <w:t>）与遂宁市环境管控单元的位置关系</w:t>
            </w:r>
          </w:p>
          <w:p w14:paraId="4E930181">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2021</w:t>
            </w:r>
            <w:r>
              <w:rPr>
                <w:rFonts w:hint="eastAsia" w:cs="Times New Roman"/>
                <w:color w:val="000000" w:themeColor="text1"/>
                <w:kern w:val="0"/>
                <w:szCs w:val="24"/>
                <w14:textFill>
                  <w14:solidFill>
                    <w14:schemeClr w14:val="tx1"/>
                  </w14:solidFill>
                </w14:textFill>
              </w:rPr>
              <w:t>年</w:t>
            </w:r>
            <w:r>
              <w:rPr>
                <w:rFonts w:cs="Times New Roman"/>
                <w:color w:val="000000" w:themeColor="text1"/>
                <w:kern w:val="0"/>
                <w:szCs w:val="24"/>
                <w14:textFill>
                  <w14:solidFill>
                    <w14:schemeClr w14:val="tx1"/>
                  </w14:solidFill>
                </w14:textFill>
              </w:rPr>
              <w:t>06</w:t>
            </w:r>
            <w:r>
              <w:rPr>
                <w:rFonts w:hint="eastAsia" w:cs="Times New Roman"/>
                <w:color w:val="000000" w:themeColor="text1"/>
                <w:kern w:val="0"/>
                <w:szCs w:val="24"/>
                <w14:textFill>
                  <w14:solidFill>
                    <w14:schemeClr w14:val="tx1"/>
                  </w14:solidFill>
                </w14:textFill>
              </w:rPr>
              <w:t>月</w:t>
            </w:r>
            <w:r>
              <w:rPr>
                <w:rFonts w:cs="Times New Roman"/>
                <w:color w:val="000000" w:themeColor="text1"/>
                <w:kern w:val="0"/>
                <w:szCs w:val="24"/>
                <w14:textFill>
                  <w14:solidFill>
                    <w14:schemeClr w14:val="tx1"/>
                  </w14:solidFill>
                </w14:textFill>
              </w:rPr>
              <w:t>28</w:t>
            </w:r>
            <w:r>
              <w:rPr>
                <w:rFonts w:hint="eastAsia" w:cs="Times New Roman"/>
                <w:color w:val="000000" w:themeColor="text1"/>
                <w:kern w:val="0"/>
                <w:szCs w:val="24"/>
                <w14:textFill>
                  <w14:solidFill>
                    <w14:schemeClr w14:val="tx1"/>
                  </w14:solidFill>
                </w14:textFill>
              </w:rPr>
              <w:t>日，遂宁市人民政府办公室发布《遂宁市人民政府关于落实生态保护红线、环境质量底线、资源利用上线和生态环境准入清单实施生态环境分区管控的通知》</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遂府发</w:t>
            </w:r>
            <w:r>
              <w:rPr>
                <w:rFonts w:cs="Times New Roman"/>
                <w:color w:val="000000" w:themeColor="text1"/>
                <w:kern w:val="0"/>
                <w:szCs w:val="24"/>
                <w14:textFill>
                  <w14:solidFill>
                    <w14:schemeClr w14:val="tx1"/>
                  </w14:solidFill>
                </w14:textFill>
              </w:rPr>
              <w:t>（2021）74</w:t>
            </w:r>
            <w:r>
              <w:rPr>
                <w:rFonts w:hint="eastAsia" w:cs="Times New Roman"/>
                <w:color w:val="000000" w:themeColor="text1"/>
                <w:kern w:val="0"/>
                <w:szCs w:val="24"/>
                <w14:textFill>
                  <w14:solidFill>
                    <w14:schemeClr w14:val="tx1"/>
                  </w14:solidFill>
                </w14:textFill>
              </w:rPr>
              <w:t>号</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文件，全市行政区域从生态环境保护角度划分为优先保护单元、重点管控单元和一般管控单元三类环境管控单元，在一张图上落实生态保护、环境质量目标管理、资源利用管控要求，按照环境管控单元编制生态环境准入清单，构建生态环境分区管控体系。</w:t>
            </w:r>
          </w:p>
          <w:p w14:paraId="7F7E705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本项目与“遂府发</w:t>
            </w:r>
            <w:r>
              <w:rPr>
                <w:rFonts w:cs="Times New Roman"/>
                <w:color w:val="000000" w:themeColor="text1"/>
                <w:kern w:val="0"/>
                <w:szCs w:val="24"/>
                <w14:textFill>
                  <w14:solidFill>
                    <w14:schemeClr w14:val="tx1"/>
                  </w14:solidFill>
                </w14:textFill>
              </w:rPr>
              <w:t>（2021）74</w:t>
            </w:r>
            <w:r>
              <w:rPr>
                <w:rFonts w:hint="eastAsia" w:cs="Times New Roman"/>
                <w:color w:val="000000" w:themeColor="text1"/>
                <w:kern w:val="0"/>
                <w:szCs w:val="24"/>
                <w14:textFill>
                  <w14:solidFill>
                    <w14:schemeClr w14:val="tx1"/>
                  </w14:solidFill>
                </w14:textFill>
              </w:rPr>
              <w:t>号”文件符合性分析如下：</w:t>
            </w:r>
          </w:p>
          <w:p w14:paraId="67A9715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w:t>
            </w:r>
            <w:r>
              <w:rPr>
                <w:rFonts w:cs="Times New Roman"/>
                <w:b/>
                <w:color w:val="000000" w:themeColor="text1"/>
                <w:kern w:val="0"/>
                <w:sz w:val="21"/>
                <w:szCs w:val="21"/>
                <w14:textFill>
                  <w14:solidFill>
                    <w14:schemeClr w14:val="tx1"/>
                  </w14:solidFill>
                </w14:textFill>
              </w:rPr>
              <w:t xml:space="preserve">1-9 </w:t>
            </w:r>
            <w:r>
              <w:rPr>
                <w:rFonts w:hint="eastAsia" w:cs="Times New Roman"/>
                <w:b/>
                <w:color w:val="000000" w:themeColor="text1"/>
                <w:kern w:val="0"/>
                <w:sz w:val="21"/>
                <w:szCs w:val="21"/>
                <w14:textFill>
                  <w14:solidFill>
                    <w14:schemeClr w14:val="tx1"/>
                  </w14:solidFill>
                </w14:textFill>
              </w:rPr>
              <w:t>与“遂府发</w:t>
            </w:r>
            <w:r>
              <w:rPr>
                <w:rFonts w:cs="Times New Roman"/>
                <w:b/>
                <w:color w:val="000000" w:themeColor="text1"/>
                <w:kern w:val="0"/>
                <w:sz w:val="21"/>
                <w:szCs w:val="21"/>
                <w14:textFill>
                  <w14:solidFill>
                    <w14:schemeClr w14:val="tx1"/>
                  </w14:solidFill>
                </w14:textFill>
              </w:rPr>
              <w:t>（2021）74</w:t>
            </w:r>
            <w:r>
              <w:rPr>
                <w:rFonts w:hint="eastAsia" w:cs="Times New Roman"/>
                <w:b/>
                <w:color w:val="000000" w:themeColor="text1"/>
                <w:kern w:val="0"/>
                <w:sz w:val="21"/>
                <w:szCs w:val="21"/>
                <w14:textFill>
                  <w14:solidFill>
                    <w14:schemeClr w14:val="tx1"/>
                  </w14:solidFill>
                </w14:textFill>
              </w:rPr>
              <w:t>号”符合性分析</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3402"/>
              <w:gridCol w:w="1843"/>
              <w:gridCol w:w="674"/>
            </w:tblGrid>
            <w:tr w14:paraId="370C3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tcBorders>
                    <w:top w:val="single" w:color="auto" w:sz="4" w:space="0"/>
                    <w:left w:val="single" w:color="auto" w:sz="4" w:space="0"/>
                    <w:bottom w:val="single" w:color="auto" w:sz="4" w:space="0"/>
                    <w:right w:val="single" w:color="auto" w:sz="4" w:space="0"/>
                  </w:tcBorders>
                  <w:vAlign w:val="center"/>
                </w:tcPr>
                <w:p w14:paraId="006CD392">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管控单元</w:t>
                  </w:r>
                  <w:r>
                    <w:rPr>
                      <w:rFonts w:cs="Times New Roman"/>
                      <w:b/>
                      <w:color w:val="000000" w:themeColor="text1"/>
                      <w:kern w:val="0"/>
                      <w:sz w:val="21"/>
                      <w:szCs w:val="21"/>
                      <w14:textFill>
                        <w14:solidFill>
                          <w14:schemeClr w14:val="tx1"/>
                        </w14:solidFill>
                      </w14:textFill>
                    </w:rPr>
                    <w:t>/</w:t>
                  </w:r>
                  <w:r>
                    <w:rPr>
                      <w:rFonts w:hint="eastAsia" w:cs="Times New Roman"/>
                      <w:b/>
                      <w:color w:val="000000" w:themeColor="text1"/>
                      <w:kern w:val="0"/>
                      <w:sz w:val="21"/>
                      <w:szCs w:val="21"/>
                      <w14:textFill>
                        <w14:solidFill>
                          <w14:schemeClr w14:val="tx1"/>
                        </w14:solidFill>
                      </w14:textFill>
                    </w:rPr>
                    <w:t>行政区划</w:t>
                  </w:r>
                </w:p>
              </w:tc>
              <w:tc>
                <w:tcPr>
                  <w:tcW w:w="3402" w:type="dxa"/>
                  <w:tcBorders>
                    <w:top w:val="single" w:color="auto" w:sz="4" w:space="0"/>
                    <w:left w:val="single" w:color="auto" w:sz="4" w:space="0"/>
                    <w:bottom w:val="single" w:color="auto" w:sz="4" w:space="0"/>
                    <w:right w:val="single" w:color="auto" w:sz="4" w:space="0"/>
                  </w:tcBorders>
                  <w:vAlign w:val="center"/>
                </w:tcPr>
                <w:p w14:paraId="7F85FA5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管控要求</w:t>
                  </w:r>
                </w:p>
              </w:tc>
              <w:tc>
                <w:tcPr>
                  <w:tcW w:w="1843" w:type="dxa"/>
                  <w:tcBorders>
                    <w:top w:val="single" w:color="auto" w:sz="4" w:space="0"/>
                    <w:left w:val="single" w:color="auto" w:sz="4" w:space="0"/>
                    <w:bottom w:val="single" w:color="auto" w:sz="4" w:space="0"/>
                    <w:right w:val="single" w:color="auto" w:sz="4" w:space="0"/>
                  </w:tcBorders>
                  <w:vAlign w:val="center"/>
                </w:tcPr>
                <w:p w14:paraId="76C3C317">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本项目</w:t>
                  </w:r>
                </w:p>
              </w:tc>
              <w:tc>
                <w:tcPr>
                  <w:tcW w:w="674" w:type="dxa"/>
                  <w:tcBorders>
                    <w:top w:val="single" w:color="auto" w:sz="4" w:space="0"/>
                    <w:left w:val="single" w:color="auto" w:sz="4" w:space="0"/>
                    <w:bottom w:val="single" w:color="auto" w:sz="4" w:space="0"/>
                    <w:right w:val="single" w:color="auto" w:sz="4" w:space="0"/>
                  </w:tcBorders>
                  <w:vAlign w:val="center"/>
                </w:tcPr>
                <w:p w14:paraId="707A2C89">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符合性</w:t>
                  </w:r>
                </w:p>
              </w:tc>
            </w:tr>
            <w:tr w14:paraId="11DA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tcBorders>
                    <w:top w:val="single" w:color="auto" w:sz="4" w:space="0"/>
                    <w:left w:val="single" w:color="auto" w:sz="4" w:space="0"/>
                    <w:bottom w:val="single" w:color="auto" w:sz="4" w:space="0"/>
                    <w:right w:val="single" w:color="auto" w:sz="4" w:space="0"/>
                  </w:tcBorders>
                  <w:vAlign w:val="center"/>
                </w:tcPr>
                <w:p w14:paraId="02399FA9">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重点管控单元</w:t>
                  </w:r>
                </w:p>
              </w:tc>
              <w:tc>
                <w:tcPr>
                  <w:tcW w:w="3402" w:type="dxa"/>
                  <w:tcBorders>
                    <w:top w:val="single" w:color="auto" w:sz="4" w:space="0"/>
                    <w:left w:val="single" w:color="auto" w:sz="4" w:space="0"/>
                    <w:bottom w:val="single" w:color="auto" w:sz="4" w:space="0"/>
                    <w:right w:val="single" w:color="auto" w:sz="4" w:space="0"/>
                  </w:tcBorders>
                  <w:vAlign w:val="center"/>
                </w:tcPr>
                <w:p w14:paraId="4AC3508A">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重点管控单元中，针对环境质量是否达标以及经济社会发展水平等因素，制定差别化的生态环境准入要求，对环境质量不达标区域，提出污染物削减比例要求，对环境质量达标区域，提出允许排放量建议指标。</w:t>
                  </w:r>
                </w:p>
              </w:tc>
              <w:tc>
                <w:tcPr>
                  <w:tcW w:w="1843" w:type="dxa"/>
                  <w:tcBorders>
                    <w:top w:val="single" w:color="auto" w:sz="4" w:space="0"/>
                    <w:left w:val="single" w:color="auto" w:sz="4" w:space="0"/>
                    <w:bottom w:val="single" w:color="auto" w:sz="4" w:space="0"/>
                    <w:right w:val="single" w:color="auto" w:sz="4" w:space="0"/>
                  </w:tcBorders>
                  <w:vAlign w:val="center"/>
                </w:tcPr>
                <w:p w14:paraId="639B0364">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本项目位于四川大英经济开发区，属于重点管控单元，项目属于入园允许类行业，符合园区行业准入条件。本次评价对项目污染物排放设置相应总量控制指标。</w:t>
                  </w:r>
                </w:p>
              </w:tc>
              <w:tc>
                <w:tcPr>
                  <w:tcW w:w="674" w:type="dxa"/>
                  <w:tcBorders>
                    <w:top w:val="single" w:color="auto" w:sz="4" w:space="0"/>
                    <w:left w:val="single" w:color="auto" w:sz="4" w:space="0"/>
                    <w:bottom w:val="single" w:color="auto" w:sz="4" w:space="0"/>
                    <w:right w:val="single" w:color="auto" w:sz="4" w:space="0"/>
                  </w:tcBorders>
                  <w:vAlign w:val="center"/>
                </w:tcPr>
                <w:p w14:paraId="18B3B110">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13B06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tcBorders>
                    <w:top w:val="single" w:color="auto" w:sz="4" w:space="0"/>
                    <w:left w:val="single" w:color="auto" w:sz="4" w:space="0"/>
                    <w:bottom w:val="single" w:color="auto" w:sz="4" w:space="0"/>
                    <w:right w:val="single" w:color="auto" w:sz="4" w:space="0"/>
                  </w:tcBorders>
                  <w:vAlign w:val="center"/>
                </w:tcPr>
                <w:p w14:paraId="2946694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遂宁市</w:t>
                  </w:r>
                </w:p>
              </w:tc>
              <w:tc>
                <w:tcPr>
                  <w:tcW w:w="3402" w:type="dxa"/>
                  <w:tcBorders>
                    <w:top w:val="single" w:color="auto" w:sz="4" w:space="0"/>
                    <w:left w:val="single" w:color="auto" w:sz="4" w:space="0"/>
                    <w:bottom w:val="single" w:color="auto" w:sz="4" w:space="0"/>
                    <w:right w:val="single" w:color="auto" w:sz="4" w:space="0"/>
                  </w:tcBorders>
                  <w:vAlign w:val="center"/>
                </w:tcPr>
                <w:p w14:paraId="1A6CB5A4">
                  <w:pPr>
                    <w:autoSpaceDE w:val="0"/>
                    <w:autoSpaceDN w:val="0"/>
                    <w:adjustRightInd w:val="0"/>
                    <w:spacing w:line="240" w:lineRule="auto"/>
                    <w:rPr>
                      <w:rFonts w:ascii="宋体" w:cs="宋体" w:hAnsiTheme="minorHAnsi"/>
                      <w:color w:val="000000" w:themeColor="text1"/>
                      <w:kern w:val="0"/>
                      <w:sz w:val="21"/>
                      <w:szCs w:val="21"/>
                      <w14:textFill>
                        <w14:solidFill>
                          <w14:schemeClr w14:val="tx1"/>
                        </w14:solidFill>
                      </w14:textFill>
                    </w:rPr>
                  </w:pPr>
                  <w:r>
                    <w:rPr>
                      <w:rFonts w:hint="eastAsia" w:ascii="宋体" w:cs="宋体" w:hAnsiTheme="minorHAnsi"/>
                      <w:color w:val="000000" w:themeColor="text1"/>
                      <w:kern w:val="0"/>
                      <w:sz w:val="21"/>
                      <w:szCs w:val="21"/>
                      <w14:textFill>
                        <w14:solidFill>
                          <w14:schemeClr w14:val="tx1"/>
                        </w14:solidFill>
                      </w14:textFill>
                    </w:rPr>
                    <w:t>（</w:t>
                  </w:r>
                  <w:r>
                    <w:rPr>
                      <w:rFonts w:hint="eastAsia" w:ascii="TimesNewRomanPSMT" w:eastAsia="TimesNewRomanPSMT" w:cs="TimesNewRomanPSMT" w:hAnsiTheme="minorHAnsi"/>
                      <w:color w:val="000000" w:themeColor="text1"/>
                      <w:kern w:val="0"/>
                      <w:sz w:val="21"/>
                      <w:szCs w:val="21"/>
                      <w14:textFill>
                        <w14:solidFill>
                          <w14:schemeClr w14:val="tx1"/>
                        </w14:solidFill>
                      </w14:textFill>
                    </w:rPr>
                    <w:t>1</w:t>
                  </w:r>
                  <w:r>
                    <w:rPr>
                      <w:rFonts w:hint="eastAsia" w:ascii="宋体" w:cs="宋体" w:hAnsiTheme="minorHAnsi"/>
                      <w:color w:val="000000" w:themeColor="text1"/>
                      <w:kern w:val="0"/>
                      <w:sz w:val="21"/>
                      <w:szCs w:val="21"/>
                      <w14:textFill>
                        <w14:solidFill>
                          <w14:schemeClr w14:val="tx1"/>
                        </w14:solidFill>
                      </w14:textFill>
                    </w:rPr>
                    <w:t>）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14:paraId="55AFD6E0">
                  <w:pPr>
                    <w:autoSpaceDE w:val="0"/>
                    <w:autoSpaceDN w:val="0"/>
                    <w:adjustRightInd w:val="0"/>
                    <w:spacing w:line="240" w:lineRule="auto"/>
                    <w:rPr>
                      <w:rFonts w:ascii="宋体" w:cs="宋体" w:hAnsiTheme="minorHAnsi"/>
                      <w:color w:val="000000" w:themeColor="text1"/>
                      <w:kern w:val="0"/>
                      <w:sz w:val="21"/>
                      <w:szCs w:val="21"/>
                      <w14:textFill>
                        <w14:solidFill>
                          <w14:schemeClr w14:val="tx1"/>
                        </w14:solidFill>
                      </w14:textFill>
                    </w:rPr>
                  </w:pPr>
                  <w:r>
                    <w:rPr>
                      <w:rFonts w:hint="eastAsia" w:ascii="宋体" w:cs="宋体" w:hAnsiTheme="minorHAnsi"/>
                      <w:color w:val="000000" w:themeColor="text1"/>
                      <w:kern w:val="0"/>
                      <w:sz w:val="21"/>
                      <w:szCs w:val="21"/>
                      <w14:textFill>
                        <w14:solidFill>
                          <w14:schemeClr w14:val="tx1"/>
                        </w14:solidFill>
                      </w14:textFill>
                    </w:rPr>
                    <w:t>（2）锂电产业中锂离子电池行业引入，严格执行其行业资源环境绩效指标准入要求；</w:t>
                  </w:r>
                </w:p>
                <w:p w14:paraId="30C212B2">
                  <w:pPr>
                    <w:autoSpaceDE w:val="0"/>
                    <w:autoSpaceDN w:val="0"/>
                    <w:adjustRightInd w:val="0"/>
                    <w:spacing w:line="240" w:lineRule="auto"/>
                    <w:rPr>
                      <w:rFonts w:ascii="宋体" w:cs="宋体" w:hAnsiTheme="minorHAnsi"/>
                      <w:color w:val="000000" w:themeColor="text1"/>
                      <w:kern w:val="0"/>
                      <w:sz w:val="21"/>
                      <w:szCs w:val="21"/>
                      <w14:textFill>
                        <w14:solidFill>
                          <w14:schemeClr w14:val="tx1"/>
                        </w14:solidFill>
                      </w14:textFill>
                    </w:rPr>
                  </w:pPr>
                  <w:r>
                    <w:rPr>
                      <w:rFonts w:hint="eastAsia" w:ascii="宋体" w:cs="宋体" w:hAnsiTheme="minorHAnsi"/>
                      <w:color w:val="000000" w:themeColor="text1"/>
                      <w:kern w:val="0"/>
                      <w:sz w:val="21"/>
                      <w:szCs w:val="21"/>
                      <w14:textFill>
                        <w14:solidFill>
                          <w14:schemeClr w14:val="tx1"/>
                        </w14:solidFill>
                      </w14:textFill>
                    </w:rPr>
                    <w:t>（3）全市大气污染物排放执行《四川省生态环境厅关于执行大气污染物特别排放限值的公告》相关要求；</w:t>
                  </w:r>
                </w:p>
                <w:p w14:paraId="3F1D5321">
                  <w:pPr>
                    <w:autoSpaceDE w:val="0"/>
                    <w:autoSpaceDN w:val="0"/>
                    <w:adjustRightInd w:val="0"/>
                    <w:spacing w:line="240" w:lineRule="auto"/>
                    <w:rPr>
                      <w:rFonts w:ascii="宋体" w:cs="宋体" w:hAnsiTheme="minorHAnsi"/>
                      <w:color w:val="000000" w:themeColor="text1"/>
                      <w:kern w:val="0"/>
                      <w:sz w:val="21"/>
                      <w:szCs w:val="21"/>
                      <w14:textFill>
                        <w14:solidFill>
                          <w14:schemeClr w14:val="tx1"/>
                        </w14:solidFill>
                      </w14:textFill>
                    </w:rPr>
                  </w:pPr>
                  <w:r>
                    <w:rPr>
                      <w:rFonts w:hint="eastAsia" w:ascii="宋体" w:cs="宋体" w:hAnsiTheme="minorHAnsi"/>
                      <w:color w:val="000000" w:themeColor="text1"/>
                      <w:kern w:val="0"/>
                      <w:sz w:val="21"/>
                      <w:szCs w:val="21"/>
                      <w14:textFill>
                        <w14:solidFill>
                          <w14:schemeClr w14:val="tx1"/>
                        </w14:solidFill>
                      </w14:textFill>
                    </w:rPr>
                    <w:t>（4）强化沿江化工企业与园区的污染治理与风险管控，细化突发环境事件风险管控措施，严控流域型环境风险；严格落实《生态环境部水利部关于建立跨省流域上下游突发水污染事件联防联控机制的指导意见》；</w:t>
                  </w:r>
                </w:p>
                <w:p w14:paraId="2969D797">
                  <w:pPr>
                    <w:autoSpaceDE w:val="0"/>
                    <w:autoSpaceDN w:val="0"/>
                    <w:adjustRightInd w:val="0"/>
                    <w:spacing w:line="240" w:lineRule="auto"/>
                    <w:jc w:val="left"/>
                    <w:rPr>
                      <w:rFonts w:ascii="宋体" w:cs="宋体" w:hAnsiTheme="minorHAnsi"/>
                      <w:color w:val="000000" w:themeColor="text1"/>
                      <w:kern w:val="0"/>
                      <w:sz w:val="21"/>
                      <w:szCs w:val="21"/>
                      <w14:textFill>
                        <w14:solidFill>
                          <w14:schemeClr w14:val="tx1"/>
                        </w14:solidFill>
                      </w14:textFill>
                    </w:rPr>
                  </w:pPr>
                  <w:r>
                    <w:rPr>
                      <w:rFonts w:hint="eastAsia" w:ascii="宋体" w:cs="宋体" w:hAnsiTheme="minorHAnsi"/>
                      <w:color w:val="000000" w:themeColor="text1"/>
                      <w:kern w:val="0"/>
                      <w:sz w:val="21"/>
                      <w:szCs w:val="21"/>
                      <w14:textFill>
                        <w14:solidFill>
                          <w14:schemeClr w14:val="tx1"/>
                        </w14:solidFill>
                      </w14:textFill>
                    </w:rPr>
                    <w:t>（5）优化中心城区园区布局。</w:t>
                  </w:r>
                </w:p>
              </w:tc>
              <w:tc>
                <w:tcPr>
                  <w:tcW w:w="1843" w:type="dxa"/>
                  <w:tcBorders>
                    <w:top w:val="single" w:color="auto" w:sz="4" w:space="0"/>
                    <w:left w:val="single" w:color="auto" w:sz="4" w:space="0"/>
                    <w:bottom w:val="single" w:color="auto" w:sz="4" w:space="0"/>
                    <w:right w:val="single" w:color="auto" w:sz="4" w:space="0"/>
                  </w:tcBorders>
                  <w:vAlign w:val="center"/>
                </w:tcPr>
                <w:p w14:paraId="3B8FE3B7">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本项目为新建项目，主要进行塑料容器的生产，不属于涉重行业，也不属于化工行业，不涉及重点重金属的排放，不属于两高项目。</w:t>
                  </w:r>
                </w:p>
              </w:tc>
              <w:tc>
                <w:tcPr>
                  <w:tcW w:w="674" w:type="dxa"/>
                  <w:tcBorders>
                    <w:top w:val="single" w:color="auto" w:sz="4" w:space="0"/>
                    <w:left w:val="single" w:color="auto" w:sz="4" w:space="0"/>
                    <w:bottom w:val="single" w:color="auto" w:sz="4" w:space="0"/>
                    <w:right w:val="single" w:color="auto" w:sz="4" w:space="0"/>
                  </w:tcBorders>
                  <w:vAlign w:val="center"/>
                </w:tcPr>
                <w:p w14:paraId="796349FF">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1EE91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0" w:type="dxa"/>
                  <w:tcBorders>
                    <w:top w:val="single" w:color="auto" w:sz="4" w:space="0"/>
                    <w:left w:val="single" w:color="auto" w:sz="4" w:space="0"/>
                    <w:bottom w:val="single" w:color="auto" w:sz="4" w:space="0"/>
                    <w:right w:val="single" w:color="auto" w:sz="4" w:space="0"/>
                  </w:tcBorders>
                  <w:vAlign w:val="center"/>
                </w:tcPr>
                <w:p w14:paraId="4E844F6D">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大英县</w:t>
                  </w:r>
                </w:p>
              </w:tc>
              <w:tc>
                <w:tcPr>
                  <w:tcW w:w="3402" w:type="dxa"/>
                  <w:tcBorders>
                    <w:top w:val="single" w:color="auto" w:sz="4" w:space="0"/>
                    <w:left w:val="single" w:color="auto" w:sz="4" w:space="0"/>
                    <w:bottom w:val="single" w:color="auto" w:sz="4" w:space="0"/>
                    <w:right w:val="single" w:color="auto" w:sz="4" w:space="0"/>
                  </w:tcBorders>
                  <w:vAlign w:val="center"/>
                </w:tcPr>
                <w:p w14:paraId="6BEA6909">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1</w:t>
                  </w:r>
                  <w:r>
                    <w:rPr>
                      <w:rFonts w:hint="eastAsia" w:cs="Times New Roman"/>
                      <w:color w:val="000000" w:themeColor="text1"/>
                      <w:kern w:val="0"/>
                      <w:sz w:val="21"/>
                      <w:szCs w:val="21"/>
                      <w14:textFill>
                        <w14:solidFill>
                          <w14:schemeClr w14:val="tx1"/>
                        </w14:solidFill>
                      </w14:textFill>
                    </w:rPr>
                    <w:t>）加强郪江流域污染治理、农业面源污染治理，严格控制化肥农药使用量，科学划定禁养区，积极推广畜禽清洁养殖和畜禽粪污无害化、资源化处理技术；</w:t>
                  </w:r>
                </w:p>
                <w:p w14:paraId="08F896A0">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）现有涉及五类重金属排放的企业，严控污染物排放；</w:t>
                  </w:r>
                </w:p>
                <w:p w14:paraId="450BDE4F">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）加强污染地块环境风险防控管理。</w:t>
                  </w:r>
                </w:p>
              </w:tc>
              <w:tc>
                <w:tcPr>
                  <w:tcW w:w="1843" w:type="dxa"/>
                  <w:tcBorders>
                    <w:top w:val="single" w:color="auto" w:sz="4" w:space="0"/>
                    <w:left w:val="single" w:color="auto" w:sz="4" w:space="0"/>
                    <w:bottom w:val="single" w:color="auto" w:sz="4" w:space="0"/>
                    <w:right w:val="single" w:color="auto" w:sz="4" w:space="0"/>
                  </w:tcBorders>
                  <w:vAlign w:val="center"/>
                </w:tcPr>
                <w:p w14:paraId="1BCF408B">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本项目主要进行塑料容器的生产，不涉及农业面源、化肥农药等。</w:t>
                  </w:r>
                </w:p>
              </w:tc>
              <w:tc>
                <w:tcPr>
                  <w:tcW w:w="674" w:type="dxa"/>
                  <w:tcBorders>
                    <w:top w:val="single" w:color="auto" w:sz="4" w:space="0"/>
                    <w:left w:val="single" w:color="auto" w:sz="4" w:space="0"/>
                    <w:bottom w:val="single" w:color="auto" w:sz="4" w:space="0"/>
                    <w:right w:val="single" w:color="auto" w:sz="4" w:space="0"/>
                  </w:tcBorders>
                  <w:vAlign w:val="center"/>
                </w:tcPr>
                <w:p w14:paraId="40D21108">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bl>
          <w:p w14:paraId="4F30976B">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遂宁市环境管控单元分布图如下图所示。</w:t>
            </w:r>
          </w:p>
          <w:p w14:paraId="77042EB1">
            <w:pPr>
              <w:widowControl/>
              <w:spacing w:line="240" w:lineRule="auto"/>
              <w:jc w:val="left"/>
              <w:rPr>
                <w:rFonts w:ascii="宋体" w:hAnsi="宋体" w:cs="宋体"/>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4182110" cy="2913380"/>
                  <wp:effectExtent l="0" t="0" r="889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212830" cy="2935184"/>
                          </a:xfrm>
                          <a:prstGeom prst="rect">
                            <a:avLst/>
                          </a:prstGeom>
                        </pic:spPr>
                      </pic:pic>
                    </a:graphicData>
                  </a:graphic>
                </wp:inline>
              </w:drawing>
            </w:r>
          </w:p>
          <w:p w14:paraId="7715E191">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图</w:t>
            </w:r>
            <w:r>
              <w:rPr>
                <w:rFonts w:cs="Times New Roman"/>
                <w:b/>
                <w:color w:val="000000" w:themeColor="text1"/>
                <w:kern w:val="0"/>
                <w:sz w:val="21"/>
                <w:szCs w:val="21"/>
                <w14:textFill>
                  <w14:solidFill>
                    <w14:schemeClr w14:val="tx1"/>
                  </w14:solidFill>
                </w14:textFill>
              </w:rPr>
              <w:t xml:space="preserve">1-3 </w:t>
            </w:r>
            <w:r>
              <w:rPr>
                <w:rFonts w:hint="eastAsia" w:cs="Times New Roman"/>
                <w:b/>
                <w:color w:val="000000" w:themeColor="text1"/>
                <w:kern w:val="0"/>
                <w:sz w:val="21"/>
                <w:szCs w:val="21"/>
                <w14:textFill>
                  <w14:solidFill>
                    <w14:schemeClr w14:val="tx1"/>
                  </w14:solidFill>
                </w14:textFill>
              </w:rPr>
              <w:t>遂宁市环境管控单元分布图</w:t>
            </w:r>
          </w:p>
          <w:p w14:paraId="004DF1D3">
            <w:pP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本次评价通过四川省政务服务网发布的四川省</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三线一单</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数据分析系统和</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三线一单</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符合性分析系统，对本项目进行了查询，本项目共涉及</w:t>
            </w:r>
            <w:r>
              <w:rPr>
                <w:rFonts w:cs="Times New Roman"/>
                <w:color w:val="000000" w:themeColor="text1"/>
                <w:kern w:val="0"/>
                <w:szCs w:val="24"/>
                <w14:textFill>
                  <w14:solidFill>
                    <w14:schemeClr w14:val="tx1"/>
                  </w14:solidFill>
                </w14:textFill>
              </w:rPr>
              <w:t>5</w:t>
            </w:r>
            <w:r>
              <w:rPr>
                <w:rFonts w:hint="eastAsia" w:cs="Times New Roman"/>
                <w:color w:val="000000" w:themeColor="text1"/>
                <w:kern w:val="0"/>
                <w:szCs w:val="24"/>
                <w14:textFill>
                  <w14:solidFill>
                    <w14:schemeClr w14:val="tx1"/>
                  </w14:solidFill>
                </w14:textFill>
              </w:rPr>
              <w:t>个管控单元，结果见下图。</w:t>
            </w:r>
          </w:p>
          <w:p w14:paraId="4F442AC0">
            <w:pPr>
              <w:jc w:val="center"/>
              <w:rPr>
                <w:rFonts w:cs="Times New Roman"/>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3914775" cy="3140710"/>
                  <wp:effectExtent l="0" t="0" r="9525" b="2540"/>
                  <wp:docPr id="7" name="图片 7" descr="H:\工作\环评\大英旌峰\6.内审稿\三线一单查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工作\环评\大英旌峰\6.内审稿\三线一单查询图.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32260" cy="3154382"/>
                          </a:xfrm>
                          <a:prstGeom prst="rect">
                            <a:avLst/>
                          </a:prstGeom>
                          <a:noFill/>
                          <a:ln>
                            <a:noFill/>
                          </a:ln>
                        </pic:spPr>
                      </pic:pic>
                    </a:graphicData>
                  </a:graphic>
                </wp:inline>
              </w:drawing>
            </w:r>
          </w:p>
          <w:p w14:paraId="7B6D8FEA">
            <w:pPr>
              <w:jc w:val="center"/>
              <w:rPr>
                <w:rFonts w:cs="Times New Roman"/>
                <w:color w:val="000000" w:themeColor="text1"/>
                <w:kern w:val="0"/>
                <w:szCs w:val="24"/>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图</w:t>
            </w:r>
            <w:r>
              <w:rPr>
                <w:rFonts w:cs="Times New Roman"/>
                <w:b/>
                <w:color w:val="000000" w:themeColor="text1"/>
                <w:kern w:val="0"/>
                <w:sz w:val="21"/>
                <w:szCs w:val="21"/>
                <w14:textFill>
                  <w14:solidFill>
                    <w14:schemeClr w14:val="tx1"/>
                  </w14:solidFill>
                </w14:textFill>
              </w:rPr>
              <w:t xml:space="preserve">1-4 </w:t>
            </w:r>
            <w:r>
              <w:rPr>
                <w:rFonts w:hint="eastAsia" w:cs="Times New Roman"/>
                <w:b/>
                <w:color w:val="000000" w:themeColor="text1"/>
                <w:kern w:val="0"/>
                <w:sz w:val="21"/>
                <w:szCs w:val="21"/>
                <w14:textFill>
                  <w14:solidFill>
                    <w14:schemeClr w14:val="tx1"/>
                  </w14:solidFill>
                </w14:textFill>
              </w:rPr>
              <w:t>项目</w:t>
            </w:r>
            <w:r>
              <w:rPr>
                <w:rFonts w:cs="Times New Roman"/>
                <w:b/>
                <w:color w:val="000000" w:themeColor="text1"/>
                <w:kern w:val="0"/>
                <w:sz w:val="21"/>
                <w:szCs w:val="21"/>
                <w14:textFill>
                  <w14:solidFill>
                    <w14:schemeClr w14:val="tx1"/>
                  </w14:solidFill>
                </w14:textFill>
              </w:rPr>
              <w:t>“</w:t>
            </w:r>
            <w:r>
              <w:rPr>
                <w:rFonts w:hint="eastAsia" w:cs="Times New Roman"/>
                <w:b/>
                <w:color w:val="000000" w:themeColor="text1"/>
                <w:kern w:val="0"/>
                <w:sz w:val="21"/>
                <w:szCs w:val="21"/>
                <w14:textFill>
                  <w14:solidFill>
                    <w14:schemeClr w14:val="tx1"/>
                  </w14:solidFill>
                </w14:textFill>
              </w:rPr>
              <w:t>三线一单</w:t>
            </w:r>
            <w:r>
              <w:rPr>
                <w:rFonts w:cs="Times New Roman"/>
                <w:b/>
                <w:color w:val="000000" w:themeColor="text1"/>
                <w:kern w:val="0"/>
                <w:sz w:val="21"/>
                <w:szCs w:val="21"/>
                <w14:textFill>
                  <w14:solidFill>
                    <w14:schemeClr w14:val="tx1"/>
                  </w14:solidFill>
                </w14:textFill>
              </w:rPr>
              <w:t>”</w:t>
            </w:r>
            <w:r>
              <w:rPr>
                <w:rFonts w:hint="eastAsia" w:cs="Times New Roman"/>
                <w:b/>
                <w:color w:val="000000" w:themeColor="text1"/>
                <w:kern w:val="0"/>
                <w:sz w:val="21"/>
                <w:szCs w:val="21"/>
                <w14:textFill>
                  <w14:solidFill>
                    <w14:schemeClr w14:val="tx1"/>
                  </w14:solidFill>
                </w14:textFill>
              </w:rPr>
              <w:t>符合性分析查询图</w:t>
            </w:r>
          </w:p>
          <w:p w14:paraId="60E18159">
            <w:pPr>
              <w:widowControl/>
              <w:spacing w:line="240" w:lineRule="auto"/>
              <w:jc w:val="center"/>
              <w:rPr>
                <w:rFonts w:ascii="宋体" w:hAnsi="宋体" w:cs="宋体"/>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2429510</wp:posOffset>
                      </wp:positionH>
                      <wp:positionV relativeFrom="paragraph">
                        <wp:posOffset>384810</wp:posOffset>
                      </wp:positionV>
                      <wp:extent cx="1199515" cy="350520"/>
                      <wp:effectExtent l="57150" t="0" r="19685" b="621030"/>
                      <wp:wrapNone/>
                      <wp:docPr id="13" name="对话气泡: 矩形 13"/>
                      <wp:cNvGraphicFramePr/>
                      <a:graphic xmlns:a="http://schemas.openxmlformats.org/drawingml/2006/main">
                        <a:graphicData uri="http://schemas.microsoft.com/office/word/2010/wordprocessingShape">
                          <wps:wsp>
                            <wps:cNvSpPr/>
                            <wps:spPr>
                              <a:xfrm>
                                <a:off x="0" y="0"/>
                                <a:ext cx="1199515" cy="350520"/>
                              </a:xfrm>
                              <a:prstGeom prst="wedgeRectCallout">
                                <a:avLst>
                                  <a:gd name="adj1" fmla="val -51935"/>
                                  <a:gd name="adj2" fmla="val 21276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E709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3" o:spid="_x0000_s1026" o:spt="61" type="#_x0000_t61" style="position:absolute;left:0pt;margin-left:191.3pt;margin-top:30.3pt;height:27.6pt;width:94.45pt;z-index:251660288;v-text-anchor:middle;mso-width-relative:page;mso-height-relative:page;" filled="f" stroked="t" coordsize="21600,21600" o:gfxdata="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OXrNgtkAAAAKAQAADwAAAAAAAAABACAAAAAi&#10;AAAAZHJzL2Rvd25yZXYueG1sUEsBAhQAFAAAAAgAh07iQJqRXG+0AgAARQUAAA4AAAAAAAAAAQAg&#10;AAAAKAEAAGRycy9lMm9Eb2MueG1sUEsFBgAAAAAGAAYAWQEAAE4GAAAAAA==&#10;" adj="-418,56756">
                      <v:fill on="f" focussize="0,0"/>
                      <v:stroke weight="1pt" color="#000000 [3213]" miterlimit="8" joinstyle="miter"/>
                      <v:imagedata o:title=""/>
                      <o:lock v:ext="edit" aspectratio="f"/>
                      <v:textbox>
                        <w:txbxContent>
                          <w:p w14:paraId="7ACE709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本项目位置</w:t>
                            </w:r>
                          </w:p>
                        </w:txbxContent>
                      </v:textbox>
                    </v:shape>
                  </w:pict>
                </mc:Fallback>
              </mc:AlternateContent>
            </w:r>
            <w:r>
              <w:rPr>
                <w:rFonts w:ascii="Helvetica" w:hAnsi="Helvetica" w:cs="Helvetica"/>
                <w:color w:val="000000" w:themeColor="text1"/>
                <w:kern w:val="0"/>
                <w:sz w:val="28"/>
                <w:szCs w:val="28"/>
                <w14:textFill>
                  <w14:solidFill>
                    <w14:schemeClr w14:val="tx1"/>
                  </w14:solidFill>
                </w14:textFill>
              </w:rPr>
              <w:drawing>
                <wp:inline distT="0" distB="0" distL="0" distR="0">
                  <wp:extent cx="4213860" cy="25425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23266" cy="2548522"/>
                          </a:xfrm>
                          <a:prstGeom prst="rect">
                            <a:avLst/>
                          </a:prstGeom>
                          <a:noFill/>
                          <a:ln>
                            <a:noFill/>
                          </a:ln>
                        </pic:spPr>
                      </pic:pic>
                    </a:graphicData>
                  </a:graphic>
                </wp:inline>
              </w:drawing>
            </w:r>
          </w:p>
          <w:p w14:paraId="29A81FC5">
            <w:pPr>
              <w:spacing w:line="240" w:lineRule="auto"/>
              <w:jc w:val="center"/>
              <w:rPr>
                <w:rFonts w:cs="Times New Roman"/>
                <w:color w:val="000000" w:themeColor="text1"/>
                <w:kern w:val="0"/>
                <w:szCs w:val="24"/>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图</w:t>
            </w:r>
            <w:r>
              <w:rPr>
                <w:rFonts w:cs="Times New Roman"/>
                <w:b/>
                <w:color w:val="000000" w:themeColor="text1"/>
                <w:kern w:val="0"/>
                <w:sz w:val="21"/>
                <w:szCs w:val="21"/>
                <w14:textFill>
                  <w14:solidFill>
                    <w14:schemeClr w14:val="tx1"/>
                  </w14:solidFill>
                </w14:textFill>
              </w:rPr>
              <w:t xml:space="preserve">1-4 </w:t>
            </w:r>
            <w:r>
              <w:rPr>
                <w:rFonts w:hint="eastAsia" w:cs="Times New Roman"/>
                <w:b/>
                <w:color w:val="000000" w:themeColor="text1"/>
                <w:kern w:val="0"/>
                <w:sz w:val="21"/>
                <w:szCs w:val="21"/>
                <w14:textFill>
                  <w14:solidFill>
                    <w14:schemeClr w14:val="tx1"/>
                  </w14:solidFill>
                </w14:textFill>
              </w:rPr>
              <w:t>项目与环境综合管控单元的位置关系图</w:t>
            </w:r>
          </w:p>
          <w:p w14:paraId="37E23922">
            <w:pPr>
              <w:ind w:firstLine="480"/>
              <w:rPr>
                <w:rFonts w:cs="Times New Roman"/>
                <w:color w:val="000000" w:themeColor="text1"/>
                <w:kern w:val="0"/>
                <w:szCs w:val="24"/>
                <w14:textFill>
                  <w14:solidFill>
                    <w14:schemeClr w14:val="tx1"/>
                  </w14:solidFill>
                </w14:textFill>
              </w:rPr>
            </w:pPr>
          </w:p>
          <w:p w14:paraId="43A46FF0">
            <w:pPr>
              <w:ind w:firstLine="480"/>
              <w:rPr>
                <w:rFonts w:cs="Times New Roman"/>
                <w:color w:val="000000" w:themeColor="text1"/>
                <w:kern w:val="0"/>
                <w:szCs w:val="24"/>
                <w14:textFill>
                  <w14:solidFill>
                    <w14:schemeClr w14:val="tx1"/>
                  </w14:solidFill>
                </w14:textFill>
              </w:rPr>
            </w:pPr>
          </w:p>
          <w:p w14:paraId="44201D82">
            <w:pPr>
              <w:ind w:firstLine="480"/>
              <w:rPr>
                <w:rFonts w:cs="Times New Roman"/>
                <w:color w:val="000000" w:themeColor="text1"/>
                <w:kern w:val="0"/>
                <w:szCs w:val="24"/>
                <w14:textFill>
                  <w14:solidFill>
                    <w14:schemeClr w14:val="tx1"/>
                  </w14:solidFill>
                </w14:textFill>
              </w:rPr>
            </w:pPr>
          </w:p>
          <w:p w14:paraId="37DA79EF">
            <w:pPr>
              <w:ind w:firstLine="480"/>
              <w:rPr>
                <w:rFonts w:cs="Times New Roman"/>
                <w:color w:val="000000" w:themeColor="text1"/>
                <w:kern w:val="0"/>
                <w:szCs w:val="24"/>
                <w14:textFill>
                  <w14:solidFill>
                    <w14:schemeClr w14:val="tx1"/>
                  </w14:solidFill>
                </w14:textFill>
              </w:rPr>
            </w:pPr>
          </w:p>
          <w:p w14:paraId="68F1993F">
            <w:pPr>
              <w:ind w:firstLine="480"/>
              <w:rPr>
                <w:rFonts w:cs="Times New Roman"/>
                <w:color w:val="000000" w:themeColor="text1"/>
                <w:kern w:val="0"/>
                <w:szCs w:val="24"/>
                <w14:textFill>
                  <w14:solidFill>
                    <w14:schemeClr w14:val="tx1"/>
                  </w14:solidFill>
                </w14:textFill>
              </w:rPr>
            </w:pPr>
          </w:p>
          <w:p w14:paraId="6B522A2F">
            <w:pPr>
              <w:ind w:firstLine="480"/>
              <w:rPr>
                <w:rFonts w:cs="Times New Roman"/>
                <w:color w:val="000000" w:themeColor="text1"/>
                <w:kern w:val="0"/>
                <w:szCs w:val="24"/>
                <w14:textFill>
                  <w14:solidFill>
                    <w14:schemeClr w14:val="tx1"/>
                  </w14:solidFill>
                </w14:textFill>
              </w:rPr>
            </w:pPr>
          </w:p>
          <w:p w14:paraId="0ED74427">
            <w:pPr>
              <w:ind w:firstLine="480"/>
              <w:rPr>
                <w:rFonts w:cs="Times New Roman"/>
                <w:color w:val="000000" w:themeColor="text1"/>
                <w:kern w:val="0"/>
                <w:szCs w:val="24"/>
                <w14:textFill>
                  <w14:solidFill>
                    <w14:schemeClr w14:val="tx1"/>
                  </w14:solidFill>
                </w14:textFill>
              </w:rPr>
            </w:pPr>
          </w:p>
          <w:p w14:paraId="166D5818">
            <w:pPr>
              <w:ind w:firstLine="480"/>
              <w:rPr>
                <w:rFonts w:cs="Times New Roman"/>
                <w:color w:val="000000" w:themeColor="text1"/>
                <w:kern w:val="0"/>
                <w:szCs w:val="24"/>
                <w14:textFill>
                  <w14:solidFill>
                    <w14:schemeClr w14:val="tx1"/>
                  </w14:solidFill>
                </w14:textFill>
              </w:rPr>
            </w:pPr>
          </w:p>
        </w:tc>
      </w:tr>
    </w:tbl>
    <w:p w14:paraId="71FF76D9">
      <w:pPr>
        <w:widowControl/>
        <w:jc w:val="left"/>
        <w:rPr>
          <w:rFonts w:cs="Times New Roman"/>
          <w:color w:val="000000" w:themeColor="text1"/>
          <w:kern w:val="0"/>
          <w:szCs w:val="24"/>
          <w14:textFill>
            <w14:solidFill>
              <w14:schemeClr w14:val="tx1"/>
            </w14:solidFill>
          </w14:textFill>
        </w:rPr>
        <w:sectPr>
          <w:footerReference r:id="rId5" w:type="default"/>
          <w:pgSz w:w="11906" w:h="16838"/>
          <w:pgMar w:top="1440" w:right="1800" w:bottom="1440" w:left="1800" w:header="851" w:footer="992" w:gutter="0"/>
          <w:pgNumType w:start="1"/>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386"/>
      </w:tblGrid>
      <w:tr w14:paraId="1C9E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Borders>
              <w:top w:val="single" w:color="auto" w:sz="4" w:space="0"/>
              <w:left w:val="single" w:color="auto" w:sz="4" w:space="0"/>
              <w:bottom w:val="single" w:color="auto" w:sz="4" w:space="0"/>
              <w:right w:val="single" w:color="auto" w:sz="4" w:space="0"/>
            </w:tcBorders>
          </w:tcPr>
          <w:p w14:paraId="30273E28">
            <w:pPr>
              <w:ind w:firstLine="480"/>
              <w:rPr>
                <w:rFonts w:cs="Times New Roman"/>
                <w:color w:val="000000" w:themeColor="text1"/>
                <w:kern w:val="0"/>
                <w:szCs w:val="24"/>
                <w14:textFill>
                  <w14:solidFill>
                    <w14:schemeClr w14:val="tx1"/>
                  </w14:solidFill>
                </w14:textFill>
              </w:rPr>
            </w:pPr>
          </w:p>
        </w:tc>
        <w:tc>
          <w:tcPr>
            <w:tcW w:w="13386" w:type="dxa"/>
            <w:tcBorders>
              <w:top w:val="single" w:color="auto" w:sz="4" w:space="0"/>
              <w:left w:val="single" w:color="auto" w:sz="4" w:space="0"/>
              <w:bottom w:val="single" w:color="auto" w:sz="4" w:space="0"/>
              <w:right w:val="single" w:color="auto" w:sz="4" w:space="0"/>
            </w:tcBorders>
          </w:tcPr>
          <w:p w14:paraId="4FB9DB3A">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w:t>
            </w:r>
            <w:r>
              <w:rPr>
                <w:rFonts w:cs="Times New Roman"/>
                <w:b/>
                <w:color w:val="000000" w:themeColor="text1"/>
                <w:kern w:val="0"/>
                <w:sz w:val="21"/>
                <w:szCs w:val="21"/>
                <w14:textFill>
                  <w14:solidFill>
                    <w14:schemeClr w14:val="tx1"/>
                  </w14:solidFill>
                </w14:textFill>
              </w:rPr>
              <w:t xml:space="preserve">1-10 </w:t>
            </w:r>
            <w:r>
              <w:rPr>
                <w:rFonts w:hint="eastAsia" w:cs="Times New Roman"/>
                <w:b/>
                <w:color w:val="000000" w:themeColor="text1"/>
                <w:kern w:val="0"/>
                <w:sz w:val="21"/>
                <w:szCs w:val="21"/>
                <w14:textFill>
                  <w14:solidFill>
                    <w14:schemeClr w14:val="tx1"/>
                  </w14:solidFill>
                </w14:textFill>
              </w:rPr>
              <w:t>项目与各单元管控要求符合性分析</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4"/>
              <w:gridCol w:w="1867"/>
              <w:gridCol w:w="6904"/>
              <w:gridCol w:w="2521"/>
              <w:gridCol w:w="744"/>
            </w:tblGrid>
            <w:tr w14:paraId="3013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5" w:type="dxa"/>
                  <w:gridSpan w:val="3"/>
                  <w:tcBorders>
                    <w:top w:val="single" w:color="auto" w:sz="4" w:space="0"/>
                    <w:left w:val="single" w:color="auto" w:sz="4" w:space="0"/>
                    <w:bottom w:val="single" w:color="auto" w:sz="4" w:space="0"/>
                    <w:right w:val="single" w:color="auto" w:sz="4" w:space="0"/>
                  </w:tcBorders>
                  <w:vAlign w:val="center"/>
                </w:tcPr>
                <w:p w14:paraId="78B63C1A">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“三线一单”具体要求</w:t>
                  </w:r>
                </w:p>
              </w:tc>
              <w:tc>
                <w:tcPr>
                  <w:tcW w:w="2521" w:type="dxa"/>
                  <w:vMerge w:val="restart"/>
                  <w:tcBorders>
                    <w:top w:val="single" w:color="auto" w:sz="4" w:space="0"/>
                    <w:left w:val="single" w:color="auto" w:sz="4" w:space="0"/>
                    <w:bottom w:val="single" w:color="auto" w:sz="4" w:space="0"/>
                    <w:right w:val="single" w:color="auto" w:sz="4" w:space="0"/>
                  </w:tcBorders>
                  <w:vAlign w:val="center"/>
                </w:tcPr>
                <w:p w14:paraId="31AFE06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本项目</w:t>
                  </w:r>
                </w:p>
              </w:tc>
              <w:tc>
                <w:tcPr>
                  <w:tcW w:w="744" w:type="dxa"/>
                  <w:vMerge w:val="restart"/>
                  <w:tcBorders>
                    <w:top w:val="single" w:color="auto" w:sz="4" w:space="0"/>
                    <w:left w:val="single" w:color="auto" w:sz="4" w:space="0"/>
                    <w:bottom w:val="single" w:color="auto" w:sz="4" w:space="0"/>
                    <w:right w:val="single" w:color="auto" w:sz="4" w:space="0"/>
                  </w:tcBorders>
                  <w:vAlign w:val="center"/>
                </w:tcPr>
                <w:p w14:paraId="19655E00">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符合性</w:t>
                  </w:r>
                </w:p>
              </w:tc>
            </w:tr>
            <w:tr w14:paraId="0337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91" w:type="dxa"/>
                  <w:gridSpan w:val="2"/>
                  <w:tcBorders>
                    <w:top w:val="single" w:color="auto" w:sz="4" w:space="0"/>
                    <w:left w:val="single" w:color="auto" w:sz="4" w:space="0"/>
                    <w:bottom w:val="single" w:color="auto" w:sz="4" w:space="0"/>
                    <w:right w:val="single" w:color="auto" w:sz="4" w:space="0"/>
                  </w:tcBorders>
                  <w:vAlign w:val="center"/>
                </w:tcPr>
                <w:p w14:paraId="5CCD4DA0">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类别</w:t>
                  </w:r>
                </w:p>
              </w:tc>
              <w:tc>
                <w:tcPr>
                  <w:tcW w:w="6904" w:type="dxa"/>
                  <w:tcBorders>
                    <w:top w:val="single" w:color="auto" w:sz="4" w:space="0"/>
                    <w:left w:val="single" w:color="auto" w:sz="4" w:space="0"/>
                    <w:bottom w:val="single" w:color="auto" w:sz="4" w:space="0"/>
                    <w:right w:val="single" w:color="auto" w:sz="4" w:space="0"/>
                  </w:tcBorders>
                  <w:vAlign w:val="center"/>
                </w:tcPr>
                <w:p w14:paraId="288627F8">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管控要求</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3E3D47B">
                  <w:pPr>
                    <w:widowControl/>
                    <w:spacing w:line="240" w:lineRule="auto"/>
                    <w:jc w:val="left"/>
                    <w:rPr>
                      <w:rFonts w:cs="Times New Roman"/>
                      <w:b/>
                      <w:color w:val="000000" w:themeColor="text1"/>
                      <w:kern w:val="0"/>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0BF8808">
                  <w:pPr>
                    <w:widowControl/>
                    <w:spacing w:line="240" w:lineRule="auto"/>
                    <w:jc w:val="left"/>
                    <w:rPr>
                      <w:rFonts w:cs="Times New Roman"/>
                      <w:b/>
                      <w:color w:val="000000" w:themeColor="text1"/>
                      <w:kern w:val="0"/>
                      <w:sz w:val="21"/>
                      <w:szCs w:val="21"/>
                      <w14:textFill>
                        <w14:solidFill>
                          <w14:schemeClr w14:val="tx1"/>
                        </w14:solidFill>
                      </w14:textFill>
                    </w:rPr>
                  </w:pPr>
                </w:p>
              </w:tc>
            </w:tr>
            <w:tr w14:paraId="4A75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tcBorders>
                    <w:top w:val="single" w:color="auto" w:sz="4" w:space="0"/>
                    <w:left w:val="single" w:color="auto" w:sz="4" w:space="0"/>
                    <w:bottom w:val="single" w:color="auto" w:sz="4" w:space="0"/>
                    <w:right w:val="single" w:color="auto" w:sz="4" w:space="0"/>
                  </w:tcBorders>
                  <w:vAlign w:val="center"/>
                </w:tcPr>
                <w:p w14:paraId="722E1D99">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大英县工业集中发展区</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含经开区</w:t>
                  </w:r>
                  <w:r>
                    <w:rPr>
                      <w:rFonts w:cs="Times New Roman"/>
                      <w:color w:val="000000" w:themeColor="text1"/>
                      <w:kern w:val="0"/>
                      <w:sz w:val="21"/>
                      <w:szCs w:val="21"/>
                      <w14:textFill>
                        <w14:solidFill>
                          <w14:schemeClr w14:val="tx1"/>
                        </w14:solidFill>
                      </w14:textFill>
                    </w:rPr>
                    <w:t>）</w:t>
                  </w:r>
                </w:p>
                <w:p w14:paraId="17858D94">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YS51092</w:t>
                  </w:r>
                </w:p>
                <w:p w14:paraId="62018EA9">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32310001</w:t>
                  </w:r>
                </w:p>
              </w:tc>
              <w:tc>
                <w:tcPr>
                  <w:tcW w:w="1867" w:type="dxa"/>
                  <w:tcBorders>
                    <w:top w:val="single" w:color="auto" w:sz="4" w:space="0"/>
                    <w:left w:val="single" w:color="auto" w:sz="4" w:space="0"/>
                    <w:bottom w:val="single" w:color="auto" w:sz="4" w:space="0"/>
                    <w:right w:val="single" w:color="auto" w:sz="4" w:space="0"/>
                  </w:tcBorders>
                  <w:vAlign w:val="center"/>
                </w:tcPr>
                <w:p w14:paraId="63FF915F">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空间布局约束</w:t>
                  </w:r>
                </w:p>
              </w:tc>
              <w:tc>
                <w:tcPr>
                  <w:tcW w:w="6904" w:type="dxa"/>
                  <w:tcBorders>
                    <w:top w:val="single" w:color="auto" w:sz="4" w:space="0"/>
                    <w:left w:val="single" w:color="auto" w:sz="4" w:space="0"/>
                    <w:bottom w:val="single" w:color="auto" w:sz="4" w:space="0"/>
                    <w:right w:val="single" w:color="auto" w:sz="4" w:space="0"/>
                  </w:tcBorders>
                  <w:vAlign w:val="center"/>
                </w:tcPr>
                <w:p w14:paraId="1587ED54">
                  <w:pPr>
                    <w:shd w:val="clear" w:color="auto" w:fill="FFFFFF"/>
                    <w:spacing w:line="240" w:lineRule="auto"/>
                    <w:rPr>
                      <w:rFonts w:cs="Times New Roman"/>
                      <w:color w:val="000000" w:themeColor="text1"/>
                      <w:kern w:val="0"/>
                      <w:sz w:val="21"/>
                      <w:szCs w:val="20"/>
                      <w14:textFill>
                        <w14:solidFill>
                          <w14:schemeClr w14:val="tx1"/>
                        </w14:solidFill>
                      </w14:textFill>
                    </w:rPr>
                  </w:pPr>
                  <w:r>
                    <w:rPr>
                      <w:rFonts w:hint="eastAsia" w:cs="Times New Roman"/>
                      <w:color w:val="000000" w:themeColor="text1"/>
                      <w:kern w:val="0"/>
                      <w:sz w:val="21"/>
                      <w:szCs w:val="20"/>
                      <w14:textFill>
                        <w14:solidFill>
                          <w14:schemeClr w14:val="tx1"/>
                        </w14:solidFill>
                      </w14:textFill>
                    </w:rPr>
                    <w:t>禁止开发建设活动的要求：暂无</w:t>
                  </w:r>
                </w:p>
                <w:p w14:paraId="2FDB1932">
                  <w:pPr>
                    <w:shd w:val="clear" w:color="auto" w:fill="FFFFFF"/>
                    <w:spacing w:line="240" w:lineRule="auto"/>
                    <w:rPr>
                      <w:rFonts w:cs="Times New Roman"/>
                      <w:color w:val="000000" w:themeColor="text1"/>
                      <w:kern w:val="0"/>
                      <w:sz w:val="21"/>
                      <w:szCs w:val="20"/>
                      <w14:textFill>
                        <w14:solidFill>
                          <w14:schemeClr w14:val="tx1"/>
                        </w14:solidFill>
                      </w14:textFill>
                    </w:rPr>
                  </w:pPr>
                  <w:r>
                    <w:rPr>
                      <w:rFonts w:hint="eastAsia" w:cs="Times New Roman"/>
                      <w:color w:val="000000" w:themeColor="text1"/>
                      <w:kern w:val="0"/>
                      <w:sz w:val="21"/>
                      <w:szCs w:val="20"/>
                      <w14:textFill>
                        <w14:solidFill>
                          <w14:schemeClr w14:val="tx1"/>
                        </w14:solidFill>
                      </w14:textFill>
                    </w:rPr>
                    <w:t>限制开发建设活动的要求：暂无</w:t>
                  </w:r>
                </w:p>
                <w:p w14:paraId="43EFA16E">
                  <w:pPr>
                    <w:shd w:val="clear" w:color="auto" w:fill="FFFFFF"/>
                    <w:spacing w:line="240" w:lineRule="auto"/>
                    <w:rPr>
                      <w:rFonts w:cs="Times New Roman"/>
                      <w:color w:val="000000" w:themeColor="text1"/>
                      <w:kern w:val="0"/>
                      <w:sz w:val="21"/>
                      <w:szCs w:val="20"/>
                      <w14:textFill>
                        <w14:solidFill>
                          <w14:schemeClr w14:val="tx1"/>
                        </w14:solidFill>
                      </w14:textFill>
                    </w:rPr>
                  </w:pPr>
                  <w:r>
                    <w:rPr>
                      <w:rFonts w:hint="eastAsia" w:cs="Times New Roman"/>
                      <w:color w:val="000000" w:themeColor="text1"/>
                      <w:kern w:val="0"/>
                      <w:sz w:val="21"/>
                      <w:szCs w:val="20"/>
                      <w14:textFill>
                        <w14:solidFill>
                          <w14:schemeClr w14:val="tx1"/>
                        </w14:solidFill>
                      </w14:textFill>
                    </w:rPr>
                    <w:t>允许开发建设活动的要求：暂无</w:t>
                  </w:r>
                </w:p>
                <w:p w14:paraId="70706207">
                  <w:pPr>
                    <w:shd w:val="clear" w:color="auto" w:fill="FFFFFF"/>
                    <w:spacing w:line="240" w:lineRule="auto"/>
                    <w:rPr>
                      <w:rFonts w:cs="Times New Roman"/>
                      <w:color w:val="000000" w:themeColor="text1"/>
                      <w:kern w:val="0"/>
                      <w:sz w:val="21"/>
                      <w:szCs w:val="20"/>
                      <w14:textFill>
                        <w14:solidFill>
                          <w14:schemeClr w14:val="tx1"/>
                        </w14:solidFill>
                      </w14:textFill>
                    </w:rPr>
                  </w:pPr>
                  <w:r>
                    <w:rPr>
                      <w:rFonts w:hint="eastAsia" w:cs="Times New Roman"/>
                      <w:color w:val="000000" w:themeColor="text1"/>
                      <w:kern w:val="0"/>
                      <w:sz w:val="21"/>
                      <w:szCs w:val="20"/>
                      <w14:textFill>
                        <w14:solidFill>
                          <w14:schemeClr w14:val="tx1"/>
                        </w14:solidFill>
                      </w14:textFill>
                    </w:rPr>
                    <w:t>不符合空间布局要求活动的退出要求：暂无</w:t>
                  </w:r>
                </w:p>
                <w:p w14:paraId="7A65E7C3">
                  <w:pPr>
                    <w:shd w:val="clear" w:color="auto" w:fill="FFFFFF"/>
                    <w:spacing w:line="240" w:lineRule="auto"/>
                    <w:rPr>
                      <w:rFonts w:cs="Times New Roman"/>
                      <w:color w:val="000000" w:themeColor="text1"/>
                      <w:kern w:val="0"/>
                      <w:sz w:val="21"/>
                      <w:szCs w:val="20"/>
                      <w14:textFill>
                        <w14:solidFill>
                          <w14:schemeClr w14:val="tx1"/>
                        </w14:solidFill>
                      </w14:textFill>
                    </w:rPr>
                  </w:pPr>
                  <w:r>
                    <w:rPr>
                      <w:rFonts w:hint="eastAsia" w:cs="Times New Roman"/>
                      <w:color w:val="000000" w:themeColor="text1"/>
                      <w:kern w:val="0"/>
                      <w:sz w:val="21"/>
                      <w:szCs w:val="20"/>
                      <w14:textFill>
                        <w14:solidFill>
                          <w14:schemeClr w14:val="tx1"/>
                        </w14:solidFill>
                      </w14:textFill>
                    </w:rPr>
                    <w:t>其他空间布局约束要求：暂无</w:t>
                  </w:r>
                </w:p>
              </w:tc>
              <w:tc>
                <w:tcPr>
                  <w:tcW w:w="2521" w:type="dxa"/>
                  <w:vMerge w:val="restart"/>
                  <w:tcBorders>
                    <w:top w:val="single" w:color="auto" w:sz="4" w:space="0"/>
                    <w:left w:val="single" w:color="auto" w:sz="4" w:space="0"/>
                    <w:right w:val="single" w:color="auto" w:sz="4" w:space="0"/>
                  </w:tcBorders>
                  <w:vAlign w:val="center"/>
                </w:tcPr>
                <w:p w14:paraId="37BD0A86">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位于四川大英经济开发区四川旌峰新材料有限公司厂区内，主要进行塑料容器的制造，不涉及各类锅炉，不属于高污染高排放项目，产生废气主要为吹塑有机废气，有机废气经水喷淋（自带除雾器）+二级活性炭处理后通过1</w:t>
                  </w:r>
                  <w:r>
                    <w:rPr>
                      <w:rFonts w:cs="Times New Roman"/>
                      <w:color w:val="000000" w:themeColor="text1"/>
                      <w:kern w:val="0"/>
                      <w:sz w:val="21"/>
                      <w:szCs w:val="21"/>
                      <w14:textFill>
                        <w14:solidFill>
                          <w14:schemeClr w14:val="tx1"/>
                        </w14:solidFill>
                      </w14:textFill>
                    </w:rPr>
                    <w:t>5m</w:t>
                  </w:r>
                  <w:r>
                    <w:rPr>
                      <w:rFonts w:hint="eastAsia" w:cs="Times New Roman"/>
                      <w:color w:val="000000" w:themeColor="text1"/>
                      <w:kern w:val="0"/>
                      <w:sz w:val="21"/>
                      <w:szCs w:val="21"/>
                      <w14:textFill>
                        <w14:solidFill>
                          <w14:schemeClr w14:val="tx1"/>
                        </w14:solidFill>
                      </w14:textFill>
                    </w:rPr>
                    <w:t>高排气筒排放。</w:t>
                  </w:r>
                </w:p>
              </w:tc>
              <w:tc>
                <w:tcPr>
                  <w:tcW w:w="744" w:type="dxa"/>
                  <w:tcBorders>
                    <w:top w:val="single" w:color="auto" w:sz="4" w:space="0"/>
                    <w:left w:val="single" w:color="auto" w:sz="4" w:space="0"/>
                    <w:bottom w:val="single" w:color="auto" w:sz="4" w:space="0"/>
                    <w:right w:val="single" w:color="auto" w:sz="4" w:space="0"/>
                  </w:tcBorders>
                  <w:vAlign w:val="center"/>
                </w:tcPr>
                <w:p w14:paraId="3DA5E677">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396D7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14668D6">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584A8E0A">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污染物排放管控</w:t>
                  </w:r>
                </w:p>
              </w:tc>
              <w:tc>
                <w:tcPr>
                  <w:tcW w:w="6904" w:type="dxa"/>
                  <w:tcBorders>
                    <w:top w:val="single" w:color="auto" w:sz="4" w:space="0"/>
                    <w:left w:val="single" w:color="auto" w:sz="4" w:space="0"/>
                    <w:bottom w:val="single" w:color="auto" w:sz="4" w:space="0"/>
                    <w:right w:val="single" w:color="auto" w:sz="4" w:space="0"/>
                  </w:tcBorders>
                  <w:vAlign w:val="center"/>
                </w:tcPr>
                <w:p w14:paraId="4485E2A1">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大气环境质量执行标准</w:t>
                  </w:r>
                </w:p>
                <w:p w14:paraId="01AC0099">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《环境空气质量标准》（</w:t>
                  </w:r>
                  <w:r>
                    <w:rPr>
                      <w:rFonts w:cs="Times New Roman"/>
                      <w:color w:val="000000" w:themeColor="text1"/>
                      <w:kern w:val="0"/>
                      <w:sz w:val="21"/>
                      <w:szCs w:val="21"/>
                      <w14:textFill>
                        <w14:solidFill>
                          <w14:schemeClr w14:val="tx1"/>
                        </w14:solidFill>
                      </w14:textFill>
                    </w:rPr>
                    <w:t>GB3095-2012</w:t>
                  </w:r>
                  <w:r>
                    <w:rPr>
                      <w:rFonts w:hint="eastAsia" w:cs="Times New Roman"/>
                      <w:color w:val="000000" w:themeColor="text1"/>
                      <w:kern w:val="0"/>
                      <w:sz w:val="21"/>
                      <w:szCs w:val="21"/>
                      <w14:textFill>
                        <w14:solidFill>
                          <w14:schemeClr w14:val="tx1"/>
                        </w14:solidFill>
                      </w14:textFill>
                    </w:rPr>
                    <w:t>）二级</w:t>
                  </w:r>
                </w:p>
                <w:p w14:paraId="151D0E10">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区域大气污染物削减</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替代要求</w:t>
                  </w:r>
                  <w:r>
                    <w:rPr>
                      <w:rFonts w:hint="eastAsia" w:ascii="宋体" w:hAnsi="宋体" w:cs="Times New Roman"/>
                      <w:color w:val="000000" w:themeColor="text1"/>
                      <w:kern w:val="0"/>
                      <w:sz w:val="21"/>
                      <w:szCs w:val="21"/>
                      <w14:textFill>
                        <w14:solidFill>
                          <w14:schemeClr w14:val="tx1"/>
                        </w14:solidFill>
                      </w14:textFill>
                    </w:rPr>
                    <w:t>：暂无</w:t>
                  </w:r>
                </w:p>
                <w:p w14:paraId="7FE88C0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燃煤和其他能源大气污染控制要求</w:t>
                  </w:r>
                  <w:r>
                    <w:rPr>
                      <w:rFonts w:hint="eastAsia" w:ascii="宋体" w:hAnsi="宋体" w:cs="Times New Roman"/>
                      <w:color w:val="000000" w:themeColor="text1"/>
                      <w:kern w:val="0"/>
                      <w:sz w:val="21"/>
                      <w:szCs w:val="21"/>
                      <w14:textFill>
                        <w14:solidFill>
                          <w14:schemeClr w14:val="tx1"/>
                        </w14:solidFill>
                      </w14:textFill>
                    </w:rPr>
                    <w:t>：暂无</w:t>
                  </w:r>
                </w:p>
                <w:p w14:paraId="20210B62">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工业废气污染控制要求</w:t>
                  </w:r>
                </w:p>
                <w:p w14:paraId="2C5FA557">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r>
                    <w:rPr>
                      <w:rFonts w:hint="eastAsia" w:cs="Times New Roman"/>
                      <w:color w:val="000000" w:themeColor="text1"/>
                      <w:kern w:val="0"/>
                      <w:sz w:val="21"/>
                      <w:szCs w:val="21"/>
                      <w14:textFill>
                        <w14:solidFill>
                          <w14:schemeClr w14:val="tx1"/>
                        </w14:solidFill>
                      </w14:textFill>
                    </w:rPr>
                    <w:t>、全面淘汰</w:t>
                  </w:r>
                  <w:r>
                    <w:rPr>
                      <w:rFonts w:cs="Times New Roman"/>
                      <w:color w:val="000000" w:themeColor="text1"/>
                      <w:kern w:val="0"/>
                      <w:sz w:val="21"/>
                      <w:szCs w:val="21"/>
                      <w14:textFill>
                        <w14:solidFill>
                          <w14:schemeClr w14:val="tx1"/>
                        </w14:solidFill>
                      </w14:textFill>
                    </w:rPr>
                    <w:t>10</w:t>
                  </w:r>
                  <w:r>
                    <w:rPr>
                      <w:rFonts w:hint="eastAsia" w:cs="Times New Roman"/>
                      <w:color w:val="000000" w:themeColor="text1"/>
                      <w:kern w:val="0"/>
                      <w:sz w:val="21"/>
                      <w:szCs w:val="21"/>
                      <w14:textFill>
                        <w14:solidFill>
                          <w14:schemeClr w14:val="tx1"/>
                        </w14:solidFill>
                      </w14:textFill>
                    </w:rPr>
                    <w:t>蒸吨</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小时及以下燃煤锅炉，原则上不再新建</w:t>
                  </w:r>
                  <w:r>
                    <w:rPr>
                      <w:rFonts w:cs="Times New Roman"/>
                      <w:color w:val="000000" w:themeColor="text1"/>
                      <w:kern w:val="0"/>
                      <w:sz w:val="21"/>
                      <w:szCs w:val="21"/>
                      <w14:textFill>
                        <w14:solidFill>
                          <w14:schemeClr w14:val="tx1"/>
                        </w14:solidFill>
                      </w14:textFill>
                    </w:rPr>
                    <w:t>35</w:t>
                  </w:r>
                  <w:r>
                    <w:rPr>
                      <w:rFonts w:hint="eastAsia" w:cs="Times New Roman"/>
                      <w:color w:val="000000" w:themeColor="text1"/>
                      <w:kern w:val="0"/>
                      <w:sz w:val="21"/>
                      <w:szCs w:val="21"/>
                      <w14:textFill>
                        <w14:solidFill>
                          <w14:schemeClr w14:val="tx1"/>
                        </w14:solidFill>
                      </w14:textFill>
                    </w:rPr>
                    <w:t>蒸吨</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小时及以下的燃煤锅炉，推进县级及以上城市建成区淘汰</w:t>
                  </w:r>
                  <w:r>
                    <w:rPr>
                      <w:rFonts w:cs="Times New Roman"/>
                      <w:color w:val="000000" w:themeColor="text1"/>
                      <w:kern w:val="0"/>
                      <w:sz w:val="21"/>
                      <w:szCs w:val="21"/>
                      <w14:textFill>
                        <w14:solidFill>
                          <w14:schemeClr w14:val="tx1"/>
                        </w14:solidFill>
                      </w14:textFill>
                    </w:rPr>
                    <w:t>35</w:t>
                  </w:r>
                  <w:r>
                    <w:rPr>
                      <w:rFonts w:hint="eastAsia" w:cs="Times New Roman"/>
                      <w:color w:val="000000" w:themeColor="text1"/>
                      <w:kern w:val="0"/>
                      <w:sz w:val="21"/>
                      <w:szCs w:val="21"/>
                      <w14:textFill>
                        <w14:solidFill>
                          <w14:schemeClr w14:val="tx1"/>
                        </w14:solidFill>
                      </w14:textFill>
                    </w:rPr>
                    <w:t>蒸吨</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小时及以下燃煤锅炉，以工业余热、电厂热力、清洁能源等替代煤炭。</w:t>
                  </w:r>
                </w:p>
                <w:p w14:paraId="3F0B9622">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21E0EB38">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机动车船大气污染控制要求</w:t>
                  </w:r>
                  <w:r>
                    <w:rPr>
                      <w:rFonts w:hint="eastAsia" w:ascii="宋体" w:hAnsi="宋体" w:cs="Times New Roman"/>
                      <w:color w:val="000000" w:themeColor="text1"/>
                      <w:kern w:val="0"/>
                      <w:sz w:val="21"/>
                      <w:szCs w:val="21"/>
                      <w14:textFill>
                        <w14:solidFill>
                          <w14:schemeClr w14:val="tx1"/>
                        </w14:solidFill>
                      </w14:textFill>
                    </w:rPr>
                    <w:t>：暂无</w:t>
                  </w:r>
                </w:p>
                <w:p w14:paraId="38542025">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扬尘污染控制要求</w:t>
                  </w:r>
                  <w:r>
                    <w:rPr>
                      <w:rFonts w:hint="eastAsia" w:ascii="宋体" w:hAnsi="宋体" w:cs="Times New Roman"/>
                      <w:color w:val="000000" w:themeColor="text1"/>
                      <w:kern w:val="0"/>
                      <w:sz w:val="21"/>
                      <w:szCs w:val="21"/>
                      <w14:textFill>
                        <w14:solidFill>
                          <w14:schemeClr w14:val="tx1"/>
                        </w14:solidFill>
                      </w14:textFill>
                    </w:rPr>
                    <w:t>：暂无</w:t>
                  </w:r>
                </w:p>
                <w:p w14:paraId="13E25780">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农业生产经营活动大气污染控制要求</w:t>
                  </w:r>
                  <w:r>
                    <w:rPr>
                      <w:rFonts w:hint="eastAsia" w:ascii="宋体" w:hAnsi="宋体" w:cs="Times New Roman"/>
                      <w:color w:val="000000" w:themeColor="text1"/>
                      <w:kern w:val="0"/>
                      <w:sz w:val="21"/>
                      <w:szCs w:val="21"/>
                      <w14:textFill>
                        <w14:solidFill>
                          <w14:schemeClr w14:val="tx1"/>
                        </w14:solidFill>
                      </w14:textFill>
                    </w:rPr>
                    <w:t>：暂无</w:t>
                  </w:r>
                </w:p>
                <w:p w14:paraId="41835C57">
                  <w:pPr>
                    <w:shd w:val="clear" w:color="auto" w:fill="FFFFFF"/>
                    <w:spacing w:line="240" w:lineRule="auto"/>
                    <w:rPr>
                      <w:rFonts w:cs="Times New Roman"/>
                      <w:color w:val="000000" w:themeColor="text1"/>
                      <w:kern w:val="0"/>
                      <w:sz w:val="21"/>
                      <w:szCs w:val="20"/>
                      <w14:textFill>
                        <w14:solidFill>
                          <w14:schemeClr w14:val="tx1"/>
                        </w14:solidFill>
                      </w14:textFill>
                    </w:rPr>
                  </w:pPr>
                  <w:r>
                    <w:rPr>
                      <w:rFonts w:hint="eastAsia" w:cs="Times New Roman"/>
                      <w:color w:val="000000" w:themeColor="text1"/>
                      <w:kern w:val="0"/>
                      <w:sz w:val="21"/>
                      <w:szCs w:val="20"/>
                      <w14:textFill>
                        <w14:solidFill>
                          <w14:schemeClr w14:val="tx1"/>
                        </w14:solidFill>
                      </w14:textFill>
                    </w:rPr>
                    <w:t>重点行业企业专项治理要求</w:t>
                  </w:r>
                </w:p>
                <w:p w14:paraId="19BDD67D">
                  <w:pPr>
                    <w:shd w:val="clear" w:color="auto" w:fill="FFFFFF"/>
                    <w:spacing w:line="240" w:lineRule="auto"/>
                    <w:rPr>
                      <w:rFonts w:cs="Times New Roman"/>
                      <w:color w:val="000000" w:themeColor="text1"/>
                      <w:kern w:val="0"/>
                      <w:sz w:val="21"/>
                      <w:szCs w:val="20"/>
                      <w14:textFill>
                        <w14:solidFill>
                          <w14:schemeClr w14:val="tx1"/>
                        </w14:solidFill>
                      </w14:textFill>
                    </w:rPr>
                  </w:pPr>
                  <w:r>
                    <w:rPr>
                      <w:rFonts w:hint="eastAsia" w:cs="Times New Roman"/>
                      <w:color w:val="000000" w:themeColor="text1"/>
                      <w:kern w:val="0"/>
                      <w:sz w:val="21"/>
                      <w:szCs w:val="20"/>
                      <w14:textFill>
                        <w14:solidFill>
                          <w14:schemeClr w14:val="tx1"/>
                        </w14:solidFill>
                      </w14:textFill>
                    </w:rPr>
                    <w:t>加快实施低</w:t>
                  </w:r>
                  <w:r>
                    <w:rPr>
                      <w:rFonts w:cs="Times New Roman"/>
                      <w:color w:val="000000" w:themeColor="text1"/>
                      <w:kern w:val="0"/>
                      <w:sz w:val="21"/>
                      <w:szCs w:val="20"/>
                      <w14:textFill>
                        <w14:solidFill>
                          <w14:schemeClr w14:val="tx1"/>
                        </w14:solidFill>
                      </w14:textFill>
                    </w:rPr>
                    <w:t>VOCs</w:t>
                  </w:r>
                  <w:r>
                    <w:rPr>
                      <w:rFonts w:hint="eastAsia" w:cs="Times New Roman"/>
                      <w:color w:val="000000" w:themeColor="text1"/>
                      <w:kern w:val="0"/>
                      <w:sz w:val="21"/>
                      <w:szCs w:val="20"/>
                      <w14:textFill>
                        <w14:solidFill>
                          <w14:schemeClr w14:val="tx1"/>
                        </w14:solidFill>
                      </w14:textFill>
                    </w:rPr>
                    <w:t>含量原辅材料替代。持续开展VOCs治理设施提级增效，对采用单一低温等离子、光氧化、光催化以及非水溶性VOCs废气采用单一喷淋吸收等治理技术且无法稳定达标的，加快推进升级改造。强化VOCs无组织排放整治。石化、化工等行业加强非正常工况废气排放管控。推进涉VOCs产业集群治理提升</w:t>
                  </w:r>
                </w:p>
                <w:p w14:paraId="190EA0A9">
                  <w:pPr>
                    <w:shd w:val="clear" w:color="auto" w:fill="FFFFFF"/>
                    <w:spacing w:line="240" w:lineRule="auto"/>
                    <w:rPr>
                      <w:rFonts w:cs="Times New Roman"/>
                      <w:color w:val="000000" w:themeColor="text1"/>
                      <w:kern w:val="0"/>
                      <w:sz w:val="21"/>
                      <w:szCs w:val="20"/>
                      <w14:textFill>
                        <w14:solidFill>
                          <w14:schemeClr w14:val="tx1"/>
                        </w14:solidFill>
                      </w14:textFill>
                    </w:rPr>
                  </w:pPr>
                  <w:r>
                    <w:rPr>
                      <w:rFonts w:hint="eastAsia" w:cs="Times New Roman"/>
                      <w:color w:val="000000" w:themeColor="text1"/>
                      <w:kern w:val="0"/>
                      <w:sz w:val="21"/>
                      <w:szCs w:val="20"/>
                      <w14:textFill>
                        <w14:solidFill>
                          <w14:schemeClr w14:val="tx1"/>
                        </w14:solidFill>
                      </w14:textFill>
                    </w:rPr>
                    <w:t>其他大气污染物排放管控要求：暂无</w:t>
                  </w:r>
                </w:p>
              </w:tc>
              <w:tc>
                <w:tcPr>
                  <w:tcW w:w="2521" w:type="dxa"/>
                  <w:vMerge w:val="continue"/>
                  <w:tcBorders>
                    <w:left w:val="single" w:color="auto" w:sz="4" w:space="0"/>
                    <w:bottom w:val="single" w:color="auto" w:sz="4" w:space="0"/>
                    <w:right w:val="single" w:color="auto" w:sz="4" w:space="0"/>
                  </w:tcBorders>
                  <w:vAlign w:val="center"/>
                </w:tcPr>
                <w:p w14:paraId="334311EC">
                  <w:pPr>
                    <w:spacing w:line="240" w:lineRule="auto"/>
                    <w:rPr>
                      <w:rFonts w:cs="Times New Roman"/>
                      <w:color w:val="000000" w:themeColor="text1"/>
                      <w:kern w:val="0"/>
                      <w:sz w:val="21"/>
                      <w:szCs w:val="21"/>
                      <w14:textFill>
                        <w14:solidFill>
                          <w14:schemeClr w14:val="tx1"/>
                        </w14:solidFill>
                      </w14:textFill>
                    </w:rPr>
                  </w:pPr>
                </w:p>
              </w:tc>
              <w:tc>
                <w:tcPr>
                  <w:tcW w:w="744" w:type="dxa"/>
                  <w:tcBorders>
                    <w:top w:val="single" w:color="auto" w:sz="4" w:space="0"/>
                    <w:left w:val="single" w:color="auto" w:sz="4" w:space="0"/>
                    <w:bottom w:val="single" w:color="auto" w:sz="4" w:space="0"/>
                    <w:right w:val="single" w:color="auto" w:sz="4" w:space="0"/>
                  </w:tcBorders>
                  <w:vAlign w:val="center"/>
                </w:tcPr>
                <w:p w14:paraId="19EE9387">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46BE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644A582">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78E9981C">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环境风险防控</w:t>
                  </w:r>
                </w:p>
              </w:tc>
              <w:tc>
                <w:tcPr>
                  <w:tcW w:w="6904" w:type="dxa"/>
                  <w:vMerge w:val="restart"/>
                  <w:tcBorders>
                    <w:top w:val="single" w:color="auto" w:sz="4" w:space="0"/>
                    <w:left w:val="single" w:color="auto" w:sz="4" w:space="0"/>
                    <w:bottom w:val="single" w:color="auto" w:sz="4" w:space="0"/>
                    <w:right w:val="single" w:color="auto" w:sz="4" w:space="0"/>
                  </w:tcBorders>
                  <w:vAlign w:val="center"/>
                </w:tcPr>
                <w:p w14:paraId="773FC437">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2521" w:type="dxa"/>
                  <w:vMerge w:val="restart"/>
                  <w:tcBorders>
                    <w:top w:val="single" w:color="auto" w:sz="4" w:space="0"/>
                    <w:left w:val="single" w:color="auto" w:sz="4" w:space="0"/>
                    <w:bottom w:val="single" w:color="auto" w:sz="4" w:space="0"/>
                    <w:right w:val="single" w:color="auto" w:sz="4" w:space="0"/>
                  </w:tcBorders>
                  <w:vAlign w:val="center"/>
                </w:tcPr>
                <w:p w14:paraId="3D76BE0A">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744" w:type="dxa"/>
                  <w:vMerge w:val="restart"/>
                  <w:tcBorders>
                    <w:top w:val="single" w:color="auto" w:sz="4" w:space="0"/>
                    <w:left w:val="single" w:color="auto" w:sz="4" w:space="0"/>
                    <w:bottom w:val="single" w:color="auto" w:sz="4" w:space="0"/>
                    <w:right w:val="single" w:color="auto" w:sz="4" w:space="0"/>
                  </w:tcBorders>
                  <w:vAlign w:val="center"/>
                </w:tcPr>
                <w:p w14:paraId="58CDFA8A">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r>
            <w:tr w14:paraId="6A89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B134B36">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0821BBEC">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资源开发效率要求</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5A5176A">
                  <w:pPr>
                    <w:widowControl/>
                    <w:spacing w:line="240" w:lineRule="auto"/>
                    <w:jc w:val="left"/>
                    <w:rPr>
                      <w:rFonts w:cs="Times New Roman"/>
                      <w:color w:val="000000" w:themeColor="text1"/>
                      <w:kern w:val="0"/>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00B9C74">
                  <w:pPr>
                    <w:widowControl/>
                    <w:spacing w:line="240" w:lineRule="auto"/>
                    <w:jc w:val="left"/>
                    <w:rPr>
                      <w:rFonts w:cs="Times New Roman"/>
                      <w:color w:val="000000" w:themeColor="text1"/>
                      <w:kern w:val="0"/>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A1136EF">
                  <w:pPr>
                    <w:widowControl/>
                    <w:spacing w:line="240" w:lineRule="auto"/>
                    <w:jc w:val="left"/>
                    <w:rPr>
                      <w:rFonts w:cs="Times New Roman"/>
                      <w:color w:val="000000" w:themeColor="text1"/>
                      <w:kern w:val="0"/>
                      <w:sz w:val="21"/>
                      <w:szCs w:val="21"/>
                      <w14:textFill>
                        <w14:solidFill>
                          <w14:schemeClr w14:val="tx1"/>
                        </w14:solidFill>
                      </w14:textFill>
                    </w:rPr>
                  </w:pPr>
                </w:p>
              </w:tc>
            </w:tr>
            <w:tr w14:paraId="0D3B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tcBorders>
                    <w:top w:val="single" w:color="auto" w:sz="4" w:space="0"/>
                    <w:left w:val="single" w:color="auto" w:sz="4" w:space="0"/>
                    <w:bottom w:val="single" w:color="auto" w:sz="4" w:space="0"/>
                    <w:right w:val="single" w:color="auto" w:sz="4" w:space="0"/>
                  </w:tcBorders>
                  <w:vAlign w:val="center"/>
                </w:tcPr>
                <w:p w14:paraId="2DB057D2">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大英县城镇开发边界</w:t>
                  </w:r>
                  <w:r>
                    <w:rPr>
                      <w:rFonts w:cs="Times New Roman"/>
                      <w:color w:val="000000" w:themeColor="text1"/>
                      <w:kern w:val="0"/>
                      <w:sz w:val="21"/>
                      <w:szCs w:val="21"/>
                      <w14:textFill>
                        <w14:solidFill>
                          <w14:schemeClr w14:val="tx1"/>
                        </w14:solidFill>
                      </w14:textFill>
                    </w:rPr>
                    <w:t>YS51092</w:t>
                  </w:r>
                </w:p>
                <w:p w14:paraId="2D183F61">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32530001</w:t>
                  </w:r>
                </w:p>
              </w:tc>
              <w:tc>
                <w:tcPr>
                  <w:tcW w:w="1867" w:type="dxa"/>
                  <w:tcBorders>
                    <w:top w:val="single" w:color="auto" w:sz="4" w:space="0"/>
                    <w:left w:val="single" w:color="auto" w:sz="4" w:space="0"/>
                    <w:bottom w:val="single" w:color="auto" w:sz="4" w:space="0"/>
                    <w:right w:val="single" w:color="auto" w:sz="4" w:space="0"/>
                  </w:tcBorders>
                  <w:vAlign w:val="center"/>
                </w:tcPr>
                <w:p w14:paraId="2F17E5D4">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空间布局约束</w:t>
                  </w:r>
                </w:p>
              </w:tc>
              <w:tc>
                <w:tcPr>
                  <w:tcW w:w="6904" w:type="dxa"/>
                  <w:tcBorders>
                    <w:top w:val="single" w:color="auto" w:sz="4" w:space="0"/>
                    <w:left w:val="single" w:color="auto" w:sz="4" w:space="0"/>
                    <w:bottom w:val="single" w:color="auto" w:sz="4" w:space="0"/>
                    <w:right w:val="single" w:color="auto" w:sz="4" w:space="0"/>
                  </w:tcBorders>
                  <w:vAlign w:val="center"/>
                </w:tcPr>
                <w:p w14:paraId="01A984B5">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r>
                    <w:rPr>
                      <w:rFonts w:hint="eastAsia" w:cs="Times New Roman"/>
                      <w:color w:val="000000" w:themeColor="text1"/>
                      <w:kern w:val="0"/>
                      <w:sz w:val="21"/>
                      <w:szCs w:val="21"/>
                      <w14:textFill>
                        <w14:solidFill>
                          <w14:schemeClr w14:val="tx1"/>
                        </w14:solidFill>
                      </w14:textFill>
                    </w:rPr>
                    <w:t>以城镇开发建设现状为基础，综合考虑资源承载能力、人口分布、经济布局、城乡统筹、城镇无序蔓延科学预留一定比例的留白区，为未来发展留有开发空间城镇建设和发展不得违法违规侵占河道、湖面、滩地</w:t>
                  </w: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城镇开发边界调整报国土空间规划原审批机关审批</w:t>
                  </w:r>
                </w:p>
              </w:tc>
              <w:tc>
                <w:tcPr>
                  <w:tcW w:w="2521" w:type="dxa"/>
                  <w:tcBorders>
                    <w:top w:val="single" w:color="auto" w:sz="4" w:space="0"/>
                    <w:left w:val="single" w:color="auto" w:sz="4" w:space="0"/>
                    <w:bottom w:val="single" w:color="auto" w:sz="4" w:space="0"/>
                    <w:right w:val="single" w:color="auto" w:sz="4" w:space="0"/>
                  </w:tcBorders>
                  <w:vAlign w:val="center"/>
                </w:tcPr>
                <w:p w14:paraId="7E637BBA">
                  <w:pPr>
                    <w:spacing w:line="240" w:lineRule="auto"/>
                    <w:rPr>
                      <w:rFonts w:cs="Times New Roman"/>
                      <w:color w:val="000000" w:themeColor="text1"/>
                      <w:kern w:val="0"/>
                      <w:sz w:val="21"/>
                      <w:szCs w:val="21"/>
                      <w14:textFill>
                        <w14:solidFill>
                          <w14:schemeClr w14:val="tx1"/>
                        </w14:solidFill>
                      </w14:textFill>
                    </w:rPr>
                  </w:pPr>
                </w:p>
              </w:tc>
              <w:tc>
                <w:tcPr>
                  <w:tcW w:w="744" w:type="dxa"/>
                  <w:tcBorders>
                    <w:top w:val="single" w:color="auto" w:sz="4" w:space="0"/>
                    <w:left w:val="single" w:color="auto" w:sz="4" w:space="0"/>
                    <w:bottom w:val="single" w:color="auto" w:sz="4" w:space="0"/>
                    <w:right w:val="single" w:color="auto" w:sz="4" w:space="0"/>
                  </w:tcBorders>
                  <w:vAlign w:val="center"/>
                </w:tcPr>
                <w:p w14:paraId="7CF57A27">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7E896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F7CE287">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1C0A5FA3">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污染物排放管控</w:t>
                  </w:r>
                </w:p>
              </w:tc>
              <w:tc>
                <w:tcPr>
                  <w:tcW w:w="6904" w:type="dxa"/>
                  <w:vMerge w:val="restart"/>
                  <w:tcBorders>
                    <w:top w:val="single" w:color="auto" w:sz="4" w:space="0"/>
                    <w:left w:val="single" w:color="auto" w:sz="4" w:space="0"/>
                    <w:bottom w:val="single" w:color="auto" w:sz="4" w:space="0"/>
                    <w:right w:val="single" w:color="auto" w:sz="4" w:space="0"/>
                  </w:tcBorders>
                  <w:vAlign w:val="center"/>
                </w:tcPr>
                <w:p w14:paraId="2864D838">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2521" w:type="dxa"/>
                  <w:vMerge w:val="restart"/>
                  <w:tcBorders>
                    <w:top w:val="single" w:color="auto" w:sz="4" w:space="0"/>
                    <w:left w:val="single" w:color="auto" w:sz="4" w:space="0"/>
                    <w:bottom w:val="single" w:color="auto" w:sz="4" w:space="0"/>
                    <w:right w:val="single" w:color="auto" w:sz="4" w:space="0"/>
                  </w:tcBorders>
                  <w:vAlign w:val="center"/>
                </w:tcPr>
                <w:p w14:paraId="7B13A85A">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744" w:type="dxa"/>
                  <w:vMerge w:val="restart"/>
                  <w:tcBorders>
                    <w:top w:val="single" w:color="auto" w:sz="4" w:space="0"/>
                    <w:left w:val="single" w:color="auto" w:sz="4" w:space="0"/>
                    <w:bottom w:val="single" w:color="auto" w:sz="4" w:space="0"/>
                    <w:right w:val="single" w:color="auto" w:sz="4" w:space="0"/>
                  </w:tcBorders>
                  <w:vAlign w:val="center"/>
                </w:tcPr>
                <w:p w14:paraId="5FE73EFE">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r>
            <w:tr w14:paraId="6D9D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74AAFDA">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20BBFE53">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环境风险防控</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BFF7BEB">
                  <w:pPr>
                    <w:widowControl/>
                    <w:spacing w:line="240" w:lineRule="auto"/>
                    <w:jc w:val="left"/>
                    <w:rPr>
                      <w:rFonts w:cs="Times New Roman"/>
                      <w:color w:val="000000" w:themeColor="text1"/>
                      <w:kern w:val="0"/>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8A6BC32">
                  <w:pPr>
                    <w:widowControl/>
                    <w:spacing w:line="240" w:lineRule="auto"/>
                    <w:jc w:val="left"/>
                    <w:rPr>
                      <w:rFonts w:cs="Times New Roman"/>
                      <w:color w:val="000000" w:themeColor="text1"/>
                      <w:kern w:val="0"/>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578BFB1">
                  <w:pPr>
                    <w:widowControl/>
                    <w:spacing w:line="240" w:lineRule="auto"/>
                    <w:jc w:val="left"/>
                    <w:rPr>
                      <w:rFonts w:cs="Times New Roman"/>
                      <w:color w:val="000000" w:themeColor="text1"/>
                      <w:kern w:val="0"/>
                      <w:sz w:val="21"/>
                      <w:szCs w:val="21"/>
                      <w14:textFill>
                        <w14:solidFill>
                          <w14:schemeClr w14:val="tx1"/>
                        </w14:solidFill>
                      </w14:textFill>
                    </w:rPr>
                  </w:pPr>
                </w:p>
              </w:tc>
            </w:tr>
            <w:tr w14:paraId="67C2C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47F1709">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0C027FEB">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资源开发效率要求</w:t>
                  </w:r>
                </w:p>
              </w:tc>
              <w:tc>
                <w:tcPr>
                  <w:tcW w:w="6904" w:type="dxa"/>
                  <w:tcBorders>
                    <w:top w:val="single" w:color="auto" w:sz="4" w:space="0"/>
                    <w:left w:val="single" w:color="auto" w:sz="4" w:space="0"/>
                    <w:bottom w:val="single" w:color="auto" w:sz="4" w:space="0"/>
                    <w:right w:val="single" w:color="auto" w:sz="4" w:space="0"/>
                  </w:tcBorders>
                  <w:vAlign w:val="center"/>
                </w:tcPr>
                <w:p w14:paraId="0B3BDBA0">
                  <w:pPr>
                    <w:shd w:val="clear" w:color="auto" w:fill="FFFFFF"/>
                    <w:spacing w:line="240" w:lineRule="auto"/>
                    <w:rPr>
                      <w:rFonts w:cs="Times New Roman"/>
                      <w:color w:val="000000" w:themeColor="text1"/>
                      <w:kern w:val="0"/>
                      <w:sz w:val="21"/>
                      <w:szCs w:val="20"/>
                      <w14:textFill>
                        <w14:solidFill>
                          <w14:schemeClr w14:val="tx1"/>
                        </w14:solidFill>
                      </w14:textFill>
                    </w:rPr>
                  </w:pPr>
                  <w:r>
                    <w:rPr>
                      <w:rFonts w:hint="eastAsia" w:cs="Times New Roman"/>
                      <w:color w:val="000000" w:themeColor="text1"/>
                      <w:kern w:val="0"/>
                      <w:sz w:val="21"/>
                      <w:szCs w:val="20"/>
                      <w14:textFill>
                        <w14:solidFill>
                          <w14:schemeClr w14:val="tx1"/>
                        </w14:solidFill>
                      </w14:textFill>
                    </w:rPr>
                    <w:t>土地资源开发效率要求：暂无</w:t>
                  </w:r>
                </w:p>
                <w:p w14:paraId="6FA1029D">
                  <w:pPr>
                    <w:shd w:val="clear" w:color="auto" w:fill="FFFFFF"/>
                    <w:spacing w:line="240" w:lineRule="auto"/>
                    <w:rPr>
                      <w:rFonts w:cs="Times New Roman"/>
                      <w:color w:val="000000" w:themeColor="text1"/>
                      <w:kern w:val="0"/>
                      <w:sz w:val="21"/>
                      <w:szCs w:val="20"/>
                      <w14:textFill>
                        <w14:solidFill>
                          <w14:schemeClr w14:val="tx1"/>
                        </w14:solidFill>
                      </w14:textFill>
                    </w:rPr>
                  </w:pPr>
                  <w:r>
                    <w:rPr>
                      <w:rFonts w:hint="eastAsia" w:cs="Times New Roman"/>
                      <w:color w:val="000000" w:themeColor="text1"/>
                      <w:kern w:val="0"/>
                      <w:sz w:val="21"/>
                      <w:szCs w:val="20"/>
                      <w14:textFill>
                        <w14:solidFill>
                          <w14:schemeClr w14:val="tx1"/>
                        </w14:solidFill>
                      </w14:textFill>
                    </w:rPr>
                    <w:t>土地资源开发利用量不得超过土地资源利用上线控制性指标。</w:t>
                  </w:r>
                </w:p>
                <w:p w14:paraId="6D56E3B0">
                  <w:pPr>
                    <w:shd w:val="clear" w:color="auto" w:fill="FFFFFF"/>
                    <w:spacing w:line="240" w:lineRule="auto"/>
                    <w:rPr>
                      <w:rFonts w:cs="Times New Roman"/>
                      <w:color w:val="000000" w:themeColor="text1"/>
                      <w:kern w:val="0"/>
                      <w:sz w:val="21"/>
                      <w:szCs w:val="20"/>
                      <w14:textFill>
                        <w14:solidFill>
                          <w14:schemeClr w14:val="tx1"/>
                        </w14:solidFill>
                      </w14:textFill>
                    </w:rPr>
                  </w:pPr>
                  <w:r>
                    <w:rPr>
                      <w:rFonts w:hint="eastAsia" w:cs="Times New Roman"/>
                      <w:color w:val="000000" w:themeColor="text1"/>
                      <w:kern w:val="0"/>
                      <w:sz w:val="21"/>
                      <w:szCs w:val="20"/>
                      <w14:textFill>
                        <w14:solidFill>
                          <w14:schemeClr w14:val="tx1"/>
                        </w14:solidFill>
                      </w14:textFill>
                    </w:rPr>
                    <w:t>能源资源开发效率要求：暂无</w:t>
                  </w:r>
                </w:p>
                <w:p w14:paraId="05EB8C22">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其他资源开发效率要求：暂无</w:t>
                  </w:r>
                </w:p>
              </w:tc>
              <w:tc>
                <w:tcPr>
                  <w:tcW w:w="2521" w:type="dxa"/>
                  <w:tcBorders>
                    <w:top w:val="single" w:color="auto" w:sz="4" w:space="0"/>
                    <w:left w:val="single" w:color="auto" w:sz="4" w:space="0"/>
                    <w:bottom w:val="single" w:color="auto" w:sz="4" w:space="0"/>
                    <w:right w:val="single" w:color="auto" w:sz="4" w:space="0"/>
                  </w:tcBorders>
                  <w:vAlign w:val="center"/>
                </w:tcPr>
                <w:p w14:paraId="3B050044">
                  <w:pPr>
                    <w:spacing w:line="240" w:lineRule="auto"/>
                    <w:rPr>
                      <w:rFonts w:cs="Times New Roman"/>
                      <w:color w:val="000000" w:themeColor="text1"/>
                      <w:kern w:val="0"/>
                      <w:sz w:val="21"/>
                      <w:szCs w:val="21"/>
                      <w14:textFill>
                        <w14:solidFill>
                          <w14:schemeClr w14:val="tx1"/>
                        </w14:solidFill>
                      </w14:textFill>
                    </w:rPr>
                  </w:pPr>
                </w:p>
              </w:tc>
              <w:tc>
                <w:tcPr>
                  <w:tcW w:w="744" w:type="dxa"/>
                  <w:tcBorders>
                    <w:top w:val="single" w:color="auto" w:sz="4" w:space="0"/>
                    <w:left w:val="single" w:color="auto" w:sz="4" w:space="0"/>
                    <w:bottom w:val="single" w:color="auto" w:sz="4" w:space="0"/>
                    <w:right w:val="single" w:color="auto" w:sz="4" w:space="0"/>
                  </w:tcBorders>
                  <w:vAlign w:val="center"/>
                </w:tcPr>
                <w:p w14:paraId="2364777F">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040E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tcBorders>
                    <w:top w:val="single" w:color="auto" w:sz="4" w:space="0"/>
                    <w:left w:val="single" w:color="auto" w:sz="4" w:space="0"/>
                    <w:bottom w:val="single" w:color="auto" w:sz="4" w:space="0"/>
                    <w:right w:val="single" w:color="auto" w:sz="4" w:space="0"/>
                  </w:tcBorders>
                  <w:vAlign w:val="center"/>
                </w:tcPr>
                <w:p w14:paraId="1283F544">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四川大英经济开发区</w:t>
                  </w:r>
                  <w:r>
                    <w:rPr>
                      <w:rFonts w:cs="Times New Roman"/>
                      <w:color w:val="000000" w:themeColor="text1"/>
                      <w:kern w:val="0"/>
                      <w:sz w:val="21"/>
                      <w:szCs w:val="21"/>
                      <w14:textFill>
                        <w14:solidFill>
                          <w14:schemeClr w14:val="tx1"/>
                        </w14:solidFill>
                      </w14:textFill>
                    </w:rPr>
                    <w:t>YS51092</w:t>
                  </w:r>
                </w:p>
                <w:p w14:paraId="285A230B">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32540002</w:t>
                  </w:r>
                </w:p>
              </w:tc>
              <w:tc>
                <w:tcPr>
                  <w:tcW w:w="1867" w:type="dxa"/>
                  <w:tcBorders>
                    <w:top w:val="single" w:color="auto" w:sz="4" w:space="0"/>
                    <w:left w:val="single" w:color="auto" w:sz="4" w:space="0"/>
                    <w:bottom w:val="single" w:color="auto" w:sz="4" w:space="0"/>
                    <w:right w:val="single" w:color="auto" w:sz="4" w:space="0"/>
                  </w:tcBorders>
                  <w:vAlign w:val="center"/>
                </w:tcPr>
                <w:p w14:paraId="57B3C2C5">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空间布局约束</w:t>
                  </w:r>
                </w:p>
              </w:tc>
              <w:tc>
                <w:tcPr>
                  <w:tcW w:w="6904" w:type="dxa"/>
                  <w:tcBorders>
                    <w:top w:val="single" w:color="auto" w:sz="4" w:space="0"/>
                    <w:left w:val="single" w:color="auto" w:sz="4" w:space="0"/>
                    <w:bottom w:val="single" w:color="auto" w:sz="4" w:space="0"/>
                    <w:right w:val="single" w:color="auto" w:sz="4" w:space="0"/>
                  </w:tcBorders>
                  <w:vAlign w:val="center"/>
                </w:tcPr>
                <w:p w14:paraId="74AA825E">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坚决遏制“两高一低”项目盲目发展</w:t>
                  </w:r>
                </w:p>
              </w:tc>
              <w:tc>
                <w:tcPr>
                  <w:tcW w:w="2521" w:type="dxa"/>
                  <w:tcBorders>
                    <w:top w:val="single" w:color="auto" w:sz="4" w:space="0"/>
                    <w:left w:val="single" w:color="auto" w:sz="4" w:space="0"/>
                    <w:bottom w:val="single" w:color="auto" w:sz="4" w:space="0"/>
                    <w:right w:val="single" w:color="auto" w:sz="4" w:space="0"/>
                  </w:tcBorders>
                  <w:vAlign w:val="center"/>
                </w:tcPr>
                <w:p w14:paraId="0F163CAC">
                  <w:pPr>
                    <w:spacing w:line="240" w:lineRule="auto"/>
                    <w:rPr>
                      <w:rFonts w:cs="Times New Roman"/>
                      <w:color w:val="000000" w:themeColor="text1"/>
                      <w:kern w:val="0"/>
                      <w:sz w:val="21"/>
                      <w:szCs w:val="21"/>
                      <w14:textFill>
                        <w14:solidFill>
                          <w14:schemeClr w14:val="tx1"/>
                        </w14:solidFill>
                      </w14:textFill>
                    </w:rPr>
                  </w:pPr>
                </w:p>
              </w:tc>
              <w:tc>
                <w:tcPr>
                  <w:tcW w:w="744" w:type="dxa"/>
                  <w:tcBorders>
                    <w:top w:val="single" w:color="auto" w:sz="4" w:space="0"/>
                    <w:left w:val="single" w:color="auto" w:sz="4" w:space="0"/>
                    <w:bottom w:val="single" w:color="auto" w:sz="4" w:space="0"/>
                    <w:right w:val="single" w:color="auto" w:sz="4" w:space="0"/>
                  </w:tcBorders>
                  <w:vAlign w:val="center"/>
                </w:tcPr>
                <w:p w14:paraId="171B1FD8">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52ECD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C021BF6">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1E1BF20E">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污染物排放管控</w:t>
                  </w:r>
                </w:p>
              </w:tc>
              <w:tc>
                <w:tcPr>
                  <w:tcW w:w="6904" w:type="dxa"/>
                  <w:vMerge w:val="restart"/>
                  <w:tcBorders>
                    <w:top w:val="single" w:color="auto" w:sz="4" w:space="0"/>
                    <w:left w:val="single" w:color="auto" w:sz="4" w:space="0"/>
                    <w:bottom w:val="single" w:color="auto" w:sz="4" w:space="0"/>
                    <w:right w:val="single" w:color="auto" w:sz="4" w:space="0"/>
                  </w:tcBorders>
                  <w:vAlign w:val="center"/>
                </w:tcPr>
                <w:p w14:paraId="13A86A89">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2521" w:type="dxa"/>
                  <w:vMerge w:val="restart"/>
                  <w:tcBorders>
                    <w:top w:val="single" w:color="auto" w:sz="4" w:space="0"/>
                    <w:left w:val="single" w:color="auto" w:sz="4" w:space="0"/>
                    <w:bottom w:val="single" w:color="auto" w:sz="4" w:space="0"/>
                    <w:right w:val="single" w:color="auto" w:sz="4" w:space="0"/>
                  </w:tcBorders>
                  <w:vAlign w:val="center"/>
                </w:tcPr>
                <w:p w14:paraId="0AB781ED">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744" w:type="dxa"/>
                  <w:vMerge w:val="restart"/>
                  <w:tcBorders>
                    <w:top w:val="single" w:color="auto" w:sz="4" w:space="0"/>
                    <w:left w:val="single" w:color="auto" w:sz="4" w:space="0"/>
                    <w:bottom w:val="single" w:color="auto" w:sz="4" w:space="0"/>
                    <w:right w:val="single" w:color="auto" w:sz="4" w:space="0"/>
                  </w:tcBorders>
                  <w:vAlign w:val="center"/>
                </w:tcPr>
                <w:p w14:paraId="2D9D250A">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r>
            <w:tr w14:paraId="749F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730E750">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5BBB0BB7">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环境风险防控</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554C6D8">
                  <w:pPr>
                    <w:widowControl/>
                    <w:spacing w:line="240" w:lineRule="auto"/>
                    <w:jc w:val="left"/>
                    <w:rPr>
                      <w:rFonts w:cs="Times New Roman"/>
                      <w:color w:val="000000" w:themeColor="text1"/>
                      <w:kern w:val="0"/>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2255E23">
                  <w:pPr>
                    <w:widowControl/>
                    <w:spacing w:line="240" w:lineRule="auto"/>
                    <w:jc w:val="left"/>
                    <w:rPr>
                      <w:rFonts w:cs="Times New Roman"/>
                      <w:color w:val="000000" w:themeColor="text1"/>
                      <w:kern w:val="0"/>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488D539">
                  <w:pPr>
                    <w:widowControl/>
                    <w:spacing w:line="240" w:lineRule="auto"/>
                    <w:jc w:val="left"/>
                    <w:rPr>
                      <w:rFonts w:cs="Times New Roman"/>
                      <w:color w:val="000000" w:themeColor="text1"/>
                      <w:kern w:val="0"/>
                      <w:sz w:val="21"/>
                      <w:szCs w:val="21"/>
                      <w14:textFill>
                        <w14:solidFill>
                          <w14:schemeClr w14:val="tx1"/>
                        </w14:solidFill>
                      </w14:textFill>
                    </w:rPr>
                  </w:pPr>
                </w:p>
              </w:tc>
            </w:tr>
            <w:tr w14:paraId="0D07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CBCF6E9">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438C498E">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资源开发效率要求</w:t>
                  </w:r>
                </w:p>
              </w:tc>
              <w:tc>
                <w:tcPr>
                  <w:tcW w:w="6904" w:type="dxa"/>
                  <w:tcBorders>
                    <w:top w:val="single" w:color="auto" w:sz="4" w:space="0"/>
                    <w:left w:val="single" w:color="auto" w:sz="4" w:space="0"/>
                    <w:bottom w:val="single" w:color="auto" w:sz="4" w:space="0"/>
                    <w:right w:val="single" w:color="auto" w:sz="4" w:space="0"/>
                  </w:tcBorders>
                  <w:vAlign w:val="center"/>
                </w:tcPr>
                <w:p w14:paraId="3CD233E5">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土地资源开发效率要求</w:t>
                  </w:r>
                  <w:r>
                    <w:rPr>
                      <w:rFonts w:hint="eastAsia" w:ascii="宋体" w:hAnsi="宋体" w:cs="Times New Roman"/>
                      <w:color w:val="000000" w:themeColor="text1"/>
                      <w:kern w:val="0"/>
                      <w:sz w:val="21"/>
                      <w:szCs w:val="21"/>
                      <w14:textFill>
                        <w14:solidFill>
                          <w14:schemeClr w14:val="tx1"/>
                        </w14:solidFill>
                      </w14:textFill>
                    </w:rPr>
                    <w:t>：暂无</w:t>
                  </w:r>
                </w:p>
                <w:p w14:paraId="6BDB149F">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能源资源开发效率要求</w:t>
                  </w:r>
                  <w:r>
                    <w:rPr>
                      <w:rFonts w:hint="eastAsia" w:ascii="宋体" w:hAnsi="宋体" w:cs="Times New Roman"/>
                      <w:color w:val="000000" w:themeColor="text1"/>
                      <w:kern w:val="0"/>
                      <w:sz w:val="21"/>
                      <w:szCs w:val="21"/>
                      <w14:textFill>
                        <w14:solidFill>
                          <w14:schemeClr w14:val="tx1"/>
                        </w14:solidFill>
                      </w14:textFill>
                    </w:rPr>
                    <w:t>：暂无</w:t>
                  </w:r>
                </w:p>
                <w:p w14:paraId="79A2992A">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能源消耗、污染物排放不得超过能源利用上线控制性指标。</w:t>
                  </w:r>
                </w:p>
                <w:p w14:paraId="32E8B3C4">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其他资源开发效率要求</w:t>
                  </w:r>
                  <w:r>
                    <w:rPr>
                      <w:rFonts w:hint="eastAsia" w:ascii="宋体" w:hAnsi="宋体" w:cs="Times New Roman"/>
                      <w:color w:val="000000" w:themeColor="text1"/>
                      <w:kern w:val="0"/>
                      <w:sz w:val="21"/>
                      <w:szCs w:val="21"/>
                      <w14:textFill>
                        <w14:solidFill>
                          <w14:schemeClr w14:val="tx1"/>
                        </w14:solidFill>
                      </w14:textFill>
                    </w:rPr>
                    <w:t>：暂无</w:t>
                  </w:r>
                </w:p>
              </w:tc>
              <w:tc>
                <w:tcPr>
                  <w:tcW w:w="2521" w:type="dxa"/>
                  <w:tcBorders>
                    <w:top w:val="single" w:color="auto" w:sz="4" w:space="0"/>
                    <w:left w:val="single" w:color="auto" w:sz="4" w:space="0"/>
                    <w:bottom w:val="single" w:color="auto" w:sz="4" w:space="0"/>
                    <w:right w:val="single" w:color="auto" w:sz="4" w:space="0"/>
                  </w:tcBorders>
                  <w:vAlign w:val="center"/>
                </w:tcPr>
                <w:p w14:paraId="2FA6502F">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本项目所用能源为电能，污染物排放不超过上线控制指标</w:t>
                  </w:r>
                </w:p>
              </w:tc>
              <w:tc>
                <w:tcPr>
                  <w:tcW w:w="744" w:type="dxa"/>
                  <w:tcBorders>
                    <w:top w:val="single" w:color="auto" w:sz="4" w:space="0"/>
                    <w:left w:val="single" w:color="auto" w:sz="4" w:space="0"/>
                    <w:bottom w:val="single" w:color="auto" w:sz="4" w:space="0"/>
                    <w:right w:val="single" w:color="auto" w:sz="4" w:space="0"/>
                  </w:tcBorders>
                  <w:vAlign w:val="center"/>
                </w:tcPr>
                <w:p w14:paraId="14434A9D">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061A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tcBorders>
                    <w:top w:val="single" w:color="auto" w:sz="4" w:space="0"/>
                    <w:left w:val="single" w:color="auto" w:sz="4" w:space="0"/>
                    <w:bottom w:val="single" w:color="auto" w:sz="4" w:space="0"/>
                    <w:right w:val="single" w:color="auto" w:sz="4" w:space="0"/>
                  </w:tcBorders>
                  <w:vAlign w:val="center"/>
                </w:tcPr>
                <w:p w14:paraId="79457D88">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大英县自然资源重点管控区</w:t>
                  </w:r>
                  <w:r>
                    <w:rPr>
                      <w:rFonts w:cs="Times New Roman"/>
                      <w:color w:val="000000" w:themeColor="text1"/>
                      <w:kern w:val="0"/>
                      <w:sz w:val="21"/>
                      <w:szCs w:val="21"/>
                      <w14:textFill>
                        <w14:solidFill>
                          <w14:schemeClr w14:val="tx1"/>
                        </w14:solidFill>
                      </w14:textFill>
                    </w:rPr>
                    <w:t>YS51092</w:t>
                  </w:r>
                </w:p>
                <w:p w14:paraId="7E151DDD">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32550001</w:t>
                  </w:r>
                </w:p>
              </w:tc>
              <w:tc>
                <w:tcPr>
                  <w:tcW w:w="1867" w:type="dxa"/>
                  <w:tcBorders>
                    <w:top w:val="single" w:color="auto" w:sz="4" w:space="0"/>
                    <w:left w:val="single" w:color="auto" w:sz="4" w:space="0"/>
                    <w:bottom w:val="single" w:color="auto" w:sz="4" w:space="0"/>
                    <w:right w:val="single" w:color="auto" w:sz="4" w:space="0"/>
                  </w:tcBorders>
                  <w:vAlign w:val="center"/>
                </w:tcPr>
                <w:p w14:paraId="0E27397C">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空间布局约束</w:t>
                  </w:r>
                </w:p>
              </w:tc>
              <w:tc>
                <w:tcPr>
                  <w:tcW w:w="6904" w:type="dxa"/>
                  <w:vMerge w:val="restart"/>
                  <w:tcBorders>
                    <w:top w:val="single" w:color="auto" w:sz="4" w:space="0"/>
                    <w:left w:val="single" w:color="auto" w:sz="4" w:space="0"/>
                    <w:bottom w:val="single" w:color="auto" w:sz="4" w:space="0"/>
                    <w:right w:val="single" w:color="auto" w:sz="4" w:space="0"/>
                  </w:tcBorders>
                  <w:vAlign w:val="center"/>
                </w:tcPr>
                <w:p w14:paraId="449D4E72">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2521" w:type="dxa"/>
                  <w:vMerge w:val="restart"/>
                  <w:tcBorders>
                    <w:top w:val="single" w:color="auto" w:sz="4" w:space="0"/>
                    <w:left w:val="single" w:color="auto" w:sz="4" w:space="0"/>
                    <w:bottom w:val="single" w:color="auto" w:sz="4" w:space="0"/>
                    <w:right w:val="single" w:color="auto" w:sz="4" w:space="0"/>
                  </w:tcBorders>
                  <w:vAlign w:val="center"/>
                </w:tcPr>
                <w:p w14:paraId="3286BD1C">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744" w:type="dxa"/>
                  <w:vMerge w:val="restart"/>
                  <w:tcBorders>
                    <w:top w:val="single" w:color="auto" w:sz="4" w:space="0"/>
                    <w:left w:val="single" w:color="auto" w:sz="4" w:space="0"/>
                    <w:bottom w:val="single" w:color="auto" w:sz="4" w:space="0"/>
                    <w:right w:val="single" w:color="auto" w:sz="4" w:space="0"/>
                  </w:tcBorders>
                  <w:vAlign w:val="center"/>
                </w:tcPr>
                <w:p w14:paraId="010FCC20">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r>
            <w:tr w14:paraId="1180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95131E1">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1CF487C8">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污染物排放管控</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5D4D218">
                  <w:pPr>
                    <w:widowControl/>
                    <w:spacing w:line="240" w:lineRule="auto"/>
                    <w:jc w:val="left"/>
                    <w:rPr>
                      <w:rFonts w:cs="Times New Roman"/>
                      <w:color w:val="000000" w:themeColor="text1"/>
                      <w:kern w:val="0"/>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DECADD5">
                  <w:pPr>
                    <w:widowControl/>
                    <w:spacing w:line="240" w:lineRule="auto"/>
                    <w:jc w:val="left"/>
                    <w:rPr>
                      <w:rFonts w:cs="Times New Roman"/>
                      <w:color w:val="000000" w:themeColor="text1"/>
                      <w:kern w:val="0"/>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EDF9F0B">
                  <w:pPr>
                    <w:widowControl/>
                    <w:spacing w:line="240" w:lineRule="auto"/>
                    <w:jc w:val="left"/>
                    <w:rPr>
                      <w:rFonts w:cs="Times New Roman"/>
                      <w:color w:val="000000" w:themeColor="text1"/>
                      <w:kern w:val="0"/>
                      <w:sz w:val="21"/>
                      <w:szCs w:val="21"/>
                      <w14:textFill>
                        <w14:solidFill>
                          <w14:schemeClr w14:val="tx1"/>
                        </w14:solidFill>
                      </w14:textFill>
                    </w:rPr>
                  </w:pPr>
                </w:p>
              </w:tc>
            </w:tr>
            <w:tr w14:paraId="6D97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A94A62E">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329F0F0E">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环境风险防控</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4F28EB9">
                  <w:pPr>
                    <w:widowControl/>
                    <w:spacing w:line="240" w:lineRule="auto"/>
                    <w:jc w:val="left"/>
                    <w:rPr>
                      <w:rFonts w:cs="Times New Roman"/>
                      <w:color w:val="000000" w:themeColor="text1"/>
                      <w:kern w:val="0"/>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BA7C5E6">
                  <w:pPr>
                    <w:widowControl/>
                    <w:spacing w:line="240" w:lineRule="auto"/>
                    <w:jc w:val="left"/>
                    <w:rPr>
                      <w:rFonts w:cs="Times New Roman"/>
                      <w:color w:val="000000" w:themeColor="text1"/>
                      <w:kern w:val="0"/>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695FA87">
                  <w:pPr>
                    <w:widowControl/>
                    <w:spacing w:line="240" w:lineRule="auto"/>
                    <w:jc w:val="left"/>
                    <w:rPr>
                      <w:rFonts w:cs="Times New Roman"/>
                      <w:color w:val="000000" w:themeColor="text1"/>
                      <w:kern w:val="0"/>
                      <w:sz w:val="21"/>
                      <w:szCs w:val="21"/>
                      <w14:textFill>
                        <w14:solidFill>
                          <w14:schemeClr w14:val="tx1"/>
                        </w14:solidFill>
                      </w14:textFill>
                    </w:rPr>
                  </w:pPr>
                </w:p>
              </w:tc>
            </w:tr>
            <w:tr w14:paraId="1C96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16D6D99">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3D14D577">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资源开发效率要求</w:t>
                  </w:r>
                </w:p>
              </w:tc>
              <w:tc>
                <w:tcPr>
                  <w:tcW w:w="6904" w:type="dxa"/>
                  <w:tcBorders>
                    <w:top w:val="single" w:color="auto" w:sz="4" w:space="0"/>
                    <w:left w:val="single" w:color="auto" w:sz="4" w:space="0"/>
                    <w:bottom w:val="single" w:color="auto" w:sz="4" w:space="0"/>
                    <w:right w:val="single" w:color="auto" w:sz="4" w:space="0"/>
                  </w:tcBorders>
                  <w:vAlign w:val="center"/>
                </w:tcPr>
                <w:p w14:paraId="3A8B76C5">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土地资源开发效率要求</w:t>
                  </w:r>
                  <w:r>
                    <w:rPr>
                      <w:rFonts w:hint="eastAsia" w:ascii="宋体" w:hAnsi="宋体" w:cs="Times New Roman"/>
                      <w:color w:val="000000" w:themeColor="text1"/>
                      <w:kern w:val="0"/>
                      <w:sz w:val="21"/>
                      <w:szCs w:val="21"/>
                      <w14:textFill>
                        <w14:solidFill>
                          <w14:schemeClr w14:val="tx1"/>
                        </w14:solidFill>
                      </w14:textFill>
                    </w:rPr>
                    <w:t>：暂无</w:t>
                  </w:r>
                </w:p>
                <w:p w14:paraId="5959B9E6">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能源资源开发效率要求</w:t>
                  </w:r>
                  <w:r>
                    <w:rPr>
                      <w:rFonts w:hint="eastAsia" w:ascii="宋体" w:hAnsi="宋体" w:cs="Times New Roman"/>
                      <w:color w:val="000000" w:themeColor="text1"/>
                      <w:kern w:val="0"/>
                      <w:sz w:val="21"/>
                      <w:szCs w:val="21"/>
                      <w14:textFill>
                        <w14:solidFill>
                          <w14:schemeClr w14:val="tx1"/>
                        </w14:solidFill>
                      </w14:textFill>
                    </w:rPr>
                    <w:t>：暂无</w:t>
                  </w:r>
                </w:p>
                <w:p w14:paraId="15BEFB1B">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其他资源开发效率要求</w:t>
                  </w:r>
                  <w:r>
                    <w:rPr>
                      <w:rFonts w:hint="eastAsia" w:ascii="宋体" w:hAnsi="宋体" w:cs="Times New Roman"/>
                      <w:color w:val="000000" w:themeColor="text1"/>
                      <w:kern w:val="0"/>
                      <w:sz w:val="21"/>
                      <w:szCs w:val="21"/>
                      <w14:textFill>
                        <w14:solidFill>
                          <w14:schemeClr w14:val="tx1"/>
                        </w14:solidFill>
                      </w14:textFill>
                    </w:rPr>
                    <w:t>：暂无</w:t>
                  </w:r>
                </w:p>
              </w:tc>
              <w:tc>
                <w:tcPr>
                  <w:tcW w:w="2521" w:type="dxa"/>
                  <w:tcBorders>
                    <w:top w:val="single" w:color="auto" w:sz="4" w:space="0"/>
                    <w:left w:val="single" w:color="auto" w:sz="4" w:space="0"/>
                    <w:bottom w:val="single" w:color="auto" w:sz="4" w:space="0"/>
                    <w:right w:val="single" w:color="auto" w:sz="4" w:space="0"/>
                  </w:tcBorders>
                  <w:vAlign w:val="center"/>
                </w:tcPr>
                <w:p w14:paraId="10BFEDD9">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项目在现有厂区内进行扩建，不新增占地</w:t>
                  </w:r>
                </w:p>
              </w:tc>
              <w:tc>
                <w:tcPr>
                  <w:tcW w:w="744" w:type="dxa"/>
                  <w:tcBorders>
                    <w:top w:val="single" w:color="auto" w:sz="4" w:space="0"/>
                    <w:left w:val="single" w:color="auto" w:sz="4" w:space="0"/>
                    <w:bottom w:val="single" w:color="auto" w:sz="4" w:space="0"/>
                    <w:right w:val="single" w:color="auto" w:sz="4" w:space="0"/>
                  </w:tcBorders>
                  <w:vAlign w:val="center"/>
                </w:tcPr>
                <w:p w14:paraId="72098C6A">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060EE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4" w:type="dxa"/>
                  <w:vMerge w:val="restart"/>
                  <w:tcBorders>
                    <w:top w:val="single" w:color="auto" w:sz="4" w:space="0"/>
                    <w:left w:val="single" w:color="auto" w:sz="4" w:space="0"/>
                    <w:bottom w:val="single" w:color="auto" w:sz="4" w:space="0"/>
                    <w:right w:val="single" w:color="auto" w:sz="4" w:space="0"/>
                  </w:tcBorders>
                  <w:vAlign w:val="center"/>
                </w:tcPr>
                <w:p w14:paraId="7A8B1594">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大英县工业集中发展区</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含经开区</w:t>
                  </w:r>
                  <w:r>
                    <w:rPr>
                      <w:rFonts w:cs="Times New Roman"/>
                      <w:color w:val="000000" w:themeColor="text1"/>
                      <w:kern w:val="0"/>
                      <w:sz w:val="21"/>
                      <w:szCs w:val="21"/>
                      <w14:textFill>
                        <w14:solidFill>
                          <w14:schemeClr w14:val="tx1"/>
                        </w14:solidFill>
                      </w14:textFill>
                    </w:rPr>
                    <w:t>） ZH51092</w:t>
                  </w:r>
                </w:p>
                <w:p w14:paraId="539D39B6">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320002</w:t>
                  </w:r>
                </w:p>
              </w:tc>
              <w:tc>
                <w:tcPr>
                  <w:tcW w:w="1867" w:type="dxa"/>
                  <w:tcBorders>
                    <w:top w:val="single" w:color="auto" w:sz="4" w:space="0"/>
                    <w:left w:val="single" w:color="auto" w:sz="4" w:space="0"/>
                    <w:bottom w:val="single" w:color="auto" w:sz="4" w:space="0"/>
                    <w:right w:val="single" w:color="auto" w:sz="4" w:space="0"/>
                  </w:tcBorders>
                  <w:vAlign w:val="center"/>
                </w:tcPr>
                <w:p w14:paraId="32951951">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空间布局约束</w:t>
                  </w:r>
                </w:p>
              </w:tc>
              <w:tc>
                <w:tcPr>
                  <w:tcW w:w="6904" w:type="dxa"/>
                  <w:tcBorders>
                    <w:top w:val="single" w:color="auto" w:sz="4" w:space="0"/>
                    <w:left w:val="single" w:color="auto" w:sz="4" w:space="0"/>
                    <w:bottom w:val="single" w:color="auto" w:sz="4" w:space="0"/>
                    <w:right w:val="single" w:color="auto" w:sz="4" w:space="0"/>
                  </w:tcBorders>
                  <w:vAlign w:val="center"/>
                </w:tcPr>
                <w:p w14:paraId="18F496C2">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禁止开发建设活动的要求</w:t>
                  </w:r>
                </w:p>
                <w:p w14:paraId="61FD0F5C">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r>
                    <w:rPr>
                      <w:rFonts w:hint="eastAsia" w:cs="Times New Roman"/>
                      <w:color w:val="000000" w:themeColor="text1"/>
                      <w:kern w:val="0"/>
                      <w:sz w:val="21"/>
                      <w:szCs w:val="21"/>
                      <w14:textFill>
                        <w14:solidFill>
                          <w14:schemeClr w14:val="tx1"/>
                        </w14:solidFill>
                      </w14:textFill>
                    </w:rPr>
                    <w:t>禁止新建纯碱、</w:t>
                  </w:r>
                  <w:r>
                    <w:rPr>
                      <w:rFonts w:cs="Times New Roman"/>
                      <w:color w:val="000000" w:themeColor="text1"/>
                      <w:kern w:val="0"/>
                      <w:sz w:val="21"/>
                      <w:szCs w:val="21"/>
                      <w14:textFill>
                        <w14:solidFill>
                          <w14:schemeClr w14:val="tx1"/>
                        </w14:solidFill>
                      </w14:textFill>
                    </w:rPr>
                    <w:t>PVC</w:t>
                  </w:r>
                  <w:r>
                    <w:rPr>
                      <w:rFonts w:hint="eastAsia" w:cs="Times New Roman"/>
                      <w:color w:val="000000" w:themeColor="text1"/>
                      <w:kern w:val="0"/>
                      <w:sz w:val="21"/>
                      <w:szCs w:val="21"/>
                      <w14:textFill>
                        <w14:solidFill>
                          <w14:schemeClr w14:val="tx1"/>
                        </w14:solidFill>
                      </w14:textFill>
                    </w:rPr>
                    <w:t>项目</w:t>
                  </w:r>
                </w:p>
                <w:p w14:paraId="55D38A02">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禁止扩大合成氨或实施扩建氮肥项目</w:t>
                  </w:r>
                </w:p>
                <w:p w14:paraId="770F6A84">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禁止新引入涉及印染、染整、脱胶工序或产生缫丝、精炼废水的项目</w:t>
                  </w:r>
                </w:p>
                <w:p w14:paraId="6E12E349">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r>
                    <w:rPr>
                      <w:rFonts w:hint="eastAsia" w:cs="Times New Roman"/>
                      <w:color w:val="000000" w:themeColor="text1"/>
                      <w:kern w:val="0"/>
                      <w:sz w:val="21"/>
                      <w:szCs w:val="21"/>
                      <w14:textFill>
                        <w14:solidFill>
                          <w14:schemeClr w14:val="tx1"/>
                        </w14:solidFill>
                      </w14:textFill>
                    </w:rPr>
                    <w:t>禁止引入印制电路板、集成电路制造、平板及柔性显示器件制造等耗、排水量大的项目</w:t>
                  </w:r>
                </w:p>
                <w:p w14:paraId="0D578820">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w:t>
                  </w:r>
                  <w:r>
                    <w:rPr>
                      <w:rFonts w:hint="eastAsia" w:cs="Times New Roman"/>
                      <w:color w:val="000000" w:themeColor="text1"/>
                      <w:kern w:val="0"/>
                      <w:sz w:val="21"/>
                      <w:szCs w:val="21"/>
                      <w14:textFill>
                        <w14:solidFill>
                          <w14:schemeClr w14:val="tx1"/>
                        </w14:solidFill>
                      </w14:textFill>
                    </w:rPr>
                    <w:t>禁止引进和新建涉及喷漆工艺家具制造（木制品加工）生产项目（使用粉末喷涂、水性涂料及</w:t>
                  </w:r>
                  <w:r>
                    <w:rPr>
                      <w:rFonts w:cs="Times New Roman"/>
                      <w:color w:val="000000" w:themeColor="text1"/>
                      <w:kern w:val="0"/>
                      <w:sz w:val="21"/>
                      <w:szCs w:val="21"/>
                      <w14:textFill>
                        <w14:solidFill>
                          <w14:schemeClr w14:val="tx1"/>
                        </w14:solidFill>
                      </w14:textFill>
                    </w:rPr>
                    <w:t>UV</w:t>
                  </w:r>
                  <w:r>
                    <w:rPr>
                      <w:rFonts w:hint="eastAsia" w:cs="Times New Roman"/>
                      <w:color w:val="000000" w:themeColor="text1"/>
                      <w:kern w:val="0"/>
                      <w:sz w:val="21"/>
                      <w:szCs w:val="21"/>
                      <w14:textFill>
                        <w14:solidFill>
                          <w14:schemeClr w14:val="tx1"/>
                        </w14:solidFill>
                      </w14:textFill>
                    </w:rPr>
                    <w:t>涂料以及进入共享喷涂中心除外）</w:t>
                  </w:r>
                </w:p>
                <w:p w14:paraId="0CD03B7B">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w:t>
                  </w:r>
                  <w:r>
                    <w:rPr>
                      <w:rFonts w:hint="eastAsia" w:cs="Times New Roman"/>
                      <w:color w:val="000000" w:themeColor="text1"/>
                      <w:kern w:val="0"/>
                      <w:sz w:val="21"/>
                      <w:szCs w:val="21"/>
                      <w14:textFill>
                        <w14:solidFill>
                          <w14:schemeClr w14:val="tx1"/>
                        </w14:solidFill>
                      </w14:textFill>
                    </w:rPr>
                    <w:t>禁止新建燃煤火电、金属冶炼、制浆（含废纸制浆）、屠宰、皮革鞣制、铅蓄电池制造、原油炼制、煤化工及发酵制药项目</w:t>
                  </w:r>
                </w:p>
                <w:p w14:paraId="360C8D1E">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w:t>
                  </w:r>
                  <w:r>
                    <w:rPr>
                      <w:rFonts w:hint="eastAsia" w:cs="Times New Roman"/>
                      <w:color w:val="000000" w:themeColor="text1"/>
                      <w:kern w:val="0"/>
                      <w:sz w:val="21"/>
                      <w:szCs w:val="21"/>
                      <w14:textFill>
                        <w14:solidFill>
                          <w14:schemeClr w14:val="tx1"/>
                        </w14:solidFill>
                      </w14:textFill>
                    </w:rPr>
                    <w:t>梨子坝、马家坝片区禁止新引入化工项目片区铅蓄电池生产企业限制发展，待远期条件成熟时，实现铅、汞、镉、铬、砷重金属污染物</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零排放</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或搬迁出园区</w:t>
                  </w:r>
                </w:p>
                <w:p w14:paraId="44D4595F">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w:t>
                  </w:r>
                  <w:r>
                    <w:rPr>
                      <w:rFonts w:hint="eastAsia" w:cs="Times New Roman"/>
                      <w:color w:val="000000" w:themeColor="text1"/>
                      <w:kern w:val="0"/>
                      <w:sz w:val="21"/>
                      <w:szCs w:val="21"/>
                      <w14:textFill>
                        <w14:solidFill>
                          <w14:schemeClr w14:val="tx1"/>
                        </w14:solidFill>
                      </w14:textFill>
                    </w:rPr>
                    <w:t>规划区内郪江两侧自防洪堤外源控制线起</w:t>
                  </w:r>
                  <w:r>
                    <w:rPr>
                      <w:rFonts w:cs="Times New Roman"/>
                      <w:color w:val="000000" w:themeColor="text1"/>
                      <w:kern w:val="0"/>
                      <w:sz w:val="21"/>
                      <w:szCs w:val="21"/>
                      <w14:textFill>
                        <w14:solidFill>
                          <w14:schemeClr w14:val="tx1"/>
                        </w14:solidFill>
                      </w14:textFill>
                    </w:rPr>
                    <w:t>50m</w:t>
                  </w:r>
                  <w:r>
                    <w:rPr>
                      <w:rFonts w:hint="eastAsia" w:cs="Times New Roman"/>
                      <w:color w:val="000000" w:themeColor="text1"/>
                      <w:kern w:val="0"/>
                      <w:sz w:val="21"/>
                      <w:szCs w:val="21"/>
                      <w14:textFill>
                        <w14:solidFill>
                          <w14:schemeClr w14:val="tx1"/>
                        </w14:solidFill>
                      </w14:textFill>
                    </w:rPr>
                    <w:t>区域纳入生态保护范围，禁止开展采矿、挖沙取土或工业活动</w:t>
                  </w:r>
                </w:p>
                <w:p w14:paraId="4A250A25">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w:t>
                  </w:r>
                  <w:r>
                    <w:rPr>
                      <w:rFonts w:hint="eastAsia" w:cs="Times New Roman"/>
                      <w:color w:val="000000" w:themeColor="text1"/>
                      <w:kern w:val="0"/>
                      <w:sz w:val="21"/>
                      <w:szCs w:val="21"/>
                      <w14:textFill>
                        <w14:solidFill>
                          <w14:schemeClr w14:val="tx1"/>
                        </w14:solidFill>
                      </w14:textFill>
                    </w:rPr>
                    <w:t>其他参照遂宁市总体准入要求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27110948">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限制开发建设活动的要求</w:t>
                  </w:r>
                </w:p>
                <w:p w14:paraId="0958A75F">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r>
                    <w:rPr>
                      <w:rFonts w:hint="eastAsia" w:cs="Times New Roman"/>
                      <w:color w:val="000000" w:themeColor="text1"/>
                      <w:kern w:val="0"/>
                      <w:sz w:val="21"/>
                      <w:szCs w:val="21"/>
                      <w14:textFill>
                        <w14:solidFill>
                          <w14:schemeClr w14:val="tx1"/>
                        </w14:solidFill>
                      </w14:textFill>
                    </w:rPr>
                    <w:t>严格限制钢铁、水泥、平板玻璃、有色金属冶炼等高污染、高耗能项目</w:t>
                  </w:r>
                </w:p>
                <w:p w14:paraId="6D16B6BC">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限制引进和新建涉及有机溶剂使用和挥发性有机物排放的低固份油性涂料生产、沥青类防水材料生产、人造板生产等项目；</w:t>
                  </w:r>
                </w:p>
                <w:p w14:paraId="52034F00">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限制高耗水、高污染企业入驻，严控入河污染物</w:t>
                  </w:r>
                </w:p>
                <w:p w14:paraId="54329C3E">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r>
                    <w:rPr>
                      <w:rFonts w:hint="eastAsia" w:cs="Times New Roman"/>
                      <w:color w:val="000000" w:themeColor="text1"/>
                      <w:kern w:val="0"/>
                      <w:sz w:val="21"/>
                      <w:szCs w:val="21"/>
                      <w14:textFill>
                        <w14:solidFill>
                          <w14:schemeClr w14:val="tx1"/>
                        </w14:solidFill>
                      </w14:textFill>
                    </w:rPr>
                    <w:t>其他参照遂宁市总体准入要求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13BCEA52">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允许开发建设活动的要求</w:t>
                  </w:r>
                  <w:r>
                    <w:rPr>
                      <w:rFonts w:hint="eastAsia" w:ascii="宋体" w:hAnsi="宋体" w:cs="Times New Roman"/>
                      <w:color w:val="000000" w:themeColor="text1"/>
                      <w:kern w:val="0"/>
                      <w:sz w:val="21"/>
                      <w:szCs w:val="21"/>
                      <w14:textFill>
                        <w14:solidFill>
                          <w14:schemeClr w14:val="tx1"/>
                        </w14:solidFill>
                      </w14:textFill>
                    </w:rPr>
                    <w:t>：暂无</w:t>
                  </w:r>
                </w:p>
                <w:p w14:paraId="0C23D908">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不符合空间布局要求活动的退出要求</w:t>
                  </w:r>
                </w:p>
                <w:p w14:paraId="4AC379DA">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r>
                    <w:rPr>
                      <w:rFonts w:hint="eastAsia" w:cs="Times New Roman"/>
                      <w:color w:val="000000" w:themeColor="text1"/>
                      <w:kern w:val="0"/>
                      <w:sz w:val="21"/>
                      <w:szCs w:val="21"/>
                      <w14:textFill>
                        <w14:solidFill>
                          <w14:schemeClr w14:val="tx1"/>
                        </w14:solidFill>
                      </w14:textFill>
                    </w:rPr>
                    <w:t>岸线一公里范围内的化工企业：（</w:t>
                  </w:r>
                  <w:r>
                    <w:rPr>
                      <w:rFonts w:cs="Times New Roman"/>
                      <w:color w:val="000000" w:themeColor="text1"/>
                      <w:kern w:val="0"/>
                      <w:sz w:val="21"/>
                      <w:szCs w:val="21"/>
                      <w14:textFill>
                        <w14:solidFill>
                          <w14:schemeClr w14:val="tx1"/>
                        </w14:solidFill>
                      </w14:textFill>
                    </w:rPr>
                    <w:t>1</w:t>
                  </w:r>
                  <w:r>
                    <w:rPr>
                      <w:rFonts w:hint="eastAsia" w:cs="Times New Roman"/>
                      <w:color w:val="000000" w:themeColor="text1"/>
                      <w:kern w:val="0"/>
                      <w:sz w:val="21"/>
                      <w:szCs w:val="21"/>
                      <w14:textFill>
                        <w14:solidFill>
                          <w14:schemeClr w14:val="tx1"/>
                        </w14:solidFill>
                      </w14:textFill>
                    </w:rPr>
                    <w:t>）根据《中华人民共和国长江保护法》，禁止在长江干支流岸线一公里范围内新建、扩建化工项目（</w:t>
                  </w: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 xml:space="preserve"> </w:t>
                  </w:r>
                  <w:r>
                    <w:rPr>
                      <w:rFonts w:hint="eastAsia" w:cs="Times New Roman"/>
                      <w:color w:val="000000" w:themeColor="text1"/>
                      <w:kern w:val="0"/>
                      <w:sz w:val="21"/>
                      <w:szCs w:val="21"/>
                      <w14:textFill>
                        <w14:solidFill>
                          <w14:schemeClr w14:val="tx1"/>
                        </w14:solidFill>
                      </w14:textFill>
                    </w:rPr>
                    <w:t>现存化工企业，符合所在法定保护地管理规定、具有合法手续且污染物排放及环境风险满足管理要求，可继续保留</w:t>
                  </w:r>
                </w:p>
                <w:p w14:paraId="6F30F2E0">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其他参照遂宁市总体准入要求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3C8F9317">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其他空间布局约束要求</w:t>
                  </w:r>
                  <w:r>
                    <w:rPr>
                      <w:rFonts w:hint="eastAsia" w:ascii="宋体" w:hAnsi="宋体" w:cs="Times New Roman"/>
                      <w:color w:val="000000" w:themeColor="text1"/>
                      <w:kern w:val="0"/>
                      <w:sz w:val="21"/>
                      <w:szCs w:val="21"/>
                      <w14:textFill>
                        <w14:solidFill>
                          <w14:schemeClr w14:val="tx1"/>
                        </w14:solidFill>
                      </w14:textFill>
                    </w:rPr>
                    <w:t>：暂无</w:t>
                  </w:r>
                </w:p>
              </w:tc>
              <w:tc>
                <w:tcPr>
                  <w:tcW w:w="2521" w:type="dxa"/>
                  <w:tcBorders>
                    <w:top w:val="single" w:color="auto" w:sz="4" w:space="0"/>
                    <w:left w:val="single" w:color="auto" w:sz="4" w:space="0"/>
                    <w:bottom w:val="single" w:color="auto" w:sz="4" w:space="0"/>
                    <w:right w:val="single" w:color="auto" w:sz="4" w:space="0"/>
                  </w:tcBorders>
                  <w:vAlign w:val="center"/>
                </w:tcPr>
                <w:p w14:paraId="667FDEC4">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本项目主要进行塑料容器生产，不属于化工项目，不涉及上述禁止引入类项目，不涉及采矿、挖沙取土，不涉及重金属污染物排放，</w:t>
                  </w:r>
                </w:p>
              </w:tc>
              <w:tc>
                <w:tcPr>
                  <w:tcW w:w="744" w:type="dxa"/>
                  <w:tcBorders>
                    <w:top w:val="single" w:color="auto" w:sz="4" w:space="0"/>
                    <w:left w:val="single" w:color="auto" w:sz="4" w:space="0"/>
                    <w:bottom w:val="single" w:color="auto" w:sz="4" w:space="0"/>
                    <w:right w:val="single" w:color="auto" w:sz="4" w:space="0"/>
                  </w:tcBorders>
                  <w:vAlign w:val="center"/>
                </w:tcPr>
                <w:p w14:paraId="33F32BA7">
                  <w:pPr>
                    <w:spacing w:line="240" w:lineRule="auto"/>
                    <w:rPr>
                      <w:rFonts w:cs="Times New Roman"/>
                      <w:b/>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3B18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C10F133">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034F9CAB">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污染物排放管控</w:t>
                  </w:r>
                </w:p>
              </w:tc>
              <w:tc>
                <w:tcPr>
                  <w:tcW w:w="6904" w:type="dxa"/>
                  <w:tcBorders>
                    <w:top w:val="single" w:color="auto" w:sz="4" w:space="0"/>
                    <w:left w:val="single" w:color="auto" w:sz="4" w:space="0"/>
                    <w:bottom w:val="single" w:color="auto" w:sz="4" w:space="0"/>
                    <w:right w:val="single" w:color="auto" w:sz="4" w:space="0"/>
                  </w:tcBorders>
                  <w:vAlign w:val="center"/>
                </w:tcPr>
                <w:p w14:paraId="4461521C">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现有源提标升级改造</w:t>
                  </w:r>
                </w:p>
                <w:p w14:paraId="08EA1746">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r>
                    <w:rPr>
                      <w:rFonts w:hint="eastAsia" w:cs="Times New Roman"/>
                      <w:color w:val="000000" w:themeColor="text1"/>
                      <w:kern w:val="0"/>
                      <w:sz w:val="21"/>
                      <w:szCs w:val="21"/>
                      <w14:textFill>
                        <w14:solidFill>
                          <w14:schemeClr w14:val="tx1"/>
                        </w14:solidFill>
                      </w14:textFill>
                    </w:rPr>
                    <w:t>燃煤热电锅炉完成超低排放改造，规模在</w:t>
                  </w:r>
                  <w:r>
                    <w:rPr>
                      <w:rFonts w:cs="Times New Roman"/>
                      <w:color w:val="000000" w:themeColor="text1"/>
                      <w:kern w:val="0"/>
                      <w:sz w:val="21"/>
                      <w:szCs w:val="21"/>
                      <w14:textFill>
                        <w14:solidFill>
                          <w14:schemeClr w14:val="tx1"/>
                        </w14:solidFill>
                      </w14:textFill>
                    </w:rPr>
                    <w:t>20</w:t>
                  </w:r>
                  <w:r>
                    <w:rPr>
                      <w:rFonts w:hint="eastAsia" w:cs="Times New Roman"/>
                      <w:color w:val="000000" w:themeColor="text1"/>
                      <w:kern w:val="0"/>
                      <w:sz w:val="21"/>
                      <w:szCs w:val="21"/>
                      <w14:textFill>
                        <w14:solidFill>
                          <w14:schemeClr w14:val="tx1"/>
                        </w14:solidFill>
                      </w14:textFill>
                    </w:rPr>
                    <w:t>蒸吨</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时及以上的现有大中型燃煤锅炉应全部实施脱硫，脱硫效率达到</w:t>
                  </w:r>
                  <w:r>
                    <w:rPr>
                      <w:rFonts w:cs="Times New Roman"/>
                      <w:color w:val="000000" w:themeColor="text1"/>
                      <w:kern w:val="0"/>
                      <w:sz w:val="21"/>
                      <w:szCs w:val="21"/>
                      <w14:textFill>
                        <w14:solidFill>
                          <w14:schemeClr w14:val="tx1"/>
                        </w14:solidFill>
                      </w14:textFill>
                    </w:rPr>
                    <w:t>70%</w:t>
                  </w:r>
                  <w:r>
                    <w:rPr>
                      <w:rFonts w:hint="eastAsia" w:cs="Times New Roman"/>
                      <w:color w:val="000000" w:themeColor="text1"/>
                      <w:kern w:val="0"/>
                      <w:sz w:val="21"/>
                      <w:szCs w:val="21"/>
                      <w14:textFill>
                        <w14:solidFill>
                          <w14:schemeClr w14:val="tx1"/>
                        </w14:solidFill>
                      </w14:textFill>
                    </w:rPr>
                    <w:t>以上。</w:t>
                  </w:r>
                </w:p>
                <w:p w14:paraId="21601718">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新建化工项目必须配套建设高效脱硫、脱硝、除尘设施，脱硝效率不低于</w:t>
                  </w:r>
                  <w:r>
                    <w:rPr>
                      <w:rFonts w:cs="Times New Roman"/>
                      <w:color w:val="000000" w:themeColor="text1"/>
                      <w:kern w:val="0"/>
                      <w:sz w:val="21"/>
                      <w:szCs w:val="21"/>
                      <w14:textFill>
                        <w14:solidFill>
                          <w14:schemeClr w14:val="tx1"/>
                        </w14:solidFill>
                      </w14:textFill>
                    </w:rPr>
                    <w:t>70%</w:t>
                  </w:r>
                  <w:r>
                    <w:rPr>
                      <w:rFonts w:hint="eastAsia" w:cs="Times New Roman"/>
                      <w:color w:val="000000" w:themeColor="text1"/>
                      <w:kern w:val="0"/>
                      <w:sz w:val="21"/>
                      <w:szCs w:val="21"/>
                      <w14:textFill>
                        <w14:solidFill>
                          <w14:schemeClr w14:val="tx1"/>
                        </w14:solidFill>
                      </w14:textFill>
                    </w:rPr>
                    <w:t>。</w:t>
                  </w:r>
                </w:p>
                <w:p w14:paraId="2AEF25F4">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加强中水回用，逐步将工业污水处理厂中水回用于工业企业的冷却用水等生产性用水，远期回用率达到</w:t>
                  </w:r>
                  <w:r>
                    <w:rPr>
                      <w:rFonts w:cs="Times New Roman"/>
                      <w:color w:val="000000" w:themeColor="text1"/>
                      <w:kern w:val="0"/>
                      <w:sz w:val="21"/>
                      <w:szCs w:val="21"/>
                      <w14:textFill>
                        <w14:solidFill>
                          <w14:schemeClr w14:val="tx1"/>
                        </w14:solidFill>
                      </w14:textFill>
                    </w:rPr>
                    <w:t>30%</w:t>
                  </w:r>
                  <w:r>
                    <w:rPr>
                      <w:rFonts w:hint="eastAsia" w:cs="Times New Roman"/>
                      <w:color w:val="000000" w:themeColor="text1"/>
                      <w:kern w:val="0"/>
                      <w:sz w:val="21"/>
                      <w:szCs w:val="21"/>
                      <w14:textFill>
                        <w14:solidFill>
                          <w14:schemeClr w14:val="tx1"/>
                        </w14:solidFill>
                      </w14:textFill>
                    </w:rPr>
                    <w:t>；</w:t>
                  </w:r>
                </w:p>
                <w:p w14:paraId="6E8F9110">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r>
                    <w:rPr>
                      <w:rFonts w:hint="eastAsia" w:cs="Times New Roman"/>
                      <w:color w:val="000000" w:themeColor="text1"/>
                      <w:kern w:val="0"/>
                      <w:sz w:val="21"/>
                      <w:szCs w:val="21"/>
                      <w14:textFill>
                        <w14:solidFill>
                          <w14:schemeClr w14:val="tx1"/>
                        </w14:solidFill>
                      </w14:textFill>
                    </w:rPr>
                    <w:t>其他参照遂宁市总体准入要求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0A10ACD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新增源等量或倍量替代</w:t>
                  </w:r>
                </w:p>
                <w:p w14:paraId="4BE9D2A8">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5C6E9E6C">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新增源排放标准限值</w:t>
                  </w:r>
                </w:p>
                <w:p w14:paraId="67D72C2A">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r>
                    <w:rPr>
                      <w:rFonts w:hint="eastAsia" w:cs="Times New Roman"/>
                      <w:color w:val="000000" w:themeColor="text1"/>
                      <w:kern w:val="0"/>
                      <w:sz w:val="21"/>
                      <w:szCs w:val="21"/>
                      <w14:textFill>
                        <w14:solidFill>
                          <w14:schemeClr w14:val="tx1"/>
                        </w14:solidFill>
                      </w14:textFill>
                    </w:rPr>
                    <w:t>项目产生的生产废水由企业自行处理达到《污水综合排放标准》三级或相应的行业排放标准后排入园区污水处理厂处理达《城镇污水处理厂污染物排放标准》一级</w:t>
                  </w:r>
                  <w:r>
                    <w:rPr>
                      <w:rFonts w:cs="Times New Roman"/>
                      <w:color w:val="000000" w:themeColor="text1"/>
                      <w:kern w:val="0"/>
                      <w:sz w:val="21"/>
                      <w:szCs w:val="21"/>
                      <w14:textFill>
                        <w14:solidFill>
                          <w14:schemeClr w14:val="tx1"/>
                        </w14:solidFill>
                      </w14:textFill>
                    </w:rPr>
                    <w:t>A</w:t>
                  </w:r>
                  <w:r>
                    <w:rPr>
                      <w:rFonts w:hint="eastAsia" w:cs="Times New Roman"/>
                      <w:color w:val="000000" w:themeColor="text1"/>
                      <w:kern w:val="0"/>
                      <w:sz w:val="21"/>
                      <w:szCs w:val="21"/>
                      <w14:textFill>
                        <w14:solidFill>
                          <w14:schemeClr w14:val="tx1"/>
                        </w14:solidFill>
                      </w14:textFill>
                    </w:rPr>
                    <w:t>标或更严格标准后排放。</w:t>
                  </w:r>
                </w:p>
                <w:p w14:paraId="66403A48">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其他参照遂宁市总体准入要求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1E751625">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污染物排放绩效水平准入要求</w:t>
                  </w:r>
                </w:p>
                <w:p w14:paraId="41EECE3F">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63C6499C">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其他污染物排放管控要求</w:t>
                  </w:r>
                  <w:r>
                    <w:rPr>
                      <w:rFonts w:hint="eastAsia" w:ascii="宋体" w:hAnsi="宋体" w:cs="Times New Roman"/>
                      <w:color w:val="000000" w:themeColor="text1"/>
                      <w:kern w:val="0"/>
                      <w:sz w:val="21"/>
                      <w:szCs w:val="21"/>
                      <w14:textFill>
                        <w14:solidFill>
                          <w14:schemeClr w14:val="tx1"/>
                        </w14:solidFill>
                      </w14:textFill>
                    </w:rPr>
                    <w:t>：暂无</w:t>
                  </w:r>
                </w:p>
              </w:tc>
              <w:tc>
                <w:tcPr>
                  <w:tcW w:w="2521" w:type="dxa"/>
                  <w:tcBorders>
                    <w:top w:val="single" w:color="auto" w:sz="4" w:space="0"/>
                    <w:left w:val="single" w:color="auto" w:sz="4" w:space="0"/>
                    <w:bottom w:val="single" w:color="auto" w:sz="4" w:space="0"/>
                    <w:right w:val="single" w:color="auto" w:sz="4" w:space="0"/>
                  </w:tcBorders>
                  <w:vAlign w:val="center"/>
                </w:tcPr>
                <w:p w14:paraId="74273CEC">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本项目不涉及各类锅炉，不属于化工项目，不产生中水</w:t>
                  </w:r>
                </w:p>
              </w:tc>
              <w:tc>
                <w:tcPr>
                  <w:tcW w:w="744" w:type="dxa"/>
                  <w:tcBorders>
                    <w:top w:val="single" w:color="auto" w:sz="4" w:space="0"/>
                    <w:left w:val="single" w:color="auto" w:sz="4" w:space="0"/>
                    <w:bottom w:val="single" w:color="auto" w:sz="4" w:space="0"/>
                    <w:right w:val="single" w:color="auto" w:sz="4" w:space="0"/>
                  </w:tcBorders>
                  <w:vAlign w:val="center"/>
                </w:tcPr>
                <w:p w14:paraId="7EBD654D">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4A527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17945A5">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44E1B21D">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环境风险防控</w:t>
                  </w:r>
                </w:p>
              </w:tc>
              <w:tc>
                <w:tcPr>
                  <w:tcW w:w="6904" w:type="dxa"/>
                  <w:tcBorders>
                    <w:top w:val="single" w:color="auto" w:sz="4" w:space="0"/>
                    <w:left w:val="single" w:color="auto" w:sz="4" w:space="0"/>
                    <w:bottom w:val="single" w:color="auto" w:sz="4" w:space="0"/>
                    <w:right w:val="single" w:color="auto" w:sz="4" w:space="0"/>
                  </w:tcBorders>
                  <w:vAlign w:val="center"/>
                </w:tcPr>
                <w:p w14:paraId="62B07FC5">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严格管控类农用地管控要求</w:t>
                  </w:r>
                </w:p>
                <w:p w14:paraId="6464C5FF">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2802A665">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安全利用类农用地管控要求</w:t>
                  </w:r>
                </w:p>
                <w:p w14:paraId="60FA41E2">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518A0BB1">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污染地块管控要求</w:t>
                  </w:r>
                </w:p>
                <w:p w14:paraId="63BDC507">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4A8ECE77">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园区环境风险防控要求</w:t>
                  </w:r>
                </w:p>
                <w:p w14:paraId="3438DF82">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r>
                    <w:rPr>
                      <w:rFonts w:hint="eastAsia" w:cs="Times New Roman"/>
                      <w:color w:val="000000" w:themeColor="text1"/>
                      <w:kern w:val="0"/>
                      <w:sz w:val="21"/>
                      <w:szCs w:val="21"/>
                      <w14:textFill>
                        <w14:solidFill>
                          <w14:schemeClr w14:val="tx1"/>
                        </w14:solidFill>
                      </w14:textFill>
                    </w:rPr>
                    <w:t>距城区</w:t>
                  </w:r>
                  <w:r>
                    <w:rPr>
                      <w:rFonts w:cs="Times New Roman"/>
                      <w:color w:val="000000" w:themeColor="text1"/>
                      <w:kern w:val="0"/>
                      <w:sz w:val="21"/>
                      <w:szCs w:val="21"/>
                      <w14:textFill>
                        <w14:solidFill>
                          <w14:schemeClr w14:val="tx1"/>
                        </w14:solidFill>
                      </w14:textFill>
                    </w:rPr>
                    <w:t>500m</w:t>
                  </w:r>
                  <w:r>
                    <w:rPr>
                      <w:rFonts w:hint="eastAsia" w:cs="Times New Roman"/>
                      <w:color w:val="000000" w:themeColor="text1"/>
                      <w:kern w:val="0"/>
                      <w:sz w:val="21"/>
                      <w:szCs w:val="21"/>
                      <w14:textFill>
                        <w14:solidFill>
                          <w14:schemeClr w14:val="tx1"/>
                        </w14:solidFill>
                      </w14:textFill>
                    </w:rPr>
                    <w:t>范围内禁止引入环境风险潜势等级</w:t>
                  </w:r>
                  <w:r>
                    <w:rPr>
                      <w:rFonts w:cs="Times New Roman"/>
                      <w:color w:val="000000" w:themeColor="text1"/>
                      <w:kern w:val="0"/>
                      <w:sz w:val="21"/>
                      <w:szCs w:val="21"/>
                      <w14:textFill>
                        <w14:solidFill>
                          <w14:schemeClr w14:val="tx1"/>
                        </w14:solidFill>
                      </w14:textFill>
                    </w:rPr>
                    <w:t>III</w:t>
                  </w:r>
                  <w:r>
                    <w:rPr>
                      <w:rFonts w:hint="eastAsia" w:cs="Times New Roman"/>
                      <w:color w:val="000000" w:themeColor="text1"/>
                      <w:kern w:val="0"/>
                      <w:sz w:val="21"/>
                      <w:szCs w:val="21"/>
                      <w14:textFill>
                        <w14:solidFill>
                          <w14:schemeClr w14:val="tx1"/>
                        </w14:solidFill>
                      </w14:textFill>
                    </w:rPr>
                    <w:t>级及以上的建设项目。</w:t>
                  </w:r>
                </w:p>
                <w:p w14:paraId="2888904B">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其他参照遂宁市总体准入要求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53F19938">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企业环境风险防控要求</w:t>
                  </w:r>
                </w:p>
                <w:p w14:paraId="28396D3A">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39B17788">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其他环境风险防控要求</w:t>
                  </w:r>
                  <w:r>
                    <w:rPr>
                      <w:rFonts w:hint="eastAsia" w:ascii="宋体" w:hAnsi="宋体" w:cs="Times New Roman"/>
                      <w:color w:val="000000" w:themeColor="text1"/>
                      <w:kern w:val="0"/>
                      <w:sz w:val="21"/>
                      <w:szCs w:val="21"/>
                      <w14:textFill>
                        <w14:solidFill>
                          <w14:schemeClr w14:val="tx1"/>
                        </w14:solidFill>
                      </w14:textFill>
                    </w:rPr>
                    <w:t>：暂无</w:t>
                  </w:r>
                </w:p>
              </w:tc>
              <w:tc>
                <w:tcPr>
                  <w:tcW w:w="2521" w:type="dxa"/>
                  <w:tcBorders>
                    <w:top w:val="single" w:color="auto" w:sz="4" w:space="0"/>
                    <w:left w:val="single" w:color="auto" w:sz="4" w:space="0"/>
                    <w:bottom w:val="single" w:color="auto" w:sz="4" w:space="0"/>
                    <w:right w:val="single" w:color="auto" w:sz="4" w:space="0"/>
                  </w:tcBorders>
                  <w:vAlign w:val="center"/>
                </w:tcPr>
                <w:p w14:paraId="46EA04F7">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本项目环境风险潜势为Ⅰ</w:t>
                  </w:r>
                </w:p>
              </w:tc>
              <w:tc>
                <w:tcPr>
                  <w:tcW w:w="744" w:type="dxa"/>
                  <w:tcBorders>
                    <w:top w:val="single" w:color="auto" w:sz="4" w:space="0"/>
                    <w:left w:val="single" w:color="auto" w:sz="4" w:space="0"/>
                    <w:bottom w:val="single" w:color="auto" w:sz="4" w:space="0"/>
                    <w:right w:val="single" w:color="auto" w:sz="4" w:space="0"/>
                  </w:tcBorders>
                  <w:vAlign w:val="center"/>
                </w:tcPr>
                <w:p w14:paraId="5CC06D72">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r w14:paraId="37175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769D792">
                  <w:pPr>
                    <w:widowControl/>
                    <w:spacing w:line="240" w:lineRule="auto"/>
                    <w:jc w:val="left"/>
                    <w:rPr>
                      <w:rFonts w:cs="Times New Roman"/>
                      <w:color w:val="000000" w:themeColor="text1"/>
                      <w:kern w:val="0"/>
                      <w:sz w:val="21"/>
                      <w:szCs w:val="21"/>
                      <w14:textFill>
                        <w14:solidFill>
                          <w14:schemeClr w14:val="tx1"/>
                        </w14:solidFill>
                      </w14:textFill>
                    </w:rPr>
                  </w:pPr>
                </w:p>
              </w:tc>
              <w:tc>
                <w:tcPr>
                  <w:tcW w:w="1867" w:type="dxa"/>
                  <w:tcBorders>
                    <w:top w:val="single" w:color="auto" w:sz="4" w:space="0"/>
                    <w:left w:val="single" w:color="auto" w:sz="4" w:space="0"/>
                    <w:bottom w:val="single" w:color="auto" w:sz="4" w:space="0"/>
                    <w:right w:val="single" w:color="auto" w:sz="4" w:space="0"/>
                  </w:tcBorders>
                  <w:vAlign w:val="center"/>
                </w:tcPr>
                <w:p w14:paraId="2D9A7889">
                  <w:pPr>
                    <w:spacing w:line="240" w:lineRule="auto"/>
                    <w:rPr>
                      <w:rFonts w:cs="Times New Roman"/>
                      <w:color w:val="000000" w:themeColor="text1"/>
                      <w:kern w:val="0"/>
                      <w:sz w:val="21"/>
                      <w:szCs w:val="21"/>
                      <w14:textFill>
                        <w14:solidFill>
                          <w14:schemeClr w14:val="tx1"/>
                        </w14:solidFill>
                      </w14:textFill>
                    </w:rPr>
                  </w:pPr>
                  <w:r>
                    <w:rPr>
                      <w:rFonts w:hint="eastAsia" w:ascii="宋体" w:hAnsi="宋体" w:cs="Times New Roman"/>
                      <w:color w:val="000000" w:themeColor="text1"/>
                      <w:kern w:val="0"/>
                      <w:sz w:val="21"/>
                      <w:szCs w:val="21"/>
                      <w14:textFill>
                        <w14:solidFill>
                          <w14:schemeClr w14:val="tx1"/>
                        </w14:solidFill>
                      </w14:textFill>
                    </w:rPr>
                    <w:t>资源开发效率要求</w:t>
                  </w:r>
                </w:p>
              </w:tc>
              <w:tc>
                <w:tcPr>
                  <w:tcW w:w="6904" w:type="dxa"/>
                  <w:tcBorders>
                    <w:top w:val="single" w:color="auto" w:sz="4" w:space="0"/>
                    <w:left w:val="single" w:color="auto" w:sz="4" w:space="0"/>
                    <w:bottom w:val="single" w:color="auto" w:sz="4" w:space="0"/>
                    <w:right w:val="single" w:color="auto" w:sz="4" w:space="0"/>
                  </w:tcBorders>
                  <w:vAlign w:val="center"/>
                </w:tcPr>
                <w:p w14:paraId="6126D877">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水资源利用效率要求</w:t>
                  </w:r>
                </w:p>
                <w:p w14:paraId="597EBE88">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0E3EE1F5">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地下水开采要求</w:t>
                  </w:r>
                </w:p>
                <w:p w14:paraId="2554A0BA">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1</w:t>
                  </w:r>
                  <w:r>
                    <w:rPr>
                      <w:rFonts w:hint="eastAsia" w:cs="Times New Roman"/>
                      <w:color w:val="000000" w:themeColor="text1"/>
                      <w:kern w:val="0"/>
                      <w:sz w:val="21"/>
                      <w:szCs w:val="21"/>
                      <w14:textFill>
                        <w14:solidFill>
                          <w14:schemeClr w14:val="tx1"/>
                        </w14:solidFill>
                      </w14:textFill>
                    </w:rPr>
                    <w:t>）大英县</w:t>
                  </w:r>
                  <w:r>
                    <w:rPr>
                      <w:rFonts w:cs="Times New Roman"/>
                      <w:color w:val="000000" w:themeColor="text1"/>
                      <w:kern w:val="0"/>
                      <w:sz w:val="21"/>
                      <w:szCs w:val="21"/>
                      <w14:textFill>
                        <w14:solidFill>
                          <w14:schemeClr w14:val="tx1"/>
                        </w14:solidFill>
                      </w14:textFill>
                    </w:rPr>
                    <w:t>2030</w:t>
                  </w:r>
                  <w:r>
                    <w:rPr>
                      <w:rFonts w:hint="eastAsia" w:cs="Times New Roman"/>
                      <w:color w:val="000000" w:themeColor="text1"/>
                      <w:kern w:val="0"/>
                      <w:sz w:val="21"/>
                      <w:szCs w:val="21"/>
                      <w14:textFill>
                        <w14:solidFill>
                          <w14:schemeClr w14:val="tx1"/>
                        </w14:solidFill>
                      </w14:textFill>
                    </w:rPr>
                    <w:t>年地下水开采控制量保持在</w:t>
                  </w:r>
                  <w:r>
                    <w:rPr>
                      <w:rFonts w:cs="Times New Roman"/>
                      <w:color w:val="000000" w:themeColor="text1"/>
                      <w:kern w:val="0"/>
                      <w:sz w:val="21"/>
                      <w:szCs w:val="21"/>
                      <w14:textFill>
                        <w14:solidFill>
                          <w14:schemeClr w14:val="tx1"/>
                        </w14:solidFill>
                      </w14:textFill>
                    </w:rPr>
                    <w:t>0.06</w:t>
                  </w:r>
                  <w:r>
                    <w:rPr>
                      <w:rFonts w:hint="eastAsia" w:cs="Times New Roman"/>
                      <w:color w:val="000000" w:themeColor="text1"/>
                      <w:kern w:val="0"/>
                      <w:sz w:val="21"/>
                      <w:szCs w:val="21"/>
                      <w14:textFill>
                        <w14:solidFill>
                          <w14:schemeClr w14:val="tx1"/>
                        </w14:solidFill>
                      </w14:textFill>
                    </w:rPr>
                    <w:t>亿</w:t>
                  </w:r>
                  <w:r>
                    <w:rPr>
                      <w:rFonts w:cs="Times New Roman"/>
                      <w:color w:val="000000" w:themeColor="text1"/>
                      <w:kern w:val="0"/>
                      <w:sz w:val="21"/>
                      <w:szCs w:val="21"/>
                      <w14:textFill>
                        <w14:solidFill>
                          <w14:schemeClr w14:val="tx1"/>
                        </w14:solidFill>
                      </w14:textFill>
                    </w:rPr>
                    <w:t>m3</w:t>
                  </w:r>
                  <w:r>
                    <w:rPr>
                      <w:rFonts w:hint="eastAsia" w:cs="Times New Roman"/>
                      <w:color w:val="000000" w:themeColor="text1"/>
                      <w:kern w:val="0"/>
                      <w:sz w:val="21"/>
                      <w:szCs w:val="21"/>
                      <w14:textFill>
                        <w14:solidFill>
                          <w14:schemeClr w14:val="tx1"/>
                        </w14:solidFill>
                      </w14:textFill>
                    </w:rPr>
                    <w:t>以内。（</w:t>
                  </w: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）全面建设节水型社会，达到合理高效用水。</w:t>
                  </w:r>
                </w:p>
                <w:p w14:paraId="1A87649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能源利用效率要求</w:t>
                  </w:r>
                </w:p>
                <w:p w14:paraId="06FA6F0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p w14:paraId="11F15F1C">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其他资源利用效率要求</w:t>
                  </w:r>
                </w:p>
                <w:p w14:paraId="35EC7281">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禁燃区管控要求：参照遂宁市总体准入要求</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工业重点管控单元</w:t>
                  </w:r>
                </w:p>
              </w:tc>
              <w:tc>
                <w:tcPr>
                  <w:tcW w:w="2521" w:type="dxa"/>
                  <w:tcBorders>
                    <w:top w:val="single" w:color="auto" w:sz="4" w:space="0"/>
                    <w:left w:val="single" w:color="auto" w:sz="4" w:space="0"/>
                    <w:bottom w:val="single" w:color="auto" w:sz="4" w:space="0"/>
                    <w:right w:val="single" w:color="auto" w:sz="4" w:space="0"/>
                  </w:tcBorders>
                  <w:vAlign w:val="center"/>
                </w:tcPr>
                <w:p w14:paraId="05A878A0">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本项目用水来自市政自来水管网，不涉及地下水开采</w:t>
                  </w:r>
                </w:p>
              </w:tc>
              <w:tc>
                <w:tcPr>
                  <w:tcW w:w="744" w:type="dxa"/>
                  <w:tcBorders>
                    <w:top w:val="single" w:color="auto" w:sz="4" w:space="0"/>
                    <w:left w:val="single" w:color="auto" w:sz="4" w:space="0"/>
                    <w:bottom w:val="single" w:color="auto" w:sz="4" w:space="0"/>
                    <w:right w:val="single" w:color="auto" w:sz="4" w:space="0"/>
                  </w:tcBorders>
                  <w:vAlign w:val="center"/>
                </w:tcPr>
                <w:p w14:paraId="379B0C34">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符合</w:t>
                  </w:r>
                </w:p>
              </w:tc>
            </w:tr>
          </w:tbl>
          <w:p w14:paraId="76433800">
            <w:pPr>
              <w:rPr>
                <w:rFonts w:cs="Times New Roman"/>
                <w:color w:val="000000" w:themeColor="text1"/>
                <w:kern w:val="0"/>
                <w:szCs w:val="24"/>
                <w14:textFill>
                  <w14:solidFill>
                    <w14:schemeClr w14:val="tx1"/>
                  </w14:solidFill>
                </w14:textFill>
              </w:rPr>
            </w:pPr>
          </w:p>
          <w:p w14:paraId="000DCD9B">
            <w:pPr>
              <w:ind w:firstLine="480"/>
              <w:rPr>
                <w:rFonts w:cs="Times New Roman"/>
                <w:color w:val="000000" w:themeColor="text1"/>
                <w:kern w:val="0"/>
                <w:szCs w:val="24"/>
                <w14:textFill>
                  <w14:solidFill>
                    <w14:schemeClr w14:val="tx1"/>
                  </w14:solidFill>
                </w14:textFill>
              </w:rPr>
            </w:pPr>
          </w:p>
          <w:p w14:paraId="172DF79E">
            <w:pPr>
              <w:ind w:firstLine="480"/>
              <w:rPr>
                <w:rFonts w:cs="Times New Roman"/>
                <w:color w:val="000000" w:themeColor="text1"/>
                <w:kern w:val="0"/>
                <w:szCs w:val="24"/>
                <w14:textFill>
                  <w14:solidFill>
                    <w14:schemeClr w14:val="tx1"/>
                  </w14:solidFill>
                </w14:textFill>
              </w:rPr>
            </w:pPr>
          </w:p>
          <w:p w14:paraId="6816FABA">
            <w:pPr>
              <w:ind w:firstLine="480"/>
              <w:rPr>
                <w:rFonts w:cs="Times New Roman"/>
                <w:color w:val="000000" w:themeColor="text1"/>
                <w:kern w:val="0"/>
                <w:szCs w:val="24"/>
                <w14:textFill>
                  <w14:solidFill>
                    <w14:schemeClr w14:val="tx1"/>
                  </w14:solidFill>
                </w14:textFill>
              </w:rPr>
            </w:pPr>
          </w:p>
          <w:p w14:paraId="6FC66C93">
            <w:pPr>
              <w:ind w:firstLine="480"/>
              <w:rPr>
                <w:rFonts w:cs="Times New Roman"/>
                <w:color w:val="000000" w:themeColor="text1"/>
                <w:kern w:val="0"/>
                <w:szCs w:val="24"/>
                <w14:textFill>
                  <w14:solidFill>
                    <w14:schemeClr w14:val="tx1"/>
                  </w14:solidFill>
                </w14:textFill>
              </w:rPr>
            </w:pPr>
          </w:p>
          <w:p w14:paraId="212C5ED3">
            <w:pPr>
              <w:ind w:firstLine="480"/>
              <w:rPr>
                <w:rFonts w:cs="Times New Roman"/>
                <w:color w:val="000000" w:themeColor="text1"/>
                <w:kern w:val="0"/>
                <w:szCs w:val="24"/>
                <w14:textFill>
                  <w14:solidFill>
                    <w14:schemeClr w14:val="tx1"/>
                  </w14:solidFill>
                </w14:textFill>
              </w:rPr>
            </w:pPr>
          </w:p>
          <w:p w14:paraId="0E96F0B7">
            <w:pPr>
              <w:ind w:firstLine="480"/>
              <w:rPr>
                <w:rFonts w:cs="Times New Roman"/>
                <w:color w:val="000000" w:themeColor="text1"/>
                <w:kern w:val="0"/>
                <w:szCs w:val="24"/>
                <w14:textFill>
                  <w14:solidFill>
                    <w14:schemeClr w14:val="tx1"/>
                  </w14:solidFill>
                </w14:textFill>
              </w:rPr>
            </w:pPr>
          </w:p>
          <w:p w14:paraId="3FF7BFCA">
            <w:pPr>
              <w:ind w:firstLine="480"/>
              <w:rPr>
                <w:rFonts w:cs="Times New Roman"/>
                <w:color w:val="000000" w:themeColor="text1"/>
                <w:kern w:val="0"/>
                <w:szCs w:val="24"/>
                <w14:textFill>
                  <w14:solidFill>
                    <w14:schemeClr w14:val="tx1"/>
                  </w14:solidFill>
                </w14:textFill>
              </w:rPr>
            </w:pPr>
          </w:p>
          <w:p w14:paraId="7666D604">
            <w:pPr>
              <w:ind w:firstLine="480"/>
              <w:rPr>
                <w:rFonts w:cs="Times New Roman"/>
                <w:color w:val="000000" w:themeColor="text1"/>
                <w:kern w:val="0"/>
                <w:szCs w:val="24"/>
                <w14:textFill>
                  <w14:solidFill>
                    <w14:schemeClr w14:val="tx1"/>
                  </w14:solidFill>
                </w14:textFill>
              </w:rPr>
            </w:pPr>
          </w:p>
          <w:p w14:paraId="29CF26C3">
            <w:pPr>
              <w:ind w:firstLine="480"/>
              <w:rPr>
                <w:rFonts w:cs="Times New Roman"/>
                <w:color w:val="000000" w:themeColor="text1"/>
                <w:kern w:val="0"/>
                <w:szCs w:val="24"/>
                <w14:textFill>
                  <w14:solidFill>
                    <w14:schemeClr w14:val="tx1"/>
                  </w14:solidFill>
                </w14:textFill>
              </w:rPr>
            </w:pPr>
          </w:p>
          <w:p w14:paraId="42A7E5E2">
            <w:pPr>
              <w:ind w:firstLine="480"/>
              <w:rPr>
                <w:rFonts w:cs="Times New Roman"/>
                <w:color w:val="000000" w:themeColor="text1"/>
                <w:kern w:val="0"/>
                <w:szCs w:val="24"/>
                <w14:textFill>
                  <w14:solidFill>
                    <w14:schemeClr w14:val="tx1"/>
                  </w14:solidFill>
                </w14:textFill>
              </w:rPr>
            </w:pPr>
          </w:p>
          <w:p w14:paraId="69A56FF5">
            <w:pPr>
              <w:ind w:firstLine="480"/>
              <w:rPr>
                <w:rFonts w:cs="Times New Roman"/>
                <w:color w:val="000000" w:themeColor="text1"/>
                <w:kern w:val="0"/>
                <w:szCs w:val="24"/>
                <w14:textFill>
                  <w14:solidFill>
                    <w14:schemeClr w14:val="tx1"/>
                  </w14:solidFill>
                </w14:textFill>
              </w:rPr>
            </w:pPr>
          </w:p>
          <w:p w14:paraId="19F3B4BA">
            <w:pPr>
              <w:ind w:firstLine="480"/>
              <w:rPr>
                <w:rFonts w:cs="Times New Roman"/>
                <w:color w:val="000000" w:themeColor="text1"/>
                <w:kern w:val="0"/>
                <w:szCs w:val="24"/>
                <w14:textFill>
                  <w14:solidFill>
                    <w14:schemeClr w14:val="tx1"/>
                  </w14:solidFill>
                </w14:textFill>
              </w:rPr>
            </w:pPr>
          </w:p>
          <w:p w14:paraId="009674D9">
            <w:pPr>
              <w:rPr>
                <w:rFonts w:cs="Times New Roman"/>
                <w:color w:val="000000" w:themeColor="text1"/>
                <w:kern w:val="0"/>
                <w:szCs w:val="24"/>
                <w14:textFill>
                  <w14:solidFill>
                    <w14:schemeClr w14:val="tx1"/>
                  </w14:solidFill>
                </w14:textFill>
              </w:rPr>
            </w:pPr>
          </w:p>
        </w:tc>
      </w:tr>
    </w:tbl>
    <w:p w14:paraId="76547C15">
      <w:pPr>
        <w:widowControl/>
        <w:jc w:val="left"/>
        <w:rPr>
          <w:rFonts w:cs="Times New Roman"/>
          <w:color w:val="000000" w:themeColor="text1"/>
          <w:kern w:val="0"/>
          <w:szCs w:val="24"/>
          <w14:textFill>
            <w14:solidFill>
              <w14:schemeClr w14:val="tx1"/>
            </w14:solidFill>
          </w14:textFill>
        </w:rPr>
        <w:sectPr>
          <w:pgSz w:w="16838" w:h="11906" w:orient="landscape"/>
          <w:pgMar w:top="1800" w:right="1440" w:bottom="1800" w:left="1440" w:header="851" w:footer="992" w:gutter="0"/>
          <w:cols w:space="720" w:num="1"/>
          <w:docGrid w:type="lines" w:linePitch="326" w:charSpace="0"/>
        </w:sectPr>
      </w:pPr>
    </w:p>
    <w:p w14:paraId="571784DB">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二、建设项目工程分析</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2"/>
      </w:tblGrid>
      <w:tr w14:paraId="1B4F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55371AED">
            <w:pPr>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建设内容</w:t>
            </w:r>
          </w:p>
        </w:tc>
        <w:tc>
          <w:tcPr>
            <w:tcW w:w="7592" w:type="dxa"/>
            <w:tcBorders>
              <w:top w:val="single" w:color="auto" w:sz="4" w:space="0"/>
              <w:left w:val="single" w:color="auto" w:sz="4" w:space="0"/>
              <w:bottom w:val="single" w:color="auto" w:sz="4" w:space="0"/>
              <w:right w:val="single" w:color="auto" w:sz="4" w:space="0"/>
            </w:tcBorders>
          </w:tcPr>
          <w:p w14:paraId="74F52C81">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1</w:t>
            </w:r>
            <w:r>
              <w:rPr>
                <w:rFonts w:hint="eastAsia" w:cs="Times New Roman"/>
                <w:b/>
                <w:color w:val="000000" w:themeColor="text1"/>
                <w:kern w:val="0"/>
                <w:szCs w:val="24"/>
                <w14:textFill>
                  <w14:solidFill>
                    <w14:schemeClr w14:val="tx1"/>
                  </w14:solidFill>
                </w14:textFill>
              </w:rPr>
              <w:t>、项目由来</w:t>
            </w:r>
          </w:p>
          <w:p w14:paraId="6C2DB265">
            <w:pPr>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t>四川旌峰新材料有限公司，成立于2020年8月，注册资金5000万，公司地址位于四川大英经济开发区红花坝。公司目前是西南地区唯一一家从事环氧乙烷、丙烯酸衍生物研发及生产的企业。</w:t>
            </w:r>
          </w:p>
          <w:p w14:paraId="383A5213">
            <w:pPr>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t>四川旌峰新材料有限公司</w:t>
            </w:r>
            <w:r>
              <w:rPr>
                <w:rFonts w:hint="eastAsia" w:cs="Times New Roman"/>
                <w:color w:val="000000" w:themeColor="text1"/>
                <w:kern w:val="0"/>
                <w:szCs w:val="20"/>
                <w14:textFill>
                  <w14:solidFill>
                    <w14:schemeClr w14:val="tx1"/>
                  </w14:solidFill>
                </w14:textFill>
              </w:rPr>
              <w:t>于2</w:t>
            </w:r>
            <w:r>
              <w:rPr>
                <w:rFonts w:cs="Times New Roman"/>
                <w:color w:val="000000" w:themeColor="text1"/>
                <w:kern w:val="0"/>
                <w:szCs w:val="20"/>
                <w14:textFill>
                  <w14:solidFill>
                    <w14:schemeClr w14:val="tx1"/>
                  </w14:solidFill>
                </w14:textFill>
              </w:rPr>
              <w:t>020</w:t>
            </w:r>
            <w:r>
              <w:rPr>
                <w:rFonts w:hint="eastAsia" w:cs="Times New Roman"/>
                <w:color w:val="000000" w:themeColor="text1"/>
                <w:kern w:val="0"/>
                <w:szCs w:val="20"/>
                <w14:textFill>
                  <w14:solidFill>
                    <w14:schemeClr w14:val="tx1"/>
                  </w14:solidFill>
                </w14:textFill>
              </w:rPr>
              <w:t>年1</w:t>
            </w:r>
            <w:r>
              <w:rPr>
                <w:rFonts w:cs="Times New Roman"/>
                <w:color w:val="000000" w:themeColor="text1"/>
                <w:kern w:val="0"/>
                <w:szCs w:val="20"/>
                <w14:textFill>
                  <w14:solidFill>
                    <w14:schemeClr w14:val="tx1"/>
                  </w14:solidFill>
                </w14:textFill>
              </w:rPr>
              <w:t>2</w:t>
            </w:r>
            <w:r>
              <w:rPr>
                <w:rFonts w:hint="eastAsia" w:cs="Times New Roman"/>
                <w:color w:val="000000" w:themeColor="text1"/>
                <w:kern w:val="0"/>
                <w:szCs w:val="20"/>
                <w14:textFill>
                  <w14:solidFill>
                    <w14:schemeClr w14:val="tx1"/>
                  </w14:solidFill>
                </w14:textFill>
              </w:rPr>
              <w:t>月投资</w:t>
            </w:r>
            <w:r>
              <w:rPr>
                <w:rFonts w:cs="Times New Roman"/>
                <w:color w:val="000000" w:themeColor="text1"/>
                <w:kern w:val="0"/>
                <w:szCs w:val="20"/>
                <w14:textFill>
                  <w14:solidFill>
                    <w14:schemeClr w14:val="tx1"/>
                  </w14:solidFill>
                </w14:textFill>
              </w:rPr>
              <w:t>12000万元，在四川大英经济开发区红花坝建设</w:t>
            </w:r>
            <w:r>
              <w:rPr>
                <w:rFonts w:hint="eastAsia" w:cs="Times New Roman"/>
                <w:color w:val="000000" w:themeColor="text1"/>
                <w:kern w:val="0"/>
                <w:szCs w:val="20"/>
                <w14:textFill>
                  <w14:solidFill>
                    <w14:schemeClr w14:val="tx1"/>
                  </w14:solidFill>
                </w14:textFill>
              </w:rPr>
              <w:t>“</w:t>
            </w:r>
            <w:r>
              <w:rPr>
                <w:rFonts w:cs="Times New Roman"/>
                <w:color w:val="000000" w:themeColor="text1"/>
                <w:kern w:val="0"/>
                <w:szCs w:val="20"/>
                <w14:textFill>
                  <w14:solidFill>
                    <w14:schemeClr w14:val="tx1"/>
                  </w14:solidFill>
                </w14:textFill>
              </w:rPr>
              <w:t>30000t/a丙烯酸（甲基丙烯酸）羟烷基酯建设项目</w:t>
            </w:r>
            <w:r>
              <w:rPr>
                <w:rFonts w:hint="eastAsia" w:cs="Times New Roman"/>
                <w:color w:val="000000" w:themeColor="text1"/>
                <w:kern w:val="0"/>
                <w:szCs w:val="20"/>
                <w14:textFill>
                  <w14:solidFill>
                    <w14:schemeClr w14:val="tx1"/>
                  </w14:solidFill>
                </w14:textFill>
              </w:rPr>
              <w:t>”</w:t>
            </w:r>
            <w:r>
              <w:rPr>
                <w:rFonts w:cs="Times New Roman"/>
                <w:color w:val="000000" w:themeColor="text1"/>
                <w:kern w:val="0"/>
                <w:szCs w:val="20"/>
                <w14:textFill>
                  <w14:solidFill>
                    <w14:schemeClr w14:val="tx1"/>
                  </w14:solidFill>
                </w14:textFill>
              </w:rPr>
              <w:t>，项目占地面积约90.13亩，购置反应釜、薄膜蒸发器、真空泵、精馏塔、锅炉、冷冻机、制氮机等主要设备，购买环氧乙烷、环氧丙烷、丙烯酸、甲基丙烯酸等主要原材料，建设年产丙烯酸羟乙酯24000吨</w:t>
            </w:r>
            <w:r>
              <w:rPr>
                <w:rFonts w:hint="eastAsia" w:cs="Times New Roman"/>
                <w:color w:val="000000" w:themeColor="text1"/>
                <w:kern w:val="0"/>
                <w:szCs w:val="20"/>
                <w14:textFill>
                  <w14:solidFill>
                    <w14:schemeClr w14:val="tx1"/>
                  </w14:solidFill>
                </w14:textFill>
              </w:rPr>
              <w:t>、</w:t>
            </w:r>
            <w:r>
              <w:rPr>
                <w:rFonts w:cs="Times New Roman"/>
                <w:color w:val="000000" w:themeColor="text1"/>
                <w:kern w:val="0"/>
                <w:szCs w:val="20"/>
                <w14:textFill>
                  <w14:solidFill>
                    <w14:schemeClr w14:val="tx1"/>
                  </w14:solidFill>
                </w14:textFill>
              </w:rPr>
              <w:t>丙烯酸羟丙酯</w:t>
            </w:r>
            <w:r>
              <w:rPr>
                <w:rFonts w:hint="eastAsia" w:cs="Times New Roman"/>
                <w:color w:val="000000" w:themeColor="text1"/>
                <w:kern w:val="0"/>
                <w:szCs w:val="20"/>
                <w14:textFill>
                  <w14:solidFill>
                    <w14:schemeClr w14:val="tx1"/>
                  </w14:solidFill>
                </w14:textFill>
              </w:rPr>
              <w:t>3</w:t>
            </w:r>
            <w:r>
              <w:rPr>
                <w:rFonts w:cs="Times New Roman"/>
                <w:color w:val="000000" w:themeColor="text1"/>
                <w:kern w:val="0"/>
                <w:szCs w:val="20"/>
                <w14:textFill>
                  <w14:solidFill>
                    <w14:schemeClr w14:val="tx1"/>
                  </w14:solidFill>
                </w14:textFill>
              </w:rPr>
              <w:t>000吨</w:t>
            </w:r>
            <w:r>
              <w:rPr>
                <w:rFonts w:hint="eastAsia" w:cs="Times New Roman"/>
                <w:color w:val="000000" w:themeColor="text1"/>
                <w:kern w:val="0"/>
                <w:szCs w:val="20"/>
                <w14:textFill>
                  <w14:solidFill>
                    <w14:schemeClr w14:val="tx1"/>
                  </w14:solidFill>
                </w14:textFill>
              </w:rPr>
              <w:t>、</w:t>
            </w:r>
            <w:r>
              <w:rPr>
                <w:rFonts w:cs="Times New Roman"/>
                <w:color w:val="000000" w:themeColor="text1"/>
                <w:kern w:val="0"/>
                <w:szCs w:val="20"/>
                <w14:textFill>
                  <w14:solidFill>
                    <w14:schemeClr w14:val="tx1"/>
                  </w14:solidFill>
                </w14:textFill>
              </w:rPr>
              <w:t>甲基丙烯酸羟乙酯1500吨</w:t>
            </w:r>
            <w:r>
              <w:rPr>
                <w:rFonts w:hint="eastAsia" w:cs="Times New Roman"/>
                <w:color w:val="000000" w:themeColor="text1"/>
                <w:kern w:val="0"/>
                <w:szCs w:val="20"/>
                <w14:textFill>
                  <w14:solidFill>
                    <w14:schemeClr w14:val="tx1"/>
                  </w14:solidFill>
                </w14:textFill>
              </w:rPr>
              <w:t>、</w:t>
            </w:r>
            <w:r>
              <w:rPr>
                <w:rFonts w:cs="Times New Roman"/>
                <w:color w:val="000000" w:themeColor="text1"/>
                <w:kern w:val="0"/>
                <w:szCs w:val="20"/>
                <w14:textFill>
                  <w14:solidFill>
                    <w14:schemeClr w14:val="tx1"/>
                  </w14:solidFill>
                </w14:textFill>
              </w:rPr>
              <w:t>甲基丙烯酸羟丙酯</w:t>
            </w:r>
            <w:r>
              <w:rPr>
                <w:rFonts w:hint="eastAsia" w:cs="Times New Roman"/>
                <w:color w:val="000000" w:themeColor="text1"/>
                <w:kern w:val="0"/>
                <w:szCs w:val="20"/>
                <w14:textFill>
                  <w14:solidFill>
                    <w14:schemeClr w14:val="tx1"/>
                  </w14:solidFill>
                </w14:textFill>
              </w:rPr>
              <w:t>1</w:t>
            </w:r>
            <w:r>
              <w:rPr>
                <w:rFonts w:cs="Times New Roman"/>
                <w:color w:val="000000" w:themeColor="text1"/>
                <w:kern w:val="0"/>
                <w:szCs w:val="20"/>
                <w14:textFill>
                  <w14:solidFill>
                    <w14:schemeClr w14:val="tx1"/>
                  </w14:solidFill>
                </w14:textFill>
              </w:rPr>
              <w:t>500吨生产线</w:t>
            </w:r>
            <w:r>
              <w:rPr>
                <w:rFonts w:hint="eastAsia" w:cs="Times New Roman"/>
                <w:color w:val="000000" w:themeColor="text1"/>
                <w:kern w:val="0"/>
                <w:szCs w:val="20"/>
                <w14:textFill>
                  <w14:solidFill>
                    <w14:schemeClr w14:val="tx1"/>
                  </w14:solidFill>
                </w14:textFill>
              </w:rPr>
              <w:t>，并建5</w:t>
            </w:r>
            <w:r>
              <w:rPr>
                <w:rFonts w:cs="Times New Roman"/>
                <w:color w:val="000000" w:themeColor="text1"/>
                <w:kern w:val="0"/>
                <w:szCs w:val="20"/>
                <w14:textFill>
                  <w14:solidFill>
                    <w14:schemeClr w14:val="tx1"/>
                  </w14:solidFill>
                </w14:textFill>
              </w:rPr>
              <w:t>000吨每年丙烯酸分装生产线。</w:t>
            </w:r>
            <w:r>
              <w:rPr>
                <w:rFonts w:cs="Times New Roman"/>
                <w:bCs/>
                <w:color w:val="000000" w:themeColor="text1"/>
                <w:kern w:val="0"/>
                <w:szCs w:val="24"/>
                <w14:textFill>
                  <w14:solidFill>
                    <w14:schemeClr w14:val="tx1"/>
                  </w14:solidFill>
                </w14:textFill>
              </w:rPr>
              <w:t>2020年12月</w:t>
            </w:r>
            <w:r>
              <w:rPr>
                <w:rFonts w:hint="eastAsia" w:cs="Times New Roman"/>
                <w:bCs/>
                <w:color w:val="000000" w:themeColor="text1"/>
                <w:kern w:val="0"/>
                <w:szCs w:val="24"/>
                <w14:textFill>
                  <w14:solidFill>
                    <w14:schemeClr w14:val="tx1"/>
                  </w14:solidFill>
                </w14:textFill>
              </w:rPr>
              <w:t>建设单位委托</w:t>
            </w:r>
            <w:r>
              <w:rPr>
                <w:rFonts w:cs="Times New Roman"/>
                <w:bCs/>
                <w:color w:val="000000" w:themeColor="text1"/>
                <w:kern w:val="0"/>
                <w:szCs w:val="24"/>
                <w14:textFill>
                  <w14:solidFill>
                    <w14:schemeClr w14:val="tx1"/>
                  </w14:solidFill>
                </w14:textFill>
              </w:rPr>
              <w:t>四川省川工环院环保科技有限责任公司编制《30000t/a丙烯酸（甲基丙烯酸）羟烷基酯建设项目环境影响报告书》</w:t>
            </w:r>
            <w:r>
              <w:rPr>
                <w:rFonts w:hint="eastAsia" w:cs="Times New Roman"/>
                <w:bCs/>
                <w:color w:val="000000" w:themeColor="text1"/>
                <w:kern w:val="0"/>
                <w:szCs w:val="24"/>
                <w14:textFill>
                  <w14:solidFill>
                    <w14:schemeClr w14:val="tx1"/>
                  </w14:solidFill>
                </w14:textFill>
              </w:rPr>
              <w:t>，于</w:t>
            </w:r>
            <w:r>
              <w:rPr>
                <w:rFonts w:cs="Times New Roman"/>
                <w:bCs/>
                <w:color w:val="000000" w:themeColor="text1"/>
                <w:kern w:val="0"/>
                <w:szCs w:val="24"/>
                <w14:textFill>
                  <w14:solidFill>
                    <w14:schemeClr w14:val="tx1"/>
                  </w14:solidFill>
                </w14:textFill>
              </w:rPr>
              <w:t>2021年12月22日</w:t>
            </w:r>
            <w:r>
              <w:rPr>
                <w:rFonts w:hint="eastAsia" w:cs="Times New Roman"/>
                <w:bCs/>
                <w:color w:val="000000" w:themeColor="text1"/>
                <w:kern w:val="0"/>
                <w:szCs w:val="24"/>
                <w14:textFill>
                  <w14:solidFill>
                    <w14:schemeClr w14:val="tx1"/>
                  </w14:solidFill>
                </w14:textFill>
              </w:rPr>
              <w:t>取得</w:t>
            </w:r>
            <w:r>
              <w:rPr>
                <w:rFonts w:cs="Times New Roman"/>
                <w:bCs/>
                <w:color w:val="000000" w:themeColor="text1"/>
                <w:kern w:val="0"/>
                <w:szCs w:val="24"/>
                <w14:textFill>
                  <w14:solidFill>
                    <w14:schemeClr w14:val="tx1"/>
                  </w14:solidFill>
                </w14:textFill>
              </w:rPr>
              <w:t>遂宁市生态环境局</w:t>
            </w:r>
            <w:r>
              <w:rPr>
                <w:rFonts w:hint="eastAsia" w:cs="Times New Roman"/>
                <w:bCs/>
                <w:color w:val="000000" w:themeColor="text1"/>
                <w:kern w:val="0"/>
                <w:szCs w:val="24"/>
                <w14:textFill>
                  <w14:solidFill>
                    <w14:schemeClr w14:val="tx1"/>
                  </w14:solidFill>
                </w14:textFill>
              </w:rPr>
              <w:t>出具的</w:t>
            </w:r>
            <w:r>
              <w:rPr>
                <w:rFonts w:cs="Times New Roman"/>
                <w:bCs/>
                <w:color w:val="000000" w:themeColor="text1"/>
                <w:kern w:val="0"/>
                <w:szCs w:val="24"/>
                <w14:textFill>
                  <w14:solidFill>
                    <w14:schemeClr w14:val="tx1"/>
                  </w14:solidFill>
                </w14:textFill>
              </w:rPr>
              <w:t>《遂宁市生态环境局关于30000t/a丙烯酸（甲基丙烯酸）羟烷基酯项目环境影响报告书的批复》</w:t>
            </w:r>
            <w:r>
              <w:rPr>
                <w:rFonts w:hint="eastAsia" w:cs="Times New Roman"/>
                <w:bCs/>
                <w:color w:val="000000" w:themeColor="text1"/>
                <w:kern w:val="0"/>
                <w:szCs w:val="24"/>
                <w14:textFill>
                  <w14:solidFill>
                    <w14:schemeClr w14:val="tx1"/>
                  </w14:solidFill>
                </w14:textFill>
              </w:rPr>
              <w:t>（</w:t>
            </w:r>
            <w:r>
              <w:rPr>
                <w:rFonts w:cs="Times New Roman"/>
                <w:bCs/>
                <w:color w:val="000000" w:themeColor="text1"/>
                <w:kern w:val="0"/>
                <w:szCs w:val="24"/>
                <w14:textFill>
                  <w14:solidFill>
                    <w14:schemeClr w14:val="tx1"/>
                  </w14:solidFill>
                </w14:textFill>
              </w:rPr>
              <w:t>遂环评函</w:t>
            </w:r>
            <w:r>
              <w:rPr>
                <w:rFonts w:hint="eastAsia" w:cs="Times New Roman"/>
                <w:bCs/>
                <w:color w:val="000000" w:themeColor="text1"/>
                <w:kern w:val="0"/>
                <w:szCs w:val="24"/>
                <w14:textFill>
                  <w14:solidFill>
                    <w14:schemeClr w14:val="tx1"/>
                  </w14:solidFill>
                </w14:textFill>
              </w:rPr>
              <w:t>[</w:t>
            </w:r>
            <w:r>
              <w:rPr>
                <w:rFonts w:cs="Times New Roman"/>
                <w:bCs/>
                <w:color w:val="000000" w:themeColor="text1"/>
                <w:kern w:val="0"/>
                <w:szCs w:val="24"/>
                <w14:textFill>
                  <w14:solidFill>
                    <w14:schemeClr w14:val="tx1"/>
                  </w14:solidFill>
                </w14:textFill>
              </w:rPr>
              <w:t>2021</w:t>
            </w:r>
            <w:r>
              <w:rPr>
                <w:rFonts w:hint="eastAsia" w:cs="Times New Roman"/>
                <w:bCs/>
                <w:color w:val="000000" w:themeColor="text1"/>
                <w:kern w:val="0"/>
                <w:szCs w:val="24"/>
                <w14:textFill>
                  <w14:solidFill>
                    <w14:schemeClr w14:val="tx1"/>
                  </w14:solidFill>
                </w14:textFill>
              </w:rPr>
              <w:t>]</w:t>
            </w:r>
            <w:r>
              <w:rPr>
                <w:rFonts w:cs="Times New Roman"/>
                <w:bCs/>
                <w:color w:val="000000" w:themeColor="text1"/>
                <w:kern w:val="0"/>
                <w:szCs w:val="24"/>
                <w14:textFill>
                  <w14:solidFill>
                    <w14:schemeClr w14:val="tx1"/>
                  </w14:solidFill>
                </w14:textFill>
              </w:rPr>
              <w:t>125号</w:t>
            </w:r>
            <w:r>
              <w:rPr>
                <w:rFonts w:hint="eastAsia" w:cs="Times New Roman"/>
                <w:bCs/>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2023年7月14日，项目取得</w:t>
            </w:r>
            <w:r>
              <w:rPr>
                <w:rFonts w:hint="eastAsia" w:cs="Times New Roman"/>
                <w:color w:val="000000" w:themeColor="text1"/>
                <w:kern w:val="0"/>
                <w:szCs w:val="24"/>
                <w14:textFill>
                  <w14:solidFill>
                    <w14:schemeClr w14:val="tx1"/>
                  </w14:solidFill>
                </w14:textFill>
              </w:rPr>
              <w:t>遂宁市生态环境局出具的</w:t>
            </w:r>
            <w:r>
              <w:rPr>
                <w:rFonts w:cs="Times New Roman"/>
                <w:color w:val="000000" w:themeColor="text1"/>
                <w:kern w:val="0"/>
                <w:szCs w:val="24"/>
                <w14:textFill>
                  <w14:solidFill>
                    <w14:schemeClr w14:val="tx1"/>
                  </w14:solidFill>
                </w14:textFill>
              </w:rPr>
              <w:t>排污许可证，</w:t>
            </w:r>
            <w:r>
              <w:rPr>
                <w:rFonts w:hint="eastAsia" w:cs="Times New Roman"/>
                <w:color w:val="000000" w:themeColor="text1"/>
                <w:kern w:val="0"/>
                <w:szCs w:val="24"/>
                <w14:textFill>
                  <w14:solidFill>
                    <w14:schemeClr w14:val="tx1"/>
                  </w14:solidFill>
                </w14:textFill>
              </w:rPr>
              <w:t>编号为9</w:t>
            </w:r>
            <w:r>
              <w:rPr>
                <w:rFonts w:cs="Times New Roman"/>
                <w:color w:val="000000" w:themeColor="text1"/>
                <w:kern w:val="0"/>
                <w:szCs w:val="24"/>
                <w14:textFill>
                  <w14:solidFill>
                    <w14:schemeClr w14:val="tx1"/>
                  </w14:solidFill>
                </w14:textFill>
              </w:rPr>
              <w:t>1510105MAAGUQ91XD001P</w:t>
            </w:r>
            <w:r>
              <w:rPr>
                <w:rFonts w:hint="eastAsia" w:cs="Times New Roman"/>
                <w:color w:val="000000" w:themeColor="text1"/>
                <w:kern w:val="0"/>
                <w:szCs w:val="24"/>
                <w14:textFill>
                  <w14:solidFill>
                    <w14:schemeClr w14:val="tx1"/>
                  </w14:solidFill>
                </w14:textFill>
              </w:rPr>
              <w:t>。</w:t>
            </w:r>
            <w:r>
              <w:rPr>
                <w:rFonts w:hint="eastAsia" w:cs="Times New Roman"/>
                <w:bCs/>
                <w:color w:val="000000" w:themeColor="text1"/>
                <w:kern w:val="0"/>
                <w:szCs w:val="24"/>
                <w14:textFill>
                  <w14:solidFill>
                    <w14:schemeClr w14:val="tx1"/>
                  </w14:solidFill>
                </w14:textFill>
              </w:rPr>
              <w:t>2</w:t>
            </w:r>
            <w:r>
              <w:rPr>
                <w:rFonts w:cs="Times New Roman"/>
                <w:bCs/>
                <w:color w:val="000000" w:themeColor="text1"/>
                <w:kern w:val="0"/>
                <w:szCs w:val="24"/>
                <w14:textFill>
                  <w14:solidFill>
                    <w14:schemeClr w14:val="tx1"/>
                  </w14:solidFill>
                </w14:textFill>
              </w:rPr>
              <w:t>023</w:t>
            </w:r>
            <w:r>
              <w:rPr>
                <w:rFonts w:hint="eastAsia" w:cs="Times New Roman"/>
                <w:bCs/>
                <w:color w:val="000000" w:themeColor="text1"/>
                <w:kern w:val="0"/>
                <w:szCs w:val="24"/>
                <w14:textFill>
                  <w14:solidFill>
                    <w14:schemeClr w14:val="tx1"/>
                  </w14:solidFill>
                </w14:textFill>
              </w:rPr>
              <w:t>年1</w:t>
            </w:r>
            <w:r>
              <w:rPr>
                <w:rFonts w:cs="Times New Roman"/>
                <w:bCs/>
                <w:color w:val="000000" w:themeColor="text1"/>
                <w:kern w:val="0"/>
                <w:szCs w:val="24"/>
                <w14:textFill>
                  <w14:solidFill>
                    <w14:schemeClr w14:val="tx1"/>
                  </w14:solidFill>
                </w14:textFill>
              </w:rPr>
              <w:t>0</w:t>
            </w:r>
            <w:r>
              <w:rPr>
                <w:rFonts w:hint="eastAsia" w:cs="Times New Roman"/>
                <w:bCs/>
                <w:color w:val="000000" w:themeColor="text1"/>
                <w:kern w:val="0"/>
                <w:szCs w:val="24"/>
                <w14:textFill>
                  <w14:solidFill>
                    <w14:schemeClr w14:val="tx1"/>
                  </w14:solidFill>
                </w14:textFill>
              </w:rPr>
              <w:t>月2</w:t>
            </w:r>
            <w:r>
              <w:rPr>
                <w:rFonts w:cs="Times New Roman"/>
                <w:bCs/>
                <w:color w:val="000000" w:themeColor="text1"/>
                <w:kern w:val="0"/>
                <w:szCs w:val="24"/>
                <w14:textFill>
                  <w14:solidFill>
                    <w14:schemeClr w14:val="tx1"/>
                  </w14:solidFill>
                </w14:textFill>
              </w:rPr>
              <w:t>4</w:t>
            </w:r>
            <w:r>
              <w:rPr>
                <w:rFonts w:hint="eastAsia" w:cs="Times New Roman"/>
                <w:bCs/>
                <w:color w:val="000000" w:themeColor="text1"/>
                <w:kern w:val="0"/>
                <w:szCs w:val="24"/>
                <w14:textFill>
                  <w14:solidFill>
                    <w14:schemeClr w14:val="tx1"/>
                  </w14:solidFill>
                </w14:textFill>
              </w:rPr>
              <w:t>日，</w:t>
            </w:r>
            <w:r>
              <w:rPr>
                <w:rFonts w:cs="Times New Roman"/>
                <w:color w:val="000000" w:themeColor="text1"/>
                <w:kern w:val="0"/>
                <w:szCs w:val="20"/>
                <w14:textFill>
                  <w14:solidFill>
                    <w14:schemeClr w14:val="tx1"/>
                  </w14:solidFill>
                </w14:textFill>
              </w:rPr>
              <w:t>四川旌峰新材料有限公司</w:t>
            </w:r>
            <w:r>
              <w:rPr>
                <w:rFonts w:hint="eastAsia" w:cs="Times New Roman"/>
                <w:color w:val="000000" w:themeColor="text1"/>
                <w:kern w:val="0"/>
                <w:szCs w:val="20"/>
                <w14:textFill>
                  <w14:solidFill>
                    <w14:schemeClr w14:val="tx1"/>
                  </w14:solidFill>
                </w14:textFill>
              </w:rPr>
              <w:t>组织开展并通过了“</w:t>
            </w:r>
            <w:r>
              <w:rPr>
                <w:rFonts w:cs="Times New Roman"/>
                <w:color w:val="000000" w:themeColor="text1"/>
                <w:kern w:val="0"/>
                <w:szCs w:val="20"/>
                <w14:textFill>
                  <w14:solidFill>
                    <w14:schemeClr w14:val="tx1"/>
                  </w14:solidFill>
                </w14:textFill>
              </w:rPr>
              <w:t>30000t/a丙烯酸（甲基丙烯酸）羟烷基酯建设项目</w:t>
            </w:r>
            <w:r>
              <w:rPr>
                <w:rFonts w:hint="eastAsia" w:cs="Times New Roman"/>
                <w:color w:val="000000" w:themeColor="text1"/>
                <w:kern w:val="0"/>
                <w:szCs w:val="20"/>
                <w14:textFill>
                  <w14:solidFill>
                    <w14:schemeClr w14:val="tx1"/>
                  </w14:solidFill>
                </w14:textFill>
              </w:rPr>
              <w:t>”竣工环境保护自主验收，并取得专家验收意见。</w:t>
            </w:r>
          </w:p>
          <w:p w14:paraId="70D5BC73">
            <w:pPr>
              <w:ind w:firstLine="480" w:firstLineChars="20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为适应市场需求，拓展公司生产内容，</w:t>
            </w:r>
            <w:r>
              <w:rPr>
                <w:rFonts w:cs="Times New Roman"/>
                <w:color w:val="000000" w:themeColor="text1"/>
                <w:kern w:val="0"/>
                <w:szCs w:val="20"/>
                <w14:textFill>
                  <w14:solidFill>
                    <w14:schemeClr w14:val="tx1"/>
                  </w14:solidFill>
                </w14:textFill>
              </w:rPr>
              <w:t>四川旌峰新材料有限公司</w:t>
            </w:r>
            <w:r>
              <w:rPr>
                <w:rFonts w:hint="eastAsia" w:cs="Times New Roman"/>
                <w:color w:val="000000" w:themeColor="text1"/>
                <w:kern w:val="0"/>
                <w:szCs w:val="20"/>
                <w14:textFill>
                  <w14:solidFill>
                    <w14:schemeClr w14:val="tx1"/>
                  </w14:solidFill>
                </w14:textFill>
              </w:rPr>
              <w:t>决定投资3</w:t>
            </w:r>
            <w:r>
              <w:rPr>
                <w:rFonts w:cs="Times New Roman"/>
                <w:color w:val="000000" w:themeColor="text1"/>
                <w:kern w:val="0"/>
                <w:szCs w:val="20"/>
                <w14:textFill>
                  <w14:solidFill>
                    <w14:schemeClr w14:val="tx1"/>
                  </w14:solidFill>
                </w14:textFill>
              </w:rPr>
              <w:t>00</w:t>
            </w:r>
            <w:r>
              <w:rPr>
                <w:rFonts w:hint="eastAsia" w:cs="Times New Roman"/>
                <w:color w:val="000000" w:themeColor="text1"/>
                <w:kern w:val="0"/>
                <w:szCs w:val="20"/>
                <w14:textFill>
                  <w14:solidFill>
                    <w14:schemeClr w14:val="tx1"/>
                  </w14:solidFill>
                </w14:textFill>
              </w:rPr>
              <w:t>万元在现有厂区的包装车间预留区域内新增1条塑料容器生产线，主要生产双层双环桶，用于现有工程产品的包装。建设单位于2</w:t>
            </w:r>
            <w:r>
              <w:rPr>
                <w:rFonts w:cs="Times New Roman"/>
                <w:color w:val="000000" w:themeColor="text1"/>
                <w:kern w:val="0"/>
                <w:szCs w:val="20"/>
                <w14:textFill>
                  <w14:solidFill>
                    <w14:schemeClr w14:val="tx1"/>
                  </w14:solidFill>
                </w14:textFill>
              </w:rPr>
              <w:t>013</w:t>
            </w:r>
            <w:r>
              <w:rPr>
                <w:rFonts w:hint="eastAsia" w:cs="Times New Roman"/>
                <w:color w:val="000000" w:themeColor="text1"/>
                <w:kern w:val="0"/>
                <w:szCs w:val="20"/>
                <w14:textFill>
                  <w14:solidFill>
                    <w14:schemeClr w14:val="tx1"/>
                  </w14:solidFill>
                </w14:textFill>
              </w:rPr>
              <w:t>年7月6日在大英县发展和改革局进行备案，备案号：川投资备[2307-510923-04-01-586259]FGQB-0058号，新增吹塑机、混料机、上料机等主要设备，并配套相应的环保、消防等设施设备，建设“1</w:t>
            </w:r>
            <w:r>
              <w:rPr>
                <w:rFonts w:cs="Times New Roman"/>
                <w:color w:val="000000" w:themeColor="text1"/>
                <w:kern w:val="0"/>
                <w:szCs w:val="20"/>
                <w14:textFill>
                  <w14:solidFill>
                    <w14:schemeClr w14:val="tx1"/>
                  </w14:solidFill>
                </w14:textFill>
              </w:rPr>
              <w:t>5</w:t>
            </w:r>
            <w:r>
              <w:rPr>
                <w:rFonts w:hint="eastAsia" w:cs="Times New Roman"/>
                <w:color w:val="000000" w:themeColor="text1"/>
                <w:kern w:val="0"/>
                <w:szCs w:val="20"/>
                <w14:textFill>
                  <w14:solidFill>
                    <w14:schemeClr w14:val="tx1"/>
                  </w14:solidFill>
                </w14:textFill>
              </w:rPr>
              <w:t>万只/年2</w:t>
            </w:r>
            <w:r>
              <w:rPr>
                <w:rFonts w:cs="Times New Roman"/>
                <w:color w:val="000000" w:themeColor="text1"/>
                <w:kern w:val="0"/>
                <w:szCs w:val="20"/>
                <w14:textFill>
                  <w14:solidFill>
                    <w14:schemeClr w14:val="tx1"/>
                  </w14:solidFill>
                </w14:textFill>
              </w:rPr>
              <w:t>00L</w:t>
            </w:r>
            <w:r>
              <w:rPr>
                <w:rFonts w:hint="eastAsia" w:cs="Times New Roman"/>
                <w:color w:val="000000" w:themeColor="text1"/>
                <w:kern w:val="0"/>
                <w:szCs w:val="20"/>
                <w14:textFill>
                  <w14:solidFill>
                    <w14:schemeClr w14:val="tx1"/>
                  </w14:solidFill>
                </w14:textFill>
              </w:rPr>
              <w:t>中空容器生产项目”。</w:t>
            </w:r>
          </w:p>
          <w:p w14:paraId="32B04D5A">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t>按照《中华人民共和国环境保护法》和国务院令第682号《建设项目环境保护管理条例》的要求，本项目应进行环境影响评价。四川旌峰新材料有限公司委托</w:t>
            </w:r>
            <w:r>
              <w:rPr>
                <w:rFonts w:hint="eastAsia" w:cs="Times New Roman"/>
                <w:color w:val="000000" w:themeColor="text1"/>
                <w:kern w:val="0"/>
                <w:szCs w:val="20"/>
                <w14:textFill>
                  <w14:solidFill>
                    <w14:schemeClr w14:val="tx1"/>
                  </w14:solidFill>
                </w14:textFill>
              </w:rPr>
              <w:t>四川中辰全过程工程咨询有限公司</w:t>
            </w:r>
            <w:r>
              <w:rPr>
                <w:rFonts w:cs="Times New Roman"/>
                <w:color w:val="000000" w:themeColor="text1"/>
                <w:kern w:val="0"/>
                <w:szCs w:val="20"/>
                <w14:textFill>
                  <w14:solidFill>
                    <w14:schemeClr w14:val="tx1"/>
                  </w14:solidFill>
                </w14:textFill>
              </w:rPr>
              <w:t>承担本项目环境影响评价工作。根据项目实际建设情况，结合《建设项目环境影响评价分类管理名录》（2021年版），本项目属于“</w:t>
            </w:r>
            <w:r>
              <w:rPr>
                <w:rFonts w:hint="eastAsia" w:cs="Times New Roman"/>
                <w:color w:val="000000" w:themeColor="text1"/>
                <w:kern w:val="0"/>
                <w:szCs w:val="24"/>
                <w14:textFill>
                  <w14:solidFill>
                    <w14:schemeClr w14:val="tx1"/>
                  </w14:solidFill>
                </w14:textFill>
              </w:rPr>
              <w:t>二十六、橡胶及塑料制品业</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塑料制品业</w:t>
            </w:r>
            <w:r>
              <w:rPr>
                <w:rFonts w:cs="Times New Roman"/>
                <w:color w:val="000000" w:themeColor="text1"/>
                <w:kern w:val="0"/>
                <w:szCs w:val="24"/>
                <w14:textFill>
                  <w14:solidFill>
                    <w14:schemeClr w14:val="tx1"/>
                  </w14:solidFill>
                </w14:textFill>
              </w:rPr>
              <w:t>292-</w:t>
            </w:r>
            <w:r>
              <w:rPr>
                <w:rFonts w:hint="eastAsia" w:cs="Times New Roman"/>
                <w:color w:val="000000" w:themeColor="text1"/>
                <w:kern w:val="0"/>
                <w:szCs w:val="24"/>
                <w14:textFill>
                  <w14:solidFill>
                    <w14:schemeClr w14:val="tx1"/>
                  </w14:solidFill>
                </w14:textFill>
              </w:rPr>
              <w:t>其他（年用非溶剂型低</w:t>
            </w:r>
            <w:r>
              <w:rPr>
                <w:rFonts w:cs="Times New Roman"/>
                <w:color w:val="000000" w:themeColor="text1"/>
                <w:kern w:val="0"/>
                <w:szCs w:val="24"/>
                <w14:textFill>
                  <w14:solidFill>
                    <w14:schemeClr w14:val="tx1"/>
                  </w14:solidFill>
                </w14:textFill>
              </w:rPr>
              <w:t>VOCs</w:t>
            </w:r>
            <w:r>
              <w:rPr>
                <w:rFonts w:hint="eastAsia" w:cs="Times New Roman"/>
                <w:color w:val="000000" w:themeColor="text1"/>
                <w:kern w:val="0"/>
                <w:szCs w:val="24"/>
                <w14:textFill>
                  <w14:solidFill>
                    <w14:schemeClr w14:val="tx1"/>
                  </w14:solidFill>
                </w14:textFill>
              </w:rPr>
              <w:t>含量涂料</w:t>
            </w:r>
            <w:r>
              <w:rPr>
                <w:rFonts w:cs="Times New Roman"/>
                <w:color w:val="000000" w:themeColor="text1"/>
                <w:kern w:val="0"/>
                <w:szCs w:val="24"/>
                <w14:textFill>
                  <w14:solidFill>
                    <w14:schemeClr w14:val="tx1"/>
                  </w14:solidFill>
                </w14:textFill>
              </w:rPr>
              <w:t>10</w:t>
            </w:r>
            <w:r>
              <w:rPr>
                <w:rFonts w:hint="eastAsia" w:cs="Times New Roman"/>
                <w:color w:val="000000" w:themeColor="text1"/>
                <w:kern w:val="0"/>
                <w:szCs w:val="24"/>
                <w14:textFill>
                  <w14:solidFill>
                    <w14:schemeClr w14:val="tx1"/>
                  </w14:solidFill>
                </w14:textFill>
              </w:rPr>
              <w:t>吨以下的除外）</w:t>
            </w:r>
            <w:r>
              <w:rPr>
                <w:rFonts w:cs="Times New Roman"/>
                <w:color w:val="000000" w:themeColor="text1"/>
                <w:kern w:val="0"/>
                <w:szCs w:val="20"/>
                <w14:textFill>
                  <w14:solidFill>
                    <w14:schemeClr w14:val="tx1"/>
                  </w14:solidFill>
                </w14:textFill>
              </w:rPr>
              <w:t>”，应编制环境影响报告表。接受委托后，评价单位成立了项目组，多次对项目现场进行踏勘及调查，收集了项目所在地的自然环境资料和项目相关设计资料，并进行了环境质量现状监测，在上述工作基础上，采用软件预测、类比分析等手段，对建设项目对各环境要素的环境影响和环境风险进行了分析预测及评价，论证工程建设的环境可行性，编制完成本项目环境影响报告表。</w:t>
            </w:r>
          </w:p>
          <w:p w14:paraId="486F9E86">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2、项目概况</w:t>
            </w:r>
          </w:p>
          <w:p w14:paraId="27CAF70A">
            <w:pPr>
              <w:ind w:firstLine="482" w:firstLineChars="200"/>
              <w:rPr>
                <w:rFonts w:cs="Times New Roman"/>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项目名称：</w:t>
            </w:r>
            <w:r>
              <w:rPr>
                <w:rFonts w:cs="Times New Roman"/>
                <w:color w:val="000000" w:themeColor="text1"/>
                <w:kern w:val="0"/>
                <w:szCs w:val="24"/>
                <w14:textFill>
                  <w14:solidFill>
                    <w14:schemeClr w14:val="tx1"/>
                  </w14:solidFill>
                </w14:textFill>
              </w:rPr>
              <w:t>15</w:t>
            </w:r>
            <w:r>
              <w:rPr>
                <w:rFonts w:hint="eastAsia" w:cs="Times New Roman"/>
                <w:color w:val="000000" w:themeColor="text1"/>
                <w:kern w:val="0"/>
                <w:szCs w:val="24"/>
                <w14:textFill>
                  <w14:solidFill>
                    <w14:schemeClr w14:val="tx1"/>
                  </w14:solidFill>
                </w14:textFill>
              </w:rPr>
              <w:t>万只</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年</w:t>
            </w:r>
            <w:r>
              <w:rPr>
                <w:rFonts w:cs="Times New Roman"/>
                <w:color w:val="000000" w:themeColor="text1"/>
                <w:kern w:val="0"/>
                <w:szCs w:val="24"/>
                <w14:textFill>
                  <w14:solidFill>
                    <w14:schemeClr w14:val="tx1"/>
                  </w14:solidFill>
                </w14:textFill>
              </w:rPr>
              <w:t>200L</w:t>
            </w:r>
            <w:r>
              <w:rPr>
                <w:rFonts w:hint="eastAsia" w:cs="Times New Roman"/>
                <w:color w:val="000000" w:themeColor="text1"/>
                <w:kern w:val="0"/>
                <w:szCs w:val="24"/>
                <w14:textFill>
                  <w14:solidFill>
                    <w14:schemeClr w14:val="tx1"/>
                  </w14:solidFill>
                </w14:textFill>
              </w:rPr>
              <w:t>中空容器生产项目</w:t>
            </w:r>
            <w:r>
              <w:rPr>
                <w:rFonts w:cs="Times New Roman"/>
                <w:color w:val="000000" w:themeColor="text1"/>
                <w:kern w:val="0"/>
                <w:szCs w:val="24"/>
                <w14:textFill>
                  <w14:solidFill>
                    <w14:schemeClr w14:val="tx1"/>
                  </w14:solidFill>
                </w14:textFill>
              </w:rPr>
              <w:t>；</w:t>
            </w:r>
          </w:p>
          <w:p w14:paraId="49F4CF5F">
            <w:pPr>
              <w:ind w:firstLine="482" w:firstLineChars="200"/>
              <w:rPr>
                <w:rFonts w:cs="Times New Roman"/>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建设单位：</w:t>
            </w:r>
            <w:r>
              <w:rPr>
                <w:rFonts w:cs="Times New Roman"/>
                <w:color w:val="000000" w:themeColor="text1"/>
                <w:kern w:val="0"/>
                <w:szCs w:val="20"/>
                <w14:textFill>
                  <w14:solidFill>
                    <w14:schemeClr w14:val="tx1"/>
                  </w14:solidFill>
                </w14:textFill>
              </w:rPr>
              <w:t>四川旌峰新材料有限公司</w:t>
            </w:r>
            <w:r>
              <w:rPr>
                <w:rFonts w:cs="Times New Roman"/>
                <w:color w:val="000000" w:themeColor="text1"/>
                <w:kern w:val="0"/>
                <w:szCs w:val="24"/>
                <w14:textFill>
                  <w14:solidFill>
                    <w14:schemeClr w14:val="tx1"/>
                  </w14:solidFill>
                </w14:textFill>
              </w:rPr>
              <w:t>；</w:t>
            </w:r>
          </w:p>
          <w:p w14:paraId="4FF8AA4F">
            <w:pPr>
              <w:ind w:firstLine="482" w:firstLineChars="200"/>
              <w:rPr>
                <w:rFonts w:cs="Times New Roman"/>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项目性质：</w:t>
            </w:r>
            <w:r>
              <w:rPr>
                <w:rFonts w:hint="eastAsia" w:cs="Times New Roman"/>
                <w:color w:val="000000" w:themeColor="text1"/>
                <w:kern w:val="0"/>
                <w:szCs w:val="24"/>
                <w14:textFill>
                  <w14:solidFill>
                    <w14:schemeClr w14:val="tx1"/>
                  </w14:solidFill>
                </w14:textFill>
              </w:rPr>
              <w:t>扩建</w:t>
            </w:r>
            <w:r>
              <w:rPr>
                <w:rFonts w:cs="Times New Roman"/>
                <w:color w:val="000000" w:themeColor="text1"/>
                <w:kern w:val="0"/>
                <w:szCs w:val="24"/>
                <w14:textFill>
                  <w14:solidFill>
                    <w14:schemeClr w14:val="tx1"/>
                  </w14:solidFill>
                </w14:textFill>
              </w:rPr>
              <w:t>；</w:t>
            </w:r>
          </w:p>
          <w:p w14:paraId="006BA798">
            <w:pPr>
              <w:ind w:firstLine="482" w:firstLineChars="200"/>
              <w:rPr>
                <w:rFonts w:cs="Times New Roman"/>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建设地点：</w:t>
            </w:r>
            <w:r>
              <w:rPr>
                <w:rFonts w:hint="eastAsia" w:cs="Times New Roman"/>
                <w:color w:val="000000" w:themeColor="text1"/>
                <w:kern w:val="0"/>
                <w:szCs w:val="24"/>
                <w14:textFill>
                  <w14:solidFill>
                    <w14:schemeClr w14:val="tx1"/>
                  </w14:solidFill>
                </w14:textFill>
              </w:rPr>
              <w:t>遂宁市大英县经开区采和大道</w:t>
            </w:r>
            <w:r>
              <w:rPr>
                <w:rFonts w:cs="Times New Roman"/>
                <w:color w:val="000000" w:themeColor="text1"/>
                <w:kern w:val="0"/>
                <w:szCs w:val="24"/>
                <w14:textFill>
                  <w14:solidFill>
                    <w14:schemeClr w14:val="tx1"/>
                  </w14:solidFill>
                </w14:textFill>
              </w:rPr>
              <w:t>277</w:t>
            </w:r>
            <w:r>
              <w:rPr>
                <w:rFonts w:hint="eastAsia" w:cs="Times New Roman"/>
                <w:color w:val="000000" w:themeColor="text1"/>
                <w:kern w:val="0"/>
                <w:szCs w:val="24"/>
                <w14:textFill>
                  <w14:solidFill>
                    <w14:schemeClr w14:val="tx1"/>
                  </w14:solidFill>
                </w14:textFill>
              </w:rPr>
              <w:t>号（四川旌峰新材料有限公司厂区内）</w:t>
            </w:r>
            <w:r>
              <w:rPr>
                <w:rFonts w:cs="Times New Roman"/>
                <w:color w:val="000000" w:themeColor="text1"/>
                <w:kern w:val="0"/>
                <w:szCs w:val="24"/>
                <w14:textFill>
                  <w14:solidFill>
                    <w14:schemeClr w14:val="tx1"/>
                  </w14:solidFill>
                </w14:textFill>
              </w:rPr>
              <w:t>；</w:t>
            </w:r>
          </w:p>
          <w:p w14:paraId="16CD46BF">
            <w:pPr>
              <w:ind w:firstLine="482" w:firstLineChars="200"/>
              <w:rPr>
                <w:rFonts w:cs="Times New Roman"/>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总投资及资金来源：</w:t>
            </w:r>
            <w:r>
              <w:rPr>
                <w:rFonts w:cs="Times New Roman"/>
                <w:color w:val="000000" w:themeColor="text1"/>
                <w:kern w:val="0"/>
                <w:szCs w:val="24"/>
                <w14:textFill>
                  <w14:solidFill>
                    <w14:schemeClr w14:val="tx1"/>
                  </w14:solidFill>
                </w14:textFill>
              </w:rPr>
              <w:t>项目总投资为300万元，全部为</w:t>
            </w:r>
            <w:r>
              <w:rPr>
                <w:rFonts w:hint="eastAsia" w:cs="Times New Roman"/>
                <w:color w:val="000000" w:themeColor="text1"/>
                <w:kern w:val="0"/>
                <w:szCs w:val="24"/>
                <w14:textFill>
                  <w14:solidFill>
                    <w14:schemeClr w14:val="tx1"/>
                  </w14:solidFill>
                </w14:textFill>
              </w:rPr>
              <w:t>企业</w:t>
            </w:r>
            <w:r>
              <w:rPr>
                <w:rFonts w:cs="Times New Roman"/>
                <w:color w:val="000000" w:themeColor="text1"/>
                <w:kern w:val="0"/>
                <w:szCs w:val="24"/>
                <w14:textFill>
                  <w14:solidFill>
                    <w14:schemeClr w14:val="tx1"/>
                  </w14:solidFill>
                </w14:textFill>
              </w:rPr>
              <w:t>自筹。</w:t>
            </w:r>
          </w:p>
          <w:p w14:paraId="23595D01">
            <w:pPr>
              <w:ind w:firstLine="482" w:firstLineChars="200"/>
              <w:rPr>
                <w:rFonts w:cs="Times New Roman"/>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劳动定员：</w:t>
            </w:r>
            <w:r>
              <w:rPr>
                <w:rFonts w:hint="eastAsia" w:cs="Times New Roman"/>
                <w:color w:val="000000" w:themeColor="text1"/>
                <w:kern w:val="0"/>
                <w:szCs w:val="24"/>
                <w14:textFill>
                  <w14:solidFill>
                    <w14:schemeClr w14:val="tx1"/>
                  </w14:solidFill>
                </w14:textFill>
              </w:rPr>
              <w:t>本项目新增</w:t>
            </w:r>
            <w:r>
              <w:rPr>
                <w:rFonts w:cs="Times New Roman"/>
                <w:color w:val="000000" w:themeColor="text1"/>
                <w:kern w:val="0"/>
                <w:szCs w:val="24"/>
                <w14:textFill>
                  <w14:solidFill>
                    <w14:schemeClr w14:val="tx1"/>
                  </w14:solidFill>
                </w14:textFill>
              </w:rPr>
              <w:t>4</w:t>
            </w:r>
            <w:r>
              <w:rPr>
                <w:rFonts w:hint="eastAsia" w:cs="Times New Roman"/>
                <w:color w:val="000000" w:themeColor="text1"/>
                <w:kern w:val="0"/>
                <w:szCs w:val="24"/>
                <w14:textFill>
                  <w14:solidFill>
                    <w14:schemeClr w14:val="tx1"/>
                  </w14:solidFill>
                </w14:textFill>
              </w:rPr>
              <w:t>人，均为生产工人，日工作时长为</w:t>
            </w:r>
            <w:r>
              <w:rPr>
                <w:rFonts w:cs="Times New Roman"/>
                <w:color w:val="000000" w:themeColor="text1"/>
                <w:kern w:val="0"/>
                <w:szCs w:val="24"/>
                <w14:textFill>
                  <w14:solidFill>
                    <w14:schemeClr w14:val="tx1"/>
                  </w14:solidFill>
                </w14:textFill>
              </w:rPr>
              <w:t>12</w:t>
            </w:r>
            <w:r>
              <w:rPr>
                <w:rFonts w:hint="eastAsia" w:cs="Times New Roman"/>
                <w:color w:val="000000" w:themeColor="text1"/>
                <w:kern w:val="0"/>
                <w:szCs w:val="24"/>
                <w14:textFill>
                  <w14:solidFill>
                    <w14:schemeClr w14:val="tx1"/>
                  </w14:solidFill>
                </w14:textFill>
              </w:rPr>
              <w:t>小时，</w:t>
            </w:r>
            <w:r>
              <w:rPr>
                <w:rFonts w:cs="Times New Roman"/>
                <w:color w:val="000000" w:themeColor="text1"/>
                <w:kern w:val="0"/>
                <w:szCs w:val="24"/>
                <w14:textFill>
                  <w14:solidFill>
                    <w14:schemeClr w14:val="tx1"/>
                  </w14:solidFill>
                </w14:textFill>
              </w:rPr>
              <w:t>1</w:t>
            </w:r>
            <w:r>
              <w:rPr>
                <w:rFonts w:hint="eastAsia" w:cs="Times New Roman"/>
                <w:color w:val="000000" w:themeColor="text1"/>
                <w:kern w:val="0"/>
                <w:szCs w:val="24"/>
                <w14:textFill>
                  <w14:solidFill>
                    <w14:schemeClr w14:val="tx1"/>
                  </w14:solidFill>
                </w14:textFill>
              </w:rPr>
              <w:t>班制，年生产3</w:t>
            </w:r>
            <w:r>
              <w:rPr>
                <w:rFonts w:cs="Times New Roman"/>
                <w:color w:val="000000" w:themeColor="text1"/>
                <w:kern w:val="0"/>
                <w:szCs w:val="24"/>
                <w14:textFill>
                  <w14:solidFill>
                    <w14:schemeClr w14:val="tx1"/>
                  </w14:solidFill>
                </w14:textFill>
              </w:rPr>
              <w:t>30</w:t>
            </w:r>
            <w:r>
              <w:rPr>
                <w:rFonts w:hint="eastAsia" w:cs="Times New Roman"/>
                <w:color w:val="000000" w:themeColor="text1"/>
                <w:kern w:val="0"/>
                <w:szCs w:val="24"/>
                <w14:textFill>
                  <w14:solidFill>
                    <w14:schemeClr w14:val="tx1"/>
                  </w14:solidFill>
                </w14:textFill>
              </w:rPr>
              <w:t>天。不设宿舍，依托现有食堂。</w:t>
            </w:r>
          </w:p>
          <w:p w14:paraId="5E510A7C">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3、建设规模及产品方案</w:t>
            </w:r>
          </w:p>
          <w:p w14:paraId="77F4E09F">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（1）建设规模</w:t>
            </w:r>
          </w:p>
          <w:p w14:paraId="60AB9326">
            <w:pPr>
              <w:ind w:firstLine="480" w:firstLineChars="200"/>
              <w:rPr>
                <w:rFonts w:cs="Times New Roman"/>
                <w:b/>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在现有项目包装车间的预留空间内</w:t>
            </w:r>
            <w:r>
              <w:rPr>
                <w:rFonts w:cs="Times New Roman"/>
                <w:color w:val="000000" w:themeColor="text1"/>
                <w:kern w:val="0"/>
                <w:szCs w:val="24"/>
                <w14:textFill>
                  <w14:solidFill>
                    <w14:schemeClr w14:val="tx1"/>
                  </w14:solidFill>
                </w14:textFill>
              </w:rPr>
              <w:t>，建筑面积100m</w:t>
            </w:r>
            <w:r>
              <w:rPr>
                <w:rFonts w:cs="Times New Roman"/>
                <w:color w:val="000000" w:themeColor="text1"/>
                <w:kern w:val="0"/>
                <w:szCs w:val="24"/>
                <w:vertAlign w:val="superscript"/>
                <w14:textFill>
                  <w14:solidFill>
                    <w14:schemeClr w14:val="tx1"/>
                  </w14:solidFill>
                </w14:textFill>
              </w:rPr>
              <w:t>2</w:t>
            </w:r>
            <w:r>
              <w:rPr>
                <w:rFonts w:cs="Times New Roman"/>
                <w:color w:val="000000" w:themeColor="text1"/>
                <w:kern w:val="0"/>
                <w:szCs w:val="24"/>
                <w14:textFill>
                  <w14:solidFill>
                    <w14:schemeClr w14:val="tx1"/>
                  </w14:solidFill>
                </w14:textFill>
              </w:rPr>
              <w:t>，建设</w:t>
            </w:r>
            <w:r>
              <w:rPr>
                <w:rFonts w:hint="eastAsia" w:cs="Times New Roman"/>
                <w:color w:val="000000" w:themeColor="text1"/>
                <w:kern w:val="0"/>
                <w:szCs w:val="24"/>
                <w14:textFill>
                  <w14:solidFill>
                    <w14:schemeClr w14:val="tx1"/>
                  </w14:solidFill>
                </w14:textFill>
              </w:rPr>
              <w:t>塑料中空容器（双层双环桶）生产线1条</w:t>
            </w:r>
            <w:r>
              <w:rPr>
                <w:rFonts w:cs="Times New Roman"/>
                <w:color w:val="000000" w:themeColor="text1"/>
                <w:kern w:val="0"/>
                <w:szCs w:val="24"/>
                <w14:textFill>
                  <w14:solidFill>
                    <w14:schemeClr w14:val="tx1"/>
                  </w14:solidFill>
                </w14:textFill>
              </w:rPr>
              <w:t>，年产</w:t>
            </w:r>
            <w:r>
              <w:rPr>
                <w:rFonts w:hint="eastAsia" w:cs="Times New Roman"/>
                <w:color w:val="000000" w:themeColor="text1"/>
                <w:kern w:val="0"/>
                <w:szCs w:val="24"/>
                <w14:textFill>
                  <w14:solidFill>
                    <w14:schemeClr w14:val="tx1"/>
                  </w14:solidFill>
                </w14:textFill>
              </w:rPr>
              <w:t>2</w:t>
            </w:r>
            <w:r>
              <w:rPr>
                <w:rFonts w:cs="Times New Roman"/>
                <w:color w:val="000000" w:themeColor="text1"/>
                <w:kern w:val="0"/>
                <w:szCs w:val="24"/>
                <w14:textFill>
                  <w14:solidFill>
                    <w14:schemeClr w14:val="tx1"/>
                  </w14:solidFill>
                </w14:textFill>
              </w:rPr>
              <w:t>00L</w:t>
            </w:r>
            <w:r>
              <w:rPr>
                <w:rFonts w:hint="eastAsia" w:cs="Times New Roman"/>
                <w:color w:val="000000" w:themeColor="text1"/>
                <w:kern w:val="0"/>
                <w:szCs w:val="24"/>
                <w14:textFill>
                  <w14:solidFill>
                    <w14:schemeClr w14:val="tx1"/>
                  </w14:solidFill>
                </w14:textFill>
              </w:rPr>
              <w:t>的双层双环桶1</w:t>
            </w:r>
            <w:r>
              <w:rPr>
                <w:rFonts w:cs="Times New Roman"/>
                <w:color w:val="000000" w:themeColor="text1"/>
                <w:kern w:val="0"/>
                <w:szCs w:val="24"/>
                <w14:textFill>
                  <w14:solidFill>
                    <w14:schemeClr w14:val="tx1"/>
                  </w14:solidFill>
                </w14:textFill>
              </w:rPr>
              <w:t>5</w:t>
            </w:r>
            <w:r>
              <w:rPr>
                <w:rFonts w:hint="eastAsia" w:cs="Times New Roman"/>
                <w:color w:val="000000" w:themeColor="text1"/>
                <w:kern w:val="0"/>
                <w:szCs w:val="24"/>
                <w14:textFill>
                  <w14:solidFill>
                    <w14:schemeClr w14:val="tx1"/>
                  </w14:solidFill>
                </w14:textFill>
              </w:rPr>
              <w:t>万只</w:t>
            </w:r>
            <w:r>
              <w:rPr>
                <w:rFonts w:cs="Times New Roman"/>
                <w:color w:val="000000" w:themeColor="text1"/>
                <w:kern w:val="0"/>
                <w:szCs w:val="24"/>
                <w14:textFill>
                  <w14:solidFill>
                    <w14:schemeClr w14:val="tx1"/>
                  </w14:solidFill>
                </w14:textFill>
              </w:rPr>
              <w:t>。</w:t>
            </w:r>
          </w:p>
          <w:p w14:paraId="6B36EE4D">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（2）产品方案</w:t>
            </w:r>
          </w:p>
          <w:p w14:paraId="79465BCE">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本项目产品方案见下表。</w:t>
            </w:r>
          </w:p>
          <w:p w14:paraId="188C66B0">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表2-1 项目产品方案表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566"/>
              <w:gridCol w:w="709"/>
              <w:gridCol w:w="1276"/>
              <w:gridCol w:w="3119"/>
              <w:gridCol w:w="956"/>
            </w:tblGrid>
            <w:tr w14:paraId="4E4A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tcBorders>
                    <w:top w:val="single" w:color="auto" w:sz="4" w:space="0"/>
                    <w:left w:val="single" w:color="auto" w:sz="4" w:space="0"/>
                    <w:bottom w:val="single" w:color="auto" w:sz="4" w:space="0"/>
                    <w:right w:val="single" w:color="auto" w:sz="4" w:space="0"/>
                  </w:tcBorders>
                  <w:vAlign w:val="center"/>
                </w:tcPr>
                <w:p w14:paraId="7E89F1BF">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产品名称</w:t>
                  </w:r>
                </w:p>
              </w:tc>
              <w:tc>
                <w:tcPr>
                  <w:tcW w:w="384" w:type="pct"/>
                  <w:tcBorders>
                    <w:top w:val="single" w:color="auto" w:sz="4" w:space="0"/>
                    <w:left w:val="single" w:color="auto" w:sz="4" w:space="0"/>
                    <w:bottom w:val="single" w:color="auto" w:sz="4" w:space="0"/>
                    <w:right w:val="single" w:color="auto" w:sz="4" w:space="0"/>
                  </w:tcBorders>
                  <w:vAlign w:val="center"/>
                </w:tcPr>
                <w:p w14:paraId="18B52B24">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产量</w:t>
                  </w:r>
                </w:p>
              </w:tc>
              <w:tc>
                <w:tcPr>
                  <w:tcW w:w="481" w:type="pct"/>
                  <w:tcBorders>
                    <w:top w:val="single" w:color="auto" w:sz="4" w:space="0"/>
                    <w:left w:val="single" w:color="auto" w:sz="4" w:space="0"/>
                    <w:bottom w:val="single" w:color="auto" w:sz="4" w:space="0"/>
                    <w:right w:val="single" w:color="auto" w:sz="4" w:space="0"/>
                  </w:tcBorders>
                  <w:vAlign w:val="center"/>
                </w:tcPr>
                <w:p w14:paraId="53FCBBCC">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规格/L</w:t>
                  </w:r>
                </w:p>
              </w:tc>
              <w:tc>
                <w:tcPr>
                  <w:tcW w:w="866" w:type="pct"/>
                  <w:tcBorders>
                    <w:top w:val="single" w:color="auto" w:sz="4" w:space="0"/>
                    <w:left w:val="single" w:color="auto" w:sz="4" w:space="0"/>
                    <w:bottom w:val="single" w:color="auto" w:sz="4" w:space="0"/>
                    <w:right w:val="single" w:color="auto" w:sz="4" w:space="0"/>
                  </w:tcBorders>
                  <w:vAlign w:val="center"/>
                </w:tcPr>
                <w:p w14:paraId="15DC3A10">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备注</w:t>
                  </w:r>
                </w:p>
              </w:tc>
              <w:tc>
                <w:tcPr>
                  <w:tcW w:w="2117" w:type="pct"/>
                  <w:tcBorders>
                    <w:top w:val="single" w:color="auto" w:sz="4" w:space="0"/>
                    <w:left w:val="single" w:color="auto" w:sz="4" w:space="0"/>
                    <w:bottom w:val="single" w:color="auto" w:sz="4" w:space="0"/>
                    <w:right w:val="single" w:color="auto" w:sz="4" w:space="0"/>
                  </w:tcBorders>
                  <w:vAlign w:val="center"/>
                </w:tcPr>
                <w:p w14:paraId="1ABFEAF9">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产品照片</w:t>
                  </w:r>
                </w:p>
              </w:tc>
              <w:tc>
                <w:tcPr>
                  <w:tcW w:w="649" w:type="pct"/>
                  <w:tcBorders>
                    <w:top w:val="single" w:color="auto" w:sz="4" w:space="0"/>
                    <w:left w:val="single" w:color="auto" w:sz="4" w:space="0"/>
                    <w:bottom w:val="single" w:color="auto" w:sz="4" w:space="0"/>
                    <w:right w:val="single" w:color="auto" w:sz="4" w:space="0"/>
                  </w:tcBorders>
                  <w:vAlign w:val="center"/>
                </w:tcPr>
                <w:p w14:paraId="28F91706">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用途</w:t>
                  </w:r>
                </w:p>
              </w:tc>
            </w:tr>
            <w:tr w14:paraId="5B862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2" w:type="pct"/>
                  <w:tcBorders>
                    <w:top w:val="single" w:color="auto" w:sz="4" w:space="0"/>
                    <w:left w:val="single" w:color="auto" w:sz="4" w:space="0"/>
                    <w:bottom w:val="single" w:color="auto" w:sz="4" w:space="0"/>
                    <w:right w:val="single" w:color="auto" w:sz="4" w:space="0"/>
                  </w:tcBorders>
                  <w:vAlign w:val="center"/>
                </w:tcPr>
                <w:p w14:paraId="6BA8ACF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双层双环桶</w:t>
                  </w:r>
                </w:p>
              </w:tc>
              <w:tc>
                <w:tcPr>
                  <w:tcW w:w="384" w:type="pct"/>
                  <w:tcBorders>
                    <w:top w:val="single" w:color="auto" w:sz="4" w:space="0"/>
                    <w:left w:val="single" w:color="auto" w:sz="4" w:space="0"/>
                    <w:bottom w:val="single" w:color="auto" w:sz="4" w:space="0"/>
                    <w:right w:val="single" w:color="auto" w:sz="4" w:space="0"/>
                  </w:tcBorders>
                  <w:vAlign w:val="center"/>
                </w:tcPr>
                <w:p w14:paraId="6D68BC9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15万</w:t>
                  </w:r>
                  <w:r>
                    <w:rPr>
                      <w:rFonts w:hint="eastAsia" w:cs="Times New Roman"/>
                      <w:color w:val="000000" w:themeColor="text1"/>
                      <w:kern w:val="0"/>
                      <w:sz w:val="21"/>
                      <w:szCs w:val="21"/>
                      <w14:textFill>
                        <w14:solidFill>
                          <w14:schemeClr w14:val="tx1"/>
                        </w14:solidFill>
                      </w14:textFill>
                    </w:rPr>
                    <w:t>只</w:t>
                  </w:r>
                </w:p>
              </w:tc>
              <w:tc>
                <w:tcPr>
                  <w:tcW w:w="481" w:type="pct"/>
                  <w:tcBorders>
                    <w:top w:val="single" w:color="auto" w:sz="4" w:space="0"/>
                    <w:left w:val="single" w:color="auto" w:sz="4" w:space="0"/>
                    <w:bottom w:val="single" w:color="auto" w:sz="4" w:space="0"/>
                    <w:right w:val="single" w:color="auto" w:sz="4" w:space="0"/>
                  </w:tcBorders>
                  <w:vAlign w:val="center"/>
                </w:tcPr>
                <w:p w14:paraId="4B1CBC2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200</w:t>
                  </w:r>
                </w:p>
              </w:tc>
              <w:tc>
                <w:tcPr>
                  <w:tcW w:w="866" w:type="pct"/>
                  <w:tcBorders>
                    <w:top w:val="single" w:color="auto" w:sz="4" w:space="0"/>
                    <w:left w:val="single" w:color="auto" w:sz="4" w:space="0"/>
                    <w:bottom w:val="single" w:color="auto" w:sz="4" w:space="0"/>
                    <w:right w:val="single" w:color="auto" w:sz="4" w:space="0"/>
                  </w:tcBorders>
                  <w:vAlign w:val="center"/>
                </w:tcPr>
                <w:p w14:paraId="3F57663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本项目不生产桶塞，桶塞外购，只生产桶体</w:t>
                  </w:r>
                </w:p>
              </w:tc>
              <w:tc>
                <w:tcPr>
                  <w:tcW w:w="2117" w:type="pct"/>
                  <w:tcBorders>
                    <w:top w:val="single" w:color="auto" w:sz="4" w:space="0"/>
                    <w:left w:val="single" w:color="auto" w:sz="4" w:space="0"/>
                    <w:bottom w:val="single" w:color="auto" w:sz="4" w:space="0"/>
                    <w:right w:val="single" w:color="auto" w:sz="4" w:space="0"/>
                  </w:tcBorders>
                  <w:vAlign w:val="center"/>
                </w:tcPr>
                <w:p w14:paraId="04ECA84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1820545" cy="2547620"/>
                        <wp:effectExtent l="0" t="0" r="8255"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1868302" cy="2614622"/>
                                </a:xfrm>
                                <a:prstGeom prst="rect">
                                  <a:avLst/>
                                </a:prstGeom>
                              </pic:spPr>
                            </pic:pic>
                          </a:graphicData>
                        </a:graphic>
                      </wp:inline>
                    </w:drawing>
                  </w:r>
                </w:p>
              </w:tc>
              <w:tc>
                <w:tcPr>
                  <w:tcW w:w="649" w:type="pct"/>
                  <w:tcBorders>
                    <w:top w:val="single" w:color="auto" w:sz="4" w:space="0"/>
                    <w:left w:val="single" w:color="auto" w:sz="4" w:space="0"/>
                    <w:bottom w:val="single" w:color="auto" w:sz="4" w:space="0"/>
                    <w:right w:val="single" w:color="auto" w:sz="4" w:space="0"/>
                  </w:tcBorders>
                  <w:vAlign w:val="center"/>
                </w:tcPr>
                <w:p w14:paraId="02C8605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用于现有工程产品的包装，不外售</w:t>
                  </w:r>
                </w:p>
              </w:tc>
            </w:tr>
          </w:tbl>
          <w:p w14:paraId="031ACC69">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项目建设前后厂区</w:t>
            </w:r>
            <w:r>
              <w:rPr>
                <w:rFonts w:cs="Times New Roman"/>
                <w:color w:val="000000" w:themeColor="text1"/>
                <w:kern w:val="0"/>
                <w:szCs w:val="24"/>
                <w14:textFill>
                  <w14:solidFill>
                    <w14:schemeClr w14:val="tx1"/>
                  </w14:solidFill>
                </w14:textFill>
              </w:rPr>
              <w:t>产品方案</w:t>
            </w:r>
            <w:r>
              <w:rPr>
                <w:rFonts w:hint="eastAsia" w:cs="Times New Roman"/>
                <w:color w:val="000000" w:themeColor="text1"/>
                <w:kern w:val="0"/>
                <w:szCs w:val="24"/>
                <w14:textFill>
                  <w14:solidFill>
                    <w14:schemeClr w14:val="tx1"/>
                  </w14:solidFill>
                </w14:textFill>
              </w:rPr>
              <w:t>变化情况</w:t>
            </w:r>
            <w:r>
              <w:rPr>
                <w:rFonts w:cs="Times New Roman"/>
                <w:color w:val="000000" w:themeColor="text1"/>
                <w:kern w:val="0"/>
                <w:szCs w:val="24"/>
                <w14:textFill>
                  <w14:solidFill>
                    <w14:schemeClr w14:val="tx1"/>
                  </w14:solidFill>
                </w14:textFill>
              </w:rPr>
              <w:t>见下表</w:t>
            </w:r>
          </w:p>
          <w:p w14:paraId="1AE8E852">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-2 </w:t>
            </w:r>
            <w:r>
              <w:rPr>
                <w:rFonts w:hint="eastAsia" w:cs="Times New Roman"/>
                <w:b/>
                <w:color w:val="000000" w:themeColor="text1"/>
                <w:kern w:val="0"/>
                <w:sz w:val="21"/>
                <w:szCs w:val="21"/>
                <w14:textFill>
                  <w14:solidFill>
                    <w14:schemeClr w14:val="tx1"/>
                  </w14:solidFill>
                </w14:textFill>
              </w:rPr>
              <w:t>本项目建设前后厂区产品方案变化情况</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355"/>
              <w:gridCol w:w="966"/>
              <w:gridCol w:w="1084"/>
              <w:gridCol w:w="1134"/>
              <w:gridCol w:w="828"/>
              <w:gridCol w:w="905"/>
              <w:gridCol w:w="645"/>
            </w:tblGrid>
            <w:tr w14:paraId="3998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jc w:val="center"/>
              </w:trPr>
              <w:tc>
                <w:tcPr>
                  <w:tcW w:w="305" w:type="pct"/>
                  <w:vMerge w:val="restart"/>
                  <w:tcBorders>
                    <w:tl2br w:val="nil"/>
                    <w:tr2bl w:val="nil"/>
                  </w:tcBorders>
                  <w:vAlign w:val="center"/>
                </w:tcPr>
                <w:p w14:paraId="09594AD1">
                  <w:pPr>
                    <w:spacing w:line="240" w:lineRule="auto"/>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序号</w:t>
                  </w:r>
                </w:p>
              </w:tc>
              <w:tc>
                <w:tcPr>
                  <w:tcW w:w="920" w:type="pct"/>
                  <w:vMerge w:val="restart"/>
                  <w:tcBorders>
                    <w:tl2br w:val="nil"/>
                    <w:tr2bl w:val="nil"/>
                  </w:tcBorders>
                  <w:vAlign w:val="center"/>
                </w:tcPr>
                <w:p w14:paraId="01CC9B4B">
                  <w:pPr>
                    <w:spacing w:line="240" w:lineRule="auto"/>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产品</w:t>
                  </w:r>
                  <w:r>
                    <w:rPr>
                      <w:rFonts w:hint="eastAsia" w:cs="Times New Roman"/>
                      <w:b/>
                      <w:color w:val="000000" w:themeColor="text1"/>
                      <w:sz w:val="21"/>
                      <w:szCs w:val="21"/>
                      <w14:textFill>
                        <w14:solidFill>
                          <w14:schemeClr w14:val="tx1"/>
                        </w14:solidFill>
                      </w14:textFill>
                    </w:rPr>
                    <w:t>名称</w:t>
                  </w:r>
                </w:p>
              </w:tc>
              <w:tc>
                <w:tcPr>
                  <w:tcW w:w="2161" w:type="pct"/>
                  <w:gridSpan w:val="3"/>
                  <w:tcBorders>
                    <w:tl2br w:val="nil"/>
                    <w:tr2bl w:val="nil"/>
                  </w:tcBorders>
                  <w:vAlign w:val="center"/>
                </w:tcPr>
                <w:p w14:paraId="480A7207">
                  <w:pPr>
                    <w:spacing w:line="240" w:lineRule="auto"/>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产品方案及生产规模</w:t>
                  </w:r>
                </w:p>
              </w:tc>
              <w:tc>
                <w:tcPr>
                  <w:tcW w:w="562" w:type="pct"/>
                  <w:vMerge w:val="restart"/>
                  <w:tcBorders>
                    <w:tl2br w:val="nil"/>
                    <w:tr2bl w:val="nil"/>
                  </w:tcBorders>
                  <w:vAlign w:val="center"/>
                </w:tcPr>
                <w:p w14:paraId="6F18E837">
                  <w:pPr>
                    <w:spacing w:line="240" w:lineRule="auto"/>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形态</w:t>
                  </w:r>
                </w:p>
              </w:tc>
              <w:tc>
                <w:tcPr>
                  <w:tcW w:w="614" w:type="pct"/>
                  <w:vMerge w:val="restart"/>
                  <w:tcBorders>
                    <w:tl2br w:val="nil"/>
                    <w:tr2bl w:val="nil"/>
                  </w:tcBorders>
                  <w:vAlign w:val="center"/>
                </w:tcPr>
                <w:p w14:paraId="776187CE">
                  <w:pPr>
                    <w:spacing w:line="240" w:lineRule="auto"/>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包装规格</w:t>
                  </w:r>
                </w:p>
              </w:tc>
              <w:tc>
                <w:tcPr>
                  <w:tcW w:w="437" w:type="pct"/>
                  <w:vMerge w:val="restart"/>
                  <w:tcBorders>
                    <w:tl2br w:val="nil"/>
                    <w:tr2bl w:val="nil"/>
                  </w:tcBorders>
                  <w:vAlign w:val="center"/>
                </w:tcPr>
                <w:p w14:paraId="2D6DFFBD">
                  <w:pPr>
                    <w:spacing w:line="240" w:lineRule="auto"/>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备注</w:t>
                  </w:r>
                </w:p>
              </w:tc>
            </w:tr>
            <w:tr w14:paraId="35E69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305" w:type="pct"/>
                  <w:vMerge w:val="continue"/>
                  <w:tcBorders>
                    <w:tl2br w:val="nil"/>
                    <w:tr2bl w:val="nil"/>
                  </w:tcBorders>
                  <w:vAlign w:val="center"/>
                </w:tcPr>
                <w:p w14:paraId="44790D70">
                  <w:pPr>
                    <w:spacing w:line="240" w:lineRule="auto"/>
                    <w:jc w:val="center"/>
                    <w:rPr>
                      <w:rFonts w:cs="Times New Roman"/>
                      <w:color w:val="000000" w:themeColor="text1"/>
                      <w:sz w:val="21"/>
                      <w:szCs w:val="21"/>
                      <w14:textFill>
                        <w14:solidFill>
                          <w14:schemeClr w14:val="tx1"/>
                        </w14:solidFill>
                      </w14:textFill>
                    </w:rPr>
                  </w:pPr>
                </w:p>
              </w:tc>
              <w:tc>
                <w:tcPr>
                  <w:tcW w:w="920" w:type="pct"/>
                  <w:vMerge w:val="continue"/>
                  <w:tcBorders>
                    <w:tl2br w:val="nil"/>
                    <w:tr2bl w:val="nil"/>
                  </w:tcBorders>
                  <w:vAlign w:val="center"/>
                </w:tcPr>
                <w:p w14:paraId="58BE4D12">
                  <w:pPr>
                    <w:spacing w:line="240" w:lineRule="auto"/>
                    <w:jc w:val="center"/>
                    <w:rPr>
                      <w:rFonts w:cs="Times New Roman"/>
                      <w:color w:val="000000" w:themeColor="text1"/>
                      <w:sz w:val="21"/>
                      <w:szCs w:val="21"/>
                      <w14:textFill>
                        <w14:solidFill>
                          <w14:schemeClr w14:val="tx1"/>
                        </w14:solidFill>
                      </w14:textFill>
                    </w:rPr>
                  </w:pPr>
                </w:p>
              </w:tc>
              <w:tc>
                <w:tcPr>
                  <w:tcW w:w="656" w:type="pct"/>
                  <w:tcBorders>
                    <w:tl2br w:val="nil"/>
                    <w:tr2bl w:val="nil"/>
                  </w:tcBorders>
                  <w:vAlign w:val="center"/>
                </w:tcPr>
                <w:p w14:paraId="696779BE">
                  <w:pPr>
                    <w:spacing w:line="240" w:lineRule="auto"/>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现有工程</w:t>
                  </w:r>
                </w:p>
              </w:tc>
              <w:tc>
                <w:tcPr>
                  <w:tcW w:w="736" w:type="pct"/>
                  <w:tcBorders>
                    <w:tl2br w:val="nil"/>
                    <w:tr2bl w:val="nil"/>
                  </w:tcBorders>
                  <w:vAlign w:val="center"/>
                </w:tcPr>
                <w:p w14:paraId="2F74212E">
                  <w:pPr>
                    <w:spacing w:line="240" w:lineRule="auto"/>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本项目新增</w:t>
                  </w:r>
                </w:p>
              </w:tc>
              <w:tc>
                <w:tcPr>
                  <w:tcW w:w="770" w:type="pct"/>
                  <w:tcBorders>
                    <w:tl2br w:val="nil"/>
                    <w:tr2bl w:val="nil"/>
                  </w:tcBorders>
                  <w:vAlign w:val="center"/>
                </w:tcPr>
                <w:p w14:paraId="56A69787">
                  <w:pPr>
                    <w:spacing w:line="240" w:lineRule="auto"/>
                    <w:jc w:val="center"/>
                    <w:rPr>
                      <w:rFonts w:cs="Times New Roman"/>
                      <w:b/>
                      <w:color w:val="000000" w:themeColor="text1"/>
                      <w:sz w:val="21"/>
                      <w:szCs w:val="21"/>
                      <w14:textFill>
                        <w14:solidFill>
                          <w14:schemeClr w14:val="tx1"/>
                        </w14:solidFill>
                      </w14:textFill>
                    </w:rPr>
                  </w:pPr>
                  <w:r>
                    <w:rPr>
                      <w:rFonts w:hint="eastAsia" w:cs="Times New Roman"/>
                      <w:b/>
                      <w:color w:val="000000" w:themeColor="text1"/>
                      <w:sz w:val="21"/>
                      <w:szCs w:val="21"/>
                      <w14:textFill>
                        <w14:solidFill>
                          <w14:schemeClr w14:val="tx1"/>
                        </w14:solidFill>
                      </w14:textFill>
                    </w:rPr>
                    <w:t>本项目建成后全厂</w:t>
                  </w:r>
                </w:p>
              </w:tc>
              <w:tc>
                <w:tcPr>
                  <w:tcW w:w="562" w:type="pct"/>
                  <w:vMerge w:val="continue"/>
                  <w:tcBorders>
                    <w:tl2br w:val="nil"/>
                    <w:tr2bl w:val="nil"/>
                  </w:tcBorders>
                  <w:vAlign w:val="center"/>
                </w:tcPr>
                <w:p w14:paraId="1B142152">
                  <w:pPr>
                    <w:spacing w:line="240" w:lineRule="auto"/>
                    <w:jc w:val="center"/>
                    <w:rPr>
                      <w:rFonts w:cs="Times New Roman"/>
                      <w:color w:val="000000" w:themeColor="text1"/>
                      <w:sz w:val="21"/>
                      <w:szCs w:val="21"/>
                      <w14:textFill>
                        <w14:solidFill>
                          <w14:schemeClr w14:val="tx1"/>
                        </w14:solidFill>
                      </w14:textFill>
                    </w:rPr>
                  </w:pPr>
                </w:p>
              </w:tc>
              <w:tc>
                <w:tcPr>
                  <w:tcW w:w="614" w:type="pct"/>
                  <w:vMerge w:val="continue"/>
                  <w:tcBorders>
                    <w:tl2br w:val="nil"/>
                    <w:tr2bl w:val="nil"/>
                  </w:tcBorders>
                  <w:vAlign w:val="center"/>
                </w:tcPr>
                <w:p w14:paraId="5A88ACD1">
                  <w:pPr>
                    <w:spacing w:line="240" w:lineRule="auto"/>
                    <w:jc w:val="center"/>
                    <w:rPr>
                      <w:rFonts w:cs="Times New Roman"/>
                      <w:color w:val="000000" w:themeColor="text1"/>
                      <w:sz w:val="21"/>
                      <w:szCs w:val="21"/>
                      <w14:textFill>
                        <w14:solidFill>
                          <w14:schemeClr w14:val="tx1"/>
                        </w14:solidFill>
                      </w14:textFill>
                    </w:rPr>
                  </w:pPr>
                </w:p>
              </w:tc>
              <w:tc>
                <w:tcPr>
                  <w:tcW w:w="437" w:type="pct"/>
                  <w:vMerge w:val="continue"/>
                  <w:tcBorders>
                    <w:tl2br w:val="nil"/>
                    <w:tr2bl w:val="nil"/>
                  </w:tcBorders>
                  <w:vAlign w:val="center"/>
                </w:tcPr>
                <w:p w14:paraId="05129E8A">
                  <w:pPr>
                    <w:spacing w:line="240" w:lineRule="auto"/>
                    <w:jc w:val="center"/>
                    <w:rPr>
                      <w:rFonts w:cs="Times New Roman"/>
                      <w:color w:val="000000" w:themeColor="text1"/>
                      <w:sz w:val="21"/>
                      <w:szCs w:val="21"/>
                      <w14:textFill>
                        <w14:solidFill>
                          <w14:schemeClr w14:val="tx1"/>
                        </w14:solidFill>
                      </w14:textFill>
                    </w:rPr>
                  </w:pPr>
                </w:p>
              </w:tc>
            </w:tr>
            <w:tr w14:paraId="7B99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5" w:type="pct"/>
                  <w:vMerge w:val="restart"/>
                  <w:tcBorders>
                    <w:tl2br w:val="nil"/>
                    <w:tr2bl w:val="nil"/>
                  </w:tcBorders>
                  <w:vAlign w:val="center"/>
                </w:tcPr>
                <w:p w14:paraId="35A9EA1A">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u w:color="FFFFFF"/>
                      <w14:textFill>
                        <w14:solidFill>
                          <w14:schemeClr w14:val="tx1"/>
                        </w14:solidFill>
                      </w14:textFill>
                    </w:rPr>
                    <w:t>1</w:t>
                  </w:r>
                </w:p>
              </w:tc>
              <w:tc>
                <w:tcPr>
                  <w:tcW w:w="920" w:type="pct"/>
                  <w:vMerge w:val="restart"/>
                  <w:tcBorders>
                    <w:tl2br w:val="nil"/>
                    <w:tr2bl w:val="nil"/>
                  </w:tcBorders>
                  <w:vAlign w:val="center"/>
                </w:tcPr>
                <w:p w14:paraId="5A7E3660">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丙烯酸羟乙酯（HEA）</w:t>
                  </w:r>
                </w:p>
              </w:tc>
              <w:tc>
                <w:tcPr>
                  <w:tcW w:w="656" w:type="pct"/>
                  <w:tcBorders>
                    <w:tl2br w:val="nil"/>
                    <w:tr2bl w:val="nil"/>
                  </w:tcBorders>
                  <w:vAlign w:val="center"/>
                </w:tcPr>
                <w:p w14:paraId="76D5A149">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2000t</w:t>
                  </w:r>
                </w:p>
              </w:tc>
              <w:tc>
                <w:tcPr>
                  <w:tcW w:w="736" w:type="pct"/>
                  <w:tcBorders>
                    <w:tl2br w:val="nil"/>
                    <w:tr2bl w:val="nil"/>
                  </w:tcBorders>
                  <w:vAlign w:val="center"/>
                </w:tcPr>
                <w:p w14:paraId="65D6629C">
                  <w:pPr>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p>
              </w:tc>
              <w:tc>
                <w:tcPr>
                  <w:tcW w:w="770" w:type="pct"/>
                  <w:tcBorders>
                    <w:tl2br w:val="nil"/>
                    <w:tr2bl w:val="nil"/>
                  </w:tcBorders>
                  <w:vAlign w:val="center"/>
                </w:tcPr>
                <w:p w14:paraId="511E3054">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2000t</w:t>
                  </w:r>
                </w:p>
              </w:tc>
              <w:tc>
                <w:tcPr>
                  <w:tcW w:w="562" w:type="pct"/>
                  <w:vMerge w:val="restart"/>
                  <w:tcBorders>
                    <w:tl2br w:val="nil"/>
                    <w:tr2bl w:val="nil"/>
                  </w:tcBorders>
                  <w:vAlign w:val="center"/>
                </w:tcPr>
                <w:p w14:paraId="615850E9">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液态</w:t>
                  </w:r>
                </w:p>
              </w:tc>
              <w:tc>
                <w:tcPr>
                  <w:tcW w:w="614" w:type="pct"/>
                  <w:vMerge w:val="restart"/>
                  <w:tcBorders>
                    <w:tl2br w:val="nil"/>
                    <w:tr2bl w:val="nil"/>
                  </w:tcBorders>
                  <w:vAlign w:val="center"/>
                </w:tcPr>
                <w:p w14:paraId="367145DA">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200kg/桶、1000kg/桶</w:t>
                  </w:r>
                </w:p>
              </w:tc>
              <w:tc>
                <w:tcPr>
                  <w:tcW w:w="437" w:type="pct"/>
                  <w:vMerge w:val="restart"/>
                  <w:tcBorders>
                    <w:tl2br w:val="nil"/>
                    <w:tr2bl w:val="nil"/>
                  </w:tcBorders>
                  <w:vAlign w:val="center"/>
                </w:tcPr>
                <w:p w14:paraId="58A7E7BE">
                  <w:pPr>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现有工程产能维持不变</w:t>
                  </w:r>
                </w:p>
              </w:tc>
            </w:tr>
            <w:tr w14:paraId="26C5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305" w:type="pct"/>
                  <w:vMerge w:val="continue"/>
                  <w:tcBorders>
                    <w:tl2br w:val="nil"/>
                    <w:tr2bl w:val="nil"/>
                  </w:tcBorders>
                  <w:vAlign w:val="center"/>
                </w:tcPr>
                <w:p w14:paraId="1C90F8BA">
                  <w:pPr>
                    <w:spacing w:line="240" w:lineRule="auto"/>
                    <w:jc w:val="center"/>
                    <w:rPr>
                      <w:rFonts w:cs="Times New Roman"/>
                      <w:color w:val="000000" w:themeColor="text1"/>
                      <w:sz w:val="21"/>
                      <w:szCs w:val="21"/>
                      <w:u w:color="FFFFFF"/>
                      <w14:textFill>
                        <w14:solidFill>
                          <w14:schemeClr w14:val="tx1"/>
                        </w14:solidFill>
                      </w14:textFill>
                    </w:rPr>
                  </w:pPr>
                </w:p>
              </w:tc>
              <w:tc>
                <w:tcPr>
                  <w:tcW w:w="920" w:type="pct"/>
                  <w:vMerge w:val="continue"/>
                  <w:tcBorders>
                    <w:tl2br w:val="nil"/>
                    <w:tr2bl w:val="nil"/>
                  </w:tcBorders>
                  <w:vAlign w:val="center"/>
                </w:tcPr>
                <w:p w14:paraId="363846D8">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656" w:type="pct"/>
                  <w:tcBorders>
                    <w:tl2br w:val="nil"/>
                    <w:tr2bl w:val="nil"/>
                  </w:tcBorders>
                  <w:vAlign w:val="center"/>
                </w:tcPr>
                <w:p w14:paraId="2362EC60">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4000t</w:t>
                  </w:r>
                </w:p>
              </w:tc>
              <w:tc>
                <w:tcPr>
                  <w:tcW w:w="736" w:type="pct"/>
                  <w:tcBorders>
                    <w:tl2br w:val="nil"/>
                    <w:tr2bl w:val="nil"/>
                  </w:tcBorders>
                  <w:vAlign w:val="center"/>
                </w:tcPr>
                <w:p w14:paraId="2F0A65F6">
                  <w:pPr>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p>
              </w:tc>
              <w:tc>
                <w:tcPr>
                  <w:tcW w:w="770" w:type="pct"/>
                  <w:tcBorders>
                    <w:tl2br w:val="nil"/>
                    <w:tr2bl w:val="nil"/>
                  </w:tcBorders>
                  <w:vAlign w:val="center"/>
                </w:tcPr>
                <w:p w14:paraId="42911BEA">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4000t</w:t>
                  </w:r>
                </w:p>
              </w:tc>
              <w:tc>
                <w:tcPr>
                  <w:tcW w:w="562" w:type="pct"/>
                  <w:vMerge w:val="continue"/>
                  <w:tcBorders>
                    <w:tl2br w:val="nil"/>
                    <w:tr2bl w:val="nil"/>
                  </w:tcBorders>
                  <w:vAlign w:val="center"/>
                </w:tcPr>
                <w:p w14:paraId="4496E431">
                  <w:pPr>
                    <w:spacing w:line="240" w:lineRule="auto"/>
                    <w:jc w:val="center"/>
                    <w:rPr>
                      <w:rFonts w:cs="Times New Roman"/>
                      <w:color w:val="000000" w:themeColor="text1"/>
                      <w:sz w:val="21"/>
                      <w:szCs w:val="21"/>
                      <w14:textFill>
                        <w14:solidFill>
                          <w14:schemeClr w14:val="tx1"/>
                        </w14:solidFill>
                      </w14:textFill>
                    </w:rPr>
                  </w:pPr>
                </w:p>
              </w:tc>
              <w:tc>
                <w:tcPr>
                  <w:tcW w:w="614" w:type="pct"/>
                  <w:vMerge w:val="continue"/>
                  <w:tcBorders>
                    <w:tl2br w:val="nil"/>
                    <w:tr2bl w:val="nil"/>
                  </w:tcBorders>
                  <w:vAlign w:val="center"/>
                </w:tcPr>
                <w:p w14:paraId="2CD83FF9">
                  <w:pPr>
                    <w:spacing w:line="240" w:lineRule="auto"/>
                    <w:jc w:val="center"/>
                    <w:rPr>
                      <w:rFonts w:cs="Times New Roman"/>
                      <w:color w:val="000000" w:themeColor="text1"/>
                      <w:sz w:val="21"/>
                      <w:szCs w:val="21"/>
                      <w14:textFill>
                        <w14:solidFill>
                          <w14:schemeClr w14:val="tx1"/>
                        </w14:solidFill>
                      </w14:textFill>
                    </w:rPr>
                  </w:pPr>
                </w:p>
              </w:tc>
              <w:tc>
                <w:tcPr>
                  <w:tcW w:w="437" w:type="pct"/>
                  <w:vMerge w:val="continue"/>
                  <w:tcBorders>
                    <w:tl2br w:val="nil"/>
                    <w:tr2bl w:val="nil"/>
                  </w:tcBorders>
                  <w:vAlign w:val="center"/>
                </w:tcPr>
                <w:p w14:paraId="31C42177">
                  <w:pPr>
                    <w:spacing w:line="240" w:lineRule="auto"/>
                    <w:jc w:val="center"/>
                    <w:rPr>
                      <w:rFonts w:cs="Times New Roman"/>
                      <w:color w:val="000000" w:themeColor="text1"/>
                      <w:sz w:val="21"/>
                      <w:szCs w:val="21"/>
                      <w14:textFill>
                        <w14:solidFill>
                          <w14:schemeClr w14:val="tx1"/>
                        </w14:solidFill>
                      </w14:textFill>
                    </w:rPr>
                  </w:pPr>
                </w:p>
              </w:tc>
            </w:tr>
            <w:tr w14:paraId="7ADA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305" w:type="pct"/>
                  <w:vMerge w:val="continue"/>
                  <w:tcBorders>
                    <w:tl2br w:val="nil"/>
                    <w:tr2bl w:val="nil"/>
                  </w:tcBorders>
                  <w:vAlign w:val="center"/>
                </w:tcPr>
                <w:p w14:paraId="0194A290">
                  <w:pPr>
                    <w:spacing w:line="240" w:lineRule="auto"/>
                    <w:jc w:val="center"/>
                    <w:rPr>
                      <w:rFonts w:cs="Times New Roman"/>
                      <w:color w:val="000000" w:themeColor="text1"/>
                      <w:sz w:val="21"/>
                      <w:szCs w:val="21"/>
                      <w:u w:color="FFFFFF"/>
                      <w14:textFill>
                        <w14:solidFill>
                          <w14:schemeClr w14:val="tx1"/>
                        </w14:solidFill>
                      </w14:textFill>
                    </w:rPr>
                  </w:pPr>
                </w:p>
              </w:tc>
              <w:tc>
                <w:tcPr>
                  <w:tcW w:w="920" w:type="pct"/>
                  <w:vMerge w:val="continue"/>
                  <w:tcBorders>
                    <w:tl2br w:val="nil"/>
                    <w:tr2bl w:val="nil"/>
                  </w:tcBorders>
                  <w:vAlign w:val="center"/>
                </w:tcPr>
                <w:p w14:paraId="5ADA3BD2">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656" w:type="pct"/>
                  <w:tcBorders>
                    <w:tl2br w:val="nil"/>
                    <w:tr2bl w:val="nil"/>
                  </w:tcBorders>
                  <w:vAlign w:val="center"/>
                </w:tcPr>
                <w:p w14:paraId="5DAD283C">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18000t</w:t>
                  </w:r>
                </w:p>
              </w:tc>
              <w:tc>
                <w:tcPr>
                  <w:tcW w:w="736" w:type="pct"/>
                  <w:tcBorders>
                    <w:tl2br w:val="nil"/>
                    <w:tr2bl w:val="nil"/>
                  </w:tcBorders>
                  <w:vAlign w:val="center"/>
                </w:tcPr>
                <w:p w14:paraId="5D62B6A8">
                  <w:pPr>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p>
              </w:tc>
              <w:tc>
                <w:tcPr>
                  <w:tcW w:w="770" w:type="pct"/>
                  <w:tcBorders>
                    <w:tl2br w:val="nil"/>
                    <w:tr2bl w:val="nil"/>
                  </w:tcBorders>
                  <w:vAlign w:val="center"/>
                </w:tcPr>
                <w:p w14:paraId="1497AF7D">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18000t</w:t>
                  </w:r>
                </w:p>
              </w:tc>
              <w:tc>
                <w:tcPr>
                  <w:tcW w:w="562" w:type="pct"/>
                  <w:vMerge w:val="continue"/>
                  <w:tcBorders>
                    <w:tl2br w:val="nil"/>
                    <w:tr2bl w:val="nil"/>
                  </w:tcBorders>
                  <w:vAlign w:val="center"/>
                </w:tcPr>
                <w:p w14:paraId="44205F46">
                  <w:pPr>
                    <w:spacing w:line="240" w:lineRule="auto"/>
                    <w:jc w:val="center"/>
                    <w:rPr>
                      <w:rFonts w:cs="Times New Roman"/>
                      <w:color w:val="000000" w:themeColor="text1"/>
                      <w:sz w:val="21"/>
                      <w:szCs w:val="21"/>
                      <w14:textFill>
                        <w14:solidFill>
                          <w14:schemeClr w14:val="tx1"/>
                        </w14:solidFill>
                      </w14:textFill>
                    </w:rPr>
                  </w:pPr>
                </w:p>
              </w:tc>
              <w:tc>
                <w:tcPr>
                  <w:tcW w:w="614" w:type="pct"/>
                  <w:vMerge w:val="continue"/>
                  <w:tcBorders>
                    <w:tl2br w:val="nil"/>
                    <w:tr2bl w:val="nil"/>
                  </w:tcBorders>
                  <w:vAlign w:val="center"/>
                </w:tcPr>
                <w:p w14:paraId="67D2D39B">
                  <w:pPr>
                    <w:spacing w:line="240" w:lineRule="auto"/>
                    <w:jc w:val="center"/>
                    <w:rPr>
                      <w:rFonts w:cs="Times New Roman"/>
                      <w:color w:val="000000" w:themeColor="text1"/>
                      <w:sz w:val="21"/>
                      <w:szCs w:val="21"/>
                      <w14:textFill>
                        <w14:solidFill>
                          <w14:schemeClr w14:val="tx1"/>
                        </w14:solidFill>
                      </w14:textFill>
                    </w:rPr>
                  </w:pPr>
                </w:p>
              </w:tc>
              <w:tc>
                <w:tcPr>
                  <w:tcW w:w="437" w:type="pct"/>
                  <w:vMerge w:val="continue"/>
                  <w:tcBorders>
                    <w:tl2br w:val="nil"/>
                    <w:tr2bl w:val="nil"/>
                  </w:tcBorders>
                  <w:vAlign w:val="center"/>
                </w:tcPr>
                <w:p w14:paraId="62E5A3E7">
                  <w:pPr>
                    <w:spacing w:line="240" w:lineRule="auto"/>
                    <w:jc w:val="center"/>
                    <w:rPr>
                      <w:rFonts w:cs="Times New Roman"/>
                      <w:color w:val="000000" w:themeColor="text1"/>
                      <w:sz w:val="21"/>
                      <w:szCs w:val="21"/>
                      <w14:textFill>
                        <w14:solidFill>
                          <w14:schemeClr w14:val="tx1"/>
                        </w14:solidFill>
                      </w14:textFill>
                    </w:rPr>
                  </w:pPr>
                </w:p>
              </w:tc>
            </w:tr>
            <w:tr w14:paraId="57B4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tcBorders>
                    <w:tl2br w:val="nil"/>
                    <w:tr2bl w:val="nil"/>
                  </w:tcBorders>
                  <w:vAlign w:val="center"/>
                </w:tcPr>
                <w:p w14:paraId="27C4FDB9">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920" w:type="pct"/>
                  <w:tcBorders>
                    <w:tl2br w:val="nil"/>
                    <w:tr2bl w:val="nil"/>
                  </w:tcBorders>
                  <w:vAlign w:val="center"/>
                </w:tcPr>
                <w:p w14:paraId="4E56C401">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丙烯酸羟丙酯（HPA）</w:t>
                  </w:r>
                </w:p>
              </w:tc>
              <w:tc>
                <w:tcPr>
                  <w:tcW w:w="656" w:type="pct"/>
                  <w:tcBorders>
                    <w:tl2br w:val="nil"/>
                    <w:tr2bl w:val="nil"/>
                  </w:tcBorders>
                  <w:vAlign w:val="center"/>
                </w:tcPr>
                <w:p w14:paraId="412A9962">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3000t</w:t>
                  </w:r>
                </w:p>
              </w:tc>
              <w:tc>
                <w:tcPr>
                  <w:tcW w:w="736" w:type="pct"/>
                  <w:tcBorders>
                    <w:tl2br w:val="nil"/>
                    <w:tr2bl w:val="nil"/>
                  </w:tcBorders>
                  <w:vAlign w:val="center"/>
                </w:tcPr>
                <w:p w14:paraId="564E2690">
                  <w:pPr>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p>
              </w:tc>
              <w:tc>
                <w:tcPr>
                  <w:tcW w:w="770" w:type="pct"/>
                  <w:tcBorders>
                    <w:tl2br w:val="nil"/>
                    <w:tr2bl w:val="nil"/>
                  </w:tcBorders>
                  <w:vAlign w:val="center"/>
                </w:tcPr>
                <w:p w14:paraId="0856E85F">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3000t</w:t>
                  </w:r>
                </w:p>
              </w:tc>
              <w:tc>
                <w:tcPr>
                  <w:tcW w:w="562" w:type="pct"/>
                  <w:tcBorders>
                    <w:tl2br w:val="nil"/>
                    <w:tr2bl w:val="nil"/>
                  </w:tcBorders>
                  <w:vAlign w:val="center"/>
                </w:tcPr>
                <w:p w14:paraId="32D08F16">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液态</w:t>
                  </w:r>
                </w:p>
              </w:tc>
              <w:tc>
                <w:tcPr>
                  <w:tcW w:w="614" w:type="pct"/>
                  <w:vMerge w:val="continue"/>
                  <w:tcBorders>
                    <w:tl2br w:val="nil"/>
                    <w:tr2bl w:val="nil"/>
                  </w:tcBorders>
                  <w:vAlign w:val="center"/>
                </w:tcPr>
                <w:p w14:paraId="163A59DC">
                  <w:pPr>
                    <w:spacing w:line="240" w:lineRule="auto"/>
                    <w:jc w:val="center"/>
                    <w:rPr>
                      <w:rFonts w:cs="Times New Roman"/>
                      <w:color w:val="000000" w:themeColor="text1"/>
                      <w:sz w:val="21"/>
                      <w:szCs w:val="21"/>
                      <w14:textFill>
                        <w14:solidFill>
                          <w14:schemeClr w14:val="tx1"/>
                        </w14:solidFill>
                      </w14:textFill>
                    </w:rPr>
                  </w:pPr>
                </w:p>
              </w:tc>
              <w:tc>
                <w:tcPr>
                  <w:tcW w:w="437" w:type="pct"/>
                  <w:vMerge w:val="continue"/>
                  <w:tcBorders>
                    <w:tl2br w:val="nil"/>
                    <w:tr2bl w:val="nil"/>
                  </w:tcBorders>
                  <w:vAlign w:val="center"/>
                </w:tcPr>
                <w:p w14:paraId="077C4C30">
                  <w:pPr>
                    <w:spacing w:line="240" w:lineRule="auto"/>
                    <w:jc w:val="center"/>
                    <w:rPr>
                      <w:rFonts w:cs="Times New Roman"/>
                      <w:color w:val="000000" w:themeColor="text1"/>
                      <w:sz w:val="21"/>
                      <w:szCs w:val="21"/>
                      <w14:textFill>
                        <w14:solidFill>
                          <w14:schemeClr w14:val="tx1"/>
                        </w14:solidFill>
                      </w14:textFill>
                    </w:rPr>
                  </w:pPr>
                </w:p>
              </w:tc>
            </w:tr>
            <w:tr w14:paraId="3878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tcBorders>
                    <w:tl2br w:val="nil"/>
                    <w:tr2bl w:val="nil"/>
                  </w:tcBorders>
                  <w:vAlign w:val="center"/>
                </w:tcPr>
                <w:p w14:paraId="74026217">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920" w:type="pct"/>
                  <w:tcBorders>
                    <w:tl2br w:val="nil"/>
                    <w:tr2bl w:val="nil"/>
                  </w:tcBorders>
                  <w:vAlign w:val="center"/>
                </w:tcPr>
                <w:p w14:paraId="0AF50CD9">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甲基丙烯酸羟乙酯（HEMA）</w:t>
                  </w:r>
                </w:p>
              </w:tc>
              <w:tc>
                <w:tcPr>
                  <w:tcW w:w="656" w:type="pct"/>
                  <w:tcBorders>
                    <w:tl2br w:val="nil"/>
                    <w:tr2bl w:val="nil"/>
                  </w:tcBorders>
                  <w:vAlign w:val="center"/>
                </w:tcPr>
                <w:p w14:paraId="00DB7A5B">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1500t</w:t>
                  </w:r>
                </w:p>
              </w:tc>
              <w:tc>
                <w:tcPr>
                  <w:tcW w:w="736" w:type="pct"/>
                  <w:tcBorders>
                    <w:tl2br w:val="nil"/>
                    <w:tr2bl w:val="nil"/>
                  </w:tcBorders>
                  <w:vAlign w:val="center"/>
                </w:tcPr>
                <w:p w14:paraId="5E7BD0A1">
                  <w:pPr>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p>
              </w:tc>
              <w:tc>
                <w:tcPr>
                  <w:tcW w:w="770" w:type="pct"/>
                  <w:tcBorders>
                    <w:tl2br w:val="nil"/>
                    <w:tr2bl w:val="nil"/>
                  </w:tcBorders>
                  <w:vAlign w:val="center"/>
                </w:tcPr>
                <w:p w14:paraId="6938F3E7">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1500t</w:t>
                  </w:r>
                </w:p>
              </w:tc>
              <w:tc>
                <w:tcPr>
                  <w:tcW w:w="562" w:type="pct"/>
                  <w:tcBorders>
                    <w:tl2br w:val="nil"/>
                    <w:tr2bl w:val="nil"/>
                  </w:tcBorders>
                  <w:vAlign w:val="center"/>
                </w:tcPr>
                <w:p w14:paraId="6E8D4772">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液态</w:t>
                  </w:r>
                </w:p>
              </w:tc>
              <w:tc>
                <w:tcPr>
                  <w:tcW w:w="614" w:type="pct"/>
                  <w:vMerge w:val="continue"/>
                  <w:tcBorders>
                    <w:tl2br w:val="nil"/>
                    <w:tr2bl w:val="nil"/>
                  </w:tcBorders>
                  <w:vAlign w:val="center"/>
                </w:tcPr>
                <w:p w14:paraId="2942E047">
                  <w:pPr>
                    <w:spacing w:line="240" w:lineRule="auto"/>
                    <w:jc w:val="center"/>
                    <w:rPr>
                      <w:rFonts w:cs="Times New Roman"/>
                      <w:color w:val="000000" w:themeColor="text1"/>
                      <w:sz w:val="21"/>
                      <w:szCs w:val="21"/>
                      <w14:textFill>
                        <w14:solidFill>
                          <w14:schemeClr w14:val="tx1"/>
                        </w14:solidFill>
                      </w14:textFill>
                    </w:rPr>
                  </w:pPr>
                </w:p>
              </w:tc>
              <w:tc>
                <w:tcPr>
                  <w:tcW w:w="437" w:type="pct"/>
                  <w:vMerge w:val="continue"/>
                  <w:tcBorders>
                    <w:tl2br w:val="nil"/>
                    <w:tr2bl w:val="nil"/>
                  </w:tcBorders>
                  <w:vAlign w:val="center"/>
                </w:tcPr>
                <w:p w14:paraId="4057725B">
                  <w:pPr>
                    <w:spacing w:line="240" w:lineRule="auto"/>
                    <w:jc w:val="center"/>
                    <w:rPr>
                      <w:rFonts w:cs="Times New Roman"/>
                      <w:color w:val="000000" w:themeColor="text1"/>
                      <w:sz w:val="21"/>
                      <w:szCs w:val="21"/>
                      <w14:textFill>
                        <w14:solidFill>
                          <w14:schemeClr w14:val="tx1"/>
                        </w14:solidFill>
                      </w14:textFill>
                    </w:rPr>
                  </w:pPr>
                </w:p>
              </w:tc>
            </w:tr>
            <w:tr w14:paraId="7B8F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tcBorders>
                    <w:tl2br w:val="nil"/>
                    <w:tr2bl w:val="nil"/>
                  </w:tcBorders>
                  <w:vAlign w:val="center"/>
                </w:tcPr>
                <w:p w14:paraId="46789A72">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920" w:type="pct"/>
                  <w:tcBorders>
                    <w:tl2br w:val="nil"/>
                    <w:tr2bl w:val="nil"/>
                  </w:tcBorders>
                  <w:vAlign w:val="center"/>
                </w:tcPr>
                <w:p w14:paraId="6D709C1E">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甲基丙烯酸羟丙酯（HPMA）</w:t>
                  </w:r>
                </w:p>
              </w:tc>
              <w:tc>
                <w:tcPr>
                  <w:tcW w:w="656" w:type="pct"/>
                  <w:tcBorders>
                    <w:tl2br w:val="nil"/>
                    <w:tr2bl w:val="nil"/>
                  </w:tcBorders>
                  <w:vAlign w:val="center"/>
                </w:tcPr>
                <w:p w14:paraId="68C0CB44">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1500t</w:t>
                  </w:r>
                </w:p>
              </w:tc>
              <w:tc>
                <w:tcPr>
                  <w:tcW w:w="736" w:type="pct"/>
                  <w:tcBorders>
                    <w:tl2br w:val="nil"/>
                    <w:tr2bl w:val="nil"/>
                  </w:tcBorders>
                  <w:vAlign w:val="center"/>
                </w:tcPr>
                <w:p w14:paraId="7E386494">
                  <w:pPr>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p>
              </w:tc>
              <w:tc>
                <w:tcPr>
                  <w:tcW w:w="770" w:type="pct"/>
                  <w:tcBorders>
                    <w:tl2br w:val="nil"/>
                    <w:tr2bl w:val="nil"/>
                  </w:tcBorders>
                  <w:vAlign w:val="center"/>
                </w:tcPr>
                <w:p w14:paraId="3E1B071F">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1500t</w:t>
                  </w:r>
                </w:p>
              </w:tc>
              <w:tc>
                <w:tcPr>
                  <w:tcW w:w="562" w:type="pct"/>
                  <w:tcBorders>
                    <w:tl2br w:val="nil"/>
                    <w:tr2bl w:val="nil"/>
                  </w:tcBorders>
                  <w:vAlign w:val="center"/>
                </w:tcPr>
                <w:p w14:paraId="33297923">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液态</w:t>
                  </w:r>
                </w:p>
              </w:tc>
              <w:tc>
                <w:tcPr>
                  <w:tcW w:w="614" w:type="pct"/>
                  <w:vMerge w:val="continue"/>
                  <w:tcBorders>
                    <w:tl2br w:val="nil"/>
                    <w:tr2bl w:val="nil"/>
                  </w:tcBorders>
                  <w:vAlign w:val="center"/>
                </w:tcPr>
                <w:p w14:paraId="3639B80F">
                  <w:pPr>
                    <w:spacing w:line="240" w:lineRule="auto"/>
                    <w:jc w:val="center"/>
                    <w:rPr>
                      <w:rFonts w:cs="Times New Roman"/>
                      <w:color w:val="000000" w:themeColor="text1"/>
                      <w:sz w:val="21"/>
                      <w:szCs w:val="21"/>
                      <w14:textFill>
                        <w14:solidFill>
                          <w14:schemeClr w14:val="tx1"/>
                        </w14:solidFill>
                      </w14:textFill>
                    </w:rPr>
                  </w:pPr>
                </w:p>
              </w:tc>
              <w:tc>
                <w:tcPr>
                  <w:tcW w:w="437" w:type="pct"/>
                  <w:vMerge w:val="continue"/>
                  <w:tcBorders>
                    <w:tl2br w:val="nil"/>
                    <w:tr2bl w:val="nil"/>
                  </w:tcBorders>
                  <w:vAlign w:val="center"/>
                </w:tcPr>
                <w:p w14:paraId="6B8465B7">
                  <w:pPr>
                    <w:spacing w:line="240" w:lineRule="auto"/>
                    <w:jc w:val="center"/>
                    <w:rPr>
                      <w:rFonts w:cs="Times New Roman"/>
                      <w:color w:val="000000" w:themeColor="text1"/>
                      <w:sz w:val="21"/>
                      <w:szCs w:val="21"/>
                      <w14:textFill>
                        <w14:solidFill>
                          <w14:schemeClr w14:val="tx1"/>
                        </w14:solidFill>
                      </w14:textFill>
                    </w:rPr>
                  </w:pPr>
                </w:p>
              </w:tc>
            </w:tr>
            <w:tr w14:paraId="5CC6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tcBorders>
                    <w:tl2br w:val="nil"/>
                    <w:tr2bl w:val="nil"/>
                  </w:tcBorders>
                  <w:vAlign w:val="center"/>
                </w:tcPr>
                <w:p w14:paraId="5A09C353">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p>
              </w:tc>
              <w:tc>
                <w:tcPr>
                  <w:tcW w:w="920" w:type="pct"/>
                  <w:tcBorders>
                    <w:tl2br w:val="nil"/>
                    <w:tr2bl w:val="nil"/>
                  </w:tcBorders>
                  <w:vAlign w:val="center"/>
                </w:tcPr>
                <w:p w14:paraId="25055817">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w:t>
                  </w:r>
                </w:p>
              </w:tc>
              <w:tc>
                <w:tcPr>
                  <w:tcW w:w="656" w:type="pct"/>
                  <w:tcBorders>
                    <w:tl2br w:val="nil"/>
                    <w:tr2bl w:val="nil"/>
                  </w:tcBorders>
                  <w:vAlign w:val="center"/>
                </w:tcPr>
                <w:p w14:paraId="743D1419">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5000t（仅分装）</w:t>
                  </w:r>
                </w:p>
              </w:tc>
              <w:tc>
                <w:tcPr>
                  <w:tcW w:w="736" w:type="pct"/>
                  <w:tcBorders>
                    <w:tl2br w:val="nil"/>
                    <w:tr2bl w:val="nil"/>
                  </w:tcBorders>
                  <w:vAlign w:val="center"/>
                </w:tcPr>
                <w:p w14:paraId="48E5AFB8">
                  <w:pPr>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0</w:t>
                  </w:r>
                </w:p>
              </w:tc>
              <w:tc>
                <w:tcPr>
                  <w:tcW w:w="770" w:type="pct"/>
                  <w:tcBorders>
                    <w:tl2br w:val="nil"/>
                    <w:tr2bl w:val="nil"/>
                  </w:tcBorders>
                  <w:vAlign w:val="center"/>
                </w:tcPr>
                <w:p w14:paraId="0D1D3D4C">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5000t（仅分装）</w:t>
                  </w:r>
                </w:p>
              </w:tc>
              <w:tc>
                <w:tcPr>
                  <w:tcW w:w="562" w:type="pct"/>
                  <w:tcBorders>
                    <w:tl2br w:val="nil"/>
                    <w:tr2bl w:val="nil"/>
                  </w:tcBorders>
                  <w:vAlign w:val="center"/>
                </w:tcPr>
                <w:p w14:paraId="7F0282B8">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液态</w:t>
                  </w:r>
                </w:p>
              </w:tc>
              <w:tc>
                <w:tcPr>
                  <w:tcW w:w="614" w:type="pct"/>
                  <w:tcBorders>
                    <w:tl2br w:val="nil"/>
                    <w:tr2bl w:val="nil"/>
                  </w:tcBorders>
                  <w:vAlign w:val="center"/>
                </w:tcPr>
                <w:p w14:paraId="5CA3DF84">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200kg/桶、1000kg/桶</w:t>
                  </w:r>
                </w:p>
              </w:tc>
              <w:tc>
                <w:tcPr>
                  <w:tcW w:w="437" w:type="pct"/>
                  <w:vMerge w:val="continue"/>
                  <w:tcBorders>
                    <w:tl2br w:val="nil"/>
                    <w:tr2bl w:val="nil"/>
                  </w:tcBorders>
                  <w:vAlign w:val="center"/>
                </w:tcPr>
                <w:p w14:paraId="6C4FE141">
                  <w:pPr>
                    <w:spacing w:line="240" w:lineRule="auto"/>
                    <w:jc w:val="center"/>
                    <w:rPr>
                      <w:rFonts w:cs="Times New Roman"/>
                      <w:color w:val="000000" w:themeColor="text1"/>
                      <w:sz w:val="21"/>
                      <w:szCs w:val="21"/>
                      <w14:textFill>
                        <w14:solidFill>
                          <w14:schemeClr w14:val="tx1"/>
                        </w14:solidFill>
                      </w14:textFill>
                    </w:rPr>
                  </w:pPr>
                </w:p>
              </w:tc>
            </w:tr>
            <w:tr w14:paraId="483B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5" w:type="pct"/>
                  <w:tcBorders>
                    <w:tl2br w:val="nil"/>
                    <w:tr2bl w:val="nil"/>
                  </w:tcBorders>
                  <w:vAlign w:val="center"/>
                </w:tcPr>
                <w:p w14:paraId="7B3F8208">
                  <w:pPr>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w:t>
                  </w:r>
                </w:p>
              </w:tc>
              <w:tc>
                <w:tcPr>
                  <w:tcW w:w="920" w:type="pct"/>
                  <w:tcBorders>
                    <w:tl2br w:val="nil"/>
                    <w:tr2bl w:val="nil"/>
                  </w:tcBorders>
                  <w:vAlign w:val="center"/>
                </w:tcPr>
                <w:p w14:paraId="6F42A356">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双层双环桶</w:t>
                  </w:r>
                </w:p>
              </w:tc>
              <w:tc>
                <w:tcPr>
                  <w:tcW w:w="656" w:type="pct"/>
                  <w:tcBorders>
                    <w:tl2br w:val="nil"/>
                    <w:tr2bl w:val="nil"/>
                  </w:tcBorders>
                  <w:vAlign w:val="center"/>
                </w:tcPr>
                <w:p w14:paraId="00C96686">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w:t>
                  </w:r>
                </w:p>
              </w:tc>
              <w:tc>
                <w:tcPr>
                  <w:tcW w:w="736" w:type="pct"/>
                  <w:tcBorders>
                    <w:tl2br w:val="nil"/>
                    <w:tr2bl w:val="nil"/>
                  </w:tcBorders>
                  <w:vAlign w:val="center"/>
                </w:tcPr>
                <w:p w14:paraId="7DC4925C">
                  <w:pPr>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5</w:t>
                  </w:r>
                  <w:r>
                    <w:rPr>
                      <w:rFonts w:hint="eastAsia" w:cs="Times New Roman"/>
                      <w:color w:val="000000" w:themeColor="text1"/>
                      <w:sz w:val="21"/>
                      <w:szCs w:val="21"/>
                      <w14:textFill>
                        <w14:solidFill>
                          <w14:schemeClr w14:val="tx1"/>
                        </w14:solidFill>
                      </w14:textFill>
                    </w:rPr>
                    <w:t>万只</w:t>
                  </w:r>
                </w:p>
              </w:tc>
              <w:tc>
                <w:tcPr>
                  <w:tcW w:w="770" w:type="pct"/>
                  <w:tcBorders>
                    <w:tl2br w:val="nil"/>
                    <w:tr2bl w:val="nil"/>
                  </w:tcBorders>
                  <w:vAlign w:val="center"/>
                </w:tcPr>
                <w:p w14:paraId="1BBEAB40">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w:t>
                  </w:r>
                  <w:r>
                    <w:rPr>
                      <w:rFonts w:hint="eastAsia" w:cs="Times New Roman"/>
                      <w:color w:val="000000" w:themeColor="text1"/>
                      <w:sz w:val="21"/>
                      <w:szCs w:val="21"/>
                      <w14:textFill>
                        <w14:solidFill>
                          <w14:schemeClr w14:val="tx1"/>
                        </w14:solidFill>
                      </w14:textFill>
                    </w:rPr>
                    <w:t>万只</w:t>
                  </w:r>
                </w:p>
              </w:tc>
              <w:tc>
                <w:tcPr>
                  <w:tcW w:w="562" w:type="pct"/>
                  <w:tcBorders>
                    <w:tl2br w:val="nil"/>
                    <w:tr2bl w:val="nil"/>
                  </w:tcBorders>
                  <w:vAlign w:val="center"/>
                </w:tcPr>
                <w:p w14:paraId="187D68EF">
                  <w:pPr>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固态</w:t>
                  </w:r>
                </w:p>
              </w:tc>
              <w:tc>
                <w:tcPr>
                  <w:tcW w:w="614" w:type="pct"/>
                  <w:tcBorders>
                    <w:tl2br w:val="nil"/>
                    <w:tr2bl w:val="nil"/>
                  </w:tcBorders>
                  <w:vAlign w:val="center"/>
                </w:tcPr>
                <w:p w14:paraId="6F09CA48">
                  <w:pPr>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r>
                    <w:rPr>
                      <w:rFonts w:cs="Times New Roman"/>
                      <w:color w:val="000000" w:themeColor="text1"/>
                      <w:sz w:val="21"/>
                      <w:szCs w:val="21"/>
                      <w14:textFill>
                        <w14:solidFill>
                          <w14:schemeClr w14:val="tx1"/>
                        </w14:solidFill>
                      </w14:textFill>
                    </w:rPr>
                    <w:t>00L</w:t>
                  </w:r>
                </w:p>
              </w:tc>
              <w:tc>
                <w:tcPr>
                  <w:tcW w:w="437" w:type="pct"/>
                  <w:tcBorders>
                    <w:tl2br w:val="nil"/>
                    <w:tr2bl w:val="nil"/>
                  </w:tcBorders>
                  <w:vAlign w:val="center"/>
                </w:tcPr>
                <w:p w14:paraId="1A73630B">
                  <w:pPr>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本项目新增</w:t>
                  </w:r>
                </w:p>
              </w:tc>
            </w:tr>
          </w:tbl>
          <w:p w14:paraId="50BC4BF4">
            <w:pPr>
              <w:spacing w:line="240" w:lineRule="auto"/>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注：本项目不新增用地，使用的原辅材料不涉及《有毒有害大气污染物名录》中的有毒化学物质，不涉及含油废物原料、重金属。评价要求：建设单位在今后的生产活动中禁止外购任何含有废旧塑料成分的原料，禁止任何含有毒有害物质的原料使用。</w:t>
            </w:r>
          </w:p>
          <w:p w14:paraId="05DCD790">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4、项目组成及主要环境问题</w:t>
            </w:r>
          </w:p>
          <w:p w14:paraId="435C757F">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本项目组成及主要环境问题见下表。</w:t>
            </w:r>
          </w:p>
          <w:p w14:paraId="2285D673">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表2-2 项目组成及主要环境问题</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722"/>
              <w:gridCol w:w="3119"/>
              <w:gridCol w:w="709"/>
              <w:gridCol w:w="850"/>
              <w:gridCol w:w="1243"/>
            </w:tblGrid>
            <w:tr w14:paraId="11BB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491" w:type="pct"/>
                  <w:vMerge w:val="restart"/>
                  <w:tcBorders>
                    <w:top w:val="single" w:color="auto" w:sz="4" w:space="0"/>
                    <w:left w:val="single" w:color="auto" w:sz="4" w:space="0"/>
                    <w:bottom w:val="single" w:color="auto" w:sz="4" w:space="0"/>
                    <w:right w:val="single" w:color="auto" w:sz="4" w:space="0"/>
                  </w:tcBorders>
                  <w:vAlign w:val="center"/>
                </w:tcPr>
                <w:p w14:paraId="0CEB659D">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名称</w:t>
                  </w:r>
                </w:p>
              </w:tc>
              <w:tc>
                <w:tcPr>
                  <w:tcW w:w="2607" w:type="pct"/>
                  <w:gridSpan w:val="2"/>
                  <w:vMerge w:val="restart"/>
                  <w:tcBorders>
                    <w:top w:val="single" w:color="auto" w:sz="4" w:space="0"/>
                    <w:left w:val="single" w:color="auto" w:sz="4" w:space="0"/>
                    <w:bottom w:val="single" w:color="auto" w:sz="4" w:space="0"/>
                    <w:right w:val="single" w:color="auto" w:sz="4" w:space="0"/>
                  </w:tcBorders>
                  <w:vAlign w:val="center"/>
                </w:tcPr>
                <w:p w14:paraId="411BE2BF">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建设内容及规模</w:t>
                  </w:r>
                </w:p>
              </w:tc>
              <w:tc>
                <w:tcPr>
                  <w:tcW w:w="1058" w:type="pct"/>
                  <w:gridSpan w:val="2"/>
                  <w:tcBorders>
                    <w:top w:val="single" w:color="auto" w:sz="4" w:space="0"/>
                    <w:left w:val="single" w:color="auto" w:sz="4" w:space="0"/>
                    <w:bottom w:val="single" w:color="auto" w:sz="4" w:space="0"/>
                    <w:right w:val="single" w:color="auto" w:sz="4" w:space="0"/>
                  </w:tcBorders>
                  <w:vAlign w:val="center"/>
                </w:tcPr>
                <w:p w14:paraId="2DF14ECC">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可能产生的环境问题</w:t>
                  </w:r>
                </w:p>
              </w:tc>
              <w:tc>
                <w:tcPr>
                  <w:tcW w:w="844" w:type="pct"/>
                  <w:vMerge w:val="restart"/>
                  <w:tcBorders>
                    <w:top w:val="single" w:color="auto" w:sz="4" w:space="0"/>
                    <w:left w:val="single" w:color="auto" w:sz="4" w:space="0"/>
                    <w:bottom w:val="single" w:color="auto" w:sz="4" w:space="0"/>
                    <w:right w:val="single" w:color="auto" w:sz="4" w:space="0"/>
                  </w:tcBorders>
                  <w:vAlign w:val="center"/>
                </w:tcPr>
                <w:p w14:paraId="31753AD5">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备注</w:t>
                  </w:r>
                </w:p>
              </w:tc>
            </w:tr>
            <w:tr w14:paraId="56C3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491" w:type="pct"/>
                  <w:vMerge w:val="continue"/>
                  <w:tcBorders>
                    <w:top w:val="single" w:color="auto" w:sz="4" w:space="0"/>
                    <w:left w:val="single" w:color="auto" w:sz="4" w:space="0"/>
                    <w:bottom w:val="single" w:color="auto" w:sz="4" w:space="0"/>
                    <w:right w:val="single" w:color="auto" w:sz="4" w:space="0"/>
                  </w:tcBorders>
                  <w:vAlign w:val="center"/>
                </w:tcPr>
                <w:p w14:paraId="26F18185">
                  <w:pPr>
                    <w:widowControl/>
                    <w:spacing w:line="240" w:lineRule="auto"/>
                    <w:jc w:val="left"/>
                    <w:rPr>
                      <w:rFonts w:cs="Times New Roman"/>
                      <w:b/>
                      <w:color w:val="000000" w:themeColor="text1"/>
                      <w:kern w:val="0"/>
                      <w:sz w:val="21"/>
                      <w:szCs w:val="21"/>
                      <w14:textFill>
                        <w14:solidFill>
                          <w14:schemeClr w14:val="tx1"/>
                        </w14:solidFill>
                      </w14:textFill>
                    </w:rPr>
                  </w:pPr>
                </w:p>
              </w:tc>
              <w:tc>
                <w:tcPr>
                  <w:tcW w:w="2607" w:type="pct"/>
                  <w:gridSpan w:val="2"/>
                  <w:vMerge w:val="continue"/>
                  <w:tcBorders>
                    <w:top w:val="single" w:color="auto" w:sz="4" w:space="0"/>
                    <w:left w:val="single" w:color="auto" w:sz="4" w:space="0"/>
                    <w:bottom w:val="single" w:color="auto" w:sz="4" w:space="0"/>
                    <w:right w:val="single" w:color="auto" w:sz="4" w:space="0"/>
                  </w:tcBorders>
                  <w:vAlign w:val="center"/>
                </w:tcPr>
                <w:p w14:paraId="0B98D788">
                  <w:pPr>
                    <w:widowControl/>
                    <w:spacing w:line="240" w:lineRule="auto"/>
                    <w:jc w:val="left"/>
                    <w:rPr>
                      <w:rFonts w:cs="Times New Roman"/>
                      <w:b/>
                      <w:color w:val="000000" w:themeColor="text1"/>
                      <w:kern w:val="0"/>
                      <w:sz w:val="21"/>
                      <w:szCs w:val="21"/>
                      <w14:textFill>
                        <w14:solidFill>
                          <w14:schemeClr w14:val="tx1"/>
                        </w14:solidFill>
                      </w14:textFill>
                    </w:rPr>
                  </w:pPr>
                </w:p>
              </w:tc>
              <w:tc>
                <w:tcPr>
                  <w:tcW w:w="481" w:type="pct"/>
                  <w:tcBorders>
                    <w:top w:val="single" w:color="auto" w:sz="4" w:space="0"/>
                    <w:left w:val="single" w:color="auto" w:sz="4" w:space="0"/>
                    <w:bottom w:val="single" w:color="auto" w:sz="4" w:space="0"/>
                    <w:right w:val="single" w:color="auto" w:sz="4" w:space="0"/>
                  </w:tcBorders>
                  <w:vAlign w:val="center"/>
                </w:tcPr>
                <w:p w14:paraId="2B905C24">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施工期</w:t>
                  </w:r>
                </w:p>
              </w:tc>
              <w:tc>
                <w:tcPr>
                  <w:tcW w:w="577" w:type="pct"/>
                  <w:tcBorders>
                    <w:top w:val="single" w:color="auto" w:sz="4" w:space="0"/>
                    <w:left w:val="single" w:color="auto" w:sz="4" w:space="0"/>
                    <w:bottom w:val="single" w:color="auto" w:sz="4" w:space="0"/>
                    <w:right w:val="single" w:color="auto" w:sz="4" w:space="0"/>
                  </w:tcBorders>
                  <w:vAlign w:val="center"/>
                </w:tcPr>
                <w:p w14:paraId="43B4C83D">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营运期</w:t>
                  </w:r>
                </w:p>
              </w:tc>
              <w:tc>
                <w:tcPr>
                  <w:tcW w:w="844" w:type="pct"/>
                  <w:vMerge w:val="continue"/>
                  <w:tcBorders>
                    <w:top w:val="single" w:color="auto" w:sz="4" w:space="0"/>
                    <w:left w:val="single" w:color="auto" w:sz="4" w:space="0"/>
                    <w:bottom w:val="single" w:color="auto" w:sz="4" w:space="0"/>
                    <w:right w:val="single" w:color="auto" w:sz="4" w:space="0"/>
                  </w:tcBorders>
                  <w:vAlign w:val="center"/>
                </w:tcPr>
                <w:p w14:paraId="077028D2">
                  <w:pPr>
                    <w:widowControl/>
                    <w:spacing w:line="240" w:lineRule="auto"/>
                    <w:jc w:val="left"/>
                    <w:rPr>
                      <w:rFonts w:cs="Times New Roman"/>
                      <w:b/>
                      <w:color w:val="000000" w:themeColor="text1"/>
                      <w:kern w:val="0"/>
                      <w:sz w:val="21"/>
                      <w:szCs w:val="21"/>
                      <w14:textFill>
                        <w14:solidFill>
                          <w14:schemeClr w14:val="tx1"/>
                        </w14:solidFill>
                      </w14:textFill>
                    </w:rPr>
                  </w:pPr>
                </w:p>
              </w:tc>
            </w:tr>
            <w:tr w14:paraId="5244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491" w:type="pct"/>
                  <w:tcBorders>
                    <w:top w:val="single" w:color="auto" w:sz="4" w:space="0"/>
                    <w:left w:val="single" w:color="auto" w:sz="4" w:space="0"/>
                    <w:bottom w:val="single" w:color="auto" w:sz="4" w:space="0"/>
                    <w:right w:val="single" w:color="auto" w:sz="4" w:space="0"/>
                  </w:tcBorders>
                  <w:vAlign w:val="center"/>
                </w:tcPr>
                <w:p w14:paraId="6294ECC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主体工程</w:t>
                  </w:r>
                </w:p>
              </w:tc>
              <w:tc>
                <w:tcPr>
                  <w:tcW w:w="490" w:type="pct"/>
                  <w:tcBorders>
                    <w:top w:val="single" w:color="auto" w:sz="4" w:space="0"/>
                    <w:left w:val="single" w:color="auto" w:sz="4" w:space="0"/>
                    <w:bottom w:val="single" w:color="auto" w:sz="4" w:space="0"/>
                    <w:right w:val="single" w:color="auto" w:sz="4" w:space="0"/>
                  </w:tcBorders>
                  <w:vAlign w:val="center"/>
                </w:tcPr>
                <w:p w14:paraId="51C771F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生产</w:t>
                  </w:r>
                  <w:r>
                    <w:rPr>
                      <w:rFonts w:hint="eastAsia" w:cs="Times New Roman"/>
                      <w:color w:val="000000" w:themeColor="text1"/>
                      <w:kern w:val="0"/>
                      <w:sz w:val="21"/>
                      <w:szCs w:val="21"/>
                      <w14:textFill>
                        <w14:solidFill>
                          <w14:schemeClr w14:val="tx1"/>
                        </w14:solidFill>
                      </w14:textFill>
                    </w:rPr>
                    <w:t>车间</w:t>
                  </w:r>
                </w:p>
              </w:tc>
              <w:tc>
                <w:tcPr>
                  <w:tcW w:w="2117" w:type="pct"/>
                  <w:tcBorders>
                    <w:top w:val="single" w:color="auto" w:sz="4" w:space="0"/>
                    <w:left w:val="single" w:color="auto" w:sz="4" w:space="0"/>
                    <w:bottom w:val="single" w:color="auto" w:sz="4" w:space="0"/>
                    <w:right w:val="single" w:color="auto" w:sz="4" w:space="0"/>
                  </w:tcBorders>
                  <w:vAlign w:val="center"/>
                </w:tcPr>
                <w:p w14:paraId="7460598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钢架结构，1</w:t>
                  </w:r>
                  <w:r>
                    <w:rPr>
                      <w:rFonts w:cs="Times New Roman"/>
                      <w:color w:val="000000" w:themeColor="text1"/>
                      <w:kern w:val="0"/>
                      <w:sz w:val="21"/>
                      <w:szCs w:val="21"/>
                      <w14:textFill>
                        <w14:solidFill>
                          <w14:schemeClr w14:val="tx1"/>
                        </w14:solidFill>
                      </w14:textFill>
                    </w:rPr>
                    <w:t>F</w:t>
                  </w:r>
                  <w:r>
                    <w:rPr>
                      <w:rFonts w:hint="eastAsia" w:cs="Times New Roman"/>
                      <w:color w:val="000000" w:themeColor="text1"/>
                      <w:kern w:val="0"/>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建筑面积100m</w:t>
                  </w:r>
                  <w:r>
                    <w:rPr>
                      <w:rFonts w:cs="Times New Roman"/>
                      <w:color w:val="000000" w:themeColor="text1"/>
                      <w:kern w:val="0"/>
                      <w:sz w:val="21"/>
                      <w:szCs w:val="21"/>
                      <w:vertAlign w:val="super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，H=3.8m，</w:t>
                  </w:r>
                  <w:r>
                    <w:rPr>
                      <w:rFonts w:hint="eastAsia" w:cs="Times New Roman"/>
                      <w:color w:val="000000" w:themeColor="text1"/>
                      <w:kern w:val="0"/>
                      <w:sz w:val="21"/>
                      <w:szCs w:val="21"/>
                      <w14:textFill>
                        <w14:solidFill>
                          <w14:schemeClr w14:val="tx1"/>
                        </w14:solidFill>
                      </w14:textFill>
                    </w:rPr>
                    <w:t>现有项目包装车间东侧的预留区域改为本项目生产车间，新增1台吹塑机、</w:t>
                  </w: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台拌料机、</w:t>
                  </w: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台上料机等设备，用于生产本项目双层双环桶。</w:t>
                  </w:r>
                </w:p>
              </w:tc>
              <w:tc>
                <w:tcPr>
                  <w:tcW w:w="481" w:type="pct"/>
                  <w:vMerge w:val="restart"/>
                  <w:tcBorders>
                    <w:top w:val="single" w:color="auto" w:sz="4" w:space="0"/>
                    <w:left w:val="single" w:color="auto" w:sz="4" w:space="0"/>
                    <w:bottom w:val="single" w:color="auto" w:sz="4" w:space="0"/>
                    <w:right w:val="single" w:color="auto" w:sz="4" w:space="0"/>
                  </w:tcBorders>
                  <w:vAlign w:val="center"/>
                </w:tcPr>
                <w:p w14:paraId="79B4600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设备安装噪声、生活污水、生活垃圾</w:t>
                  </w:r>
                </w:p>
              </w:tc>
              <w:tc>
                <w:tcPr>
                  <w:tcW w:w="577" w:type="pct"/>
                  <w:tcBorders>
                    <w:top w:val="single" w:color="auto" w:sz="4" w:space="0"/>
                    <w:left w:val="single" w:color="auto" w:sz="4" w:space="0"/>
                    <w:bottom w:val="single" w:color="auto" w:sz="4" w:space="0"/>
                    <w:right w:val="single" w:color="auto" w:sz="4" w:space="0"/>
                  </w:tcBorders>
                  <w:vAlign w:val="center"/>
                </w:tcPr>
                <w:p w14:paraId="7BCF905F">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噪声、废气、固废</w:t>
                  </w:r>
                </w:p>
              </w:tc>
              <w:tc>
                <w:tcPr>
                  <w:tcW w:w="844" w:type="pct"/>
                  <w:tcBorders>
                    <w:top w:val="single" w:color="auto" w:sz="4" w:space="0"/>
                    <w:left w:val="single" w:color="auto" w:sz="4" w:space="0"/>
                    <w:bottom w:val="single" w:color="auto" w:sz="4" w:space="0"/>
                    <w:right w:val="single" w:color="auto" w:sz="4" w:space="0"/>
                  </w:tcBorders>
                  <w:vAlign w:val="center"/>
                </w:tcPr>
                <w:p w14:paraId="367C20A7">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依托</w:t>
                  </w:r>
                  <w:r>
                    <w:rPr>
                      <w:rFonts w:hint="eastAsia" w:cs="Times New Roman"/>
                      <w:color w:val="000000" w:themeColor="text1"/>
                      <w:kern w:val="0"/>
                      <w:sz w:val="21"/>
                      <w:szCs w:val="21"/>
                      <w14:textFill>
                        <w14:solidFill>
                          <w14:schemeClr w14:val="tx1"/>
                        </w14:solidFill>
                      </w14:textFill>
                    </w:rPr>
                    <w:t>现有车间，进行局部改造，新增设备</w:t>
                  </w:r>
                </w:p>
              </w:tc>
            </w:tr>
            <w:tr w14:paraId="39DC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491" w:type="pct"/>
                  <w:vMerge w:val="restart"/>
                  <w:tcBorders>
                    <w:top w:val="single" w:color="auto" w:sz="4" w:space="0"/>
                    <w:left w:val="single" w:color="auto" w:sz="4" w:space="0"/>
                    <w:right w:val="single" w:color="auto" w:sz="4" w:space="0"/>
                  </w:tcBorders>
                  <w:vAlign w:val="center"/>
                </w:tcPr>
                <w:p w14:paraId="0DB8727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公辅工程</w:t>
                  </w:r>
                </w:p>
              </w:tc>
              <w:tc>
                <w:tcPr>
                  <w:tcW w:w="490" w:type="pct"/>
                  <w:tcBorders>
                    <w:top w:val="single" w:color="auto" w:sz="4" w:space="0"/>
                    <w:left w:val="single" w:color="auto" w:sz="4" w:space="0"/>
                    <w:bottom w:val="single" w:color="auto" w:sz="4" w:space="0"/>
                    <w:right w:val="single" w:color="auto" w:sz="4" w:space="0"/>
                  </w:tcBorders>
                  <w:vAlign w:val="center"/>
                </w:tcPr>
                <w:p w14:paraId="27D9D27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消防系统</w:t>
                  </w:r>
                </w:p>
              </w:tc>
              <w:tc>
                <w:tcPr>
                  <w:tcW w:w="2117" w:type="pct"/>
                  <w:tcBorders>
                    <w:top w:val="single" w:color="auto" w:sz="4" w:space="0"/>
                    <w:left w:val="single" w:color="auto" w:sz="4" w:space="0"/>
                    <w:bottom w:val="single" w:color="auto" w:sz="4" w:space="0"/>
                    <w:right w:val="single" w:color="auto" w:sz="4" w:space="0"/>
                  </w:tcBorders>
                  <w:vAlign w:val="center"/>
                </w:tcPr>
                <w:p w14:paraId="57C4455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厂区北侧设有2座容积为900m</w:t>
                  </w:r>
                  <w:r>
                    <w:rPr>
                      <w:rFonts w:hint="eastAsia" w:cs="Times New Roman"/>
                      <w:color w:val="000000" w:themeColor="text1"/>
                      <w:kern w:val="0"/>
                      <w:sz w:val="21"/>
                      <w:szCs w:val="21"/>
                      <w:vertAlign w:val="superscript"/>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的消防水罐，总容积为1800m</w:t>
                  </w:r>
                  <w:r>
                    <w:rPr>
                      <w:rFonts w:hint="eastAsia" w:cs="Times New Roman"/>
                      <w:color w:val="000000" w:themeColor="text1"/>
                      <w:kern w:val="0"/>
                      <w:sz w:val="21"/>
                      <w:szCs w:val="21"/>
                      <w:vertAlign w:val="superscript"/>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。并设有消防泵房。</w:t>
                  </w:r>
                </w:p>
              </w:tc>
              <w:tc>
                <w:tcPr>
                  <w:tcW w:w="481" w:type="pct"/>
                  <w:vMerge w:val="continue"/>
                  <w:tcBorders>
                    <w:top w:val="single" w:color="auto" w:sz="4" w:space="0"/>
                    <w:left w:val="single" w:color="auto" w:sz="4" w:space="0"/>
                    <w:bottom w:val="single" w:color="auto" w:sz="4" w:space="0"/>
                    <w:right w:val="single" w:color="auto" w:sz="4" w:space="0"/>
                  </w:tcBorders>
                  <w:vAlign w:val="center"/>
                </w:tcPr>
                <w:p w14:paraId="3A00396D">
                  <w:pPr>
                    <w:widowControl/>
                    <w:spacing w:line="240" w:lineRule="auto"/>
                    <w:jc w:val="left"/>
                    <w:rPr>
                      <w:rFonts w:cs="Times New Roman"/>
                      <w:color w:val="000000" w:themeColor="text1"/>
                      <w:kern w:val="0"/>
                      <w:sz w:val="21"/>
                      <w:szCs w:val="21"/>
                      <w14:textFill>
                        <w14:solidFill>
                          <w14:schemeClr w14:val="tx1"/>
                        </w14:solidFill>
                      </w14:textFill>
                    </w:rPr>
                  </w:pPr>
                </w:p>
              </w:tc>
              <w:tc>
                <w:tcPr>
                  <w:tcW w:w="577" w:type="pct"/>
                  <w:tcBorders>
                    <w:top w:val="single" w:color="auto" w:sz="4" w:space="0"/>
                    <w:left w:val="single" w:color="auto" w:sz="4" w:space="0"/>
                    <w:bottom w:val="single" w:color="auto" w:sz="4" w:space="0"/>
                    <w:right w:val="single" w:color="auto" w:sz="4" w:space="0"/>
                  </w:tcBorders>
                  <w:vAlign w:val="center"/>
                </w:tcPr>
                <w:p w14:paraId="6152760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844" w:type="pct"/>
                  <w:tcBorders>
                    <w:top w:val="single" w:color="auto" w:sz="4" w:space="0"/>
                    <w:left w:val="single" w:color="auto" w:sz="4" w:space="0"/>
                    <w:bottom w:val="single" w:color="auto" w:sz="4" w:space="0"/>
                    <w:right w:val="single" w:color="auto" w:sz="4" w:space="0"/>
                  </w:tcBorders>
                  <w:vAlign w:val="center"/>
                </w:tcPr>
                <w:p w14:paraId="2F67696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依托</w:t>
                  </w:r>
                </w:p>
              </w:tc>
            </w:tr>
            <w:tr w14:paraId="781F7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491" w:type="pct"/>
                  <w:vMerge w:val="continue"/>
                  <w:tcBorders>
                    <w:left w:val="single" w:color="auto" w:sz="4" w:space="0"/>
                    <w:right w:val="single" w:color="auto" w:sz="4" w:space="0"/>
                  </w:tcBorders>
                  <w:vAlign w:val="center"/>
                </w:tcPr>
                <w:p w14:paraId="18A1015E">
                  <w:pPr>
                    <w:widowControl/>
                    <w:spacing w:line="240" w:lineRule="auto"/>
                    <w:jc w:val="left"/>
                    <w:rPr>
                      <w:rFonts w:cs="Times New Roman"/>
                      <w:color w:val="000000" w:themeColor="text1"/>
                      <w:kern w:val="0"/>
                      <w:sz w:val="21"/>
                      <w:szCs w:val="21"/>
                      <w14:textFill>
                        <w14:solidFill>
                          <w14:schemeClr w14:val="tx1"/>
                        </w14:solidFill>
                      </w14:textFill>
                    </w:rPr>
                  </w:pPr>
                </w:p>
              </w:tc>
              <w:tc>
                <w:tcPr>
                  <w:tcW w:w="490" w:type="pct"/>
                  <w:tcBorders>
                    <w:top w:val="single" w:color="auto" w:sz="4" w:space="0"/>
                    <w:left w:val="single" w:color="auto" w:sz="4" w:space="0"/>
                    <w:bottom w:val="single" w:color="auto" w:sz="4" w:space="0"/>
                    <w:right w:val="single" w:color="auto" w:sz="4" w:space="0"/>
                  </w:tcBorders>
                  <w:vAlign w:val="center"/>
                </w:tcPr>
                <w:p w14:paraId="2E9FED4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供配电</w:t>
                  </w:r>
                </w:p>
              </w:tc>
              <w:tc>
                <w:tcPr>
                  <w:tcW w:w="2117" w:type="pct"/>
                  <w:tcBorders>
                    <w:top w:val="single" w:color="auto" w:sz="4" w:space="0"/>
                    <w:left w:val="single" w:color="auto" w:sz="4" w:space="0"/>
                    <w:bottom w:val="single" w:color="auto" w:sz="4" w:space="0"/>
                    <w:right w:val="single" w:color="auto" w:sz="4" w:space="0"/>
                  </w:tcBorders>
                  <w:vAlign w:val="center"/>
                </w:tcPr>
                <w:p w14:paraId="7A5EBD97">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由园区供电，厂区设有变电所，变电所内设置630kVA干式变压器两台，柴油发电机一台，配电柜若干。</w:t>
                  </w:r>
                </w:p>
              </w:tc>
              <w:tc>
                <w:tcPr>
                  <w:tcW w:w="481" w:type="pct"/>
                  <w:vMerge w:val="continue"/>
                  <w:tcBorders>
                    <w:top w:val="single" w:color="auto" w:sz="4" w:space="0"/>
                    <w:left w:val="single" w:color="auto" w:sz="4" w:space="0"/>
                    <w:bottom w:val="single" w:color="auto" w:sz="4" w:space="0"/>
                    <w:right w:val="single" w:color="auto" w:sz="4" w:space="0"/>
                  </w:tcBorders>
                  <w:vAlign w:val="center"/>
                </w:tcPr>
                <w:p w14:paraId="5C87B36A">
                  <w:pPr>
                    <w:widowControl/>
                    <w:spacing w:line="240" w:lineRule="auto"/>
                    <w:jc w:val="left"/>
                    <w:rPr>
                      <w:rFonts w:cs="Times New Roman"/>
                      <w:color w:val="000000" w:themeColor="text1"/>
                      <w:kern w:val="0"/>
                      <w:sz w:val="21"/>
                      <w:szCs w:val="21"/>
                      <w14:textFill>
                        <w14:solidFill>
                          <w14:schemeClr w14:val="tx1"/>
                        </w14:solidFill>
                      </w14:textFill>
                    </w:rPr>
                  </w:pPr>
                </w:p>
              </w:tc>
              <w:tc>
                <w:tcPr>
                  <w:tcW w:w="577" w:type="pct"/>
                  <w:tcBorders>
                    <w:top w:val="single" w:color="auto" w:sz="4" w:space="0"/>
                    <w:left w:val="single" w:color="auto" w:sz="4" w:space="0"/>
                    <w:bottom w:val="single" w:color="auto" w:sz="4" w:space="0"/>
                    <w:right w:val="single" w:color="auto" w:sz="4" w:space="0"/>
                  </w:tcBorders>
                  <w:vAlign w:val="center"/>
                </w:tcPr>
                <w:p w14:paraId="5C8B011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844" w:type="pct"/>
                  <w:tcBorders>
                    <w:top w:val="single" w:color="auto" w:sz="4" w:space="0"/>
                    <w:left w:val="single" w:color="auto" w:sz="4" w:space="0"/>
                    <w:bottom w:val="single" w:color="auto" w:sz="4" w:space="0"/>
                    <w:right w:val="single" w:color="auto" w:sz="4" w:space="0"/>
                  </w:tcBorders>
                  <w:vAlign w:val="center"/>
                </w:tcPr>
                <w:p w14:paraId="713F2B7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依托</w:t>
                  </w:r>
                </w:p>
              </w:tc>
            </w:tr>
            <w:tr w14:paraId="44C7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91" w:type="pct"/>
                  <w:vMerge w:val="continue"/>
                  <w:tcBorders>
                    <w:left w:val="single" w:color="auto" w:sz="4" w:space="0"/>
                    <w:right w:val="single" w:color="auto" w:sz="4" w:space="0"/>
                  </w:tcBorders>
                  <w:vAlign w:val="center"/>
                </w:tcPr>
                <w:p w14:paraId="0AF6999C">
                  <w:pPr>
                    <w:widowControl/>
                    <w:spacing w:line="240" w:lineRule="auto"/>
                    <w:jc w:val="left"/>
                    <w:rPr>
                      <w:rFonts w:cs="Times New Roman"/>
                      <w:color w:val="000000" w:themeColor="text1"/>
                      <w:kern w:val="0"/>
                      <w:sz w:val="21"/>
                      <w:szCs w:val="21"/>
                      <w14:textFill>
                        <w14:solidFill>
                          <w14:schemeClr w14:val="tx1"/>
                        </w14:solidFill>
                      </w14:textFill>
                    </w:rPr>
                  </w:pPr>
                </w:p>
              </w:tc>
              <w:tc>
                <w:tcPr>
                  <w:tcW w:w="490" w:type="pct"/>
                  <w:tcBorders>
                    <w:top w:val="single" w:color="auto" w:sz="4" w:space="0"/>
                    <w:left w:val="single" w:color="auto" w:sz="4" w:space="0"/>
                    <w:bottom w:val="single" w:color="auto" w:sz="4" w:space="0"/>
                    <w:right w:val="single" w:color="auto" w:sz="4" w:space="0"/>
                  </w:tcBorders>
                  <w:vAlign w:val="center"/>
                </w:tcPr>
                <w:p w14:paraId="62386D0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给排水</w:t>
                  </w:r>
                </w:p>
              </w:tc>
              <w:tc>
                <w:tcPr>
                  <w:tcW w:w="2117" w:type="pct"/>
                  <w:tcBorders>
                    <w:top w:val="single" w:color="auto" w:sz="4" w:space="0"/>
                    <w:left w:val="single" w:color="auto" w:sz="4" w:space="0"/>
                    <w:bottom w:val="single" w:color="auto" w:sz="4" w:space="0"/>
                    <w:right w:val="single" w:color="auto" w:sz="4" w:space="0"/>
                  </w:tcBorders>
                  <w:vAlign w:val="center"/>
                </w:tcPr>
                <w:p w14:paraId="3DCAE82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园区给水管网供应，企业内设有新鲜水、消防水、循环水给水、生活水给水、生产排水管系统。</w:t>
                  </w:r>
                </w:p>
              </w:tc>
              <w:tc>
                <w:tcPr>
                  <w:tcW w:w="481" w:type="pct"/>
                  <w:vMerge w:val="continue"/>
                  <w:tcBorders>
                    <w:top w:val="single" w:color="auto" w:sz="4" w:space="0"/>
                    <w:left w:val="single" w:color="auto" w:sz="4" w:space="0"/>
                    <w:bottom w:val="single" w:color="auto" w:sz="4" w:space="0"/>
                    <w:right w:val="single" w:color="auto" w:sz="4" w:space="0"/>
                  </w:tcBorders>
                  <w:vAlign w:val="center"/>
                </w:tcPr>
                <w:p w14:paraId="3FD88306">
                  <w:pPr>
                    <w:widowControl/>
                    <w:spacing w:line="240" w:lineRule="auto"/>
                    <w:jc w:val="left"/>
                    <w:rPr>
                      <w:rFonts w:cs="Times New Roman"/>
                      <w:color w:val="000000" w:themeColor="text1"/>
                      <w:kern w:val="0"/>
                      <w:sz w:val="21"/>
                      <w:szCs w:val="21"/>
                      <w14:textFill>
                        <w14:solidFill>
                          <w14:schemeClr w14:val="tx1"/>
                        </w14:solidFill>
                      </w14:textFill>
                    </w:rPr>
                  </w:pPr>
                </w:p>
              </w:tc>
              <w:tc>
                <w:tcPr>
                  <w:tcW w:w="577" w:type="pct"/>
                  <w:tcBorders>
                    <w:top w:val="single" w:color="auto" w:sz="4" w:space="0"/>
                    <w:left w:val="single" w:color="auto" w:sz="4" w:space="0"/>
                    <w:bottom w:val="single" w:color="auto" w:sz="4" w:space="0"/>
                    <w:right w:val="single" w:color="auto" w:sz="4" w:space="0"/>
                  </w:tcBorders>
                  <w:vAlign w:val="center"/>
                </w:tcPr>
                <w:p w14:paraId="6556503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844" w:type="pct"/>
                  <w:tcBorders>
                    <w:top w:val="single" w:color="auto" w:sz="4" w:space="0"/>
                    <w:left w:val="single" w:color="auto" w:sz="4" w:space="0"/>
                    <w:bottom w:val="single" w:color="auto" w:sz="4" w:space="0"/>
                    <w:right w:val="single" w:color="auto" w:sz="4" w:space="0"/>
                  </w:tcBorders>
                  <w:vAlign w:val="center"/>
                </w:tcPr>
                <w:p w14:paraId="17D556F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依托</w:t>
                  </w:r>
                </w:p>
              </w:tc>
            </w:tr>
            <w:tr w14:paraId="7869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91" w:type="pct"/>
                  <w:vMerge w:val="continue"/>
                  <w:tcBorders>
                    <w:left w:val="single" w:color="auto" w:sz="4" w:space="0"/>
                    <w:right w:val="single" w:color="auto" w:sz="4" w:space="0"/>
                  </w:tcBorders>
                  <w:vAlign w:val="center"/>
                </w:tcPr>
                <w:p w14:paraId="4AC89E8D">
                  <w:pPr>
                    <w:widowControl/>
                    <w:spacing w:line="240" w:lineRule="auto"/>
                    <w:jc w:val="left"/>
                    <w:rPr>
                      <w:rFonts w:cs="Times New Roman"/>
                      <w:color w:val="000000" w:themeColor="text1"/>
                      <w:kern w:val="0"/>
                      <w:sz w:val="21"/>
                      <w:szCs w:val="21"/>
                      <w14:textFill>
                        <w14:solidFill>
                          <w14:schemeClr w14:val="tx1"/>
                        </w14:solidFill>
                      </w14:textFill>
                    </w:rPr>
                  </w:pPr>
                </w:p>
              </w:tc>
              <w:tc>
                <w:tcPr>
                  <w:tcW w:w="490" w:type="pct"/>
                  <w:tcBorders>
                    <w:top w:val="single" w:color="auto" w:sz="4" w:space="0"/>
                    <w:left w:val="single" w:color="auto" w:sz="4" w:space="0"/>
                    <w:bottom w:val="single" w:color="auto" w:sz="4" w:space="0"/>
                    <w:right w:val="single" w:color="auto" w:sz="4" w:space="0"/>
                  </w:tcBorders>
                  <w:vAlign w:val="center"/>
                </w:tcPr>
                <w:p w14:paraId="2A31894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维修及备品备件间</w:t>
                  </w:r>
                </w:p>
              </w:tc>
              <w:tc>
                <w:tcPr>
                  <w:tcW w:w="2117" w:type="pct"/>
                  <w:tcBorders>
                    <w:top w:val="single" w:color="auto" w:sz="4" w:space="0"/>
                    <w:left w:val="single" w:color="auto" w:sz="4" w:space="0"/>
                    <w:bottom w:val="single" w:color="auto" w:sz="4" w:space="0"/>
                    <w:right w:val="single" w:color="auto" w:sz="4" w:space="0"/>
                  </w:tcBorders>
                  <w:vAlign w:val="center"/>
                </w:tcPr>
                <w:p w14:paraId="124FBC68">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建筑维修及备品备件间，建筑面积405m</w:t>
                  </w:r>
                  <w:r>
                    <w:rPr>
                      <w:rFonts w:hint="eastAsia" w:cs="Times New Roman"/>
                      <w:color w:val="000000" w:themeColor="text1"/>
                      <w:kern w:val="0"/>
                      <w:sz w:val="21"/>
                      <w:szCs w:val="21"/>
                      <w:vertAlign w:val="superscript"/>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。用于备件存放及简单机械维修。</w:t>
                  </w:r>
                </w:p>
              </w:tc>
              <w:tc>
                <w:tcPr>
                  <w:tcW w:w="481" w:type="pct"/>
                  <w:vMerge w:val="continue"/>
                  <w:tcBorders>
                    <w:top w:val="single" w:color="auto" w:sz="4" w:space="0"/>
                    <w:left w:val="single" w:color="auto" w:sz="4" w:space="0"/>
                    <w:bottom w:val="single" w:color="auto" w:sz="4" w:space="0"/>
                    <w:right w:val="single" w:color="auto" w:sz="4" w:space="0"/>
                  </w:tcBorders>
                  <w:vAlign w:val="center"/>
                </w:tcPr>
                <w:p w14:paraId="62426168">
                  <w:pPr>
                    <w:widowControl/>
                    <w:spacing w:line="240" w:lineRule="auto"/>
                    <w:jc w:val="left"/>
                    <w:rPr>
                      <w:rFonts w:cs="Times New Roman"/>
                      <w:color w:val="000000" w:themeColor="text1"/>
                      <w:kern w:val="0"/>
                      <w:sz w:val="21"/>
                      <w:szCs w:val="21"/>
                      <w14:textFill>
                        <w14:solidFill>
                          <w14:schemeClr w14:val="tx1"/>
                        </w14:solidFill>
                      </w14:textFill>
                    </w:rPr>
                  </w:pPr>
                </w:p>
              </w:tc>
              <w:tc>
                <w:tcPr>
                  <w:tcW w:w="577" w:type="pct"/>
                  <w:tcBorders>
                    <w:top w:val="single" w:color="auto" w:sz="4" w:space="0"/>
                    <w:left w:val="single" w:color="auto" w:sz="4" w:space="0"/>
                    <w:bottom w:val="single" w:color="auto" w:sz="4" w:space="0"/>
                    <w:right w:val="single" w:color="auto" w:sz="4" w:space="0"/>
                  </w:tcBorders>
                  <w:vAlign w:val="center"/>
                </w:tcPr>
                <w:p w14:paraId="0D242DE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844" w:type="pct"/>
                  <w:tcBorders>
                    <w:top w:val="single" w:color="auto" w:sz="4" w:space="0"/>
                    <w:left w:val="single" w:color="auto" w:sz="4" w:space="0"/>
                    <w:bottom w:val="single" w:color="auto" w:sz="4" w:space="0"/>
                    <w:right w:val="single" w:color="auto" w:sz="4" w:space="0"/>
                  </w:tcBorders>
                  <w:vAlign w:val="center"/>
                </w:tcPr>
                <w:p w14:paraId="64A2DBF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依托</w:t>
                  </w:r>
                </w:p>
              </w:tc>
            </w:tr>
            <w:tr w14:paraId="1AEC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91" w:type="pct"/>
                  <w:tcBorders>
                    <w:top w:val="single" w:color="auto" w:sz="4" w:space="0"/>
                    <w:left w:val="single" w:color="auto" w:sz="4" w:space="0"/>
                    <w:bottom w:val="single" w:color="auto" w:sz="4" w:space="0"/>
                    <w:right w:val="single" w:color="auto" w:sz="4" w:space="0"/>
                  </w:tcBorders>
                  <w:vAlign w:val="center"/>
                </w:tcPr>
                <w:p w14:paraId="06DCD6D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办公及生活设施</w:t>
                  </w:r>
                </w:p>
              </w:tc>
              <w:tc>
                <w:tcPr>
                  <w:tcW w:w="490" w:type="pct"/>
                  <w:tcBorders>
                    <w:top w:val="single" w:color="auto" w:sz="4" w:space="0"/>
                    <w:left w:val="single" w:color="auto" w:sz="4" w:space="0"/>
                    <w:bottom w:val="single" w:color="auto" w:sz="4" w:space="0"/>
                    <w:right w:val="single" w:color="auto" w:sz="4" w:space="0"/>
                  </w:tcBorders>
                  <w:vAlign w:val="center"/>
                </w:tcPr>
                <w:p w14:paraId="76162A0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综合办公楼</w:t>
                  </w:r>
                </w:p>
              </w:tc>
              <w:tc>
                <w:tcPr>
                  <w:tcW w:w="2117" w:type="pct"/>
                  <w:tcBorders>
                    <w:top w:val="single" w:color="auto" w:sz="4" w:space="0"/>
                    <w:left w:val="single" w:color="auto" w:sz="4" w:space="0"/>
                    <w:bottom w:val="single" w:color="auto" w:sz="4" w:space="0"/>
                    <w:right w:val="single" w:color="auto" w:sz="4" w:space="0"/>
                  </w:tcBorders>
                  <w:vAlign w:val="center"/>
                </w:tcPr>
                <w:p w14:paraId="532A3BE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综合办公楼1栋，位于场地东南，3F，建筑面积2352m</w:t>
                  </w:r>
                  <w:r>
                    <w:rPr>
                      <w:rFonts w:hint="eastAsia" w:cs="Times New Roman"/>
                      <w:color w:val="000000" w:themeColor="text1"/>
                      <w:kern w:val="0"/>
                      <w:sz w:val="21"/>
                      <w:szCs w:val="21"/>
                      <w:vertAlign w:val="superscript"/>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，用于职工办公等。</w:t>
                  </w:r>
                </w:p>
              </w:tc>
              <w:tc>
                <w:tcPr>
                  <w:tcW w:w="481" w:type="pct"/>
                  <w:vMerge w:val="continue"/>
                  <w:tcBorders>
                    <w:top w:val="single" w:color="auto" w:sz="4" w:space="0"/>
                    <w:left w:val="single" w:color="auto" w:sz="4" w:space="0"/>
                    <w:bottom w:val="single" w:color="auto" w:sz="4" w:space="0"/>
                    <w:right w:val="single" w:color="auto" w:sz="4" w:space="0"/>
                  </w:tcBorders>
                  <w:vAlign w:val="center"/>
                </w:tcPr>
                <w:p w14:paraId="7D67BF87">
                  <w:pPr>
                    <w:widowControl/>
                    <w:spacing w:line="240" w:lineRule="auto"/>
                    <w:jc w:val="left"/>
                    <w:rPr>
                      <w:rFonts w:cs="Times New Roman"/>
                      <w:color w:val="000000" w:themeColor="text1"/>
                      <w:kern w:val="0"/>
                      <w:sz w:val="21"/>
                      <w:szCs w:val="21"/>
                      <w14:textFill>
                        <w14:solidFill>
                          <w14:schemeClr w14:val="tx1"/>
                        </w14:solidFill>
                      </w14:textFill>
                    </w:rPr>
                  </w:pPr>
                </w:p>
              </w:tc>
              <w:tc>
                <w:tcPr>
                  <w:tcW w:w="577" w:type="pct"/>
                  <w:tcBorders>
                    <w:top w:val="single" w:color="auto" w:sz="4" w:space="0"/>
                    <w:left w:val="single" w:color="auto" w:sz="4" w:space="0"/>
                    <w:right w:val="single" w:color="auto" w:sz="4" w:space="0"/>
                  </w:tcBorders>
                  <w:vAlign w:val="center"/>
                </w:tcPr>
                <w:p w14:paraId="6E35CD0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生活污水、生活垃圾</w:t>
                  </w:r>
                </w:p>
              </w:tc>
              <w:tc>
                <w:tcPr>
                  <w:tcW w:w="844" w:type="pct"/>
                  <w:tcBorders>
                    <w:top w:val="single" w:color="auto" w:sz="4" w:space="0"/>
                    <w:left w:val="single" w:color="auto" w:sz="4" w:space="0"/>
                    <w:bottom w:val="single" w:color="auto" w:sz="4" w:space="0"/>
                    <w:right w:val="single" w:color="auto" w:sz="4" w:space="0"/>
                  </w:tcBorders>
                  <w:vAlign w:val="center"/>
                </w:tcPr>
                <w:p w14:paraId="0DBC04A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依托</w:t>
                  </w:r>
                </w:p>
              </w:tc>
            </w:tr>
            <w:tr w14:paraId="71EF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tcBorders>
                    <w:top w:val="single" w:color="auto" w:sz="4" w:space="0"/>
                    <w:left w:val="single" w:color="auto" w:sz="4" w:space="0"/>
                    <w:bottom w:val="single" w:color="auto" w:sz="4" w:space="0"/>
                    <w:right w:val="single" w:color="auto" w:sz="4" w:space="0"/>
                  </w:tcBorders>
                  <w:vAlign w:val="center"/>
                </w:tcPr>
                <w:p w14:paraId="428B616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仓储工程</w:t>
                  </w:r>
                </w:p>
              </w:tc>
              <w:tc>
                <w:tcPr>
                  <w:tcW w:w="490" w:type="pct"/>
                  <w:tcBorders>
                    <w:top w:val="single" w:color="auto" w:sz="4" w:space="0"/>
                    <w:left w:val="single" w:color="auto" w:sz="4" w:space="0"/>
                    <w:bottom w:val="single" w:color="auto" w:sz="4" w:space="0"/>
                    <w:right w:val="single" w:color="auto" w:sz="4" w:space="0"/>
                  </w:tcBorders>
                  <w:vAlign w:val="center"/>
                </w:tcPr>
                <w:p w14:paraId="08A33E2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2117" w:type="pct"/>
                  <w:tcBorders>
                    <w:top w:val="single" w:color="auto" w:sz="4" w:space="0"/>
                    <w:left w:val="single" w:color="auto" w:sz="4" w:space="0"/>
                    <w:bottom w:val="single" w:color="auto" w:sz="4" w:space="0"/>
                    <w:right w:val="single" w:color="auto" w:sz="4" w:space="0"/>
                  </w:tcBorders>
                  <w:vAlign w:val="center"/>
                </w:tcPr>
                <w:p w14:paraId="5656725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辅料、成品库一间，建筑面积约1440m</w:t>
                  </w:r>
                  <w:r>
                    <w:rPr>
                      <w:rFonts w:hint="eastAsia" w:cs="Times New Roman"/>
                      <w:color w:val="000000" w:themeColor="text1"/>
                      <w:kern w:val="0"/>
                      <w:sz w:val="21"/>
                      <w:szCs w:val="21"/>
                      <w:vertAlign w:val="superscript"/>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，本项目原料、产品与现有项目分区存放</w:t>
                  </w:r>
                </w:p>
              </w:tc>
              <w:tc>
                <w:tcPr>
                  <w:tcW w:w="481" w:type="pct"/>
                  <w:vMerge w:val="continue"/>
                  <w:tcBorders>
                    <w:top w:val="single" w:color="auto" w:sz="4" w:space="0"/>
                    <w:left w:val="single" w:color="auto" w:sz="4" w:space="0"/>
                    <w:bottom w:val="single" w:color="auto" w:sz="4" w:space="0"/>
                    <w:right w:val="single" w:color="auto" w:sz="4" w:space="0"/>
                  </w:tcBorders>
                  <w:vAlign w:val="center"/>
                </w:tcPr>
                <w:p w14:paraId="51F49E0E">
                  <w:pPr>
                    <w:widowControl/>
                    <w:spacing w:line="240" w:lineRule="auto"/>
                    <w:jc w:val="left"/>
                    <w:rPr>
                      <w:rFonts w:cs="Times New Roman"/>
                      <w:color w:val="000000" w:themeColor="text1"/>
                      <w:kern w:val="0"/>
                      <w:sz w:val="21"/>
                      <w:szCs w:val="21"/>
                      <w14:textFill>
                        <w14:solidFill>
                          <w14:schemeClr w14:val="tx1"/>
                        </w14:solidFill>
                      </w14:textFill>
                    </w:rPr>
                  </w:pPr>
                </w:p>
              </w:tc>
              <w:tc>
                <w:tcPr>
                  <w:tcW w:w="577" w:type="pct"/>
                  <w:tcBorders>
                    <w:top w:val="single" w:color="auto" w:sz="4" w:space="0"/>
                    <w:left w:val="single" w:color="auto" w:sz="4" w:space="0"/>
                    <w:bottom w:val="single" w:color="auto" w:sz="4" w:space="0"/>
                    <w:right w:val="single" w:color="auto" w:sz="4" w:space="0"/>
                  </w:tcBorders>
                  <w:vAlign w:val="center"/>
                </w:tcPr>
                <w:p w14:paraId="5267B4A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844" w:type="pct"/>
                  <w:tcBorders>
                    <w:top w:val="single" w:color="auto" w:sz="4" w:space="0"/>
                    <w:left w:val="single" w:color="auto" w:sz="4" w:space="0"/>
                    <w:bottom w:val="single" w:color="auto" w:sz="4" w:space="0"/>
                    <w:right w:val="single" w:color="auto" w:sz="4" w:space="0"/>
                  </w:tcBorders>
                  <w:vAlign w:val="center"/>
                </w:tcPr>
                <w:p w14:paraId="46C78C8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依托</w:t>
                  </w:r>
                </w:p>
              </w:tc>
            </w:tr>
            <w:tr w14:paraId="45D59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restart"/>
                  <w:tcBorders>
                    <w:top w:val="single" w:color="auto" w:sz="4" w:space="0"/>
                    <w:left w:val="single" w:color="auto" w:sz="4" w:space="0"/>
                    <w:bottom w:val="single" w:color="auto" w:sz="4" w:space="0"/>
                    <w:right w:val="single" w:color="auto" w:sz="4" w:space="0"/>
                  </w:tcBorders>
                  <w:vAlign w:val="center"/>
                </w:tcPr>
                <w:p w14:paraId="10FD5D0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环保工程</w:t>
                  </w:r>
                </w:p>
              </w:tc>
              <w:tc>
                <w:tcPr>
                  <w:tcW w:w="490" w:type="pct"/>
                  <w:tcBorders>
                    <w:top w:val="single" w:color="auto" w:sz="4" w:space="0"/>
                    <w:left w:val="single" w:color="auto" w:sz="4" w:space="0"/>
                    <w:bottom w:val="single" w:color="auto" w:sz="4" w:space="0"/>
                    <w:right w:val="single" w:color="auto" w:sz="4" w:space="0"/>
                  </w:tcBorders>
                  <w:vAlign w:val="center"/>
                </w:tcPr>
                <w:p w14:paraId="0518C32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废水</w:t>
                  </w:r>
                </w:p>
              </w:tc>
              <w:tc>
                <w:tcPr>
                  <w:tcW w:w="2117" w:type="pct"/>
                  <w:tcBorders>
                    <w:top w:val="single" w:color="auto" w:sz="4" w:space="0"/>
                    <w:left w:val="single" w:color="auto" w:sz="4" w:space="0"/>
                    <w:bottom w:val="single" w:color="auto" w:sz="4" w:space="0"/>
                    <w:right w:val="single" w:color="auto" w:sz="4" w:space="0"/>
                  </w:tcBorders>
                  <w:vAlign w:val="center"/>
                </w:tcPr>
                <w:p w14:paraId="69A6D7ED">
                  <w:pPr>
                    <w:spacing w:line="240" w:lineRule="auto"/>
                    <w:rPr>
                      <w:rFonts w:cs="Times New Roman"/>
                      <w:color w:val="000000" w:themeColor="text1"/>
                      <w:kern w:val="0"/>
                      <w:sz w:val="21"/>
                      <w:szCs w:val="21"/>
                      <w:highlight w:val="yellow"/>
                      <w14:textFill>
                        <w14:solidFill>
                          <w14:schemeClr w14:val="tx1"/>
                        </w14:solidFill>
                      </w14:textFill>
                    </w:rPr>
                  </w:pPr>
                  <w:r>
                    <w:rPr>
                      <w:rFonts w:cs="Times New Roman"/>
                      <w:color w:val="000000" w:themeColor="text1"/>
                      <w:kern w:val="0"/>
                      <w:sz w:val="21"/>
                      <w:szCs w:val="21"/>
                      <w14:textFill>
                        <w14:solidFill>
                          <w14:schemeClr w14:val="tx1"/>
                        </w14:solidFill>
                      </w14:textFill>
                    </w:rPr>
                    <w:t>食堂废水</w:t>
                  </w:r>
                  <w:r>
                    <w:rPr>
                      <w:rFonts w:hint="eastAsia" w:cs="Times New Roman"/>
                      <w:color w:val="000000" w:themeColor="text1"/>
                      <w:kern w:val="0"/>
                      <w:sz w:val="21"/>
                      <w:szCs w:val="21"/>
                      <w14:textFill>
                        <w14:solidFill>
                          <w14:schemeClr w14:val="tx1"/>
                        </w14:solidFill>
                      </w14:textFill>
                    </w:rPr>
                    <w:t>依托</w:t>
                  </w:r>
                  <w:r>
                    <w:rPr>
                      <w:rFonts w:cs="Times New Roman"/>
                      <w:color w:val="000000" w:themeColor="text1"/>
                      <w:kern w:val="0"/>
                      <w:sz w:val="21"/>
                      <w:szCs w:val="21"/>
                      <w14:textFill>
                        <w14:solidFill>
                          <w14:schemeClr w14:val="tx1"/>
                        </w14:solidFill>
                      </w14:textFill>
                    </w:rPr>
                    <w:t>已建隔油池（2m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）处理后与生活污水、</w:t>
                  </w:r>
                  <w:r>
                    <w:rPr>
                      <w:rFonts w:hint="eastAsia" w:cs="Times New Roman"/>
                      <w:color w:val="000000" w:themeColor="text1"/>
                      <w:kern w:val="0"/>
                      <w:sz w:val="21"/>
                      <w:szCs w:val="21"/>
                      <w14:textFill>
                        <w14:solidFill>
                          <w14:schemeClr w14:val="tx1"/>
                        </w14:solidFill>
                      </w14:textFill>
                    </w:rPr>
                    <w:t>地面</w:t>
                  </w:r>
                  <w:r>
                    <w:rPr>
                      <w:rFonts w:cs="Times New Roman"/>
                      <w:color w:val="000000" w:themeColor="text1"/>
                      <w:kern w:val="0"/>
                      <w:sz w:val="21"/>
                      <w:szCs w:val="21"/>
                      <w14:textFill>
                        <w14:solidFill>
                          <w14:schemeClr w14:val="tx1"/>
                        </w14:solidFill>
                      </w14:textFill>
                    </w:rPr>
                    <w:t>清洁废水排至</w:t>
                  </w:r>
                  <w:r>
                    <w:rPr>
                      <w:rFonts w:hint="eastAsia" w:cs="Times New Roman"/>
                      <w:color w:val="000000" w:themeColor="text1"/>
                      <w:kern w:val="0"/>
                      <w:sz w:val="21"/>
                      <w:szCs w:val="21"/>
                      <w14:textFill>
                        <w14:solidFill>
                          <w14:schemeClr w14:val="tx1"/>
                        </w14:solidFill>
                      </w14:textFill>
                    </w:rPr>
                    <w:t>公司已建</w:t>
                  </w:r>
                  <w:r>
                    <w:rPr>
                      <w:rFonts w:cs="Times New Roman"/>
                      <w:color w:val="000000" w:themeColor="text1"/>
                      <w:kern w:val="0"/>
                      <w:sz w:val="21"/>
                      <w:szCs w:val="21"/>
                      <w14:textFill>
                        <w14:solidFill>
                          <w14:schemeClr w14:val="tx1"/>
                        </w14:solidFill>
                      </w14:textFill>
                    </w:rPr>
                    <w:t>预处理池处理（6m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）后排入</w:t>
                  </w:r>
                  <w:r>
                    <w:rPr>
                      <w:rFonts w:hint="eastAsia" w:cs="Times New Roman"/>
                      <w:color w:val="000000" w:themeColor="text1"/>
                      <w:kern w:val="0"/>
                      <w:sz w:val="21"/>
                      <w:szCs w:val="21"/>
                      <w14:textFill>
                        <w14:solidFill>
                          <w14:schemeClr w14:val="tx1"/>
                        </w14:solidFill>
                      </w14:textFill>
                    </w:rPr>
                    <w:t>大英县工业污水处理厂</w:t>
                  </w:r>
                  <w:r>
                    <w:rPr>
                      <w:rFonts w:cs="Times New Roman"/>
                      <w:color w:val="000000" w:themeColor="text1"/>
                      <w:kern w:val="0"/>
                      <w:sz w:val="21"/>
                      <w:szCs w:val="21"/>
                      <w14:textFill>
                        <w14:solidFill>
                          <w14:schemeClr w14:val="tx1"/>
                        </w14:solidFill>
                      </w14:textFill>
                    </w:rPr>
                    <w:t>处理后排入</w:t>
                  </w:r>
                  <w:r>
                    <w:rPr>
                      <w:rFonts w:hint="eastAsia" w:cs="Times New Roman"/>
                      <w:color w:val="000000" w:themeColor="text1"/>
                      <w:kern w:val="0"/>
                      <w:sz w:val="21"/>
                      <w:szCs w:val="21"/>
                      <w14:textFill>
                        <w14:solidFill>
                          <w14:schemeClr w14:val="tx1"/>
                        </w14:solidFill>
                      </w14:textFill>
                    </w:rPr>
                    <w:t>郪江</w:t>
                  </w:r>
                </w:p>
              </w:tc>
              <w:tc>
                <w:tcPr>
                  <w:tcW w:w="481" w:type="pct"/>
                  <w:vMerge w:val="continue"/>
                  <w:tcBorders>
                    <w:top w:val="single" w:color="auto" w:sz="4" w:space="0"/>
                    <w:left w:val="single" w:color="auto" w:sz="4" w:space="0"/>
                    <w:bottom w:val="single" w:color="auto" w:sz="4" w:space="0"/>
                    <w:right w:val="single" w:color="auto" w:sz="4" w:space="0"/>
                  </w:tcBorders>
                  <w:vAlign w:val="center"/>
                </w:tcPr>
                <w:p w14:paraId="47C19F48">
                  <w:pPr>
                    <w:widowControl/>
                    <w:spacing w:line="240" w:lineRule="auto"/>
                    <w:jc w:val="left"/>
                    <w:rPr>
                      <w:rFonts w:cs="Times New Roman"/>
                      <w:color w:val="000000" w:themeColor="text1"/>
                      <w:kern w:val="0"/>
                      <w:sz w:val="21"/>
                      <w:szCs w:val="21"/>
                      <w14:textFill>
                        <w14:solidFill>
                          <w14:schemeClr w14:val="tx1"/>
                        </w14:solidFill>
                      </w14:textFill>
                    </w:rPr>
                  </w:pPr>
                </w:p>
              </w:tc>
              <w:tc>
                <w:tcPr>
                  <w:tcW w:w="577" w:type="pct"/>
                  <w:tcBorders>
                    <w:top w:val="single" w:color="auto" w:sz="4" w:space="0"/>
                    <w:left w:val="single" w:color="auto" w:sz="4" w:space="0"/>
                    <w:bottom w:val="single" w:color="auto" w:sz="4" w:space="0"/>
                    <w:right w:val="single" w:color="auto" w:sz="4" w:space="0"/>
                  </w:tcBorders>
                  <w:vAlign w:val="center"/>
                </w:tcPr>
                <w:p w14:paraId="1ABAA3D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废水</w:t>
                  </w:r>
                </w:p>
              </w:tc>
              <w:tc>
                <w:tcPr>
                  <w:tcW w:w="844" w:type="pct"/>
                  <w:tcBorders>
                    <w:top w:val="single" w:color="auto" w:sz="4" w:space="0"/>
                    <w:left w:val="single" w:color="auto" w:sz="4" w:space="0"/>
                    <w:bottom w:val="single" w:color="auto" w:sz="4" w:space="0"/>
                    <w:right w:val="single" w:color="auto" w:sz="4" w:space="0"/>
                  </w:tcBorders>
                  <w:vAlign w:val="center"/>
                </w:tcPr>
                <w:p w14:paraId="2E5E724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依托</w:t>
                  </w:r>
                </w:p>
              </w:tc>
            </w:tr>
            <w:tr w14:paraId="0AEE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cBorders>
                  <w:vAlign w:val="center"/>
                </w:tcPr>
                <w:p w14:paraId="01033958">
                  <w:pPr>
                    <w:widowControl/>
                    <w:spacing w:line="240" w:lineRule="auto"/>
                    <w:jc w:val="left"/>
                    <w:rPr>
                      <w:rFonts w:cs="Times New Roman"/>
                      <w:color w:val="000000" w:themeColor="text1"/>
                      <w:kern w:val="0"/>
                      <w:sz w:val="21"/>
                      <w:szCs w:val="21"/>
                      <w14:textFill>
                        <w14:solidFill>
                          <w14:schemeClr w14:val="tx1"/>
                        </w14:solidFill>
                      </w14:textFill>
                    </w:rPr>
                  </w:pPr>
                </w:p>
              </w:tc>
              <w:tc>
                <w:tcPr>
                  <w:tcW w:w="490" w:type="pct"/>
                  <w:tcBorders>
                    <w:top w:val="single" w:color="auto" w:sz="4" w:space="0"/>
                    <w:left w:val="single" w:color="auto" w:sz="4" w:space="0"/>
                    <w:bottom w:val="single" w:color="auto" w:sz="4" w:space="0"/>
                    <w:right w:val="single" w:color="auto" w:sz="4" w:space="0"/>
                  </w:tcBorders>
                  <w:vAlign w:val="center"/>
                </w:tcPr>
                <w:p w14:paraId="39455B1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废气</w:t>
                  </w:r>
                </w:p>
              </w:tc>
              <w:tc>
                <w:tcPr>
                  <w:tcW w:w="2117" w:type="pct"/>
                  <w:tcBorders>
                    <w:top w:val="single" w:color="auto" w:sz="4" w:space="0"/>
                    <w:left w:val="single" w:color="auto" w:sz="4" w:space="0"/>
                    <w:bottom w:val="single" w:color="auto" w:sz="4" w:space="0"/>
                    <w:right w:val="single" w:color="auto" w:sz="4" w:space="0"/>
                  </w:tcBorders>
                  <w:vAlign w:val="center"/>
                </w:tcPr>
                <w:p w14:paraId="7E7A3B54">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吹塑有机废气经集气罩收集后通过水喷淋（自带除雾器）+二级活性炭吸附装置处理后</w:t>
                  </w:r>
                  <w:r>
                    <w:rPr>
                      <w:rFonts w:cs="Times New Roman"/>
                      <w:color w:val="000000" w:themeColor="text1"/>
                      <w:kern w:val="0"/>
                      <w:sz w:val="21"/>
                      <w:szCs w:val="21"/>
                      <w14:textFill>
                        <w14:solidFill>
                          <w14:schemeClr w14:val="tx1"/>
                        </w14:solidFill>
                      </w14:textFill>
                    </w:rPr>
                    <w:t>通过高度15m排气筒（DA001）排放</w:t>
                  </w:r>
                </w:p>
              </w:tc>
              <w:tc>
                <w:tcPr>
                  <w:tcW w:w="481" w:type="pct"/>
                  <w:vMerge w:val="continue"/>
                  <w:tcBorders>
                    <w:top w:val="single" w:color="auto" w:sz="4" w:space="0"/>
                    <w:left w:val="single" w:color="auto" w:sz="4" w:space="0"/>
                    <w:bottom w:val="single" w:color="auto" w:sz="4" w:space="0"/>
                    <w:right w:val="single" w:color="auto" w:sz="4" w:space="0"/>
                  </w:tcBorders>
                  <w:vAlign w:val="center"/>
                </w:tcPr>
                <w:p w14:paraId="4D98B540">
                  <w:pPr>
                    <w:widowControl/>
                    <w:spacing w:line="240" w:lineRule="auto"/>
                    <w:jc w:val="left"/>
                    <w:rPr>
                      <w:rFonts w:cs="Times New Roman"/>
                      <w:color w:val="000000" w:themeColor="text1"/>
                      <w:kern w:val="0"/>
                      <w:sz w:val="21"/>
                      <w:szCs w:val="21"/>
                      <w14:textFill>
                        <w14:solidFill>
                          <w14:schemeClr w14:val="tx1"/>
                        </w14:solidFill>
                      </w14:textFill>
                    </w:rPr>
                  </w:pPr>
                </w:p>
              </w:tc>
              <w:tc>
                <w:tcPr>
                  <w:tcW w:w="577" w:type="pct"/>
                  <w:tcBorders>
                    <w:top w:val="single" w:color="auto" w:sz="4" w:space="0"/>
                    <w:left w:val="single" w:color="auto" w:sz="4" w:space="0"/>
                    <w:bottom w:val="single" w:color="auto" w:sz="4" w:space="0"/>
                    <w:right w:val="single" w:color="auto" w:sz="4" w:space="0"/>
                  </w:tcBorders>
                  <w:vAlign w:val="center"/>
                </w:tcPr>
                <w:p w14:paraId="6BC1CD1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废气</w:t>
                  </w:r>
                </w:p>
              </w:tc>
              <w:tc>
                <w:tcPr>
                  <w:tcW w:w="844" w:type="pct"/>
                  <w:tcBorders>
                    <w:top w:val="single" w:color="auto" w:sz="4" w:space="0"/>
                    <w:left w:val="single" w:color="auto" w:sz="4" w:space="0"/>
                    <w:bottom w:val="single" w:color="auto" w:sz="4" w:space="0"/>
                    <w:right w:val="single" w:color="auto" w:sz="4" w:space="0"/>
                  </w:tcBorders>
                  <w:vAlign w:val="center"/>
                </w:tcPr>
                <w:p w14:paraId="35AA5DE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新建</w:t>
                  </w:r>
                </w:p>
              </w:tc>
            </w:tr>
            <w:tr w14:paraId="0EC8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cBorders>
                  <w:vAlign w:val="center"/>
                </w:tcPr>
                <w:p w14:paraId="5F489889">
                  <w:pPr>
                    <w:widowControl/>
                    <w:spacing w:line="240" w:lineRule="auto"/>
                    <w:jc w:val="left"/>
                    <w:rPr>
                      <w:rFonts w:cs="Times New Roman"/>
                      <w:color w:val="000000" w:themeColor="text1"/>
                      <w:kern w:val="0"/>
                      <w:sz w:val="21"/>
                      <w:szCs w:val="21"/>
                      <w14:textFill>
                        <w14:solidFill>
                          <w14:schemeClr w14:val="tx1"/>
                        </w14:solidFill>
                      </w14:textFill>
                    </w:rPr>
                  </w:pPr>
                </w:p>
              </w:tc>
              <w:tc>
                <w:tcPr>
                  <w:tcW w:w="490" w:type="pct"/>
                  <w:tcBorders>
                    <w:top w:val="single" w:color="auto" w:sz="4" w:space="0"/>
                    <w:left w:val="single" w:color="auto" w:sz="4" w:space="0"/>
                    <w:bottom w:val="single" w:color="auto" w:sz="4" w:space="0"/>
                    <w:right w:val="single" w:color="auto" w:sz="4" w:space="0"/>
                  </w:tcBorders>
                  <w:vAlign w:val="center"/>
                </w:tcPr>
                <w:p w14:paraId="2171E39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噪声</w:t>
                  </w:r>
                </w:p>
              </w:tc>
              <w:tc>
                <w:tcPr>
                  <w:tcW w:w="2117" w:type="pct"/>
                  <w:tcBorders>
                    <w:top w:val="single" w:color="auto" w:sz="4" w:space="0"/>
                    <w:left w:val="single" w:color="auto" w:sz="4" w:space="0"/>
                    <w:bottom w:val="single" w:color="auto" w:sz="4" w:space="0"/>
                    <w:right w:val="single" w:color="auto" w:sz="4" w:space="0"/>
                  </w:tcBorders>
                  <w:vAlign w:val="center"/>
                </w:tcPr>
                <w:p w14:paraId="142410A7">
                  <w:pPr>
                    <w:spacing w:line="240" w:lineRule="auto"/>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选购低噪声设备，底座设减震垫，</w:t>
                  </w:r>
                  <w:r>
                    <w:rPr>
                      <w:rFonts w:cs="Times New Roman"/>
                      <w:color w:val="000000" w:themeColor="text1"/>
                      <w:kern w:val="0"/>
                      <w:sz w:val="21"/>
                      <w:szCs w:val="21"/>
                      <w14:textFill>
                        <w14:solidFill>
                          <w14:schemeClr w14:val="tx1"/>
                        </w14:solidFill>
                      </w14:textFill>
                    </w:rPr>
                    <w:t>厂房隔声，在生产车间内合理布局等</w:t>
                  </w:r>
                </w:p>
              </w:tc>
              <w:tc>
                <w:tcPr>
                  <w:tcW w:w="481" w:type="pct"/>
                  <w:vMerge w:val="continue"/>
                  <w:tcBorders>
                    <w:top w:val="single" w:color="auto" w:sz="4" w:space="0"/>
                    <w:left w:val="single" w:color="auto" w:sz="4" w:space="0"/>
                    <w:bottom w:val="single" w:color="auto" w:sz="4" w:space="0"/>
                    <w:right w:val="single" w:color="auto" w:sz="4" w:space="0"/>
                  </w:tcBorders>
                  <w:vAlign w:val="center"/>
                </w:tcPr>
                <w:p w14:paraId="3B9F3B59">
                  <w:pPr>
                    <w:widowControl/>
                    <w:spacing w:line="240" w:lineRule="auto"/>
                    <w:jc w:val="left"/>
                    <w:rPr>
                      <w:rFonts w:cs="Times New Roman"/>
                      <w:color w:val="000000" w:themeColor="text1"/>
                      <w:kern w:val="0"/>
                      <w:sz w:val="21"/>
                      <w:szCs w:val="21"/>
                      <w14:textFill>
                        <w14:solidFill>
                          <w14:schemeClr w14:val="tx1"/>
                        </w14:solidFill>
                      </w14:textFill>
                    </w:rPr>
                  </w:pPr>
                </w:p>
              </w:tc>
              <w:tc>
                <w:tcPr>
                  <w:tcW w:w="577" w:type="pct"/>
                  <w:tcBorders>
                    <w:top w:val="single" w:color="auto" w:sz="4" w:space="0"/>
                    <w:left w:val="single" w:color="auto" w:sz="4" w:space="0"/>
                    <w:bottom w:val="single" w:color="auto" w:sz="4" w:space="0"/>
                    <w:right w:val="single" w:color="auto" w:sz="4" w:space="0"/>
                  </w:tcBorders>
                  <w:vAlign w:val="center"/>
                </w:tcPr>
                <w:p w14:paraId="058EA32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噪声</w:t>
                  </w:r>
                </w:p>
              </w:tc>
              <w:tc>
                <w:tcPr>
                  <w:tcW w:w="844" w:type="pct"/>
                  <w:tcBorders>
                    <w:top w:val="single" w:color="auto" w:sz="4" w:space="0"/>
                    <w:left w:val="single" w:color="auto" w:sz="4" w:space="0"/>
                    <w:bottom w:val="single" w:color="auto" w:sz="4" w:space="0"/>
                    <w:right w:val="single" w:color="auto" w:sz="4" w:space="0"/>
                  </w:tcBorders>
                  <w:vAlign w:val="center"/>
                </w:tcPr>
                <w:p w14:paraId="00E33B1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新建</w:t>
                  </w:r>
                </w:p>
              </w:tc>
            </w:tr>
            <w:tr w14:paraId="6687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1" w:type="pct"/>
                  <w:vMerge w:val="continue"/>
                  <w:tcBorders>
                    <w:top w:val="single" w:color="auto" w:sz="4" w:space="0"/>
                    <w:left w:val="single" w:color="auto" w:sz="4" w:space="0"/>
                    <w:bottom w:val="single" w:color="auto" w:sz="4" w:space="0"/>
                    <w:right w:val="single" w:color="auto" w:sz="4" w:space="0"/>
                  </w:tcBorders>
                  <w:vAlign w:val="center"/>
                </w:tcPr>
                <w:p w14:paraId="1AB32CD2">
                  <w:pPr>
                    <w:widowControl/>
                    <w:spacing w:line="240" w:lineRule="auto"/>
                    <w:jc w:val="left"/>
                    <w:rPr>
                      <w:rFonts w:cs="Times New Roman"/>
                      <w:color w:val="000000" w:themeColor="text1"/>
                      <w:kern w:val="0"/>
                      <w:sz w:val="21"/>
                      <w:szCs w:val="21"/>
                      <w14:textFill>
                        <w14:solidFill>
                          <w14:schemeClr w14:val="tx1"/>
                        </w14:solidFill>
                      </w14:textFill>
                    </w:rPr>
                  </w:pPr>
                </w:p>
              </w:tc>
              <w:tc>
                <w:tcPr>
                  <w:tcW w:w="490" w:type="pct"/>
                  <w:tcBorders>
                    <w:top w:val="single" w:color="auto" w:sz="4" w:space="0"/>
                    <w:left w:val="single" w:color="auto" w:sz="4" w:space="0"/>
                    <w:bottom w:val="single" w:color="auto" w:sz="4" w:space="0"/>
                    <w:right w:val="single" w:color="auto" w:sz="4" w:space="0"/>
                  </w:tcBorders>
                  <w:vAlign w:val="center"/>
                </w:tcPr>
                <w:p w14:paraId="7EA38DA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固废</w:t>
                  </w:r>
                </w:p>
              </w:tc>
              <w:tc>
                <w:tcPr>
                  <w:tcW w:w="2117" w:type="pct"/>
                  <w:tcBorders>
                    <w:top w:val="single" w:color="auto" w:sz="4" w:space="0"/>
                    <w:left w:val="single" w:color="auto" w:sz="4" w:space="0"/>
                    <w:bottom w:val="single" w:color="auto" w:sz="4" w:space="0"/>
                    <w:right w:val="single" w:color="auto" w:sz="4" w:space="0"/>
                  </w:tcBorders>
                  <w:vAlign w:val="center"/>
                </w:tcPr>
                <w:p w14:paraId="6B87C9B2">
                  <w:pPr>
                    <w:pStyle w:val="15"/>
                    <w:spacing w:after="0" w:line="240" w:lineRule="auto"/>
                    <w:ind w:left="0" w:leftChars="0"/>
                    <w:jc w:val="both"/>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生活垃圾交由环卫部门处置。</w:t>
                  </w:r>
                </w:p>
                <w:p w14:paraId="13A0ED59">
                  <w:pPr>
                    <w:pStyle w:val="15"/>
                    <w:spacing w:after="0" w:line="240" w:lineRule="auto"/>
                    <w:ind w:left="0" w:leftChars="0"/>
                    <w:rPr>
                      <w:rFonts w:cs="Times New Roman"/>
                      <w:color w:val="000000" w:themeColor="text1"/>
                      <w:kern w:val="2"/>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一般固废：边角料及残次品外售废品回收站，废包装材料外售废品回收站，预处理池污泥交由环卫部门清运处理。</w:t>
                  </w:r>
                </w:p>
                <w:p w14:paraId="4EE59F9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危险废物：废活性炭、废机油、含油棉纱</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手套、废机油桶等危险废物依托现有危废暂存间进行暂存，定期交由有资质的单位处理。</w:t>
                  </w:r>
                </w:p>
              </w:tc>
              <w:tc>
                <w:tcPr>
                  <w:tcW w:w="481" w:type="pct"/>
                  <w:vMerge w:val="continue"/>
                  <w:tcBorders>
                    <w:top w:val="single" w:color="auto" w:sz="4" w:space="0"/>
                    <w:left w:val="single" w:color="auto" w:sz="4" w:space="0"/>
                    <w:bottom w:val="single" w:color="auto" w:sz="4" w:space="0"/>
                    <w:right w:val="single" w:color="auto" w:sz="4" w:space="0"/>
                  </w:tcBorders>
                  <w:vAlign w:val="center"/>
                </w:tcPr>
                <w:p w14:paraId="58B83984">
                  <w:pPr>
                    <w:widowControl/>
                    <w:spacing w:line="240" w:lineRule="auto"/>
                    <w:jc w:val="left"/>
                    <w:rPr>
                      <w:rFonts w:cs="Times New Roman"/>
                      <w:color w:val="000000" w:themeColor="text1"/>
                      <w:kern w:val="0"/>
                      <w:sz w:val="21"/>
                      <w:szCs w:val="21"/>
                      <w14:textFill>
                        <w14:solidFill>
                          <w14:schemeClr w14:val="tx1"/>
                        </w14:solidFill>
                      </w14:textFill>
                    </w:rPr>
                  </w:pPr>
                </w:p>
              </w:tc>
              <w:tc>
                <w:tcPr>
                  <w:tcW w:w="577" w:type="pct"/>
                  <w:tcBorders>
                    <w:top w:val="single" w:color="auto" w:sz="4" w:space="0"/>
                    <w:left w:val="single" w:color="auto" w:sz="4" w:space="0"/>
                    <w:bottom w:val="single" w:color="auto" w:sz="4" w:space="0"/>
                    <w:right w:val="single" w:color="auto" w:sz="4" w:space="0"/>
                  </w:tcBorders>
                  <w:vAlign w:val="center"/>
                </w:tcPr>
                <w:p w14:paraId="4D8C426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固废</w:t>
                  </w:r>
                </w:p>
              </w:tc>
              <w:tc>
                <w:tcPr>
                  <w:tcW w:w="844" w:type="pct"/>
                  <w:tcBorders>
                    <w:top w:val="single" w:color="auto" w:sz="4" w:space="0"/>
                    <w:left w:val="single" w:color="auto" w:sz="4" w:space="0"/>
                    <w:bottom w:val="single" w:color="auto" w:sz="4" w:space="0"/>
                    <w:right w:val="single" w:color="auto" w:sz="4" w:space="0"/>
                  </w:tcBorders>
                  <w:vAlign w:val="center"/>
                </w:tcPr>
                <w:p w14:paraId="5AB2C4B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新建</w:t>
                  </w:r>
                </w:p>
              </w:tc>
            </w:tr>
          </w:tbl>
          <w:p w14:paraId="15C1341D">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5、依托工程及依托可行性分析</w:t>
            </w:r>
          </w:p>
          <w:p w14:paraId="55443EE3">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-3 </w:t>
            </w:r>
            <w:r>
              <w:rPr>
                <w:rFonts w:hint="eastAsia" w:cs="Times New Roman"/>
                <w:b/>
                <w:color w:val="000000" w:themeColor="text1"/>
                <w:kern w:val="0"/>
                <w:sz w:val="21"/>
                <w:szCs w:val="21"/>
                <w14:textFill>
                  <w14:solidFill>
                    <w14:schemeClr w14:val="tx1"/>
                  </w14:solidFill>
                </w14:textFill>
              </w:rPr>
              <w:t>项目与厂区设施依托情况一览表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708"/>
              <w:gridCol w:w="2977"/>
              <w:gridCol w:w="2944"/>
            </w:tblGrid>
            <w:tr w14:paraId="2DE2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77CFC128">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工程分类</w:t>
                  </w:r>
                </w:p>
              </w:tc>
              <w:tc>
                <w:tcPr>
                  <w:tcW w:w="708" w:type="dxa"/>
                  <w:vAlign w:val="center"/>
                </w:tcPr>
                <w:p w14:paraId="5EB4CE24">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名称</w:t>
                  </w:r>
                </w:p>
              </w:tc>
              <w:tc>
                <w:tcPr>
                  <w:tcW w:w="2977" w:type="dxa"/>
                  <w:vAlign w:val="center"/>
                </w:tcPr>
                <w:p w14:paraId="08606FE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建设情况</w:t>
                  </w:r>
                </w:p>
              </w:tc>
              <w:tc>
                <w:tcPr>
                  <w:tcW w:w="2944" w:type="dxa"/>
                  <w:vAlign w:val="center"/>
                </w:tcPr>
                <w:p w14:paraId="73662747">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本项目依托可行性分析</w:t>
                  </w:r>
                </w:p>
              </w:tc>
            </w:tr>
            <w:tr w14:paraId="7C5D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3B14E85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主体工程</w:t>
                  </w:r>
                </w:p>
              </w:tc>
              <w:tc>
                <w:tcPr>
                  <w:tcW w:w="708" w:type="dxa"/>
                  <w:vAlign w:val="center"/>
                </w:tcPr>
                <w:p w14:paraId="4C56FE5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生产</w:t>
                  </w:r>
                  <w:r>
                    <w:rPr>
                      <w:rFonts w:hint="eastAsia" w:cs="Times New Roman"/>
                      <w:color w:val="000000" w:themeColor="text1"/>
                      <w:kern w:val="0"/>
                      <w:sz w:val="21"/>
                      <w:szCs w:val="21"/>
                      <w14:textFill>
                        <w14:solidFill>
                          <w14:schemeClr w14:val="tx1"/>
                        </w14:solidFill>
                      </w14:textFill>
                    </w:rPr>
                    <w:t>车间</w:t>
                  </w:r>
                </w:p>
              </w:tc>
              <w:tc>
                <w:tcPr>
                  <w:tcW w:w="2977" w:type="dxa"/>
                  <w:vAlign w:val="center"/>
                </w:tcPr>
                <w:p w14:paraId="57480BF6">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已完成建设</w:t>
                  </w:r>
                </w:p>
              </w:tc>
              <w:tc>
                <w:tcPr>
                  <w:tcW w:w="2944" w:type="dxa"/>
                  <w:vAlign w:val="center"/>
                </w:tcPr>
                <w:p w14:paraId="34E69A65">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四川旌峰新材料有限公司于2021年12月22日取得遂宁市生态环境局出具的《遂宁市生态环境局关于30000t/a丙烯酸（甲基丙烯酸）羟烷基酯项目环境影响报告书的批复》（遂环评函[2021]125号），于2023年</w:t>
                  </w:r>
                  <w:r>
                    <w:rPr>
                      <w:rFonts w:cs="Times New Roman"/>
                      <w:color w:val="000000" w:themeColor="text1"/>
                      <w:kern w:val="0"/>
                      <w:sz w:val="21"/>
                      <w:szCs w:val="21"/>
                      <w14:textFill>
                        <w14:solidFill>
                          <w14:schemeClr w14:val="tx1"/>
                        </w14:solidFill>
                      </w14:textFill>
                    </w:rPr>
                    <w:t>10</w:t>
                  </w:r>
                  <w:r>
                    <w:rPr>
                      <w:rFonts w:hint="eastAsia" w:cs="Times New Roman"/>
                      <w:color w:val="000000" w:themeColor="text1"/>
                      <w:kern w:val="0"/>
                      <w:sz w:val="21"/>
                      <w:szCs w:val="21"/>
                      <w14:textFill>
                        <w14:solidFill>
                          <w14:schemeClr w14:val="tx1"/>
                        </w14:solidFill>
                      </w14:textFill>
                    </w:rPr>
                    <w:t>月2</w:t>
                  </w:r>
                  <w:r>
                    <w:rPr>
                      <w:rFonts w:cs="Times New Roman"/>
                      <w:color w:val="000000" w:themeColor="text1"/>
                      <w:kern w:val="0"/>
                      <w:sz w:val="21"/>
                      <w:szCs w:val="21"/>
                      <w14:textFill>
                        <w14:solidFill>
                          <w14:schemeClr w14:val="tx1"/>
                        </w14:solidFill>
                      </w14:textFill>
                    </w:rPr>
                    <w:t>4</w:t>
                  </w:r>
                  <w:r>
                    <w:rPr>
                      <w:rFonts w:hint="eastAsia" w:cs="Times New Roman"/>
                      <w:color w:val="000000" w:themeColor="text1"/>
                      <w:kern w:val="0"/>
                      <w:sz w:val="21"/>
                      <w:szCs w:val="21"/>
                      <w14:textFill>
                        <w14:solidFill>
                          <w14:schemeClr w14:val="tx1"/>
                        </w14:solidFill>
                      </w14:textFill>
                    </w:rPr>
                    <w:t>日组织开展并通过了“30000t/a丙烯酸（甲基丙烯酸）羟烷基酯建设项目”竣工环境保护自主验收，并取得验收意见</w:t>
                  </w:r>
                </w:p>
              </w:tc>
            </w:tr>
            <w:tr w14:paraId="35DF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restart"/>
                  <w:vAlign w:val="center"/>
                </w:tcPr>
                <w:p w14:paraId="5D7F8A3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公辅工程</w:t>
                  </w:r>
                </w:p>
              </w:tc>
              <w:tc>
                <w:tcPr>
                  <w:tcW w:w="708" w:type="dxa"/>
                  <w:vAlign w:val="center"/>
                </w:tcPr>
                <w:p w14:paraId="61FDBCA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消防系统</w:t>
                  </w:r>
                </w:p>
              </w:tc>
              <w:tc>
                <w:tcPr>
                  <w:tcW w:w="2977" w:type="dxa"/>
                  <w:vAlign w:val="center"/>
                </w:tcPr>
                <w:p w14:paraId="3FC10707">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厂区北侧设有2座容积为900m</w:t>
                  </w:r>
                  <w:r>
                    <w:rPr>
                      <w:rFonts w:hint="eastAsia" w:cs="Times New Roman"/>
                      <w:color w:val="000000" w:themeColor="text1"/>
                      <w:kern w:val="0"/>
                      <w:sz w:val="21"/>
                      <w:szCs w:val="21"/>
                      <w:vertAlign w:val="superscript"/>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的消防水罐，总容积为1800m</w:t>
                  </w:r>
                  <w:r>
                    <w:rPr>
                      <w:rFonts w:hint="eastAsia" w:cs="Times New Roman"/>
                      <w:color w:val="000000" w:themeColor="text1"/>
                      <w:kern w:val="0"/>
                      <w:sz w:val="21"/>
                      <w:szCs w:val="21"/>
                      <w:vertAlign w:val="superscript"/>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。并设有消防泵房。</w:t>
                  </w:r>
                </w:p>
              </w:tc>
              <w:tc>
                <w:tcPr>
                  <w:tcW w:w="2944" w:type="dxa"/>
                  <w:vAlign w:val="center"/>
                </w:tcPr>
                <w:p w14:paraId="6DCA514A">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已建成并正常使用</w:t>
                  </w:r>
                </w:p>
              </w:tc>
            </w:tr>
            <w:tr w14:paraId="7C94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7C39A9E8">
                  <w:pPr>
                    <w:spacing w:line="240" w:lineRule="auto"/>
                    <w:jc w:val="center"/>
                    <w:rPr>
                      <w:rFonts w:cs="Times New Roman"/>
                      <w:color w:val="000000" w:themeColor="text1"/>
                      <w:kern w:val="0"/>
                      <w:sz w:val="21"/>
                      <w:szCs w:val="21"/>
                      <w14:textFill>
                        <w14:solidFill>
                          <w14:schemeClr w14:val="tx1"/>
                        </w14:solidFill>
                      </w14:textFill>
                    </w:rPr>
                  </w:pPr>
                </w:p>
              </w:tc>
              <w:tc>
                <w:tcPr>
                  <w:tcW w:w="708" w:type="dxa"/>
                  <w:vAlign w:val="center"/>
                </w:tcPr>
                <w:p w14:paraId="0FB493A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供配电</w:t>
                  </w:r>
                </w:p>
              </w:tc>
              <w:tc>
                <w:tcPr>
                  <w:tcW w:w="2977" w:type="dxa"/>
                  <w:vAlign w:val="center"/>
                </w:tcPr>
                <w:p w14:paraId="1656C050">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由园区供电，厂区设有变电所，变电所内设置630kVA干式变压器两台，柴油发电机一台，配电柜若干。</w:t>
                  </w:r>
                </w:p>
              </w:tc>
              <w:tc>
                <w:tcPr>
                  <w:tcW w:w="2944" w:type="dxa"/>
                  <w:vAlign w:val="center"/>
                </w:tcPr>
                <w:p w14:paraId="5F280AC4">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新增用电量不大，依托可行</w:t>
                  </w:r>
                </w:p>
              </w:tc>
            </w:tr>
            <w:tr w14:paraId="1D9E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7BB52D1E">
                  <w:pPr>
                    <w:spacing w:line="240" w:lineRule="auto"/>
                    <w:jc w:val="center"/>
                    <w:rPr>
                      <w:rFonts w:cs="Times New Roman"/>
                      <w:color w:val="000000" w:themeColor="text1"/>
                      <w:kern w:val="0"/>
                      <w:sz w:val="21"/>
                      <w:szCs w:val="21"/>
                      <w14:textFill>
                        <w14:solidFill>
                          <w14:schemeClr w14:val="tx1"/>
                        </w14:solidFill>
                      </w14:textFill>
                    </w:rPr>
                  </w:pPr>
                </w:p>
              </w:tc>
              <w:tc>
                <w:tcPr>
                  <w:tcW w:w="708" w:type="dxa"/>
                  <w:vAlign w:val="center"/>
                </w:tcPr>
                <w:p w14:paraId="1F6E3A2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给排水</w:t>
                  </w:r>
                </w:p>
              </w:tc>
              <w:tc>
                <w:tcPr>
                  <w:tcW w:w="2977" w:type="dxa"/>
                  <w:vAlign w:val="center"/>
                </w:tcPr>
                <w:p w14:paraId="1C68E2AA">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园区给水管网供应，企业内设有新鲜水、消防水、循环水给水、生活水给水、生产排水管系统。</w:t>
                  </w:r>
                </w:p>
              </w:tc>
              <w:tc>
                <w:tcPr>
                  <w:tcW w:w="2944" w:type="dxa"/>
                  <w:vAlign w:val="center"/>
                </w:tcPr>
                <w:p w14:paraId="396B6488">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新增用水量不大，依托可行</w:t>
                  </w:r>
                </w:p>
              </w:tc>
            </w:tr>
            <w:tr w14:paraId="3581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0BF88F11">
                  <w:pPr>
                    <w:spacing w:line="240" w:lineRule="auto"/>
                    <w:jc w:val="center"/>
                    <w:rPr>
                      <w:rFonts w:cs="Times New Roman"/>
                      <w:color w:val="000000" w:themeColor="text1"/>
                      <w:kern w:val="0"/>
                      <w:sz w:val="21"/>
                      <w:szCs w:val="21"/>
                      <w14:textFill>
                        <w14:solidFill>
                          <w14:schemeClr w14:val="tx1"/>
                        </w14:solidFill>
                      </w14:textFill>
                    </w:rPr>
                  </w:pPr>
                </w:p>
              </w:tc>
              <w:tc>
                <w:tcPr>
                  <w:tcW w:w="708" w:type="dxa"/>
                  <w:vAlign w:val="center"/>
                </w:tcPr>
                <w:p w14:paraId="7C61108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维修及备品备件间</w:t>
                  </w:r>
                </w:p>
              </w:tc>
              <w:tc>
                <w:tcPr>
                  <w:tcW w:w="2977" w:type="dxa"/>
                  <w:vAlign w:val="center"/>
                </w:tcPr>
                <w:p w14:paraId="7B7E1100">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建筑维修及备品备件间，建筑面积405m</w:t>
                  </w:r>
                  <w:r>
                    <w:rPr>
                      <w:rFonts w:hint="eastAsia" w:cs="Times New Roman"/>
                      <w:color w:val="000000" w:themeColor="text1"/>
                      <w:kern w:val="0"/>
                      <w:sz w:val="21"/>
                      <w:szCs w:val="21"/>
                      <w:vertAlign w:val="superscript"/>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。用于备件存放及简单机械维修。</w:t>
                  </w:r>
                </w:p>
              </w:tc>
              <w:tc>
                <w:tcPr>
                  <w:tcW w:w="2944" w:type="dxa"/>
                  <w:vAlign w:val="center"/>
                </w:tcPr>
                <w:p w14:paraId="6613070F">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新增设备简单，维修维护较易，依托可行</w:t>
                  </w:r>
                </w:p>
              </w:tc>
            </w:tr>
            <w:tr w14:paraId="14F0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7" w:type="dxa"/>
                  <w:vAlign w:val="center"/>
                </w:tcPr>
                <w:p w14:paraId="37112CD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办公及生活设施</w:t>
                  </w:r>
                </w:p>
              </w:tc>
              <w:tc>
                <w:tcPr>
                  <w:tcW w:w="708" w:type="dxa"/>
                  <w:vAlign w:val="center"/>
                </w:tcPr>
                <w:p w14:paraId="7C45E25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综合办公楼</w:t>
                  </w:r>
                </w:p>
              </w:tc>
              <w:tc>
                <w:tcPr>
                  <w:tcW w:w="2977" w:type="dxa"/>
                  <w:vAlign w:val="center"/>
                </w:tcPr>
                <w:p w14:paraId="08455A1D">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综合办公楼1栋，位于场地东南，3F，建筑面积2352m</w:t>
                  </w:r>
                  <w:r>
                    <w:rPr>
                      <w:rFonts w:hint="eastAsia" w:cs="Times New Roman"/>
                      <w:color w:val="000000" w:themeColor="text1"/>
                      <w:kern w:val="0"/>
                      <w:sz w:val="21"/>
                      <w:szCs w:val="21"/>
                      <w:vertAlign w:val="superscript"/>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，用于职工办公等。</w:t>
                  </w:r>
                </w:p>
              </w:tc>
              <w:tc>
                <w:tcPr>
                  <w:tcW w:w="2944" w:type="dxa"/>
                  <w:vAlign w:val="center"/>
                </w:tcPr>
                <w:p w14:paraId="0B886E0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已建成并正常使用</w:t>
                  </w:r>
                </w:p>
              </w:tc>
            </w:tr>
            <w:tr w14:paraId="4426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60536CF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仓储工程</w:t>
                  </w:r>
                </w:p>
              </w:tc>
              <w:tc>
                <w:tcPr>
                  <w:tcW w:w="708" w:type="dxa"/>
                  <w:vAlign w:val="center"/>
                </w:tcPr>
                <w:p w14:paraId="79B7512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2977" w:type="dxa"/>
                  <w:vAlign w:val="center"/>
                </w:tcPr>
                <w:p w14:paraId="10F27FDA">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辅料、成品库一间，建筑面积约1440m</w:t>
                  </w:r>
                  <w:r>
                    <w:rPr>
                      <w:rFonts w:hint="eastAsia" w:cs="Times New Roman"/>
                      <w:color w:val="000000" w:themeColor="text1"/>
                      <w:kern w:val="0"/>
                      <w:sz w:val="21"/>
                      <w:szCs w:val="21"/>
                      <w:vertAlign w:val="superscript"/>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，本项目原料、产品与现有项目分区存放</w:t>
                  </w:r>
                </w:p>
              </w:tc>
              <w:tc>
                <w:tcPr>
                  <w:tcW w:w="2944" w:type="dxa"/>
                  <w:vAlign w:val="center"/>
                </w:tcPr>
                <w:p w14:paraId="50A90CF3">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已建成并正常使用，本项目原材料存储量较少，现有仓库可满足原料存储</w:t>
                  </w:r>
                </w:p>
              </w:tc>
            </w:tr>
            <w:tr w14:paraId="39AE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37" w:type="dxa"/>
                  <w:vMerge w:val="restart"/>
                  <w:vAlign w:val="center"/>
                </w:tcPr>
                <w:p w14:paraId="06F1112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环保工程</w:t>
                  </w:r>
                </w:p>
              </w:tc>
              <w:tc>
                <w:tcPr>
                  <w:tcW w:w="708" w:type="dxa"/>
                  <w:vAlign w:val="center"/>
                </w:tcPr>
                <w:p w14:paraId="5F5F27C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废水</w:t>
                  </w:r>
                </w:p>
              </w:tc>
              <w:tc>
                <w:tcPr>
                  <w:tcW w:w="2977" w:type="dxa"/>
                  <w:vAlign w:val="center"/>
                </w:tcPr>
                <w:p w14:paraId="29085B64">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隔油池1座用于处理食堂废水，预处理池1座用于处理生活污水等</w:t>
                  </w:r>
                </w:p>
              </w:tc>
              <w:tc>
                <w:tcPr>
                  <w:tcW w:w="2944" w:type="dxa"/>
                  <w:vAlign w:val="center"/>
                </w:tcPr>
                <w:p w14:paraId="298F745C">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公司已建隔油池容积为</w:t>
                  </w:r>
                  <w:r>
                    <w:rPr>
                      <w:rFonts w:cs="Times New Roman"/>
                      <w:color w:val="000000" w:themeColor="text1"/>
                      <w:kern w:val="0"/>
                      <w:sz w:val="21"/>
                      <w:szCs w:val="21"/>
                      <w14:textFill>
                        <w14:solidFill>
                          <w14:schemeClr w14:val="tx1"/>
                        </w14:solidFill>
                      </w14:textFill>
                    </w:rPr>
                    <w:t>2m</w:t>
                  </w:r>
                  <w:r>
                    <w:rPr>
                      <w:rFonts w:cs="Times New Roman"/>
                      <w:color w:val="000000" w:themeColor="text1"/>
                      <w:kern w:val="0"/>
                      <w:sz w:val="21"/>
                      <w:szCs w:val="21"/>
                      <w:vertAlign w:val="superscript"/>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，现有食堂废水量为</w:t>
                  </w:r>
                  <w:r>
                    <w:rPr>
                      <w:rFonts w:cs="Times New Roman"/>
                      <w:color w:val="000000" w:themeColor="text1"/>
                      <w:kern w:val="0"/>
                      <w:sz w:val="21"/>
                      <w:szCs w:val="21"/>
                      <w14:textFill>
                        <w14:solidFill>
                          <w14:schemeClr w14:val="tx1"/>
                        </w14:solidFill>
                      </w14:textFill>
                    </w:rPr>
                    <w:t>0.96</w:t>
                  </w:r>
                  <w:r>
                    <w:rPr>
                      <w:rFonts w:hint="eastAsia" w:cs="Times New Roman"/>
                      <w:color w:val="000000" w:themeColor="text1"/>
                      <w:kern w:val="0"/>
                      <w:sz w:val="21"/>
                      <w:szCs w:val="21"/>
                      <w14:textFill>
                        <w14:solidFill>
                          <w14:schemeClr w14:val="tx1"/>
                        </w14:solidFill>
                      </w14:textFill>
                    </w:rPr>
                    <w:t>m</w:t>
                  </w:r>
                  <w:r>
                    <w:rPr>
                      <w:rFonts w:hint="eastAsia" w:cs="Times New Roman"/>
                      <w:color w:val="000000" w:themeColor="text1"/>
                      <w:kern w:val="0"/>
                      <w:sz w:val="21"/>
                      <w:szCs w:val="21"/>
                      <w:vertAlign w:val="superscript"/>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，富余能力为</w:t>
                  </w:r>
                  <w:r>
                    <w:rPr>
                      <w:rFonts w:cs="Times New Roman"/>
                      <w:color w:val="000000" w:themeColor="text1"/>
                      <w:kern w:val="0"/>
                      <w:sz w:val="21"/>
                      <w:szCs w:val="21"/>
                      <w14:textFill>
                        <w14:solidFill>
                          <w14:schemeClr w14:val="tx1"/>
                        </w14:solidFill>
                      </w14:textFill>
                    </w:rPr>
                    <w:t>1.04</w:t>
                  </w:r>
                  <w:r>
                    <w:rPr>
                      <w:rFonts w:hint="eastAsia" w:cs="Times New Roman"/>
                      <w:color w:val="000000" w:themeColor="text1"/>
                      <w:kern w:val="0"/>
                      <w:sz w:val="21"/>
                      <w:szCs w:val="21"/>
                      <w14:textFill>
                        <w14:solidFill>
                          <w14:schemeClr w14:val="tx1"/>
                        </w14:solidFill>
                      </w14:textFill>
                    </w:rPr>
                    <w:t>m</w:t>
                  </w:r>
                  <w:r>
                    <w:rPr>
                      <w:rFonts w:hint="eastAsia" w:cs="Times New Roman"/>
                      <w:color w:val="000000" w:themeColor="text1"/>
                      <w:kern w:val="0"/>
                      <w:sz w:val="21"/>
                      <w:szCs w:val="21"/>
                      <w:vertAlign w:val="superscript"/>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。本项目依托该隔油池用于处理食堂废水，本项目食堂废水日排放量为</w:t>
                  </w:r>
                  <w:r>
                    <w:rPr>
                      <w:rFonts w:cs="Times New Roman"/>
                      <w:color w:val="000000" w:themeColor="text1"/>
                      <w:kern w:val="0"/>
                      <w:sz w:val="21"/>
                      <w:szCs w:val="21"/>
                      <w14:textFill>
                        <w14:solidFill>
                          <w14:schemeClr w14:val="tx1"/>
                        </w14:solidFill>
                      </w14:textFill>
                    </w:rPr>
                    <w:t>0.064</w:t>
                  </w:r>
                  <w:r>
                    <w:rPr>
                      <w:rFonts w:hint="eastAsia" w:cs="Times New Roman"/>
                      <w:color w:val="000000" w:themeColor="text1"/>
                      <w:kern w:val="0"/>
                      <w:sz w:val="21"/>
                      <w:szCs w:val="21"/>
                      <w14:textFill>
                        <w14:solidFill>
                          <w14:schemeClr w14:val="tx1"/>
                        </w14:solidFill>
                      </w14:textFill>
                    </w:rPr>
                    <w:t>m</w:t>
                  </w:r>
                  <w:r>
                    <w:rPr>
                      <w:rFonts w:hint="eastAsia"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/d</w:t>
                  </w:r>
                  <w:r>
                    <w:rPr>
                      <w:rFonts w:hint="eastAsia" w:cs="Times New Roman"/>
                      <w:color w:val="000000" w:themeColor="text1"/>
                      <w:kern w:val="0"/>
                      <w:sz w:val="21"/>
                      <w:szCs w:val="21"/>
                      <w14:textFill>
                        <w14:solidFill>
                          <w14:schemeClr w14:val="tx1"/>
                        </w14:solidFill>
                      </w14:textFill>
                    </w:rPr>
                    <w:t>，完全能被已建隔油池收纳处理；</w:t>
                  </w:r>
                </w:p>
                <w:p w14:paraId="4F6636F6">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公司已建预处理池容积为</w:t>
                  </w:r>
                  <w:r>
                    <w:rPr>
                      <w:rFonts w:cs="Times New Roman"/>
                      <w:color w:val="000000" w:themeColor="text1"/>
                      <w:kern w:val="0"/>
                      <w:sz w:val="21"/>
                      <w:szCs w:val="21"/>
                      <w14:textFill>
                        <w14:solidFill>
                          <w14:schemeClr w14:val="tx1"/>
                        </w14:solidFill>
                      </w14:textFill>
                    </w:rPr>
                    <w:t>6m</w:t>
                  </w:r>
                  <w:r>
                    <w:rPr>
                      <w:rFonts w:cs="Times New Roman"/>
                      <w:color w:val="000000" w:themeColor="text1"/>
                      <w:kern w:val="0"/>
                      <w:sz w:val="21"/>
                      <w:szCs w:val="21"/>
                      <w:vertAlign w:val="superscript"/>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，现有废水量为</w:t>
                  </w:r>
                  <w:r>
                    <w:rPr>
                      <w:rFonts w:cs="Times New Roman"/>
                      <w:color w:val="000000" w:themeColor="text1"/>
                      <w:kern w:val="0"/>
                      <w:sz w:val="21"/>
                      <w:szCs w:val="21"/>
                      <w14:textFill>
                        <w14:solidFill>
                          <w14:schemeClr w14:val="tx1"/>
                        </w14:solidFill>
                      </w14:textFill>
                    </w:rPr>
                    <w:t>4.8</w:t>
                  </w:r>
                  <w:r>
                    <w:rPr>
                      <w:rFonts w:hint="eastAsia" w:cs="Times New Roman"/>
                      <w:color w:val="000000" w:themeColor="text1"/>
                      <w:kern w:val="0"/>
                      <w:sz w:val="21"/>
                      <w:szCs w:val="21"/>
                      <w14:textFill>
                        <w14:solidFill>
                          <w14:schemeClr w14:val="tx1"/>
                        </w14:solidFill>
                      </w14:textFill>
                    </w:rPr>
                    <w:t>m</w:t>
                  </w:r>
                  <w:r>
                    <w:rPr>
                      <w:rFonts w:hint="eastAsia" w:cs="Times New Roman"/>
                      <w:color w:val="000000" w:themeColor="text1"/>
                      <w:kern w:val="0"/>
                      <w:sz w:val="21"/>
                      <w:szCs w:val="21"/>
                      <w:vertAlign w:val="superscript"/>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，富余能力为</w:t>
                  </w:r>
                  <w:r>
                    <w:rPr>
                      <w:rFonts w:cs="Times New Roman"/>
                      <w:color w:val="000000" w:themeColor="text1"/>
                      <w:kern w:val="0"/>
                      <w:sz w:val="21"/>
                      <w:szCs w:val="21"/>
                      <w14:textFill>
                        <w14:solidFill>
                          <w14:schemeClr w14:val="tx1"/>
                        </w14:solidFill>
                      </w14:textFill>
                    </w:rPr>
                    <w:t>1.2</w:t>
                  </w:r>
                  <w:r>
                    <w:rPr>
                      <w:rFonts w:hint="eastAsia" w:cs="Times New Roman"/>
                      <w:color w:val="000000" w:themeColor="text1"/>
                      <w:kern w:val="0"/>
                      <w:sz w:val="21"/>
                      <w:szCs w:val="21"/>
                      <w14:textFill>
                        <w14:solidFill>
                          <w14:schemeClr w14:val="tx1"/>
                        </w14:solidFill>
                      </w14:textFill>
                    </w:rPr>
                    <w:t>m</w:t>
                  </w:r>
                  <w:r>
                    <w:rPr>
                      <w:rFonts w:hint="eastAsia" w:cs="Times New Roman"/>
                      <w:color w:val="000000" w:themeColor="text1"/>
                      <w:kern w:val="0"/>
                      <w:sz w:val="21"/>
                      <w:szCs w:val="21"/>
                      <w:vertAlign w:val="superscript"/>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。本项目依托该预处理池用于处理生活污水、食堂废水、地面清洁废水，本项目各类废水日排放量为</w:t>
                  </w:r>
                  <w:r>
                    <w:rPr>
                      <w:rFonts w:cs="Times New Roman"/>
                      <w:color w:val="000000" w:themeColor="text1"/>
                      <w:kern w:val="0"/>
                      <w:sz w:val="21"/>
                      <w:szCs w:val="21"/>
                      <w14:textFill>
                        <w14:solidFill>
                          <w14:schemeClr w14:val="tx1"/>
                        </w14:solidFill>
                      </w14:textFill>
                    </w:rPr>
                    <w:t>0.24</w:t>
                  </w:r>
                  <w:r>
                    <w:rPr>
                      <w:rFonts w:hint="eastAsia" w:cs="Times New Roman"/>
                      <w:color w:val="000000" w:themeColor="text1"/>
                      <w:kern w:val="0"/>
                      <w:sz w:val="21"/>
                      <w:szCs w:val="21"/>
                      <w14:textFill>
                        <w14:solidFill>
                          <w14:schemeClr w14:val="tx1"/>
                        </w14:solidFill>
                      </w14:textFill>
                    </w:rPr>
                    <w:t>m</w:t>
                  </w:r>
                  <w:r>
                    <w:rPr>
                      <w:rFonts w:hint="eastAsia"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/d</w:t>
                  </w:r>
                  <w:r>
                    <w:rPr>
                      <w:rFonts w:hint="eastAsia" w:cs="Times New Roman"/>
                      <w:color w:val="000000" w:themeColor="text1"/>
                      <w:kern w:val="0"/>
                      <w:sz w:val="21"/>
                      <w:szCs w:val="21"/>
                      <w14:textFill>
                        <w14:solidFill>
                          <w14:schemeClr w14:val="tx1"/>
                        </w14:solidFill>
                      </w14:textFill>
                    </w:rPr>
                    <w:t>，完全能被已建预处理池收纳处理。</w:t>
                  </w:r>
                </w:p>
                <w:p w14:paraId="6810CB7B">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综上，排水系统可行。</w:t>
                  </w:r>
                </w:p>
              </w:tc>
            </w:tr>
            <w:tr w14:paraId="6C13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Merge w:val="continue"/>
                  <w:vAlign w:val="center"/>
                </w:tcPr>
                <w:p w14:paraId="5EC849EE">
                  <w:pPr>
                    <w:spacing w:line="240" w:lineRule="auto"/>
                    <w:jc w:val="center"/>
                    <w:rPr>
                      <w:rFonts w:cs="Times New Roman"/>
                      <w:color w:val="000000" w:themeColor="text1"/>
                      <w:kern w:val="0"/>
                      <w:sz w:val="21"/>
                      <w:szCs w:val="21"/>
                      <w14:textFill>
                        <w14:solidFill>
                          <w14:schemeClr w14:val="tx1"/>
                        </w14:solidFill>
                      </w14:textFill>
                    </w:rPr>
                  </w:pPr>
                </w:p>
              </w:tc>
              <w:tc>
                <w:tcPr>
                  <w:tcW w:w="708" w:type="dxa"/>
                  <w:vAlign w:val="center"/>
                </w:tcPr>
                <w:p w14:paraId="5A3F3F8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固废</w:t>
                  </w:r>
                </w:p>
              </w:tc>
              <w:tc>
                <w:tcPr>
                  <w:tcW w:w="2977" w:type="dxa"/>
                  <w:vAlign w:val="center"/>
                </w:tcPr>
                <w:p w14:paraId="68156FCE">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已建危废暂存间1间</w:t>
                  </w:r>
                </w:p>
              </w:tc>
              <w:tc>
                <w:tcPr>
                  <w:tcW w:w="2944" w:type="dxa"/>
                  <w:vAlign w:val="center"/>
                </w:tcPr>
                <w:p w14:paraId="64906EAD">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现有危废暂存间（</w:t>
                  </w:r>
                  <w:r>
                    <w:rPr>
                      <w:rFonts w:cs="Times New Roman"/>
                      <w:color w:val="000000" w:themeColor="text1"/>
                      <w:kern w:val="0"/>
                      <w:sz w:val="21"/>
                      <w:szCs w:val="21"/>
                      <w14:textFill>
                        <w14:solidFill>
                          <w14:schemeClr w14:val="tx1"/>
                        </w14:solidFill>
                      </w14:textFill>
                    </w:rPr>
                    <w:t>180</w:t>
                  </w:r>
                  <w:r>
                    <w:rPr>
                      <w:rFonts w:hint="eastAsia" w:cs="Times New Roman"/>
                      <w:color w:val="000000" w:themeColor="text1"/>
                      <w:kern w:val="0"/>
                      <w:sz w:val="21"/>
                      <w:szCs w:val="21"/>
                      <w14:textFill>
                        <w14:solidFill>
                          <w14:schemeClr w14:val="tx1"/>
                        </w14:solidFill>
                      </w14:textFill>
                    </w:rPr>
                    <w:t>m</w:t>
                  </w:r>
                  <w:r>
                    <w:rPr>
                      <w:rFonts w:hint="eastAsia" w:cs="Times New Roman"/>
                      <w:color w:val="000000" w:themeColor="text1"/>
                      <w:kern w:val="0"/>
                      <w:sz w:val="21"/>
                      <w:szCs w:val="21"/>
                      <w:vertAlign w:val="superscript"/>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）暂存危废包括蒸馏残渣、废包装物、洗釜废液、转子清洗废液、机修废油、化验室废液，已使用危废间面积为1</w:t>
                  </w:r>
                  <w:r>
                    <w:rPr>
                      <w:rFonts w:cs="Times New Roman"/>
                      <w:color w:val="000000" w:themeColor="text1"/>
                      <w:kern w:val="0"/>
                      <w:sz w:val="21"/>
                      <w:szCs w:val="21"/>
                      <w14:textFill>
                        <w14:solidFill>
                          <w14:schemeClr w14:val="tx1"/>
                        </w14:solidFill>
                      </w14:textFill>
                    </w:rPr>
                    <w:t>20m</w:t>
                  </w:r>
                  <w:r>
                    <w:rPr>
                      <w:rFonts w:cs="Times New Roman"/>
                      <w:color w:val="000000" w:themeColor="text1"/>
                      <w:kern w:val="0"/>
                      <w:sz w:val="21"/>
                      <w:szCs w:val="21"/>
                      <w:vertAlign w:val="superscript"/>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，剩余容量可贮存本项目产生危废。</w:t>
                  </w:r>
                </w:p>
              </w:tc>
            </w:tr>
          </w:tbl>
          <w:p w14:paraId="4602DFB6">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综上，本项目依托厂区现有设施可行。</w:t>
            </w:r>
          </w:p>
          <w:p w14:paraId="72E78031">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6、主要原辅材料</w:t>
            </w:r>
          </w:p>
          <w:p w14:paraId="6C8A68F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项目所需原辅材料见下表。</w:t>
            </w:r>
          </w:p>
          <w:p w14:paraId="2204745E">
            <w:pPr>
              <w:rPr>
                <w:rFonts w:cs="Times New Roman"/>
                <w:color w:val="000000" w:themeColor="text1"/>
                <w:kern w:val="0"/>
                <w:szCs w:val="24"/>
                <w14:textFill>
                  <w14:solidFill>
                    <w14:schemeClr w14:val="tx1"/>
                  </w14:solidFill>
                </w14:textFill>
              </w:rPr>
            </w:pPr>
          </w:p>
          <w:p w14:paraId="0694ED56">
            <w:pPr>
              <w:rPr>
                <w:rFonts w:cs="Times New Roman"/>
                <w:color w:val="000000" w:themeColor="text1"/>
                <w:kern w:val="0"/>
                <w:szCs w:val="24"/>
                <w14:textFill>
                  <w14:solidFill>
                    <w14:schemeClr w14:val="tx1"/>
                  </w14:solidFill>
                </w14:textFill>
              </w:rPr>
            </w:pPr>
          </w:p>
          <w:p w14:paraId="6C780B82">
            <w:pPr>
              <w:rPr>
                <w:rFonts w:cs="Times New Roman"/>
                <w:color w:val="000000" w:themeColor="text1"/>
                <w:kern w:val="0"/>
                <w:szCs w:val="24"/>
                <w14:textFill>
                  <w14:solidFill>
                    <w14:schemeClr w14:val="tx1"/>
                  </w14:solidFill>
                </w14:textFill>
              </w:rPr>
            </w:pPr>
          </w:p>
          <w:p w14:paraId="5237B75C">
            <w:pPr>
              <w:rPr>
                <w:rFonts w:cs="Times New Roman"/>
                <w:color w:val="000000" w:themeColor="text1"/>
                <w:kern w:val="0"/>
                <w:szCs w:val="24"/>
                <w14:textFill>
                  <w14:solidFill>
                    <w14:schemeClr w14:val="tx1"/>
                  </w14:solidFill>
                </w14:textFill>
              </w:rPr>
            </w:pPr>
          </w:p>
          <w:p w14:paraId="650E29BD">
            <w:pPr>
              <w:rPr>
                <w:rFonts w:cs="Times New Roman"/>
                <w:color w:val="000000" w:themeColor="text1"/>
                <w:kern w:val="0"/>
                <w:szCs w:val="24"/>
                <w14:textFill>
                  <w14:solidFill>
                    <w14:schemeClr w14:val="tx1"/>
                  </w14:solidFill>
                </w14:textFill>
              </w:rPr>
            </w:pPr>
          </w:p>
          <w:p w14:paraId="39C854E8">
            <w:pPr>
              <w:rPr>
                <w:rFonts w:cs="Times New Roman"/>
                <w:color w:val="000000" w:themeColor="text1"/>
                <w:kern w:val="0"/>
                <w:szCs w:val="24"/>
                <w14:textFill>
                  <w14:solidFill>
                    <w14:schemeClr w14:val="tx1"/>
                  </w14:solidFill>
                </w14:textFill>
              </w:rPr>
            </w:pPr>
          </w:p>
        </w:tc>
      </w:tr>
    </w:tbl>
    <w:p w14:paraId="5770C1DC">
      <w:pPr>
        <w:rPr>
          <w:rFonts w:cs="Times New Roman"/>
          <w:color w:val="000000" w:themeColor="text1"/>
          <w:szCs w:val="24"/>
          <w14:textFill>
            <w14:solidFill>
              <w14:schemeClr w14:val="tx1"/>
            </w14:solidFill>
          </w14:textFill>
        </w:rPr>
        <w:sectPr>
          <w:pgSz w:w="11906" w:h="16838"/>
          <w:pgMar w:top="1440" w:right="1800" w:bottom="1440" w:left="1800" w:header="851" w:footer="992" w:gutter="0"/>
          <w:cols w:space="425"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13527"/>
      </w:tblGrid>
      <w:tr w14:paraId="7530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06BFE434">
            <w:pPr>
              <w:rPr>
                <w:rFonts w:cs="Times New Roman"/>
                <w:color w:val="000000" w:themeColor="text1"/>
                <w:kern w:val="0"/>
                <w:szCs w:val="24"/>
                <w14:textFill>
                  <w14:solidFill>
                    <w14:schemeClr w14:val="tx1"/>
                  </w14:solidFill>
                </w14:textFill>
              </w:rPr>
            </w:pPr>
          </w:p>
        </w:tc>
        <w:tc>
          <w:tcPr>
            <w:tcW w:w="13527" w:type="dxa"/>
          </w:tcPr>
          <w:p w14:paraId="3E4ACD31">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-4 </w:t>
            </w:r>
            <w:r>
              <w:rPr>
                <w:rFonts w:hint="eastAsia" w:cs="Times New Roman"/>
                <w:b/>
                <w:color w:val="000000" w:themeColor="text1"/>
                <w:kern w:val="0"/>
                <w:sz w:val="21"/>
                <w:szCs w:val="21"/>
                <w14:textFill>
                  <w14:solidFill>
                    <w14:schemeClr w14:val="tx1"/>
                  </w14:solidFill>
                </w14:textFill>
              </w:rPr>
              <w:t>项目原辅材料表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761"/>
              <w:gridCol w:w="1985"/>
              <w:gridCol w:w="1703"/>
              <w:gridCol w:w="851"/>
              <w:gridCol w:w="1035"/>
              <w:gridCol w:w="942"/>
              <w:gridCol w:w="1014"/>
              <w:gridCol w:w="835"/>
              <w:gridCol w:w="926"/>
              <w:gridCol w:w="920"/>
              <w:gridCol w:w="1500"/>
            </w:tblGrid>
            <w:tr w14:paraId="434A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restart"/>
                  <w:vAlign w:val="center"/>
                </w:tcPr>
                <w:p w14:paraId="2DA57DB2">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类型</w:t>
                  </w:r>
                </w:p>
              </w:tc>
              <w:tc>
                <w:tcPr>
                  <w:tcW w:w="1032" w:type="pct"/>
                  <w:gridSpan w:val="2"/>
                  <w:vMerge w:val="restart"/>
                  <w:vAlign w:val="center"/>
                </w:tcPr>
                <w:p w14:paraId="18CFF3AC">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名称</w:t>
                  </w:r>
                </w:p>
              </w:tc>
              <w:tc>
                <w:tcPr>
                  <w:tcW w:w="640" w:type="pct"/>
                  <w:vMerge w:val="restart"/>
                  <w:vAlign w:val="center"/>
                </w:tcPr>
                <w:p w14:paraId="22EB711F">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主要成分</w:t>
                  </w:r>
                </w:p>
              </w:tc>
              <w:tc>
                <w:tcPr>
                  <w:tcW w:w="320" w:type="pct"/>
                  <w:vMerge w:val="restart"/>
                  <w:vAlign w:val="center"/>
                </w:tcPr>
                <w:p w14:paraId="53A14C0E">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单位</w:t>
                  </w:r>
                </w:p>
              </w:tc>
              <w:tc>
                <w:tcPr>
                  <w:tcW w:w="1124" w:type="pct"/>
                  <w:gridSpan w:val="3"/>
                  <w:vAlign w:val="center"/>
                </w:tcPr>
                <w:p w14:paraId="235FE464">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使用量</w:t>
                  </w:r>
                </w:p>
              </w:tc>
              <w:tc>
                <w:tcPr>
                  <w:tcW w:w="314" w:type="pct"/>
                  <w:vMerge w:val="restart"/>
                  <w:vAlign w:val="center"/>
                </w:tcPr>
                <w:p w14:paraId="7D8388FA">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存储量</w:t>
                  </w:r>
                </w:p>
              </w:tc>
              <w:tc>
                <w:tcPr>
                  <w:tcW w:w="348" w:type="pct"/>
                  <w:vMerge w:val="restart"/>
                  <w:vAlign w:val="center"/>
                </w:tcPr>
                <w:p w14:paraId="52FAA596">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存储位置</w:t>
                  </w:r>
                </w:p>
              </w:tc>
              <w:tc>
                <w:tcPr>
                  <w:tcW w:w="346" w:type="pct"/>
                  <w:vMerge w:val="restart"/>
                  <w:vAlign w:val="center"/>
                </w:tcPr>
                <w:p w14:paraId="739686C1">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存储方式</w:t>
                  </w:r>
                </w:p>
              </w:tc>
              <w:tc>
                <w:tcPr>
                  <w:tcW w:w="565" w:type="pct"/>
                  <w:vMerge w:val="restart"/>
                  <w:vAlign w:val="center"/>
                </w:tcPr>
                <w:p w14:paraId="457DA0C8">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备注</w:t>
                  </w:r>
                </w:p>
              </w:tc>
            </w:tr>
            <w:tr w14:paraId="45228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12" w:type="pct"/>
                  <w:vMerge w:val="continue"/>
                  <w:vAlign w:val="center"/>
                </w:tcPr>
                <w:p w14:paraId="022335F3">
                  <w:pPr>
                    <w:spacing w:line="240" w:lineRule="auto"/>
                    <w:jc w:val="center"/>
                    <w:rPr>
                      <w:rFonts w:cs="Times New Roman"/>
                      <w:b/>
                      <w:color w:val="000000" w:themeColor="text1"/>
                      <w:kern w:val="0"/>
                      <w:sz w:val="21"/>
                      <w:szCs w:val="21"/>
                      <w14:textFill>
                        <w14:solidFill>
                          <w14:schemeClr w14:val="tx1"/>
                        </w14:solidFill>
                      </w14:textFill>
                    </w:rPr>
                  </w:pPr>
                </w:p>
              </w:tc>
              <w:tc>
                <w:tcPr>
                  <w:tcW w:w="1032" w:type="pct"/>
                  <w:gridSpan w:val="2"/>
                  <w:vMerge w:val="continue"/>
                  <w:vAlign w:val="center"/>
                </w:tcPr>
                <w:p w14:paraId="15496018">
                  <w:pPr>
                    <w:spacing w:line="240" w:lineRule="auto"/>
                    <w:jc w:val="center"/>
                    <w:rPr>
                      <w:rFonts w:cs="Times New Roman"/>
                      <w:b/>
                      <w:color w:val="000000" w:themeColor="text1"/>
                      <w:kern w:val="0"/>
                      <w:sz w:val="21"/>
                      <w:szCs w:val="21"/>
                      <w14:textFill>
                        <w14:solidFill>
                          <w14:schemeClr w14:val="tx1"/>
                        </w14:solidFill>
                      </w14:textFill>
                    </w:rPr>
                  </w:pPr>
                </w:p>
              </w:tc>
              <w:tc>
                <w:tcPr>
                  <w:tcW w:w="640" w:type="pct"/>
                  <w:vMerge w:val="continue"/>
                  <w:vAlign w:val="center"/>
                </w:tcPr>
                <w:p w14:paraId="44EF2384">
                  <w:pPr>
                    <w:spacing w:line="240" w:lineRule="auto"/>
                    <w:jc w:val="center"/>
                    <w:rPr>
                      <w:rFonts w:cs="Times New Roman"/>
                      <w:b/>
                      <w:color w:val="000000" w:themeColor="text1"/>
                      <w:kern w:val="0"/>
                      <w:sz w:val="21"/>
                      <w:szCs w:val="21"/>
                      <w14:textFill>
                        <w14:solidFill>
                          <w14:schemeClr w14:val="tx1"/>
                        </w14:solidFill>
                      </w14:textFill>
                    </w:rPr>
                  </w:pPr>
                </w:p>
              </w:tc>
              <w:tc>
                <w:tcPr>
                  <w:tcW w:w="320" w:type="pct"/>
                  <w:vMerge w:val="continue"/>
                  <w:vAlign w:val="center"/>
                </w:tcPr>
                <w:p w14:paraId="3103F9CD">
                  <w:pPr>
                    <w:spacing w:line="240" w:lineRule="auto"/>
                    <w:jc w:val="center"/>
                    <w:rPr>
                      <w:rFonts w:cs="Times New Roman"/>
                      <w:b/>
                      <w:color w:val="000000" w:themeColor="text1"/>
                      <w:kern w:val="0"/>
                      <w:sz w:val="21"/>
                      <w:szCs w:val="21"/>
                      <w14:textFill>
                        <w14:solidFill>
                          <w14:schemeClr w14:val="tx1"/>
                        </w14:solidFill>
                      </w14:textFill>
                    </w:rPr>
                  </w:pPr>
                </w:p>
              </w:tc>
              <w:tc>
                <w:tcPr>
                  <w:tcW w:w="389" w:type="pct"/>
                  <w:vAlign w:val="center"/>
                </w:tcPr>
                <w:p w14:paraId="23BE2BE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现有工程</w:t>
                  </w:r>
                </w:p>
              </w:tc>
              <w:tc>
                <w:tcPr>
                  <w:tcW w:w="354" w:type="pct"/>
                  <w:vAlign w:val="center"/>
                </w:tcPr>
                <w:p w14:paraId="0F63724F">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本项目</w:t>
                  </w:r>
                </w:p>
              </w:tc>
              <w:tc>
                <w:tcPr>
                  <w:tcW w:w="380" w:type="pct"/>
                  <w:vAlign w:val="center"/>
                </w:tcPr>
                <w:p w14:paraId="329A759E">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本项目建成后全厂</w:t>
                  </w:r>
                </w:p>
              </w:tc>
              <w:tc>
                <w:tcPr>
                  <w:tcW w:w="314" w:type="pct"/>
                  <w:vMerge w:val="continue"/>
                  <w:vAlign w:val="center"/>
                </w:tcPr>
                <w:p w14:paraId="1AC52893">
                  <w:pPr>
                    <w:spacing w:line="240" w:lineRule="auto"/>
                    <w:jc w:val="center"/>
                    <w:rPr>
                      <w:rFonts w:cs="Times New Roman"/>
                      <w:b/>
                      <w:color w:val="000000" w:themeColor="text1"/>
                      <w:kern w:val="0"/>
                      <w:sz w:val="21"/>
                      <w:szCs w:val="21"/>
                      <w14:textFill>
                        <w14:solidFill>
                          <w14:schemeClr w14:val="tx1"/>
                        </w14:solidFill>
                      </w14:textFill>
                    </w:rPr>
                  </w:pPr>
                </w:p>
              </w:tc>
              <w:tc>
                <w:tcPr>
                  <w:tcW w:w="348" w:type="pct"/>
                  <w:vMerge w:val="continue"/>
                  <w:vAlign w:val="center"/>
                </w:tcPr>
                <w:p w14:paraId="3952282C">
                  <w:pPr>
                    <w:spacing w:line="240" w:lineRule="auto"/>
                    <w:jc w:val="center"/>
                    <w:rPr>
                      <w:rFonts w:cs="Times New Roman"/>
                      <w:b/>
                      <w:color w:val="000000" w:themeColor="text1"/>
                      <w:kern w:val="0"/>
                      <w:sz w:val="21"/>
                      <w:szCs w:val="21"/>
                      <w14:textFill>
                        <w14:solidFill>
                          <w14:schemeClr w14:val="tx1"/>
                        </w14:solidFill>
                      </w14:textFill>
                    </w:rPr>
                  </w:pPr>
                </w:p>
              </w:tc>
              <w:tc>
                <w:tcPr>
                  <w:tcW w:w="346" w:type="pct"/>
                  <w:vMerge w:val="continue"/>
                  <w:vAlign w:val="center"/>
                </w:tcPr>
                <w:p w14:paraId="6EC61720">
                  <w:pPr>
                    <w:spacing w:line="240" w:lineRule="auto"/>
                    <w:jc w:val="center"/>
                    <w:rPr>
                      <w:rFonts w:cs="Times New Roman"/>
                      <w:b/>
                      <w:color w:val="000000" w:themeColor="text1"/>
                      <w:kern w:val="0"/>
                      <w:sz w:val="21"/>
                      <w:szCs w:val="21"/>
                      <w14:textFill>
                        <w14:solidFill>
                          <w14:schemeClr w14:val="tx1"/>
                        </w14:solidFill>
                      </w14:textFill>
                    </w:rPr>
                  </w:pPr>
                </w:p>
              </w:tc>
              <w:tc>
                <w:tcPr>
                  <w:tcW w:w="565" w:type="pct"/>
                  <w:vMerge w:val="continue"/>
                  <w:vAlign w:val="center"/>
                </w:tcPr>
                <w:p w14:paraId="54D0EF16">
                  <w:pPr>
                    <w:spacing w:line="240" w:lineRule="auto"/>
                    <w:jc w:val="center"/>
                    <w:rPr>
                      <w:rFonts w:cs="Times New Roman"/>
                      <w:b/>
                      <w:color w:val="000000" w:themeColor="text1"/>
                      <w:kern w:val="0"/>
                      <w:sz w:val="21"/>
                      <w:szCs w:val="21"/>
                      <w14:textFill>
                        <w14:solidFill>
                          <w14:schemeClr w14:val="tx1"/>
                        </w14:solidFill>
                      </w14:textFill>
                    </w:rPr>
                  </w:pPr>
                </w:p>
              </w:tc>
            </w:tr>
            <w:tr w14:paraId="1D23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restart"/>
                  <w:vAlign w:val="center"/>
                </w:tcPr>
                <w:p w14:paraId="178F103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原料</w:t>
                  </w:r>
                </w:p>
              </w:tc>
              <w:tc>
                <w:tcPr>
                  <w:tcW w:w="286" w:type="pct"/>
                  <w:vMerge w:val="restart"/>
                  <w:vAlign w:val="center"/>
                </w:tcPr>
                <w:p w14:paraId="2825ACB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现有项目</w:t>
                  </w:r>
                </w:p>
              </w:tc>
              <w:tc>
                <w:tcPr>
                  <w:tcW w:w="746" w:type="pct"/>
                  <w:vAlign w:val="center"/>
                </w:tcPr>
                <w:p w14:paraId="389B2DF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丙烯酸</w:t>
                  </w:r>
                </w:p>
              </w:tc>
              <w:tc>
                <w:tcPr>
                  <w:tcW w:w="640" w:type="pct"/>
                  <w:vAlign w:val="center"/>
                </w:tcPr>
                <w:p w14:paraId="6D1C53E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AA</w:t>
                  </w:r>
                </w:p>
              </w:tc>
              <w:tc>
                <w:tcPr>
                  <w:tcW w:w="320" w:type="pct"/>
                  <w:vAlign w:val="center"/>
                </w:tcPr>
                <w:p w14:paraId="4D5FCE1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7EA631B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21850</w:t>
                  </w:r>
                </w:p>
              </w:tc>
              <w:tc>
                <w:tcPr>
                  <w:tcW w:w="354" w:type="pct"/>
                  <w:vAlign w:val="center"/>
                </w:tcPr>
                <w:p w14:paraId="7585732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6DE8272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21850</w:t>
                  </w:r>
                </w:p>
              </w:tc>
              <w:tc>
                <w:tcPr>
                  <w:tcW w:w="314" w:type="pct"/>
                  <w:vAlign w:val="center"/>
                </w:tcPr>
                <w:p w14:paraId="2666A12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4000</w:t>
                  </w:r>
                </w:p>
              </w:tc>
              <w:tc>
                <w:tcPr>
                  <w:tcW w:w="348" w:type="pct"/>
                  <w:vAlign w:val="center"/>
                </w:tcPr>
                <w:p w14:paraId="32BE4A6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689E6C5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储罐</w:t>
                  </w:r>
                </w:p>
              </w:tc>
              <w:tc>
                <w:tcPr>
                  <w:tcW w:w="565" w:type="pct"/>
                  <w:vAlign w:val="center"/>
                </w:tcPr>
                <w:p w14:paraId="64A498A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55D2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78387D58">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546C7823">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2EACF53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甲基丙烯酸</w:t>
                  </w:r>
                </w:p>
              </w:tc>
              <w:tc>
                <w:tcPr>
                  <w:tcW w:w="640" w:type="pct"/>
                  <w:vAlign w:val="center"/>
                </w:tcPr>
                <w:p w14:paraId="62356A3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MAA</w:t>
                  </w:r>
                </w:p>
              </w:tc>
              <w:tc>
                <w:tcPr>
                  <w:tcW w:w="320" w:type="pct"/>
                  <w:vAlign w:val="center"/>
                </w:tcPr>
                <w:p w14:paraId="6E450A0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0743D50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1951</w:t>
                  </w:r>
                </w:p>
              </w:tc>
              <w:tc>
                <w:tcPr>
                  <w:tcW w:w="354" w:type="pct"/>
                  <w:vAlign w:val="center"/>
                </w:tcPr>
                <w:p w14:paraId="1921BA1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1190A12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1951</w:t>
                  </w:r>
                </w:p>
              </w:tc>
              <w:tc>
                <w:tcPr>
                  <w:tcW w:w="314" w:type="pct"/>
                  <w:vAlign w:val="center"/>
                </w:tcPr>
                <w:p w14:paraId="37DF38D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4</w:t>
                  </w:r>
                  <w:r>
                    <w:rPr>
                      <w:rFonts w:cs="Times New Roman"/>
                      <w:color w:val="000000" w:themeColor="text1"/>
                      <w:kern w:val="0"/>
                      <w:sz w:val="21"/>
                      <w:szCs w:val="21"/>
                      <w14:textFill>
                        <w14:solidFill>
                          <w14:schemeClr w14:val="tx1"/>
                        </w14:solidFill>
                      </w14:textFill>
                    </w:rPr>
                    <w:t>00</w:t>
                  </w:r>
                </w:p>
              </w:tc>
              <w:tc>
                <w:tcPr>
                  <w:tcW w:w="348" w:type="pct"/>
                  <w:vAlign w:val="center"/>
                </w:tcPr>
                <w:p w14:paraId="128DEC6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3E1DC1D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储罐</w:t>
                  </w:r>
                </w:p>
              </w:tc>
              <w:tc>
                <w:tcPr>
                  <w:tcW w:w="565" w:type="pct"/>
                  <w:vAlign w:val="center"/>
                </w:tcPr>
                <w:p w14:paraId="6B9469A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6978E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3C7F74BF">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20B3D93B">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4DBCE66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环氧乙烷</w:t>
                  </w:r>
                </w:p>
              </w:tc>
              <w:tc>
                <w:tcPr>
                  <w:tcW w:w="640" w:type="pct"/>
                  <w:vAlign w:val="center"/>
                </w:tcPr>
                <w:p w14:paraId="6B23C38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EO</w:t>
                  </w:r>
                </w:p>
              </w:tc>
              <w:tc>
                <w:tcPr>
                  <w:tcW w:w="320" w:type="pct"/>
                  <w:vAlign w:val="center"/>
                </w:tcPr>
                <w:p w14:paraId="1C5D06C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69AE0D0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10093</w:t>
                  </w:r>
                </w:p>
              </w:tc>
              <w:tc>
                <w:tcPr>
                  <w:tcW w:w="354" w:type="pct"/>
                  <w:vAlign w:val="center"/>
                </w:tcPr>
                <w:p w14:paraId="47A3D71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30D3291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10093</w:t>
                  </w:r>
                </w:p>
              </w:tc>
              <w:tc>
                <w:tcPr>
                  <w:tcW w:w="314" w:type="pct"/>
                  <w:vAlign w:val="center"/>
                </w:tcPr>
                <w:p w14:paraId="55E87F0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000</w:t>
                  </w:r>
                </w:p>
              </w:tc>
              <w:tc>
                <w:tcPr>
                  <w:tcW w:w="348" w:type="pct"/>
                  <w:vAlign w:val="center"/>
                </w:tcPr>
                <w:p w14:paraId="03B03CD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13236D1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储罐</w:t>
                  </w:r>
                </w:p>
              </w:tc>
              <w:tc>
                <w:tcPr>
                  <w:tcW w:w="565" w:type="pct"/>
                  <w:vAlign w:val="center"/>
                </w:tcPr>
                <w:p w14:paraId="0B21681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5537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437DB4CA">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3AA67A4B">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6828291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环氧丙烷</w:t>
                  </w:r>
                </w:p>
              </w:tc>
              <w:tc>
                <w:tcPr>
                  <w:tcW w:w="640" w:type="pct"/>
                  <w:vAlign w:val="center"/>
                </w:tcPr>
                <w:p w14:paraId="68E77D7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PO</w:t>
                  </w:r>
                </w:p>
              </w:tc>
              <w:tc>
                <w:tcPr>
                  <w:tcW w:w="320" w:type="pct"/>
                  <w:vAlign w:val="center"/>
                </w:tcPr>
                <w:p w14:paraId="668AEFE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6E4A653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2048</w:t>
                  </w:r>
                </w:p>
              </w:tc>
              <w:tc>
                <w:tcPr>
                  <w:tcW w:w="354" w:type="pct"/>
                  <w:vAlign w:val="center"/>
                </w:tcPr>
                <w:p w14:paraId="219FF0C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217ECAB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2048</w:t>
                  </w:r>
                </w:p>
              </w:tc>
              <w:tc>
                <w:tcPr>
                  <w:tcW w:w="314" w:type="pct"/>
                  <w:vAlign w:val="center"/>
                </w:tcPr>
                <w:p w14:paraId="0BA6383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r>
                    <w:rPr>
                      <w:rFonts w:cs="Times New Roman"/>
                      <w:color w:val="000000" w:themeColor="text1"/>
                      <w:kern w:val="0"/>
                      <w:sz w:val="21"/>
                      <w:szCs w:val="21"/>
                      <w14:textFill>
                        <w14:solidFill>
                          <w14:schemeClr w14:val="tx1"/>
                        </w14:solidFill>
                      </w14:textFill>
                    </w:rPr>
                    <w:t>00</w:t>
                  </w:r>
                </w:p>
              </w:tc>
              <w:tc>
                <w:tcPr>
                  <w:tcW w:w="348" w:type="pct"/>
                  <w:vAlign w:val="center"/>
                </w:tcPr>
                <w:p w14:paraId="09AD121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139B604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储罐</w:t>
                  </w:r>
                </w:p>
              </w:tc>
              <w:tc>
                <w:tcPr>
                  <w:tcW w:w="565" w:type="pct"/>
                  <w:vAlign w:val="center"/>
                </w:tcPr>
                <w:p w14:paraId="03EBC9A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49A7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7B57C1A9">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558273A1">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02C3D9F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三氯化铬</w:t>
                  </w:r>
                  <w:r>
                    <w:rPr>
                      <w:rFonts w:hint="eastAsia" w:cs="Times New Roman"/>
                      <w:color w:val="000000" w:themeColor="text1"/>
                      <w:kern w:val="0"/>
                      <w:sz w:val="21"/>
                      <w:szCs w:val="21"/>
                      <w14:textFill>
                        <w14:solidFill>
                          <w14:schemeClr w14:val="tx1"/>
                        </w14:solidFill>
                      </w14:textFill>
                    </w:rPr>
                    <w:t>、甲酸铬</w:t>
                  </w:r>
                </w:p>
              </w:tc>
              <w:tc>
                <w:tcPr>
                  <w:tcW w:w="640" w:type="pct"/>
                  <w:vAlign w:val="center"/>
                </w:tcPr>
                <w:p w14:paraId="3C0C934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CrCl</w:t>
                  </w:r>
                  <w:r>
                    <w:rPr>
                      <w:rFonts w:cs="Times New Roman"/>
                      <w:color w:val="000000" w:themeColor="text1"/>
                      <w:kern w:val="0"/>
                      <w:sz w:val="21"/>
                      <w:szCs w:val="21"/>
                      <w:vertAlign w:val="subscript"/>
                      <w14:textFill>
                        <w14:solidFill>
                          <w14:schemeClr w14:val="tx1"/>
                        </w14:solidFill>
                      </w14:textFill>
                    </w:rPr>
                    <w:t>3</w:t>
                  </w:r>
                  <w:r>
                    <w:rPr>
                      <w:rFonts w:hint="eastAsia" w:cs="Times New Roman"/>
                      <w:color w:val="000000" w:themeColor="text1"/>
                      <w:kern w:val="0"/>
                      <w:sz w:val="21"/>
                      <w:szCs w:val="21"/>
                      <w14:textFill>
                        <w14:solidFill>
                          <w14:schemeClr w14:val="tx1"/>
                        </w14:solidFill>
                      </w14:textFill>
                    </w:rPr>
                    <w:t>、Cr</w:t>
                  </w:r>
                  <w:r>
                    <w:rPr>
                      <w:rFonts w:cs="Times New Roman"/>
                      <w:color w:val="000000" w:themeColor="text1"/>
                      <w:kern w:val="0"/>
                      <w:sz w:val="21"/>
                      <w:szCs w:val="21"/>
                      <w14:textFill>
                        <w14:solidFill>
                          <w14:schemeClr w14:val="tx1"/>
                        </w14:solidFill>
                      </w14:textFill>
                    </w:rPr>
                    <w:t>（HCOO）</w:t>
                  </w:r>
                  <w:r>
                    <w:rPr>
                      <w:rFonts w:cs="Times New Roman"/>
                      <w:color w:val="000000" w:themeColor="text1"/>
                      <w:kern w:val="0"/>
                      <w:sz w:val="21"/>
                      <w:szCs w:val="21"/>
                      <w:vertAlign w:val="subscript"/>
                      <w14:textFill>
                        <w14:solidFill>
                          <w14:schemeClr w14:val="tx1"/>
                        </w14:solidFill>
                      </w14:textFill>
                    </w:rPr>
                    <w:t>3</w:t>
                  </w:r>
                </w:p>
              </w:tc>
              <w:tc>
                <w:tcPr>
                  <w:tcW w:w="320" w:type="pct"/>
                  <w:vAlign w:val="center"/>
                </w:tcPr>
                <w:p w14:paraId="7539C8E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6D4EFC5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113.0</w:t>
                  </w:r>
                </w:p>
              </w:tc>
              <w:tc>
                <w:tcPr>
                  <w:tcW w:w="354" w:type="pct"/>
                  <w:vAlign w:val="center"/>
                </w:tcPr>
                <w:p w14:paraId="4F9C22D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433D992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113</w:t>
                  </w:r>
                </w:p>
              </w:tc>
              <w:tc>
                <w:tcPr>
                  <w:tcW w:w="314" w:type="pct"/>
                  <w:vAlign w:val="center"/>
                </w:tcPr>
                <w:p w14:paraId="764ABEA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0</w:t>
                  </w:r>
                </w:p>
              </w:tc>
              <w:tc>
                <w:tcPr>
                  <w:tcW w:w="348" w:type="pct"/>
                  <w:vAlign w:val="center"/>
                </w:tcPr>
                <w:p w14:paraId="7846CF6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004183D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桶装</w:t>
                  </w:r>
                </w:p>
              </w:tc>
              <w:tc>
                <w:tcPr>
                  <w:tcW w:w="565" w:type="pct"/>
                  <w:vAlign w:val="center"/>
                </w:tcPr>
                <w:p w14:paraId="5597C25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5058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1FD31AEF">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01AFCBF5">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12F9567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三乙醇胺</w:t>
                  </w:r>
                </w:p>
              </w:tc>
              <w:tc>
                <w:tcPr>
                  <w:tcW w:w="640" w:type="pct"/>
                  <w:vAlign w:val="center"/>
                </w:tcPr>
                <w:p w14:paraId="59FFF0F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TEOA</w:t>
                  </w:r>
                </w:p>
              </w:tc>
              <w:tc>
                <w:tcPr>
                  <w:tcW w:w="320" w:type="pct"/>
                  <w:vAlign w:val="center"/>
                </w:tcPr>
                <w:p w14:paraId="1CC274B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10DB94A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6.5</w:t>
                  </w:r>
                </w:p>
              </w:tc>
              <w:tc>
                <w:tcPr>
                  <w:tcW w:w="354" w:type="pct"/>
                  <w:vAlign w:val="center"/>
                </w:tcPr>
                <w:p w14:paraId="34CA102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2606657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6.5</w:t>
                  </w:r>
                </w:p>
              </w:tc>
              <w:tc>
                <w:tcPr>
                  <w:tcW w:w="314" w:type="pct"/>
                  <w:vAlign w:val="center"/>
                </w:tcPr>
                <w:p w14:paraId="2B992D4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p>
              </w:tc>
              <w:tc>
                <w:tcPr>
                  <w:tcW w:w="348" w:type="pct"/>
                  <w:vAlign w:val="center"/>
                </w:tcPr>
                <w:p w14:paraId="55F6B5B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050ECDC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桶装</w:t>
                  </w:r>
                </w:p>
              </w:tc>
              <w:tc>
                <w:tcPr>
                  <w:tcW w:w="565" w:type="pct"/>
                  <w:vAlign w:val="center"/>
                </w:tcPr>
                <w:p w14:paraId="3AAEAD2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0EB3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5A5E5D47">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3F1B5FBA">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743011A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75%氯化胆碱</w:t>
                  </w:r>
                </w:p>
              </w:tc>
              <w:tc>
                <w:tcPr>
                  <w:tcW w:w="640" w:type="pct"/>
                  <w:vAlign w:val="center"/>
                </w:tcPr>
                <w:p w14:paraId="14516A7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75%CC</w:t>
                  </w:r>
                </w:p>
              </w:tc>
              <w:tc>
                <w:tcPr>
                  <w:tcW w:w="320" w:type="pct"/>
                  <w:vAlign w:val="center"/>
                </w:tcPr>
                <w:p w14:paraId="62E83D4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73394CA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22.6</w:t>
                  </w:r>
                </w:p>
              </w:tc>
              <w:tc>
                <w:tcPr>
                  <w:tcW w:w="354" w:type="pct"/>
                  <w:vAlign w:val="center"/>
                </w:tcPr>
                <w:p w14:paraId="66EEE4C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11BACD9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22.6</w:t>
                  </w:r>
                </w:p>
              </w:tc>
              <w:tc>
                <w:tcPr>
                  <w:tcW w:w="314" w:type="pct"/>
                  <w:vAlign w:val="center"/>
                </w:tcPr>
                <w:p w14:paraId="174EF0C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5</w:t>
                  </w:r>
                </w:p>
              </w:tc>
              <w:tc>
                <w:tcPr>
                  <w:tcW w:w="348" w:type="pct"/>
                  <w:vAlign w:val="center"/>
                </w:tcPr>
                <w:p w14:paraId="5666814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5C2CF18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桶装</w:t>
                  </w:r>
                </w:p>
              </w:tc>
              <w:tc>
                <w:tcPr>
                  <w:tcW w:w="565" w:type="pct"/>
                  <w:vAlign w:val="center"/>
                </w:tcPr>
                <w:p w14:paraId="211CA1A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2379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267DCF3E">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1E41E9DD">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7877C62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二甲基二硫代氨基甲酸铜</w:t>
                  </w:r>
                </w:p>
              </w:tc>
              <w:tc>
                <w:tcPr>
                  <w:tcW w:w="640" w:type="pct"/>
                  <w:vAlign w:val="center"/>
                </w:tcPr>
                <w:p w14:paraId="65B160D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TTCU</w:t>
                  </w:r>
                </w:p>
              </w:tc>
              <w:tc>
                <w:tcPr>
                  <w:tcW w:w="320" w:type="pct"/>
                  <w:vAlign w:val="center"/>
                </w:tcPr>
                <w:p w14:paraId="783E30E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71FA544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14.4</w:t>
                  </w:r>
                </w:p>
              </w:tc>
              <w:tc>
                <w:tcPr>
                  <w:tcW w:w="354" w:type="pct"/>
                  <w:vAlign w:val="center"/>
                </w:tcPr>
                <w:p w14:paraId="26883B1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57CD369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14.4</w:t>
                  </w:r>
                </w:p>
              </w:tc>
              <w:tc>
                <w:tcPr>
                  <w:tcW w:w="314" w:type="pct"/>
                  <w:vAlign w:val="center"/>
                </w:tcPr>
                <w:p w14:paraId="5900A43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p>
              </w:tc>
              <w:tc>
                <w:tcPr>
                  <w:tcW w:w="348" w:type="pct"/>
                  <w:vAlign w:val="center"/>
                </w:tcPr>
                <w:p w14:paraId="427F8CF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582C3D1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袋装或桶装</w:t>
                  </w:r>
                </w:p>
              </w:tc>
              <w:tc>
                <w:tcPr>
                  <w:tcW w:w="565" w:type="pct"/>
                  <w:vAlign w:val="center"/>
                </w:tcPr>
                <w:p w14:paraId="474249A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173F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5588DDA2">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71836435">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1F9A0CA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高效阻聚剂</w:t>
                  </w:r>
                </w:p>
              </w:tc>
              <w:tc>
                <w:tcPr>
                  <w:tcW w:w="640" w:type="pct"/>
                  <w:vAlign w:val="center"/>
                </w:tcPr>
                <w:p w14:paraId="67706CA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ZJ－701</w:t>
                  </w:r>
                </w:p>
              </w:tc>
              <w:tc>
                <w:tcPr>
                  <w:tcW w:w="320" w:type="pct"/>
                  <w:vAlign w:val="center"/>
                </w:tcPr>
                <w:p w14:paraId="5A8DEE6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46057FB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15.0</w:t>
                  </w:r>
                </w:p>
              </w:tc>
              <w:tc>
                <w:tcPr>
                  <w:tcW w:w="354" w:type="pct"/>
                  <w:vAlign w:val="center"/>
                </w:tcPr>
                <w:p w14:paraId="0CEED51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760E8AB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15</w:t>
                  </w:r>
                </w:p>
              </w:tc>
              <w:tc>
                <w:tcPr>
                  <w:tcW w:w="314" w:type="pct"/>
                  <w:vAlign w:val="center"/>
                </w:tcPr>
                <w:p w14:paraId="68C049B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p>
              </w:tc>
              <w:tc>
                <w:tcPr>
                  <w:tcW w:w="348" w:type="pct"/>
                  <w:vAlign w:val="center"/>
                </w:tcPr>
                <w:p w14:paraId="0590297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7B05ECC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袋装或桶装</w:t>
                  </w:r>
                </w:p>
              </w:tc>
              <w:tc>
                <w:tcPr>
                  <w:tcW w:w="565" w:type="pct"/>
                  <w:vAlign w:val="center"/>
                </w:tcPr>
                <w:p w14:paraId="49FAE0F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460B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522054E4">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502B4273">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046932C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对苯二酚单甲醚</w:t>
                  </w:r>
                </w:p>
              </w:tc>
              <w:tc>
                <w:tcPr>
                  <w:tcW w:w="640" w:type="pct"/>
                  <w:vAlign w:val="center"/>
                </w:tcPr>
                <w:p w14:paraId="0A000BD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MEHQ</w:t>
                  </w:r>
                </w:p>
              </w:tc>
              <w:tc>
                <w:tcPr>
                  <w:tcW w:w="320" w:type="pct"/>
                  <w:vAlign w:val="center"/>
                </w:tcPr>
                <w:p w14:paraId="509E0F5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32BC6F8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15.0</w:t>
                  </w:r>
                </w:p>
              </w:tc>
              <w:tc>
                <w:tcPr>
                  <w:tcW w:w="354" w:type="pct"/>
                  <w:vAlign w:val="center"/>
                </w:tcPr>
                <w:p w14:paraId="52C3BE4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6F47B86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15</w:t>
                  </w:r>
                </w:p>
              </w:tc>
              <w:tc>
                <w:tcPr>
                  <w:tcW w:w="314" w:type="pct"/>
                  <w:vAlign w:val="center"/>
                </w:tcPr>
                <w:p w14:paraId="3D83371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p>
              </w:tc>
              <w:tc>
                <w:tcPr>
                  <w:tcW w:w="348" w:type="pct"/>
                  <w:vAlign w:val="center"/>
                </w:tcPr>
                <w:p w14:paraId="51FA7B3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0C6462B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袋装或桶装</w:t>
                  </w:r>
                </w:p>
              </w:tc>
              <w:tc>
                <w:tcPr>
                  <w:tcW w:w="565" w:type="pct"/>
                  <w:vAlign w:val="center"/>
                </w:tcPr>
                <w:p w14:paraId="1B61363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0877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47B7B048">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4AAD1BE0">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5C8D5FD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碳酸钠</w:t>
                  </w:r>
                </w:p>
              </w:tc>
              <w:tc>
                <w:tcPr>
                  <w:tcW w:w="640" w:type="pct"/>
                  <w:vAlign w:val="center"/>
                </w:tcPr>
                <w:p w14:paraId="43FD1AB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Na</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CO</w:t>
                  </w:r>
                  <w:r>
                    <w:rPr>
                      <w:rFonts w:cs="Times New Roman"/>
                      <w:color w:val="000000" w:themeColor="text1"/>
                      <w:kern w:val="0"/>
                      <w:sz w:val="21"/>
                      <w:szCs w:val="21"/>
                      <w:vertAlign w:val="subscript"/>
                      <w14:textFill>
                        <w14:solidFill>
                          <w14:schemeClr w14:val="tx1"/>
                        </w14:solidFill>
                      </w14:textFill>
                    </w:rPr>
                    <w:t>3</w:t>
                  </w:r>
                </w:p>
              </w:tc>
              <w:tc>
                <w:tcPr>
                  <w:tcW w:w="320" w:type="pct"/>
                  <w:vAlign w:val="center"/>
                </w:tcPr>
                <w:p w14:paraId="5624517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68FDA75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24</w:t>
                  </w:r>
                </w:p>
              </w:tc>
              <w:tc>
                <w:tcPr>
                  <w:tcW w:w="354" w:type="pct"/>
                  <w:vAlign w:val="center"/>
                </w:tcPr>
                <w:p w14:paraId="5F4D841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60C73C4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24</w:t>
                  </w:r>
                </w:p>
              </w:tc>
              <w:tc>
                <w:tcPr>
                  <w:tcW w:w="314" w:type="pct"/>
                  <w:vAlign w:val="center"/>
                </w:tcPr>
                <w:p w14:paraId="15977FF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4</w:t>
                  </w:r>
                </w:p>
              </w:tc>
              <w:tc>
                <w:tcPr>
                  <w:tcW w:w="348" w:type="pct"/>
                  <w:vAlign w:val="center"/>
                </w:tcPr>
                <w:p w14:paraId="1BD12AE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23F75B7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袋装</w:t>
                  </w:r>
                </w:p>
              </w:tc>
              <w:tc>
                <w:tcPr>
                  <w:tcW w:w="565" w:type="pct"/>
                  <w:vAlign w:val="center"/>
                </w:tcPr>
                <w:p w14:paraId="26081AD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426B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65D3BC7D">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0A5BF72F">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5FA5864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高效阻聚剂</w:t>
                  </w:r>
                </w:p>
              </w:tc>
              <w:tc>
                <w:tcPr>
                  <w:tcW w:w="640" w:type="pct"/>
                  <w:vAlign w:val="center"/>
                </w:tcPr>
                <w:p w14:paraId="1B21295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ZJ－705</w:t>
                  </w:r>
                </w:p>
              </w:tc>
              <w:tc>
                <w:tcPr>
                  <w:tcW w:w="320" w:type="pct"/>
                  <w:vAlign w:val="center"/>
                </w:tcPr>
                <w:p w14:paraId="24F5F90C">
                  <w:pPr>
                    <w:spacing w:line="240" w:lineRule="auto"/>
                    <w:jc w:val="center"/>
                    <w:rPr>
                      <w:rFonts w:cs="Times New Roman"/>
                      <w:color w:val="000000" w:themeColor="text1"/>
                      <w:kern w:val="0"/>
                      <w:sz w:val="21"/>
                      <w:szCs w:val="21"/>
                      <w14:textFill>
                        <w14:solidFill>
                          <w14:schemeClr w14:val="tx1"/>
                        </w14:solidFill>
                      </w14:textFill>
                    </w:rPr>
                  </w:pPr>
                </w:p>
              </w:tc>
              <w:tc>
                <w:tcPr>
                  <w:tcW w:w="389" w:type="pct"/>
                  <w:vAlign w:val="center"/>
                </w:tcPr>
                <w:p w14:paraId="648F308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15</w:t>
                  </w:r>
                </w:p>
              </w:tc>
              <w:tc>
                <w:tcPr>
                  <w:tcW w:w="354" w:type="pct"/>
                  <w:vAlign w:val="center"/>
                </w:tcPr>
                <w:p w14:paraId="4FE8719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2DA0AF1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15</w:t>
                  </w:r>
                </w:p>
              </w:tc>
              <w:tc>
                <w:tcPr>
                  <w:tcW w:w="314" w:type="pct"/>
                  <w:vAlign w:val="center"/>
                </w:tcPr>
                <w:p w14:paraId="5DD536C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p>
              </w:tc>
              <w:tc>
                <w:tcPr>
                  <w:tcW w:w="348" w:type="pct"/>
                  <w:vAlign w:val="center"/>
                </w:tcPr>
                <w:p w14:paraId="774AB27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419584E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袋装或桶装</w:t>
                  </w:r>
                </w:p>
              </w:tc>
              <w:tc>
                <w:tcPr>
                  <w:tcW w:w="565" w:type="pct"/>
                  <w:vAlign w:val="center"/>
                </w:tcPr>
                <w:p w14:paraId="3DD8823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5168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32C2F34B">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458B41F4">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66857E8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草酸</w:t>
                  </w:r>
                </w:p>
              </w:tc>
              <w:tc>
                <w:tcPr>
                  <w:tcW w:w="640" w:type="pct"/>
                  <w:vAlign w:val="center"/>
                </w:tcPr>
                <w:p w14:paraId="76E3463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O</w:t>
                  </w:r>
                  <w:r>
                    <w:rPr>
                      <w:rFonts w:cs="Times New Roman"/>
                      <w:color w:val="000000" w:themeColor="text1"/>
                      <w:kern w:val="0"/>
                      <w:sz w:val="21"/>
                      <w:szCs w:val="21"/>
                      <w:vertAlign w:val="subscript"/>
                      <w14:textFill>
                        <w14:solidFill>
                          <w14:schemeClr w14:val="tx1"/>
                        </w14:solidFill>
                      </w14:textFill>
                    </w:rPr>
                    <w:t>4</w:t>
                  </w:r>
                </w:p>
              </w:tc>
              <w:tc>
                <w:tcPr>
                  <w:tcW w:w="320" w:type="pct"/>
                  <w:vAlign w:val="center"/>
                </w:tcPr>
                <w:p w14:paraId="4EE3C44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19689D0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36</w:t>
                  </w:r>
                </w:p>
              </w:tc>
              <w:tc>
                <w:tcPr>
                  <w:tcW w:w="354" w:type="pct"/>
                  <w:vAlign w:val="center"/>
                </w:tcPr>
                <w:p w14:paraId="2A8990A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43A3D79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36</w:t>
                  </w:r>
                </w:p>
              </w:tc>
              <w:tc>
                <w:tcPr>
                  <w:tcW w:w="314" w:type="pct"/>
                  <w:vAlign w:val="center"/>
                </w:tcPr>
                <w:p w14:paraId="2018526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4</w:t>
                  </w:r>
                </w:p>
              </w:tc>
              <w:tc>
                <w:tcPr>
                  <w:tcW w:w="348" w:type="pct"/>
                  <w:vAlign w:val="center"/>
                </w:tcPr>
                <w:p w14:paraId="22FE4C9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5EF7D46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桶装</w:t>
                  </w:r>
                </w:p>
              </w:tc>
              <w:tc>
                <w:tcPr>
                  <w:tcW w:w="565" w:type="pct"/>
                  <w:vAlign w:val="center"/>
                </w:tcPr>
                <w:p w14:paraId="3D33F6C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458A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6F26B8CA">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57AF4C6D">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70872F6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吩噻嗪</w:t>
                  </w:r>
                </w:p>
              </w:tc>
              <w:tc>
                <w:tcPr>
                  <w:tcW w:w="640" w:type="pct"/>
                  <w:vAlign w:val="center"/>
                </w:tcPr>
                <w:p w14:paraId="5B266BC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C</w:t>
                  </w:r>
                  <w:r>
                    <w:rPr>
                      <w:rFonts w:cs="Times New Roman"/>
                      <w:color w:val="000000" w:themeColor="text1"/>
                      <w:kern w:val="0"/>
                      <w:sz w:val="21"/>
                      <w:szCs w:val="21"/>
                      <w:vertAlign w:val="subscript"/>
                      <w14:textFill>
                        <w14:solidFill>
                          <w14:schemeClr w14:val="tx1"/>
                        </w14:solidFill>
                      </w14:textFill>
                    </w:rPr>
                    <w:t>12</w:t>
                  </w:r>
                  <w:r>
                    <w:rPr>
                      <w:rFonts w:cs="Times New Roman"/>
                      <w:color w:val="000000" w:themeColor="text1"/>
                      <w:kern w:val="0"/>
                      <w:sz w:val="21"/>
                      <w:szCs w:val="21"/>
                      <w14:textFill>
                        <w14:solidFill>
                          <w14:schemeClr w14:val="tx1"/>
                        </w14:solidFill>
                      </w14:textFill>
                    </w:rPr>
                    <w:t>H</w:t>
                  </w:r>
                  <w:r>
                    <w:rPr>
                      <w:rFonts w:cs="Times New Roman"/>
                      <w:color w:val="000000" w:themeColor="text1"/>
                      <w:kern w:val="0"/>
                      <w:sz w:val="21"/>
                      <w:szCs w:val="21"/>
                      <w:vertAlign w:val="subscript"/>
                      <w14:textFill>
                        <w14:solidFill>
                          <w14:schemeClr w14:val="tx1"/>
                        </w14:solidFill>
                      </w14:textFill>
                    </w:rPr>
                    <w:t>9</w:t>
                  </w:r>
                  <w:r>
                    <w:rPr>
                      <w:rFonts w:cs="Times New Roman"/>
                      <w:color w:val="000000" w:themeColor="text1"/>
                      <w:kern w:val="0"/>
                      <w:sz w:val="21"/>
                      <w:szCs w:val="21"/>
                      <w14:textFill>
                        <w14:solidFill>
                          <w14:schemeClr w14:val="tx1"/>
                        </w14:solidFill>
                      </w14:textFill>
                    </w:rPr>
                    <w:t>NS</w:t>
                  </w:r>
                </w:p>
              </w:tc>
              <w:tc>
                <w:tcPr>
                  <w:tcW w:w="320" w:type="pct"/>
                  <w:vAlign w:val="center"/>
                </w:tcPr>
                <w:p w14:paraId="1DA7B21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4250905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18</w:t>
                  </w:r>
                </w:p>
              </w:tc>
              <w:tc>
                <w:tcPr>
                  <w:tcW w:w="354" w:type="pct"/>
                  <w:vAlign w:val="center"/>
                </w:tcPr>
                <w:p w14:paraId="5DEBED9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70A598C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18</w:t>
                  </w:r>
                </w:p>
              </w:tc>
              <w:tc>
                <w:tcPr>
                  <w:tcW w:w="314" w:type="pct"/>
                  <w:vAlign w:val="center"/>
                </w:tcPr>
                <w:p w14:paraId="3A8E5FA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p>
              </w:tc>
              <w:tc>
                <w:tcPr>
                  <w:tcW w:w="348" w:type="pct"/>
                  <w:vAlign w:val="center"/>
                </w:tcPr>
                <w:p w14:paraId="114013D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19B45E1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桶装</w:t>
                  </w:r>
                </w:p>
              </w:tc>
              <w:tc>
                <w:tcPr>
                  <w:tcW w:w="565" w:type="pct"/>
                  <w:vAlign w:val="center"/>
                </w:tcPr>
                <w:p w14:paraId="7A4D55B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3EB0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0C327DA4">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6BDF3FFA">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7F7D464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亚磷酸</w:t>
                  </w:r>
                </w:p>
              </w:tc>
              <w:tc>
                <w:tcPr>
                  <w:tcW w:w="640" w:type="pct"/>
                  <w:vAlign w:val="center"/>
                </w:tcPr>
                <w:p w14:paraId="70325E7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H</w:t>
                  </w:r>
                  <w:r>
                    <w:rPr>
                      <w:rFonts w:cs="Times New Roman"/>
                      <w:color w:val="000000" w:themeColor="text1"/>
                      <w:kern w:val="0"/>
                      <w:sz w:val="21"/>
                      <w:szCs w:val="21"/>
                      <w:vertAlign w:val="sub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PO</w:t>
                  </w:r>
                  <w:r>
                    <w:rPr>
                      <w:rFonts w:cs="Times New Roman"/>
                      <w:color w:val="000000" w:themeColor="text1"/>
                      <w:kern w:val="0"/>
                      <w:sz w:val="21"/>
                      <w:szCs w:val="21"/>
                      <w:vertAlign w:val="subscript"/>
                      <w14:textFill>
                        <w14:solidFill>
                          <w14:schemeClr w14:val="tx1"/>
                        </w14:solidFill>
                      </w14:textFill>
                    </w:rPr>
                    <w:t>3</w:t>
                  </w:r>
                </w:p>
              </w:tc>
              <w:tc>
                <w:tcPr>
                  <w:tcW w:w="320" w:type="pct"/>
                  <w:vAlign w:val="center"/>
                </w:tcPr>
                <w:p w14:paraId="1321131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0A16C3E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w:t>
                  </w:r>
                </w:p>
              </w:tc>
              <w:tc>
                <w:tcPr>
                  <w:tcW w:w="354" w:type="pct"/>
                  <w:vAlign w:val="center"/>
                </w:tcPr>
                <w:p w14:paraId="7ADD128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308055B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w:t>
                  </w:r>
                </w:p>
              </w:tc>
              <w:tc>
                <w:tcPr>
                  <w:tcW w:w="314" w:type="pct"/>
                  <w:vAlign w:val="center"/>
                </w:tcPr>
                <w:p w14:paraId="49AE71B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.5</w:t>
                  </w:r>
                </w:p>
              </w:tc>
              <w:tc>
                <w:tcPr>
                  <w:tcW w:w="348" w:type="pct"/>
                  <w:vAlign w:val="center"/>
                </w:tcPr>
                <w:p w14:paraId="75F2383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39F409B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桶装</w:t>
                  </w:r>
                </w:p>
              </w:tc>
              <w:tc>
                <w:tcPr>
                  <w:tcW w:w="565" w:type="pct"/>
                  <w:vAlign w:val="center"/>
                </w:tcPr>
                <w:p w14:paraId="627941B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36EC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07C955B5">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2CCB7779">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35C6BD4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氢氧化钠</w:t>
                  </w:r>
                </w:p>
              </w:tc>
              <w:tc>
                <w:tcPr>
                  <w:tcW w:w="640" w:type="pct"/>
                  <w:vAlign w:val="center"/>
                </w:tcPr>
                <w:p w14:paraId="6200D9A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N</w:t>
                  </w:r>
                  <w:r>
                    <w:rPr>
                      <w:rFonts w:cs="Times New Roman"/>
                      <w:color w:val="000000" w:themeColor="text1"/>
                      <w:kern w:val="0"/>
                      <w:sz w:val="21"/>
                      <w:szCs w:val="21"/>
                      <w14:textFill>
                        <w14:solidFill>
                          <w14:schemeClr w14:val="tx1"/>
                        </w14:solidFill>
                      </w14:textFill>
                    </w:rPr>
                    <w:t>a</w:t>
                  </w:r>
                  <w:r>
                    <w:rPr>
                      <w:rFonts w:hint="eastAsia" w:cs="Times New Roman"/>
                      <w:color w:val="000000" w:themeColor="text1"/>
                      <w:kern w:val="0"/>
                      <w:sz w:val="21"/>
                      <w:szCs w:val="21"/>
                      <w14:textFill>
                        <w14:solidFill>
                          <w14:schemeClr w14:val="tx1"/>
                        </w14:solidFill>
                      </w14:textFill>
                    </w:rPr>
                    <w:t>O</w:t>
                  </w:r>
                  <w:r>
                    <w:rPr>
                      <w:rFonts w:cs="Times New Roman"/>
                      <w:color w:val="000000" w:themeColor="text1"/>
                      <w:kern w:val="0"/>
                      <w:sz w:val="21"/>
                      <w:szCs w:val="21"/>
                      <w14:textFill>
                        <w14:solidFill>
                          <w14:schemeClr w14:val="tx1"/>
                        </w14:solidFill>
                      </w14:textFill>
                    </w:rPr>
                    <w:t>H</w:t>
                  </w:r>
                </w:p>
              </w:tc>
              <w:tc>
                <w:tcPr>
                  <w:tcW w:w="320" w:type="pct"/>
                  <w:vAlign w:val="center"/>
                </w:tcPr>
                <w:p w14:paraId="3D3B5E3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6E557D4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w:t>
                  </w:r>
                </w:p>
              </w:tc>
              <w:tc>
                <w:tcPr>
                  <w:tcW w:w="354" w:type="pct"/>
                  <w:vAlign w:val="center"/>
                </w:tcPr>
                <w:p w14:paraId="3068CB9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59C00F9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w:t>
                  </w:r>
                </w:p>
              </w:tc>
              <w:tc>
                <w:tcPr>
                  <w:tcW w:w="314" w:type="pct"/>
                  <w:vAlign w:val="center"/>
                </w:tcPr>
                <w:p w14:paraId="26D022F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p>
              </w:tc>
              <w:tc>
                <w:tcPr>
                  <w:tcW w:w="348" w:type="pct"/>
                  <w:vAlign w:val="center"/>
                </w:tcPr>
                <w:p w14:paraId="7BBAF4B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3E31431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桶装</w:t>
                  </w:r>
                </w:p>
              </w:tc>
              <w:tc>
                <w:tcPr>
                  <w:tcW w:w="565" w:type="pct"/>
                  <w:vAlign w:val="center"/>
                </w:tcPr>
                <w:p w14:paraId="1151E9C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7343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0BE0E4F1">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1C4BCAF8">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1287CAB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葡萄糖</w:t>
                  </w:r>
                </w:p>
              </w:tc>
              <w:tc>
                <w:tcPr>
                  <w:tcW w:w="640" w:type="pct"/>
                  <w:vAlign w:val="center"/>
                </w:tcPr>
                <w:p w14:paraId="7512CA6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C</w:t>
                  </w:r>
                  <w:r>
                    <w:rPr>
                      <w:rFonts w:cs="Times New Roman"/>
                      <w:color w:val="000000" w:themeColor="text1"/>
                      <w:kern w:val="0"/>
                      <w:sz w:val="21"/>
                      <w:szCs w:val="21"/>
                      <w:vertAlign w:val="subscript"/>
                      <w14:textFill>
                        <w14:solidFill>
                          <w14:schemeClr w14:val="tx1"/>
                        </w14:solidFill>
                      </w14:textFill>
                    </w:rPr>
                    <w:t>6</w:t>
                  </w:r>
                  <w:r>
                    <w:rPr>
                      <w:rFonts w:cs="Times New Roman"/>
                      <w:color w:val="000000" w:themeColor="text1"/>
                      <w:kern w:val="0"/>
                      <w:sz w:val="21"/>
                      <w:szCs w:val="21"/>
                      <w14:textFill>
                        <w14:solidFill>
                          <w14:schemeClr w14:val="tx1"/>
                        </w14:solidFill>
                      </w14:textFill>
                    </w:rPr>
                    <w:t>H</w:t>
                  </w:r>
                  <w:r>
                    <w:rPr>
                      <w:rFonts w:cs="Times New Roman"/>
                      <w:color w:val="000000" w:themeColor="text1"/>
                      <w:kern w:val="0"/>
                      <w:sz w:val="21"/>
                      <w:szCs w:val="21"/>
                      <w:vertAlign w:val="subscript"/>
                      <w14:textFill>
                        <w14:solidFill>
                          <w14:schemeClr w14:val="tx1"/>
                        </w14:solidFill>
                      </w14:textFill>
                    </w:rPr>
                    <w:t>12</w:t>
                  </w:r>
                  <w:r>
                    <w:rPr>
                      <w:rFonts w:cs="Times New Roman"/>
                      <w:color w:val="000000" w:themeColor="text1"/>
                      <w:kern w:val="0"/>
                      <w:sz w:val="21"/>
                      <w:szCs w:val="21"/>
                      <w14:textFill>
                        <w14:solidFill>
                          <w14:schemeClr w14:val="tx1"/>
                        </w14:solidFill>
                      </w14:textFill>
                    </w:rPr>
                    <w:t>O</w:t>
                  </w:r>
                  <w:r>
                    <w:rPr>
                      <w:rFonts w:cs="Times New Roman"/>
                      <w:color w:val="000000" w:themeColor="text1"/>
                      <w:kern w:val="0"/>
                      <w:sz w:val="21"/>
                      <w:szCs w:val="21"/>
                      <w:vertAlign w:val="subscript"/>
                      <w14:textFill>
                        <w14:solidFill>
                          <w14:schemeClr w14:val="tx1"/>
                        </w14:solidFill>
                      </w14:textFill>
                    </w:rPr>
                    <w:t>6</w:t>
                  </w:r>
                </w:p>
              </w:tc>
              <w:tc>
                <w:tcPr>
                  <w:tcW w:w="320" w:type="pct"/>
                  <w:vAlign w:val="center"/>
                </w:tcPr>
                <w:p w14:paraId="0251864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741BB2E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18</w:t>
                  </w:r>
                </w:p>
              </w:tc>
              <w:tc>
                <w:tcPr>
                  <w:tcW w:w="354" w:type="pct"/>
                  <w:vAlign w:val="center"/>
                </w:tcPr>
                <w:p w14:paraId="1A74478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5C1A77F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18</w:t>
                  </w:r>
                </w:p>
              </w:tc>
              <w:tc>
                <w:tcPr>
                  <w:tcW w:w="314" w:type="pct"/>
                  <w:vAlign w:val="center"/>
                </w:tcPr>
                <w:p w14:paraId="08F2F0B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p>
              </w:tc>
              <w:tc>
                <w:tcPr>
                  <w:tcW w:w="348" w:type="pct"/>
                  <w:vAlign w:val="center"/>
                </w:tcPr>
                <w:p w14:paraId="47BFD14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1F0723B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桶装</w:t>
                  </w:r>
                </w:p>
              </w:tc>
              <w:tc>
                <w:tcPr>
                  <w:tcW w:w="565" w:type="pct"/>
                  <w:vAlign w:val="center"/>
                </w:tcPr>
                <w:p w14:paraId="0157515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41611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444976AC">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430712FC">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24F30A0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工业盐</w:t>
                  </w:r>
                </w:p>
              </w:tc>
              <w:tc>
                <w:tcPr>
                  <w:tcW w:w="640" w:type="pct"/>
                  <w:vAlign w:val="center"/>
                </w:tcPr>
                <w:p w14:paraId="6A9340E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Na</w:t>
                  </w:r>
                  <w:r>
                    <w:rPr>
                      <w:rFonts w:cs="Times New Roman"/>
                      <w:color w:val="000000" w:themeColor="text1"/>
                      <w:kern w:val="0"/>
                      <w:sz w:val="21"/>
                      <w:szCs w:val="21"/>
                      <w14:textFill>
                        <w14:solidFill>
                          <w14:schemeClr w14:val="tx1"/>
                        </w14:solidFill>
                      </w14:textFill>
                    </w:rPr>
                    <w:t>C</w:t>
                  </w:r>
                  <w:r>
                    <w:rPr>
                      <w:rFonts w:hint="eastAsia" w:cs="Times New Roman"/>
                      <w:color w:val="000000" w:themeColor="text1"/>
                      <w:kern w:val="0"/>
                      <w:sz w:val="21"/>
                      <w:szCs w:val="21"/>
                      <w14:textFill>
                        <w14:solidFill>
                          <w14:schemeClr w14:val="tx1"/>
                        </w14:solidFill>
                      </w14:textFill>
                    </w:rPr>
                    <w:t>l</w:t>
                  </w:r>
                </w:p>
              </w:tc>
              <w:tc>
                <w:tcPr>
                  <w:tcW w:w="320" w:type="pct"/>
                  <w:vAlign w:val="center"/>
                </w:tcPr>
                <w:p w14:paraId="63B96D1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26ABDFE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w:t>
                  </w:r>
                </w:p>
              </w:tc>
              <w:tc>
                <w:tcPr>
                  <w:tcW w:w="354" w:type="pct"/>
                  <w:vAlign w:val="center"/>
                </w:tcPr>
                <w:p w14:paraId="0D3092B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0304389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w:t>
                  </w:r>
                </w:p>
              </w:tc>
              <w:tc>
                <w:tcPr>
                  <w:tcW w:w="314" w:type="pct"/>
                  <w:vAlign w:val="center"/>
                </w:tcPr>
                <w:p w14:paraId="045F95F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p>
              </w:tc>
              <w:tc>
                <w:tcPr>
                  <w:tcW w:w="348" w:type="pct"/>
                  <w:vAlign w:val="center"/>
                </w:tcPr>
                <w:p w14:paraId="063E1D0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331B718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桶装</w:t>
                  </w:r>
                </w:p>
              </w:tc>
              <w:tc>
                <w:tcPr>
                  <w:tcW w:w="565" w:type="pct"/>
                  <w:vAlign w:val="center"/>
                </w:tcPr>
                <w:p w14:paraId="0C784D8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2EF0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312" w:type="pct"/>
                  <w:vMerge w:val="continue"/>
                  <w:vAlign w:val="center"/>
                </w:tcPr>
                <w:p w14:paraId="6F0497C5">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140D1DB5">
                  <w:pPr>
                    <w:spacing w:line="240" w:lineRule="auto"/>
                    <w:jc w:val="center"/>
                    <w:rPr>
                      <w:rFonts w:cs="Times New Roman"/>
                      <w:bCs/>
                      <w:color w:val="000000" w:themeColor="text1"/>
                      <w:kern w:val="0"/>
                      <w:sz w:val="21"/>
                      <w:szCs w:val="21"/>
                      <w14:textFill>
                        <w14:solidFill>
                          <w14:schemeClr w14:val="tx1"/>
                        </w14:solidFill>
                      </w14:textFill>
                    </w:rPr>
                  </w:pPr>
                </w:p>
              </w:tc>
              <w:tc>
                <w:tcPr>
                  <w:tcW w:w="746" w:type="pct"/>
                  <w:vAlign w:val="center"/>
                </w:tcPr>
                <w:p w14:paraId="1DC909E0">
                  <w:pPr>
                    <w:spacing w:line="240" w:lineRule="auto"/>
                    <w:jc w:val="center"/>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包装桶</w:t>
                  </w:r>
                </w:p>
              </w:tc>
              <w:tc>
                <w:tcPr>
                  <w:tcW w:w="640" w:type="pct"/>
                  <w:vAlign w:val="center"/>
                </w:tcPr>
                <w:p w14:paraId="702A310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320" w:type="pct"/>
                  <w:vAlign w:val="center"/>
                </w:tcPr>
                <w:p w14:paraId="014A0F0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万只</w:t>
                  </w:r>
                </w:p>
              </w:tc>
              <w:tc>
                <w:tcPr>
                  <w:tcW w:w="389" w:type="pct"/>
                  <w:vAlign w:val="center"/>
                </w:tcPr>
                <w:p w14:paraId="6C2D3EB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0</w:t>
                  </w:r>
                </w:p>
              </w:tc>
              <w:tc>
                <w:tcPr>
                  <w:tcW w:w="354" w:type="pct"/>
                  <w:vAlign w:val="center"/>
                </w:tcPr>
                <w:p w14:paraId="478CB93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4F47A68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0</w:t>
                  </w:r>
                </w:p>
              </w:tc>
              <w:tc>
                <w:tcPr>
                  <w:tcW w:w="314" w:type="pct"/>
                  <w:vAlign w:val="center"/>
                </w:tcPr>
                <w:p w14:paraId="77EC949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p>
              </w:tc>
              <w:tc>
                <w:tcPr>
                  <w:tcW w:w="348" w:type="pct"/>
                  <w:vAlign w:val="center"/>
                </w:tcPr>
                <w:p w14:paraId="610399B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2B42D8C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565" w:type="pct"/>
                  <w:vAlign w:val="center"/>
                </w:tcPr>
                <w:p w14:paraId="55B2916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790A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vAlign w:val="center"/>
                </w:tcPr>
                <w:p w14:paraId="000D2948">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restart"/>
                  <w:vAlign w:val="center"/>
                </w:tcPr>
                <w:p w14:paraId="57FF26E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本项目</w:t>
                  </w:r>
                </w:p>
              </w:tc>
              <w:tc>
                <w:tcPr>
                  <w:tcW w:w="746" w:type="pct"/>
                  <w:vAlign w:val="center"/>
                </w:tcPr>
                <w:p w14:paraId="7E5CDE5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聚乙烯</w:t>
                  </w:r>
                </w:p>
              </w:tc>
              <w:tc>
                <w:tcPr>
                  <w:tcW w:w="640" w:type="pct"/>
                  <w:vAlign w:val="center"/>
                </w:tcPr>
                <w:p w14:paraId="3FCB97F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颗粒状P</w:t>
                  </w:r>
                  <w:r>
                    <w:rPr>
                      <w:rFonts w:cs="Times New Roman"/>
                      <w:color w:val="000000" w:themeColor="text1"/>
                      <w:kern w:val="0"/>
                      <w:sz w:val="21"/>
                      <w:szCs w:val="21"/>
                      <w14:textFill>
                        <w14:solidFill>
                          <w14:schemeClr w14:val="tx1"/>
                        </w14:solidFill>
                      </w14:textFill>
                    </w:rPr>
                    <w:t>E</w:t>
                  </w:r>
                </w:p>
              </w:tc>
              <w:tc>
                <w:tcPr>
                  <w:tcW w:w="320" w:type="pct"/>
                  <w:vAlign w:val="center"/>
                </w:tcPr>
                <w:p w14:paraId="3916BD2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51BBE94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54" w:type="pct"/>
                  <w:vAlign w:val="center"/>
                </w:tcPr>
                <w:p w14:paraId="15BCB1B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500</w:t>
                  </w:r>
                </w:p>
              </w:tc>
              <w:tc>
                <w:tcPr>
                  <w:tcW w:w="380" w:type="pct"/>
                  <w:vAlign w:val="center"/>
                </w:tcPr>
                <w:p w14:paraId="5CB9BD7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500</w:t>
                  </w:r>
                </w:p>
              </w:tc>
              <w:tc>
                <w:tcPr>
                  <w:tcW w:w="314" w:type="pct"/>
                  <w:vAlign w:val="center"/>
                </w:tcPr>
                <w:p w14:paraId="2A8C28B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6</w:t>
                  </w:r>
                  <w:r>
                    <w:rPr>
                      <w:rFonts w:cs="Times New Roman"/>
                      <w:color w:val="000000" w:themeColor="text1"/>
                      <w:kern w:val="0"/>
                      <w:sz w:val="21"/>
                      <w:szCs w:val="21"/>
                      <w14:textFill>
                        <w14:solidFill>
                          <w14:schemeClr w14:val="tx1"/>
                        </w14:solidFill>
                      </w14:textFill>
                    </w:rPr>
                    <w:t>0</w:t>
                  </w:r>
                </w:p>
              </w:tc>
              <w:tc>
                <w:tcPr>
                  <w:tcW w:w="348" w:type="pct"/>
                  <w:vAlign w:val="center"/>
                </w:tcPr>
                <w:p w14:paraId="1FE3A4B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013E6D0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袋装</w:t>
                  </w:r>
                </w:p>
              </w:tc>
              <w:tc>
                <w:tcPr>
                  <w:tcW w:w="565" w:type="pct"/>
                  <w:vAlign w:val="center"/>
                </w:tcPr>
                <w:p w14:paraId="42079A7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62AA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vAlign w:val="center"/>
                </w:tcPr>
                <w:p w14:paraId="0A34B2C7">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7BB10F44">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1D17E28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色母</w:t>
                  </w:r>
                </w:p>
              </w:tc>
              <w:tc>
                <w:tcPr>
                  <w:tcW w:w="640" w:type="pct"/>
                  <w:vAlign w:val="center"/>
                </w:tcPr>
                <w:p w14:paraId="329B837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蓝色</w:t>
                  </w:r>
                </w:p>
              </w:tc>
              <w:tc>
                <w:tcPr>
                  <w:tcW w:w="320" w:type="pct"/>
                  <w:vAlign w:val="center"/>
                </w:tcPr>
                <w:p w14:paraId="676A189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0485160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54" w:type="pct"/>
                  <w:vAlign w:val="center"/>
                </w:tcPr>
                <w:p w14:paraId="07D98CC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7</w:t>
                  </w:r>
                  <w:r>
                    <w:rPr>
                      <w:rFonts w:cs="Times New Roman"/>
                      <w:color w:val="000000" w:themeColor="text1"/>
                      <w:kern w:val="0"/>
                      <w:sz w:val="21"/>
                      <w:szCs w:val="21"/>
                      <w14:textFill>
                        <w14:solidFill>
                          <w14:schemeClr w14:val="tx1"/>
                        </w14:solidFill>
                      </w14:textFill>
                    </w:rPr>
                    <w:t>.5</w:t>
                  </w:r>
                </w:p>
              </w:tc>
              <w:tc>
                <w:tcPr>
                  <w:tcW w:w="380" w:type="pct"/>
                  <w:vAlign w:val="center"/>
                </w:tcPr>
                <w:p w14:paraId="6A7C61E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7</w:t>
                  </w:r>
                  <w:r>
                    <w:rPr>
                      <w:rFonts w:cs="Times New Roman"/>
                      <w:color w:val="000000" w:themeColor="text1"/>
                      <w:kern w:val="0"/>
                      <w:sz w:val="21"/>
                      <w:szCs w:val="21"/>
                      <w14:textFill>
                        <w14:solidFill>
                          <w14:schemeClr w14:val="tx1"/>
                        </w14:solidFill>
                      </w14:textFill>
                    </w:rPr>
                    <w:t>.5</w:t>
                  </w:r>
                </w:p>
              </w:tc>
              <w:tc>
                <w:tcPr>
                  <w:tcW w:w="314" w:type="pct"/>
                  <w:vAlign w:val="center"/>
                </w:tcPr>
                <w:p w14:paraId="1AFC9C5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p>
              </w:tc>
              <w:tc>
                <w:tcPr>
                  <w:tcW w:w="348" w:type="pct"/>
                  <w:vAlign w:val="center"/>
                </w:tcPr>
                <w:p w14:paraId="1470141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4AAD3F7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袋装</w:t>
                  </w:r>
                </w:p>
              </w:tc>
              <w:tc>
                <w:tcPr>
                  <w:tcW w:w="565" w:type="pct"/>
                  <w:vAlign w:val="center"/>
                </w:tcPr>
                <w:p w14:paraId="0DB898F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43312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 w:type="pct"/>
                  <w:vMerge w:val="continue"/>
                  <w:vAlign w:val="center"/>
                </w:tcPr>
                <w:p w14:paraId="4653C05C">
                  <w:pPr>
                    <w:spacing w:line="240" w:lineRule="auto"/>
                    <w:jc w:val="center"/>
                    <w:rPr>
                      <w:rFonts w:cs="Times New Roman"/>
                      <w:color w:val="000000" w:themeColor="text1"/>
                      <w:kern w:val="0"/>
                      <w:sz w:val="21"/>
                      <w:szCs w:val="21"/>
                      <w14:textFill>
                        <w14:solidFill>
                          <w14:schemeClr w14:val="tx1"/>
                        </w14:solidFill>
                      </w14:textFill>
                    </w:rPr>
                  </w:pPr>
                </w:p>
              </w:tc>
              <w:tc>
                <w:tcPr>
                  <w:tcW w:w="286" w:type="pct"/>
                  <w:vMerge w:val="continue"/>
                  <w:vAlign w:val="center"/>
                </w:tcPr>
                <w:p w14:paraId="6D480422">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28FF17B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机油</w:t>
                  </w:r>
                </w:p>
              </w:tc>
              <w:tc>
                <w:tcPr>
                  <w:tcW w:w="640" w:type="pct"/>
                  <w:vAlign w:val="center"/>
                </w:tcPr>
                <w:p w14:paraId="0549679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矿物油</w:t>
                  </w:r>
                </w:p>
              </w:tc>
              <w:tc>
                <w:tcPr>
                  <w:tcW w:w="320" w:type="pct"/>
                  <w:vAlign w:val="center"/>
                </w:tcPr>
                <w:p w14:paraId="55BB138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p>
              </w:tc>
              <w:tc>
                <w:tcPr>
                  <w:tcW w:w="389" w:type="pct"/>
                  <w:vAlign w:val="center"/>
                </w:tcPr>
                <w:p w14:paraId="3DB84C3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54" w:type="pct"/>
                  <w:vAlign w:val="center"/>
                </w:tcPr>
                <w:p w14:paraId="6FBED8D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.15</w:t>
                  </w:r>
                </w:p>
              </w:tc>
              <w:tc>
                <w:tcPr>
                  <w:tcW w:w="380" w:type="pct"/>
                  <w:vAlign w:val="center"/>
                </w:tcPr>
                <w:p w14:paraId="348C955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.15</w:t>
                  </w:r>
                </w:p>
              </w:tc>
              <w:tc>
                <w:tcPr>
                  <w:tcW w:w="314" w:type="pct"/>
                  <w:vAlign w:val="center"/>
                </w:tcPr>
                <w:p w14:paraId="47C0C89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.01</w:t>
                  </w:r>
                </w:p>
              </w:tc>
              <w:tc>
                <w:tcPr>
                  <w:tcW w:w="348" w:type="pct"/>
                  <w:vAlign w:val="center"/>
                </w:tcPr>
                <w:p w14:paraId="3E96BFF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仓库</w:t>
                  </w:r>
                </w:p>
              </w:tc>
              <w:tc>
                <w:tcPr>
                  <w:tcW w:w="346" w:type="pct"/>
                  <w:vAlign w:val="center"/>
                </w:tcPr>
                <w:p w14:paraId="096E0FA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桶装</w:t>
                  </w:r>
                </w:p>
              </w:tc>
              <w:tc>
                <w:tcPr>
                  <w:tcW w:w="565" w:type="pct"/>
                  <w:vAlign w:val="center"/>
                </w:tcPr>
                <w:p w14:paraId="7E162A6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外购</w:t>
                  </w:r>
                </w:p>
              </w:tc>
            </w:tr>
            <w:tr w14:paraId="7566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gridSpan w:val="2"/>
                  <w:vMerge w:val="restart"/>
                  <w:vAlign w:val="center"/>
                </w:tcPr>
                <w:p w14:paraId="21880F4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能源</w:t>
                  </w:r>
                </w:p>
              </w:tc>
              <w:tc>
                <w:tcPr>
                  <w:tcW w:w="746" w:type="pct"/>
                  <w:vAlign w:val="center"/>
                </w:tcPr>
                <w:p w14:paraId="25DA737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自来水</w:t>
                  </w:r>
                </w:p>
              </w:tc>
              <w:tc>
                <w:tcPr>
                  <w:tcW w:w="640" w:type="pct"/>
                  <w:vAlign w:val="center"/>
                </w:tcPr>
                <w:p w14:paraId="76B2D42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O</w:t>
                  </w:r>
                </w:p>
              </w:tc>
              <w:tc>
                <w:tcPr>
                  <w:tcW w:w="320" w:type="pct"/>
                  <w:vAlign w:val="center"/>
                </w:tcPr>
                <w:p w14:paraId="711E816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万m</w:t>
                  </w:r>
                  <w:r>
                    <w:rPr>
                      <w:rFonts w:cs="Times New Roman"/>
                      <w:color w:val="000000" w:themeColor="text1"/>
                      <w:kern w:val="0"/>
                      <w:sz w:val="21"/>
                      <w:szCs w:val="21"/>
                      <w:vertAlign w:val="superscript"/>
                      <w14:textFill>
                        <w14:solidFill>
                          <w14:schemeClr w14:val="tx1"/>
                        </w14:solidFill>
                      </w14:textFill>
                    </w:rPr>
                    <w:t>3</w:t>
                  </w:r>
                </w:p>
              </w:tc>
              <w:tc>
                <w:tcPr>
                  <w:tcW w:w="389" w:type="pct"/>
                  <w:vAlign w:val="center"/>
                </w:tcPr>
                <w:p w14:paraId="447D2D3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5.84</w:t>
                  </w:r>
                </w:p>
              </w:tc>
              <w:tc>
                <w:tcPr>
                  <w:tcW w:w="354" w:type="pct"/>
                  <w:vAlign w:val="center"/>
                </w:tcPr>
                <w:p w14:paraId="6D958B2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5</w:t>
                  </w:r>
                  <w:r>
                    <w:rPr>
                      <w:rFonts w:cs="Times New Roman"/>
                      <w:color w:val="000000" w:themeColor="text1"/>
                      <w:kern w:val="0"/>
                      <w:sz w:val="21"/>
                      <w:szCs w:val="21"/>
                      <w14:textFill>
                        <w14:solidFill>
                          <w14:schemeClr w14:val="tx1"/>
                        </w14:solidFill>
                      </w14:textFill>
                    </w:rPr>
                    <w:t>11.5</w:t>
                  </w:r>
                </w:p>
              </w:tc>
              <w:tc>
                <w:tcPr>
                  <w:tcW w:w="380" w:type="pct"/>
                  <w:vAlign w:val="center"/>
                </w:tcPr>
                <w:p w14:paraId="23BE014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58911.5</w:t>
                  </w:r>
                </w:p>
              </w:tc>
              <w:tc>
                <w:tcPr>
                  <w:tcW w:w="314" w:type="pct"/>
                  <w:vAlign w:val="center"/>
                </w:tcPr>
                <w:p w14:paraId="5B37C88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348" w:type="pct"/>
                  <w:vAlign w:val="center"/>
                </w:tcPr>
                <w:p w14:paraId="524A2CB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346" w:type="pct"/>
                  <w:vAlign w:val="center"/>
                </w:tcPr>
                <w:p w14:paraId="384E5351">
                  <w:pPr>
                    <w:spacing w:line="240" w:lineRule="auto"/>
                    <w:jc w:val="center"/>
                    <w:rPr>
                      <w:rFonts w:cs="Times New Roman"/>
                      <w:color w:val="000000" w:themeColor="text1"/>
                      <w:kern w:val="0"/>
                      <w:sz w:val="21"/>
                      <w:szCs w:val="21"/>
                      <w14:textFill>
                        <w14:solidFill>
                          <w14:schemeClr w14:val="tx1"/>
                        </w14:solidFill>
                      </w14:textFill>
                    </w:rPr>
                  </w:pPr>
                </w:p>
              </w:tc>
              <w:tc>
                <w:tcPr>
                  <w:tcW w:w="565" w:type="pct"/>
                  <w:vAlign w:val="center"/>
                </w:tcPr>
                <w:p w14:paraId="4F5A3E1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园区给水管网</w:t>
                  </w:r>
                </w:p>
              </w:tc>
            </w:tr>
            <w:tr w14:paraId="2AD7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gridSpan w:val="2"/>
                  <w:vMerge w:val="continue"/>
                  <w:vAlign w:val="center"/>
                </w:tcPr>
                <w:p w14:paraId="424D69CB">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7FB36A2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天然气</w:t>
                  </w:r>
                </w:p>
              </w:tc>
              <w:tc>
                <w:tcPr>
                  <w:tcW w:w="640" w:type="pct"/>
                  <w:vAlign w:val="center"/>
                </w:tcPr>
                <w:p w14:paraId="6E14837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C</w:t>
                  </w:r>
                  <w:r>
                    <w:rPr>
                      <w:rFonts w:cs="Times New Roman"/>
                      <w:color w:val="000000" w:themeColor="text1"/>
                      <w:kern w:val="0"/>
                      <w:sz w:val="21"/>
                      <w:szCs w:val="21"/>
                      <w14:textFill>
                        <w14:solidFill>
                          <w14:schemeClr w14:val="tx1"/>
                        </w14:solidFill>
                      </w14:textFill>
                    </w:rPr>
                    <w:t>H</w:t>
                  </w:r>
                  <w:r>
                    <w:rPr>
                      <w:rFonts w:cs="Times New Roman"/>
                      <w:color w:val="000000" w:themeColor="text1"/>
                      <w:kern w:val="0"/>
                      <w:sz w:val="21"/>
                      <w:szCs w:val="21"/>
                      <w:vertAlign w:val="subscript"/>
                      <w14:textFill>
                        <w14:solidFill>
                          <w14:schemeClr w14:val="tx1"/>
                        </w14:solidFill>
                      </w14:textFill>
                    </w:rPr>
                    <w:t>4</w:t>
                  </w:r>
                </w:p>
              </w:tc>
              <w:tc>
                <w:tcPr>
                  <w:tcW w:w="320" w:type="pct"/>
                  <w:vAlign w:val="center"/>
                </w:tcPr>
                <w:p w14:paraId="56B56D5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万m</w:t>
                  </w:r>
                  <w:r>
                    <w:rPr>
                      <w:rFonts w:cs="Times New Roman"/>
                      <w:color w:val="000000" w:themeColor="text1"/>
                      <w:kern w:val="0"/>
                      <w:sz w:val="21"/>
                      <w:szCs w:val="21"/>
                      <w:vertAlign w:val="superscript"/>
                      <w14:textFill>
                        <w14:solidFill>
                          <w14:schemeClr w14:val="tx1"/>
                        </w14:solidFill>
                      </w14:textFill>
                    </w:rPr>
                    <w:t>3</w:t>
                  </w:r>
                </w:p>
              </w:tc>
              <w:tc>
                <w:tcPr>
                  <w:tcW w:w="389" w:type="pct"/>
                  <w:vAlign w:val="center"/>
                </w:tcPr>
                <w:p w14:paraId="113B202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3</w:t>
                  </w:r>
                  <w:r>
                    <w:rPr>
                      <w:rFonts w:cs="Times New Roman"/>
                      <w:color w:val="000000" w:themeColor="text1"/>
                      <w:kern w:val="0"/>
                      <w:sz w:val="21"/>
                      <w:szCs w:val="21"/>
                      <w14:textFill>
                        <w14:solidFill>
                          <w14:schemeClr w14:val="tx1"/>
                        </w14:solidFill>
                      </w14:textFill>
                    </w:rPr>
                    <w:t>11.88</w:t>
                  </w:r>
                </w:p>
              </w:tc>
              <w:tc>
                <w:tcPr>
                  <w:tcW w:w="354" w:type="pct"/>
                  <w:vAlign w:val="center"/>
                </w:tcPr>
                <w:p w14:paraId="5CADE81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41E33A9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3</w:t>
                  </w:r>
                  <w:r>
                    <w:rPr>
                      <w:rFonts w:cs="Times New Roman"/>
                      <w:color w:val="000000" w:themeColor="text1"/>
                      <w:kern w:val="0"/>
                      <w:sz w:val="21"/>
                      <w:szCs w:val="21"/>
                      <w14:textFill>
                        <w14:solidFill>
                          <w14:schemeClr w14:val="tx1"/>
                        </w14:solidFill>
                      </w14:textFill>
                    </w:rPr>
                    <w:t>11.88</w:t>
                  </w:r>
                </w:p>
              </w:tc>
              <w:tc>
                <w:tcPr>
                  <w:tcW w:w="314" w:type="pct"/>
                  <w:vAlign w:val="center"/>
                </w:tcPr>
                <w:p w14:paraId="4FCB306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348" w:type="pct"/>
                  <w:vAlign w:val="center"/>
                </w:tcPr>
                <w:p w14:paraId="3D0E3CE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346" w:type="pct"/>
                  <w:vAlign w:val="center"/>
                </w:tcPr>
                <w:p w14:paraId="0DA1649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565" w:type="pct"/>
                  <w:vAlign w:val="center"/>
                </w:tcPr>
                <w:p w14:paraId="164B6EB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园区供气管网</w:t>
                  </w:r>
                </w:p>
              </w:tc>
            </w:tr>
            <w:tr w14:paraId="1217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gridSpan w:val="2"/>
                  <w:vMerge w:val="continue"/>
                  <w:vAlign w:val="center"/>
                </w:tcPr>
                <w:p w14:paraId="30C7E855">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6EEB5E5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仪表空气</w:t>
                  </w:r>
                </w:p>
              </w:tc>
              <w:tc>
                <w:tcPr>
                  <w:tcW w:w="640" w:type="pct"/>
                  <w:vAlign w:val="center"/>
                </w:tcPr>
                <w:p w14:paraId="091B89D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320" w:type="pct"/>
                  <w:vAlign w:val="center"/>
                </w:tcPr>
                <w:p w14:paraId="3FFE3CF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万m</w:t>
                  </w:r>
                  <w:r>
                    <w:rPr>
                      <w:rFonts w:cs="Times New Roman"/>
                      <w:color w:val="000000" w:themeColor="text1"/>
                      <w:kern w:val="0"/>
                      <w:sz w:val="21"/>
                      <w:szCs w:val="21"/>
                      <w:vertAlign w:val="superscript"/>
                      <w14:textFill>
                        <w14:solidFill>
                          <w14:schemeClr w14:val="tx1"/>
                        </w14:solidFill>
                      </w14:textFill>
                    </w:rPr>
                    <w:t>3</w:t>
                  </w:r>
                </w:p>
              </w:tc>
              <w:tc>
                <w:tcPr>
                  <w:tcW w:w="389" w:type="pct"/>
                  <w:vAlign w:val="center"/>
                </w:tcPr>
                <w:p w14:paraId="2FE7D02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80</w:t>
                  </w:r>
                </w:p>
              </w:tc>
              <w:tc>
                <w:tcPr>
                  <w:tcW w:w="354" w:type="pct"/>
                  <w:vAlign w:val="center"/>
                </w:tcPr>
                <w:p w14:paraId="528FE64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392BCC1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80</w:t>
                  </w:r>
                </w:p>
              </w:tc>
              <w:tc>
                <w:tcPr>
                  <w:tcW w:w="314" w:type="pct"/>
                  <w:vAlign w:val="center"/>
                </w:tcPr>
                <w:p w14:paraId="13A781D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348" w:type="pct"/>
                  <w:vAlign w:val="center"/>
                </w:tcPr>
                <w:p w14:paraId="40ED41A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346" w:type="pct"/>
                  <w:vAlign w:val="center"/>
                </w:tcPr>
                <w:p w14:paraId="7019D1C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565" w:type="pct"/>
                  <w:vAlign w:val="center"/>
                </w:tcPr>
                <w:p w14:paraId="373F3D8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制氮站</w:t>
                  </w:r>
                </w:p>
              </w:tc>
            </w:tr>
            <w:tr w14:paraId="63B03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gridSpan w:val="2"/>
                  <w:vMerge w:val="continue"/>
                  <w:vAlign w:val="center"/>
                </w:tcPr>
                <w:p w14:paraId="2F842E96">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6AC0447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氮气</w:t>
                  </w:r>
                </w:p>
              </w:tc>
              <w:tc>
                <w:tcPr>
                  <w:tcW w:w="640" w:type="pct"/>
                  <w:vAlign w:val="center"/>
                </w:tcPr>
                <w:p w14:paraId="6EC4774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N</w:t>
                  </w:r>
                  <w:r>
                    <w:rPr>
                      <w:rFonts w:cs="Times New Roman"/>
                      <w:color w:val="000000" w:themeColor="text1"/>
                      <w:kern w:val="0"/>
                      <w:sz w:val="21"/>
                      <w:szCs w:val="21"/>
                      <w:vertAlign w:val="subscript"/>
                      <w14:textFill>
                        <w14:solidFill>
                          <w14:schemeClr w14:val="tx1"/>
                        </w14:solidFill>
                      </w14:textFill>
                    </w:rPr>
                    <w:t>2</w:t>
                  </w:r>
                </w:p>
              </w:tc>
              <w:tc>
                <w:tcPr>
                  <w:tcW w:w="320" w:type="pct"/>
                  <w:vAlign w:val="center"/>
                </w:tcPr>
                <w:p w14:paraId="2CF966A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万m</w:t>
                  </w:r>
                  <w:r>
                    <w:rPr>
                      <w:rFonts w:cs="Times New Roman"/>
                      <w:color w:val="000000" w:themeColor="text1"/>
                      <w:kern w:val="0"/>
                      <w:sz w:val="21"/>
                      <w:szCs w:val="21"/>
                      <w:vertAlign w:val="superscript"/>
                      <w14:textFill>
                        <w14:solidFill>
                          <w14:schemeClr w14:val="tx1"/>
                        </w14:solidFill>
                      </w14:textFill>
                    </w:rPr>
                    <w:t>3</w:t>
                  </w:r>
                </w:p>
              </w:tc>
              <w:tc>
                <w:tcPr>
                  <w:tcW w:w="389" w:type="pct"/>
                  <w:vAlign w:val="center"/>
                </w:tcPr>
                <w:p w14:paraId="6F6A808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6</w:t>
                  </w:r>
                  <w:r>
                    <w:rPr>
                      <w:rFonts w:cs="Times New Roman"/>
                      <w:color w:val="000000" w:themeColor="text1"/>
                      <w:kern w:val="0"/>
                      <w:sz w:val="21"/>
                      <w:szCs w:val="21"/>
                      <w14:textFill>
                        <w14:solidFill>
                          <w14:schemeClr w14:val="tx1"/>
                        </w14:solidFill>
                      </w14:textFill>
                    </w:rPr>
                    <w:t>60</w:t>
                  </w:r>
                </w:p>
              </w:tc>
              <w:tc>
                <w:tcPr>
                  <w:tcW w:w="354" w:type="pct"/>
                  <w:vAlign w:val="center"/>
                </w:tcPr>
                <w:p w14:paraId="6BA5A7A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380" w:type="pct"/>
                  <w:vAlign w:val="center"/>
                </w:tcPr>
                <w:p w14:paraId="21EEA7B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6</w:t>
                  </w:r>
                  <w:r>
                    <w:rPr>
                      <w:rFonts w:cs="Times New Roman"/>
                      <w:color w:val="000000" w:themeColor="text1"/>
                      <w:kern w:val="0"/>
                      <w:sz w:val="21"/>
                      <w:szCs w:val="21"/>
                      <w14:textFill>
                        <w14:solidFill>
                          <w14:schemeClr w14:val="tx1"/>
                        </w14:solidFill>
                      </w14:textFill>
                    </w:rPr>
                    <w:t>60</w:t>
                  </w:r>
                </w:p>
              </w:tc>
              <w:tc>
                <w:tcPr>
                  <w:tcW w:w="314" w:type="pct"/>
                  <w:vAlign w:val="center"/>
                </w:tcPr>
                <w:p w14:paraId="1C99CDA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348" w:type="pct"/>
                  <w:vAlign w:val="center"/>
                </w:tcPr>
                <w:p w14:paraId="1A16714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346" w:type="pct"/>
                  <w:vAlign w:val="center"/>
                </w:tcPr>
                <w:p w14:paraId="0E87840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565" w:type="pct"/>
                  <w:vAlign w:val="center"/>
                </w:tcPr>
                <w:p w14:paraId="403BCF7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制氮站</w:t>
                  </w:r>
                </w:p>
              </w:tc>
            </w:tr>
            <w:tr w14:paraId="562A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gridSpan w:val="2"/>
                  <w:vMerge w:val="continue"/>
                  <w:vAlign w:val="center"/>
                </w:tcPr>
                <w:p w14:paraId="30626A9B">
                  <w:pPr>
                    <w:spacing w:line="240" w:lineRule="auto"/>
                    <w:jc w:val="center"/>
                    <w:rPr>
                      <w:rFonts w:cs="Times New Roman"/>
                      <w:color w:val="000000" w:themeColor="text1"/>
                      <w:kern w:val="0"/>
                      <w:sz w:val="21"/>
                      <w:szCs w:val="21"/>
                      <w14:textFill>
                        <w14:solidFill>
                          <w14:schemeClr w14:val="tx1"/>
                        </w14:solidFill>
                      </w14:textFill>
                    </w:rPr>
                  </w:pPr>
                </w:p>
              </w:tc>
              <w:tc>
                <w:tcPr>
                  <w:tcW w:w="746" w:type="pct"/>
                  <w:vAlign w:val="center"/>
                </w:tcPr>
                <w:p w14:paraId="44AEEC5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电</w:t>
                  </w:r>
                </w:p>
              </w:tc>
              <w:tc>
                <w:tcPr>
                  <w:tcW w:w="640" w:type="pct"/>
                  <w:vAlign w:val="center"/>
                </w:tcPr>
                <w:p w14:paraId="2D7E6A5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320" w:type="pct"/>
                  <w:vAlign w:val="center"/>
                </w:tcPr>
                <w:p w14:paraId="20367AD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万k</w:t>
                  </w:r>
                  <w:r>
                    <w:rPr>
                      <w:rFonts w:cs="Times New Roman"/>
                      <w:color w:val="000000" w:themeColor="text1"/>
                      <w:kern w:val="0"/>
                      <w:sz w:val="21"/>
                      <w:szCs w:val="21"/>
                      <w14:textFill>
                        <w14:solidFill>
                          <w14:schemeClr w14:val="tx1"/>
                        </w14:solidFill>
                      </w14:textFill>
                    </w:rPr>
                    <w:t>w▪h</w:t>
                  </w:r>
                </w:p>
              </w:tc>
              <w:tc>
                <w:tcPr>
                  <w:tcW w:w="389" w:type="pct"/>
                  <w:vAlign w:val="center"/>
                </w:tcPr>
                <w:p w14:paraId="02A36BA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780</w:t>
                  </w:r>
                </w:p>
              </w:tc>
              <w:tc>
                <w:tcPr>
                  <w:tcW w:w="354" w:type="pct"/>
                  <w:vAlign w:val="center"/>
                </w:tcPr>
                <w:p w14:paraId="66AE680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r>
                    <w:rPr>
                      <w:rFonts w:cs="Times New Roman"/>
                      <w:color w:val="000000" w:themeColor="text1"/>
                      <w:kern w:val="0"/>
                      <w:sz w:val="21"/>
                      <w:szCs w:val="21"/>
                      <w14:textFill>
                        <w14:solidFill>
                          <w14:schemeClr w14:val="tx1"/>
                        </w14:solidFill>
                      </w14:textFill>
                    </w:rPr>
                    <w:t>0</w:t>
                  </w:r>
                </w:p>
              </w:tc>
              <w:tc>
                <w:tcPr>
                  <w:tcW w:w="380" w:type="pct"/>
                  <w:vAlign w:val="center"/>
                </w:tcPr>
                <w:p w14:paraId="34C28A8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8</w:t>
                  </w:r>
                  <w:r>
                    <w:rPr>
                      <w:rFonts w:cs="Times New Roman"/>
                      <w:color w:val="000000" w:themeColor="text1"/>
                      <w:kern w:val="0"/>
                      <w:sz w:val="21"/>
                      <w:szCs w:val="21"/>
                      <w14:textFill>
                        <w14:solidFill>
                          <w14:schemeClr w14:val="tx1"/>
                        </w14:solidFill>
                      </w14:textFill>
                    </w:rPr>
                    <w:t>00</w:t>
                  </w:r>
                </w:p>
              </w:tc>
              <w:tc>
                <w:tcPr>
                  <w:tcW w:w="314" w:type="pct"/>
                  <w:vAlign w:val="center"/>
                </w:tcPr>
                <w:p w14:paraId="07F000D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348" w:type="pct"/>
                  <w:vAlign w:val="center"/>
                </w:tcPr>
                <w:p w14:paraId="558AEF9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346" w:type="pct"/>
                  <w:vAlign w:val="center"/>
                </w:tcPr>
                <w:p w14:paraId="76426B9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565" w:type="pct"/>
                  <w:vAlign w:val="center"/>
                </w:tcPr>
                <w:p w14:paraId="40DC042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园区电网</w:t>
                  </w:r>
                </w:p>
              </w:tc>
            </w:tr>
            <w:tr w14:paraId="00898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8" w:type="pct"/>
                  <w:gridSpan w:val="2"/>
                  <w:vAlign w:val="center"/>
                </w:tcPr>
                <w:p w14:paraId="13DCA7E8">
                  <w:pPr>
                    <w:spacing w:line="240" w:lineRule="auto"/>
                    <w:jc w:val="left"/>
                    <w:rPr>
                      <w:rFonts w:cs="Times New Roman"/>
                      <w:b/>
                      <w:color w:val="000000" w:themeColor="text1"/>
                      <w:kern w:val="0"/>
                      <w:sz w:val="21"/>
                      <w:szCs w:val="21"/>
                      <w14:textFill>
                        <w14:solidFill>
                          <w14:schemeClr w14:val="tx1"/>
                        </w14:solidFill>
                      </w14:textFill>
                    </w:rPr>
                  </w:pPr>
                </w:p>
              </w:tc>
              <w:tc>
                <w:tcPr>
                  <w:tcW w:w="4402" w:type="pct"/>
                  <w:gridSpan w:val="10"/>
                  <w:vAlign w:val="center"/>
                </w:tcPr>
                <w:p w14:paraId="6E6F9BFF">
                  <w:pPr>
                    <w:spacing w:line="240" w:lineRule="auto"/>
                    <w:jc w:val="left"/>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注：现有工程原辅料均不变，且与本项目无依托关系。</w:t>
                  </w:r>
                </w:p>
              </w:tc>
            </w:tr>
          </w:tbl>
          <w:p w14:paraId="5E75DEEF">
            <w:pPr>
              <w:rPr>
                <w:rFonts w:cs="Times New Roman"/>
                <w:color w:val="000000" w:themeColor="text1"/>
                <w:kern w:val="0"/>
                <w:szCs w:val="24"/>
                <w14:textFill>
                  <w14:solidFill>
                    <w14:schemeClr w14:val="tx1"/>
                  </w14:solidFill>
                </w14:textFill>
              </w:rPr>
            </w:pPr>
          </w:p>
          <w:p w14:paraId="5FFFD39E">
            <w:pPr>
              <w:rPr>
                <w:rFonts w:cs="Times New Roman"/>
                <w:color w:val="000000" w:themeColor="text1"/>
                <w:kern w:val="0"/>
                <w:szCs w:val="24"/>
                <w14:textFill>
                  <w14:solidFill>
                    <w14:schemeClr w14:val="tx1"/>
                  </w14:solidFill>
                </w14:textFill>
              </w:rPr>
            </w:pPr>
          </w:p>
          <w:p w14:paraId="1C9958B7">
            <w:pPr>
              <w:rPr>
                <w:rFonts w:cs="Times New Roman"/>
                <w:color w:val="000000" w:themeColor="text1"/>
                <w:kern w:val="0"/>
                <w:szCs w:val="24"/>
                <w14:textFill>
                  <w14:solidFill>
                    <w14:schemeClr w14:val="tx1"/>
                  </w14:solidFill>
                </w14:textFill>
              </w:rPr>
            </w:pPr>
          </w:p>
          <w:p w14:paraId="13FA58EB">
            <w:pPr>
              <w:rPr>
                <w:rFonts w:cs="Times New Roman"/>
                <w:color w:val="000000" w:themeColor="text1"/>
                <w:kern w:val="0"/>
                <w:szCs w:val="24"/>
                <w14:textFill>
                  <w14:solidFill>
                    <w14:schemeClr w14:val="tx1"/>
                  </w14:solidFill>
                </w14:textFill>
              </w:rPr>
            </w:pPr>
          </w:p>
          <w:p w14:paraId="32E8A442">
            <w:pPr>
              <w:rPr>
                <w:rFonts w:cs="Times New Roman"/>
                <w:color w:val="000000" w:themeColor="text1"/>
                <w:kern w:val="0"/>
                <w:szCs w:val="24"/>
                <w14:textFill>
                  <w14:solidFill>
                    <w14:schemeClr w14:val="tx1"/>
                  </w14:solidFill>
                </w14:textFill>
              </w:rPr>
            </w:pPr>
          </w:p>
          <w:p w14:paraId="49529E8C">
            <w:pPr>
              <w:rPr>
                <w:rFonts w:cs="Times New Roman"/>
                <w:color w:val="000000" w:themeColor="text1"/>
                <w:kern w:val="0"/>
                <w:szCs w:val="24"/>
                <w14:textFill>
                  <w14:solidFill>
                    <w14:schemeClr w14:val="tx1"/>
                  </w14:solidFill>
                </w14:textFill>
              </w:rPr>
            </w:pPr>
          </w:p>
        </w:tc>
      </w:tr>
    </w:tbl>
    <w:p w14:paraId="2DE3336A">
      <w:pPr>
        <w:rPr>
          <w:rFonts w:cs="Times New Roman"/>
          <w:color w:val="000000" w:themeColor="text1"/>
          <w:szCs w:val="24"/>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2"/>
      </w:tblGrid>
      <w:tr w14:paraId="2CB8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2C12BC0">
            <w:pPr>
              <w:rPr>
                <w:rFonts w:cs="Times New Roman"/>
                <w:color w:val="000000" w:themeColor="text1"/>
                <w:kern w:val="0"/>
                <w:szCs w:val="24"/>
                <w14:textFill>
                  <w14:solidFill>
                    <w14:schemeClr w14:val="tx1"/>
                  </w14:solidFill>
                </w14:textFill>
              </w:rPr>
            </w:pPr>
          </w:p>
        </w:tc>
        <w:tc>
          <w:tcPr>
            <w:tcW w:w="7592" w:type="dxa"/>
          </w:tcPr>
          <w:p w14:paraId="56BFAA6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本项目主要原辅材料理化性质</w:t>
            </w:r>
          </w:p>
          <w:p w14:paraId="23909DAB">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（1）聚乙烯（P</w:t>
            </w:r>
            <w:r>
              <w:rPr>
                <w:rFonts w:cs="Times New Roman"/>
                <w:color w:val="000000" w:themeColor="text1"/>
                <w:kern w:val="0"/>
                <w:szCs w:val="24"/>
                <w14:textFill>
                  <w14:solidFill>
                    <w14:schemeClr w14:val="tx1"/>
                  </w14:solidFill>
                </w14:textFill>
              </w:rPr>
              <w:t>E</w:t>
            </w:r>
            <w:r>
              <w:rPr>
                <w:rFonts w:hint="eastAsia" w:cs="Times New Roman"/>
                <w:color w:val="000000" w:themeColor="text1"/>
                <w:kern w:val="0"/>
                <w:szCs w:val="24"/>
                <w14:textFill>
                  <w14:solidFill>
                    <w14:schemeClr w14:val="tx1"/>
                  </w14:solidFill>
                </w14:textFill>
              </w:rPr>
              <w:t>）：高密度聚乙烯（High Density Polyethylene，简称为“HDPE”），是一种结晶度高、非极性的热塑性树脂。原态HDPE的外表呈乳白色，腊状不透明，为无毒、无味、无臭的白色颗粒，分子量范围是40000~300000，熔点为142℃，熔化温度140~220℃，相对密度为0.941~0.960g/cm3，分解温度为300℃；注塑温度的可调区间较大。注塑时，一般使用温度为180℃~230℃。易燃，离火后能继续燃烧；耐酸碱，耐有机溶剂，电绝缘性优良，低温时，仍能保持一定的韧性。表面硬度，拉伸强度，可用于挤出包装薄膜，水管。注塑非承载荷构件、胶箱和周转箱等；挤出吹塑容器，中空制品和胶瓶子等。</w:t>
            </w:r>
          </w:p>
          <w:p w14:paraId="51316B06">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2）色母：色母的全称叫色母粒，又名色种，是一种把超常量的颜料或染料均匀载附于树脂之中而制得的聚集体。加工时用少量色母料和未着色树脂掺混，就可达到设计颜料浓度的着色树脂或制品。色母料广泛用于聚乙烯、聚丙烯、聚苯乙烯、ABS、尼龙、PC、PMMA、PET 等树脂中，生产出了五颜六色的纤维、服装、日用塑料、电线及电缆、家用电器、农用薄膜、汽车配件、保健器械等制品。</w:t>
            </w:r>
          </w:p>
          <w:p w14:paraId="7E35F158">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3）机油：机油，油状液体，淡黄色至褐色，无气味或略带异味。分子量230~500，引燃温度248℃，相对密度（水=1）＜1，用于机械的摩擦部分，起润滑、冷却和密封作用。遇明火、高热可燃，燃烧（分解）产物为一氧化碳、二氧化碳。健康危害：急性吸入，可出现乏力、头晕、头痛、恶心，严重者可引起油脂性肺炎。慢接触者，暴露部位可发生油性痤疮和接触性皮炎。可引起神经衰弱综合征，呼吸道和眼刺激症状及慢性油脂性肺炎。</w:t>
            </w:r>
          </w:p>
          <w:p w14:paraId="70FA0C41">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7</w:t>
            </w:r>
            <w:r>
              <w:rPr>
                <w:rFonts w:hint="eastAsia" w:cs="Times New Roman"/>
                <w:b/>
                <w:color w:val="000000" w:themeColor="text1"/>
                <w:kern w:val="0"/>
                <w:szCs w:val="24"/>
                <w14:textFill>
                  <w14:solidFill>
                    <w14:schemeClr w14:val="tx1"/>
                  </w14:solidFill>
                </w14:textFill>
              </w:rPr>
              <w:t>、主要设备</w:t>
            </w:r>
          </w:p>
          <w:p w14:paraId="7BEBCEA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本项目扩建前后设备见下表。</w:t>
            </w:r>
          </w:p>
          <w:p w14:paraId="27F1A941">
            <w:pPr>
              <w:rPr>
                <w:rFonts w:cs="Times New Roman"/>
                <w:color w:val="000000" w:themeColor="text1"/>
                <w:kern w:val="0"/>
                <w:szCs w:val="24"/>
                <w14:textFill>
                  <w14:solidFill>
                    <w14:schemeClr w14:val="tx1"/>
                  </w14:solidFill>
                </w14:textFill>
              </w:rPr>
            </w:pPr>
          </w:p>
          <w:p w14:paraId="71CDBCBE">
            <w:pPr>
              <w:rPr>
                <w:rFonts w:cs="Times New Roman"/>
                <w:color w:val="000000" w:themeColor="text1"/>
                <w:kern w:val="0"/>
                <w:szCs w:val="24"/>
                <w14:textFill>
                  <w14:solidFill>
                    <w14:schemeClr w14:val="tx1"/>
                  </w14:solidFill>
                </w14:textFill>
              </w:rPr>
            </w:pPr>
          </w:p>
        </w:tc>
      </w:tr>
    </w:tbl>
    <w:p w14:paraId="7753366A">
      <w:pPr>
        <w:rPr>
          <w:rFonts w:cs="Times New Roman"/>
          <w:color w:val="000000" w:themeColor="text1"/>
          <w:szCs w:val="24"/>
          <w14:textFill>
            <w14:solidFill>
              <w14:schemeClr w14:val="tx1"/>
            </w14:solidFill>
          </w14:textFill>
        </w:rPr>
        <w:sectPr>
          <w:pgSz w:w="11906" w:h="16838"/>
          <w:pgMar w:top="1440" w:right="1800" w:bottom="1440" w:left="1800" w:header="851" w:footer="992" w:gutter="0"/>
          <w:cols w:space="425" w:num="1"/>
          <w:docGrid w:type="lines" w:linePitch="326" w:charSpace="0"/>
        </w:sect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13527"/>
      </w:tblGrid>
      <w:tr w14:paraId="5F4B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14:paraId="0FCE6E52">
            <w:pPr>
              <w:spacing w:line="240" w:lineRule="auto"/>
              <w:rPr>
                <w:rFonts w:cs="Times New Roman"/>
                <w:color w:val="000000" w:themeColor="text1"/>
                <w:kern w:val="0"/>
                <w:szCs w:val="24"/>
                <w14:textFill>
                  <w14:solidFill>
                    <w14:schemeClr w14:val="tx1"/>
                  </w14:solidFill>
                </w14:textFill>
              </w:rPr>
            </w:pPr>
          </w:p>
        </w:tc>
        <w:tc>
          <w:tcPr>
            <w:tcW w:w="13527" w:type="dxa"/>
            <w:vAlign w:val="center"/>
          </w:tcPr>
          <w:p w14:paraId="78BBCD9A">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表2-5 项目建设前后主要生产设备使用情况</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3454"/>
              <w:gridCol w:w="5387"/>
              <w:gridCol w:w="850"/>
              <w:gridCol w:w="1134"/>
              <w:gridCol w:w="1134"/>
              <w:gridCol w:w="665"/>
            </w:tblGrid>
            <w:tr w14:paraId="3A319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trPr>
              <w:tc>
                <w:tcPr>
                  <w:tcW w:w="677" w:type="dxa"/>
                  <w:vMerge w:val="restart"/>
                  <w:vAlign w:val="center"/>
                </w:tcPr>
                <w:p w14:paraId="0CC95A0B">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序号</w:t>
                  </w:r>
                </w:p>
              </w:tc>
              <w:tc>
                <w:tcPr>
                  <w:tcW w:w="3454" w:type="dxa"/>
                  <w:vMerge w:val="restart"/>
                  <w:vAlign w:val="center"/>
                </w:tcPr>
                <w:p w14:paraId="0FE3865F">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名称</w:t>
                  </w:r>
                </w:p>
              </w:tc>
              <w:tc>
                <w:tcPr>
                  <w:tcW w:w="5387" w:type="dxa"/>
                  <w:vMerge w:val="restart"/>
                  <w:vAlign w:val="center"/>
                </w:tcPr>
                <w:p w14:paraId="74E2BF64">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规格型号</w:t>
                  </w:r>
                </w:p>
              </w:tc>
              <w:tc>
                <w:tcPr>
                  <w:tcW w:w="3118" w:type="dxa"/>
                  <w:gridSpan w:val="3"/>
                  <w:vAlign w:val="center"/>
                </w:tcPr>
                <w:p w14:paraId="13C6F6FE">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数量</w:t>
                  </w:r>
                </w:p>
              </w:tc>
              <w:tc>
                <w:tcPr>
                  <w:tcW w:w="665" w:type="dxa"/>
                  <w:vMerge w:val="restart"/>
                  <w:vAlign w:val="center"/>
                </w:tcPr>
                <w:p w14:paraId="69AF2A56">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备注</w:t>
                  </w:r>
                </w:p>
              </w:tc>
            </w:tr>
            <w:tr w14:paraId="4075D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77" w:type="dxa"/>
                  <w:vMerge w:val="continue"/>
                  <w:vAlign w:val="center"/>
                </w:tcPr>
                <w:p w14:paraId="0F0EBEB5">
                  <w:pPr>
                    <w:spacing w:line="240" w:lineRule="auto"/>
                    <w:jc w:val="center"/>
                    <w:rPr>
                      <w:rFonts w:cs="Times New Roman"/>
                      <w:color w:val="000000" w:themeColor="text1"/>
                      <w:kern w:val="0"/>
                      <w:sz w:val="21"/>
                      <w:szCs w:val="21"/>
                      <w14:textFill>
                        <w14:solidFill>
                          <w14:schemeClr w14:val="tx1"/>
                        </w14:solidFill>
                      </w14:textFill>
                    </w:rPr>
                  </w:pPr>
                </w:p>
              </w:tc>
              <w:tc>
                <w:tcPr>
                  <w:tcW w:w="3454" w:type="dxa"/>
                  <w:vMerge w:val="continue"/>
                  <w:vAlign w:val="center"/>
                </w:tcPr>
                <w:p w14:paraId="5737205F">
                  <w:pPr>
                    <w:spacing w:line="240" w:lineRule="auto"/>
                    <w:jc w:val="center"/>
                    <w:rPr>
                      <w:rFonts w:cs="Times New Roman"/>
                      <w:color w:val="000000" w:themeColor="text1"/>
                      <w:kern w:val="0"/>
                      <w:sz w:val="21"/>
                      <w:szCs w:val="21"/>
                      <w14:textFill>
                        <w14:solidFill>
                          <w14:schemeClr w14:val="tx1"/>
                        </w14:solidFill>
                      </w14:textFill>
                    </w:rPr>
                  </w:pPr>
                </w:p>
              </w:tc>
              <w:tc>
                <w:tcPr>
                  <w:tcW w:w="5387" w:type="dxa"/>
                  <w:vMerge w:val="continue"/>
                  <w:vAlign w:val="center"/>
                </w:tcPr>
                <w:p w14:paraId="67C0D511">
                  <w:pPr>
                    <w:spacing w:line="240" w:lineRule="auto"/>
                    <w:jc w:val="center"/>
                    <w:rPr>
                      <w:rFonts w:cs="Times New Roman"/>
                      <w:color w:val="000000" w:themeColor="text1"/>
                      <w:kern w:val="0"/>
                      <w:sz w:val="21"/>
                      <w:szCs w:val="21"/>
                      <w14:textFill>
                        <w14:solidFill>
                          <w14:schemeClr w14:val="tx1"/>
                        </w14:solidFill>
                      </w14:textFill>
                    </w:rPr>
                  </w:pPr>
                </w:p>
              </w:tc>
              <w:tc>
                <w:tcPr>
                  <w:tcW w:w="850" w:type="dxa"/>
                  <w:vAlign w:val="center"/>
                </w:tcPr>
                <w:p w14:paraId="509D79DB">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现有工程</w:t>
                  </w:r>
                </w:p>
              </w:tc>
              <w:tc>
                <w:tcPr>
                  <w:tcW w:w="1134" w:type="dxa"/>
                  <w:vAlign w:val="center"/>
                </w:tcPr>
                <w:p w14:paraId="001BA4E9">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本项目</w:t>
                  </w:r>
                </w:p>
              </w:tc>
              <w:tc>
                <w:tcPr>
                  <w:tcW w:w="1134" w:type="dxa"/>
                  <w:vAlign w:val="center"/>
                </w:tcPr>
                <w:p w14:paraId="359AC5AC">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本项目建成后全厂</w:t>
                  </w:r>
                </w:p>
              </w:tc>
              <w:tc>
                <w:tcPr>
                  <w:tcW w:w="665" w:type="dxa"/>
                  <w:vMerge w:val="continue"/>
                  <w:vAlign w:val="center"/>
                </w:tcPr>
                <w:p w14:paraId="10F1C007">
                  <w:pPr>
                    <w:spacing w:line="240" w:lineRule="auto"/>
                    <w:jc w:val="center"/>
                    <w:rPr>
                      <w:rFonts w:cs="Times New Roman"/>
                      <w:b/>
                      <w:color w:val="000000" w:themeColor="text1"/>
                      <w:kern w:val="0"/>
                      <w:sz w:val="21"/>
                      <w:szCs w:val="21"/>
                      <w14:textFill>
                        <w14:solidFill>
                          <w14:schemeClr w14:val="tx1"/>
                        </w14:solidFill>
                      </w14:textFill>
                    </w:rPr>
                  </w:pPr>
                </w:p>
              </w:tc>
            </w:tr>
            <w:tr w14:paraId="53AA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CCD82C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3454" w:type="dxa"/>
                  <w:vAlign w:val="center"/>
                </w:tcPr>
                <w:p w14:paraId="0D2C10D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反应釜</w:t>
                  </w:r>
                </w:p>
              </w:tc>
              <w:tc>
                <w:tcPr>
                  <w:tcW w:w="5387" w:type="dxa"/>
                  <w:vAlign w:val="center"/>
                </w:tcPr>
                <w:p w14:paraId="3CF80E6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Φ2300×4340×14，</w:t>
                  </w:r>
                  <w:r>
                    <w:rPr>
                      <w:rFonts w:cs="Times New Roman"/>
                      <w:color w:val="000000" w:themeColor="text1"/>
                      <w:kern w:val="0"/>
                      <w:sz w:val="21"/>
                      <w:szCs w:val="21"/>
                      <w:lang w:bidi="ar"/>
                      <w14:textFill>
                        <w14:solidFill>
                          <w14:schemeClr w14:val="tx1"/>
                        </w14:solidFill>
                      </w14:textFill>
                    </w:rPr>
                    <w:t>容量V=15.98m</w:t>
                  </w:r>
                  <w:r>
                    <w:rPr>
                      <w:rFonts w:cs="Times New Roman"/>
                      <w:color w:val="000000" w:themeColor="text1"/>
                      <w:kern w:val="0"/>
                      <w:sz w:val="21"/>
                      <w:szCs w:val="20"/>
                      <w:vertAlign w:val="superscript"/>
                      <w14:textFill>
                        <w14:solidFill>
                          <w14:schemeClr w14:val="tx1"/>
                        </w14:solidFill>
                      </w14:textFill>
                    </w:rPr>
                    <w:t>3</w:t>
                  </w:r>
                </w:p>
              </w:tc>
              <w:tc>
                <w:tcPr>
                  <w:tcW w:w="850" w:type="dxa"/>
                  <w:vAlign w:val="center"/>
                </w:tcPr>
                <w:p w14:paraId="3D3822F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w:t>
                  </w:r>
                </w:p>
              </w:tc>
              <w:tc>
                <w:tcPr>
                  <w:tcW w:w="1134" w:type="dxa"/>
                  <w:vAlign w:val="center"/>
                </w:tcPr>
                <w:p w14:paraId="5111CE3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C570AF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w:t>
                  </w:r>
                </w:p>
              </w:tc>
              <w:tc>
                <w:tcPr>
                  <w:tcW w:w="665" w:type="dxa"/>
                  <w:vMerge w:val="restart"/>
                  <w:vAlign w:val="center"/>
                </w:tcPr>
                <w:p w14:paraId="308E543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现有项目设备均不变，且与本项目无依托关系</w:t>
                  </w:r>
                </w:p>
              </w:tc>
            </w:tr>
            <w:tr w14:paraId="2D25D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075762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3454" w:type="dxa"/>
                  <w:vAlign w:val="center"/>
                </w:tcPr>
                <w:p w14:paraId="1351440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AA罐</w:t>
                  </w:r>
                </w:p>
              </w:tc>
              <w:tc>
                <w:tcPr>
                  <w:tcW w:w="5387" w:type="dxa"/>
                  <w:vAlign w:val="center"/>
                </w:tcPr>
                <w:p w14:paraId="1B39A775">
                  <w:pPr>
                    <w:widowControl/>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V=13.05m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，ID2200 TH2620</w:t>
                  </w:r>
                  <w:r>
                    <w:rPr>
                      <w:rFonts w:hint="eastAsia" w:cs="Times New Roman"/>
                      <w:color w:val="000000" w:themeColor="text1"/>
                      <w:kern w:val="0"/>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内盘管 F=3m</w:t>
                  </w:r>
                  <w:r>
                    <w:rPr>
                      <w:rFonts w:cs="Times New Roman"/>
                      <w:color w:val="000000" w:themeColor="text1"/>
                      <w:kern w:val="0"/>
                      <w:sz w:val="21"/>
                      <w:szCs w:val="21"/>
                      <w:vertAlign w:val="super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 xml:space="preserve"> ，管径DN50</w:t>
                  </w:r>
                </w:p>
              </w:tc>
              <w:tc>
                <w:tcPr>
                  <w:tcW w:w="850" w:type="dxa"/>
                  <w:vAlign w:val="center"/>
                </w:tcPr>
                <w:p w14:paraId="6A09020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2EB2F39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12721A5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49797E81">
                  <w:pPr>
                    <w:spacing w:line="240" w:lineRule="auto"/>
                    <w:jc w:val="center"/>
                    <w:rPr>
                      <w:rFonts w:cs="Times New Roman"/>
                      <w:color w:val="000000" w:themeColor="text1"/>
                      <w:kern w:val="0"/>
                      <w:sz w:val="21"/>
                      <w:szCs w:val="21"/>
                      <w14:textFill>
                        <w14:solidFill>
                          <w14:schemeClr w14:val="tx1"/>
                        </w14:solidFill>
                      </w14:textFill>
                    </w:rPr>
                  </w:pPr>
                </w:p>
              </w:tc>
            </w:tr>
            <w:tr w14:paraId="759D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285073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w:t>
                  </w:r>
                </w:p>
              </w:tc>
              <w:tc>
                <w:tcPr>
                  <w:tcW w:w="3454" w:type="dxa"/>
                  <w:vAlign w:val="center"/>
                </w:tcPr>
                <w:p w14:paraId="5BDBA62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反应产物罐</w:t>
                  </w:r>
                </w:p>
              </w:tc>
              <w:tc>
                <w:tcPr>
                  <w:tcW w:w="5387" w:type="dxa"/>
                  <w:vAlign w:val="center"/>
                </w:tcPr>
                <w:p w14:paraId="54337BD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Φ3800×107100×6/8，</w:t>
                  </w:r>
                  <w:r>
                    <w:rPr>
                      <w:rFonts w:cs="Times New Roman"/>
                      <w:color w:val="000000" w:themeColor="text1"/>
                      <w:kern w:val="0"/>
                      <w:sz w:val="21"/>
                      <w:szCs w:val="21"/>
                      <w:lang w:bidi="ar"/>
                      <w14:textFill>
                        <w14:solidFill>
                          <w14:schemeClr w14:val="tx1"/>
                        </w14:solidFill>
                      </w14:textFill>
                    </w:rPr>
                    <w:t>容量V=98.5m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1975C52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6BE2281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2C9EA06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1275A504">
                  <w:pPr>
                    <w:spacing w:line="240" w:lineRule="auto"/>
                    <w:jc w:val="center"/>
                    <w:rPr>
                      <w:rFonts w:cs="Times New Roman"/>
                      <w:color w:val="000000" w:themeColor="text1"/>
                      <w:kern w:val="0"/>
                      <w:sz w:val="21"/>
                      <w:szCs w:val="21"/>
                      <w14:textFill>
                        <w14:solidFill>
                          <w14:schemeClr w14:val="tx1"/>
                        </w14:solidFill>
                      </w14:textFill>
                    </w:rPr>
                  </w:pPr>
                </w:p>
              </w:tc>
            </w:tr>
            <w:tr w14:paraId="1686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636EF4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3454" w:type="dxa"/>
                  <w:vAlign w:val="center"/>
                </w:tcPr>
                <w:p w14:paraId="603A5D4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阻聚剂配制罐（阻聚剂调节罐）</w:t>
                  </w:r>
                </w:p>
              </w:tc>
              <w:tc>
                <w:tcPr>
                  <w:tcW w:w="5387" w:type="dxa"/>
                  <w:vAlign w:val="center"/>
                </w:tcPr>
                <w:p w14:paraId="3FE01A2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Φ2000×6483×8，</w:t>
                  </w:r>
                  <w:r>
                    <w:rPr>
                      <w:rFonts w:cs="Times New Roman"/>
                      <w:color w:val="000000" w:themeColor="text1"/>
                      <w:kern w:val="0"/>
                      <w:sz w:val="21"/>
                      <w:szCs w:val="21"/>
                      <w:lang w:bidi="ar"/>
                      <w14:textFill>
                        <w14:solidFill>
                          <w14:schemeClr w14:val="tx1"/>
                        </w14:solidFill>
                      </w14:textFill>
                    </w:rPr>
                    <w:t>容量V=15.11m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7EF35B3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095E939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10CC28E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48A87191">
                  <w:pPr>
                    <w:spacing w:line="240" w:lineRule="auto"/>
                    <w:jc w:val="center"/>
                    <w:rPr>
                      <w:rFonts w:cs="Times New Roman"/>
                      <w:color w:val="000000" w:themeColor="text1"/>
                      <w:kern w:val="0"/>
                      <w:sz w:val="21"/>
                      <w:szCs w:val="21"/>
                      <w14:textFill>
                        <w14:solidFill>
                          <w14:schemeClr w14:val="tx1"/>
                        </w14:solidFill>
                      </w14:textFill>
                    </w:rPr>
                  </w:pPr>
                </w:p>
              </w:tc>
            </w:tr>
            <w:tr w14:paraId="7CDF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ACE5CB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w:t>
                  </w:r>
                </w:p>
              </w:tc>
              <w:tc>
                <w:tcPr>
                  <w:tcW w:w="3454" w:type="dxa"/>
                  <w:vAlign w:val="center"/>
                </w:tcPr>
                <w:p w14:paraId="6D969AE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羟乙塔成品接收罐</w:t>
                  </w:r>
                </w:p>
              </w:tc>
              <w:tc>
                <w:tcPr>
                  <w:tcW w:w="5387" w:type="dxa"/>
                  <w:vAlign w:val="center"/>
                </w:tcPr>
                <w:p w14:paraId="14913B1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ID1200 TH1500，</w:t>
                  </w:r>
                  <w:r>
                    <w:rPr>
                      <w:rFonts w:cs="Times New Roman"/>
                      <w:color w:val="000000" w:themeColor="text1"/>
                      <w:kern w:val="0"/>
                      <w:sz w:val="21"/>
                      <w:szCs w:val="21"/>
                      <w:lang w:bidi="ar"/>
                      <w14:textFill>
                        <w14:solidFill>
                          <w14:schemeClr w14:val="tx1"/>
                        </w14:solidFill>
                      </w14:textFill>
                    </w:rPr>
                    <w:t>容量V=1.7m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4ED5D57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27B9B62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F5748A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607A332C">
                  <w:pPr>
                    <w:spacing w:line="240" w:lineRule="auto"/>
                    <w:jc w:val="center"/>
                    <w:rPr>
                      <w:rFonts w:cs="Times New Roman"/>
                      <w:color w:val="000000" w:themeColor="text1"/>
                      <w:kern w:val="0"/>
                      <w:sz w:val="21"/>
                      <w:szCs w:val="21"/>
                      <w14:textFill>
                        <w14:solidFill>
                          <w14:schemeClr w14:val="tx1"/>
                        </w14:solidFill>
                      </w14:textFill>
                    </w:rPr>
                  </w:pPr>
                </w:p>
              </w:tc>
            </w:tr>
            <w:tr w14:paraId="1A1DB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786E25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w:t>
                  </w:r>
                </w:p>
              </w:tc>
              <w:tc>
                <w:tcPr>
                  <w:tcW w:w="3454" w:type="dxa"/>
                  <w:vAlign w:val="center"/>
                </w:tcPr>
                <w:p w14:paraId="2971E35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羟乙酯一次成品接收罐</w:t>
                  </w:r>
                </w:p>
              </w:tc>
              <w:tc>
                <w:tcPr>
                  <w:tcW w:w="5387" w:type="dxa"/>
                  <w:vAlign w:val="center"/>
                </w:tcPr>
                <w:p w14:paraId="4C7E56E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Φ1600×4130×12，</w:t>
                  </w:r>
                  <w:r>
                    <w:rPr>
                      <w:rFonts w:cs="Times New Roman"/>
                      <w:color w:val="000000" w:themeColor="text1"/>
                      <w:kern w:val="0"/>
                      <w:sz w:val="21"/>
                      <w:szCs w:val="21"/>
                      <w:lang w:bidi="ar"/>
                      <w14:textFill>
                        <w14:solidFill>
                          <w14:schemeClr w14:val="tx1"/>
                        </w14:solidFill>
                      </w14:textFill>
                    </w:rPr>
                    <w:t>容量V=5.22m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503731F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3F84A11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092F7A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6CF0E571">
                  <w:pPr>
                    <w:spacing w:line="240" w:lineRule="auto"/>
                    <w:jc w:val="center"/>
                    <w:rPr>
                      <w:rFonts w:cs="Times New Roman"/>
                      <w:color w:val="000000" w:themeColor="text1"/>
                      <w:kern w:val="0"/>
                      <w:sz w:val="21"/>
                      <w:szCs w:val="21"/>
                      <w14:textFill>
                        <w14:solidFill>
                          <w14:schemeClr w14:val="tx1"/>
                        </w14:solidFill>
                      </w14:textFill>
                    </w:rPr>
                  </w:pPr>
                </w:p>
              </w:tc>
            </w:tr>
            <w:tr w14:paraId="47D7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95A8C7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w:t>
                  </w:r>
                </w:p>
              </w:tc>
              <w:tc>
                <w:tcPr>
                  <w:tcW w:w="3454" w:type="dxa"/>
                  <w:vAlign w:val="center"/>
                </w:tcPr>
                <w:p w14:paraId="7E8204D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羟乙一次残液接收罐</w:t>
                  </w:r>
                </w:p>
              </w:tc>
              <w:tc>
                <w:tcPr>
                  <w:tcW w:w="5387" w:type="dxa"/>
                  <w:vAlign w:val="center"/>
                </w:tcPr>
                <w:p w14:paraId="66A564F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Φ1600×4129×12，</w:t>
                  </w:r>
                  <w:r>
                    <w:rPr>
                      <w:rFonts w:cs="Times New Roman"/>
                      <w:color w:val="000000" w:themeColor="text1"/>
                      <w:kern w:val="0"/>
                      <w:sz w:val="21"/>
                      <w:szCs w:val="21"/>
                      <w:lang w:bidi="ar"/>
                      <w14:textFill>
                        <w14:solidFill>
                          <w14:schemeClr w14:val="tx1"/>
                        </w14:solidFill>
                      </w14:textFill>
                    </w:rPr>
                    <w:t>容量V=5.22m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0C488FE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2EA628A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4D6650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0268B04D">
                  <w:pPr>
                    <w:spacing w:line="240" w:lineRule="auto"/>
                    <w:jc w:val="center"/>
                    <w:rPr>
                      <w:rFonts w:cs="Times New Roman"/>
                      <w:color w:val="000000" w:themeColor="text1"/>
                      <w:kern w:val="0"/>
                      <w:sz w:val="21"/>
                      <w:szCs w:val="21"/>
                      <w14:textFill>
                        <w14:solidFill>
                          <w14:schemeClr w14:val="tx1"/>
                        </w14:solidFill>
                      </w14:textFill>
                    </w:rPr>
                  </w:pPr>
                </w:p>
              </w:tc>
            </w:tr>
            <w:tr w14:paraId="18A9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3DB5A8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w:t>
                  </w:r>
                </w:p>
              </w:tc>
              <w:tc>
                <w:tcPr>
                  <w:tcW w:w="3454" w:type="dxa"/>
                  <w:vAlign w:val="center"/>
                </w:tcPr>
                <w:p w14:paraId="283B1A9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羟乙二次成品接收罐</w:t>
                  </w:r>
                </w:p>
              </w:tc>
              <w:tc>
                <w:tcPr>
                  <w:tcW w:w="5387" w:type="dxa"/>
                  <w:vAlign w:val="center"/>
                </w:tcPr>
                <w:p w14:paraId="6002BAE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Φ1200×3310×10，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71B394D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6D2D0EA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10E9D15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484944F4">
                  <w:pPr>
                    <w:spacing w:line="240" w:lineRule="auto"/>
                    <w:jc w:val="center"/>
                    <w:rPr>
                      <w:rFonts w:cs="Times New Roman"/>
                      <w:color w:val="000000" w:themeColor="text1"/>
                      <w:kern w:val="0"/>
                      <w:sz w:val="21"/>
                      <w:szCs w:val="21"/>
                      <w14:textFill>
                        <w14:solidFill>
                          <w14:schemeClr w14:val="tx1"/>
                        </w14:solidFill>
                      </w14:textFill>
                    </w:rPr>
                  </w:pPr>
                </w:p>
              </w:tc>
            </w:tr>
            <w:tr w14:paraId="2D4C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2E2391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w:t>
                  </w:r>
                </w:p>
              </w:tc>
              <w:tc>
                <w:tcPr>
                  <w:tcW w:w="3454" w:type="dxa"/>
                  <w:vAlign w:val="center"/>
                </w:tcPr>
                <w:p w14:paraId="366907F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羟乙二次残液接收罐</w:t>
                  </w:r>
                </w:p>
              </w:tc>
              <w:tc>
                <w:tcPr>
                  <w:tcW w:w="5387" w:type="dxa"/>
                  <w:vAlign w:val="center"/>
                </w:tcPr>
                <w:p w14:paraId="25A58D0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Φ1200×3310×10，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5B5E2A1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27F5F3B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4F2B34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07F338BD">
                  <w:pPr>
                    <w:spacing w:line="240" w:lineRule="auto"/>
                    <w:jc w:val="center"/>
                    <w:rPr>
                      <w:rFonts w:cs="Times New Roman"/>
                      <w:color w:val="000000" w:themeColor="text1"/>
                      <w:kern w:val="0"/>
                      <w:sz w:val="21"/>
                      <w:szCs w:val="21"/>
                      <w14:textFill>
                        <w14:solidFill>
                          <w14:schemeClr w14:val="tx1"/>
                        </w14:solidFill>
                      </w14:textFill>
                    </w:rPr>
                  </w:pPr>
                </w:p>
              </w:tc>
            </w:tr>
            <w:tr w14:paraId="6D9D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9696D7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w:t>
                  </w:r>
                </w:p>
              </w:tc>
              <w:tc>
                <w:tcPr>
                  <w:tcW w:w="3454" w:type="dxa"/>
                  <w:vAlign w:val="center"/>
                </w:tcPr>
                <w:p w14:paraId="11EBAE4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羟乙酯三次成品接收罐</w:t>
                  </w:r>
                </w:p>
              </w:tc>
              <w:tc>
                <w:tcPr>
                  <w:tcW w:w="5387" w:type="dxa"/>
                  <w:vAlign w:val="center"/>
                </w:tcPr>
                <w:p w14:paraId="5FB02EA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Φ1200×3160×10，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560691D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404CD46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99383E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3D6949BF">
                  <w:pPr>
                    <w:spacing w:line="240" w:lineRule="auto"/>
                    <w:jc w:val="center"/>
                    <w:rPr>
                      <w:rFonts w:cs="Times New Roman"/>
                      <w:color w:val="000000" w:themeColor="text1"/>
                      <w:kern w:val="0"/>
                      <w:sz w:val="21"/>
                      <w:szCs w:val="21"/>
                      <w14:textFill>
                        <w14:solidFill>
                          <w14:schemeClr w14:val="tx1"/>
                        </w14:solidFill>
                      </w14:textFill>
                    </w:rPr>
                  </w:pPr>
                </w:p>
              </w:tc>
            </w:tr>
            <w:tr w14:paraId="406E0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1FE960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11</w:t>
                  </w:r>
                </w:p>
              </w:tc>
              <w:tc>
                <w:tcPr>
                  <w:tcW w:w="3454" w:type="dxa"/>
                  <w:vAlign w:val="center"/>
                </w:tcPr>
                <w:p w14:paraId="52AEE52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羟乙酯三次残液接收罐</w:t>
                  </w:r>
                </w:p>
              </w:tc>
              <w:tc>
                <w:tcPr>
                  <w:tcW w:w="5387" w:type="dxa"/>
                  <w:vAlign w:val="center"/>
                </w:tcPr>
                <w:p w14:paraId="37694EB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Φ1200×3160×10，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162769B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7D78B2E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1FD2F2B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6D40DF35">
                  <w:pPr>
                    <w:spacing w:line="240" w:lineRule="auto"/>
                    <w:jc w:val="center"/>
                    <w:rPr>
                      <w:rFonts w:cs="Times New Roman"/>
                      <w:color w:val="000000" w:themeColor="text1"/>
                      <w:kern w:val="0"/>
                      <w:sz w:val="21"/>
                      <w:szCs w:val="21"/>
                      <w14:textFill>
                        <w14:solidFill>
                          <w14:schemeClr w14:val="tx1"/>
                        </w14:solidFill>
                      </w14:textFill>
                    </w:rPr>
                  </w:pPr>
                </w:p>
              </w:tc>
            </w:tr>
            <w:tr w14:paraId="41F8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6F12AA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12</w:t>
                  </w:r>
                </w:p>
              </w:tc>
              <w:tc>
                <w:tcPr>
                  <w:tcW w:w="3454" w:type="dxa"/>
                  <w:vAlign w:val="center"/>
                </w:tcPr>
                <w:p w14:paraId="1465347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羟丙酯一次成品接收罐</w:t>
                  </w:r>
                </w:p>
              </w:tc>
              <w:tc>
                <w:tcPr>
                  <w:tcW w:w="5387" w:type="dxa"/>
                  <w:vAlign w:val="center"/>
                </w:tcPr>
                <w:p w14:paraId="1F381DA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Φ1200×3310×10，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716CB73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341034D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EAE405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2D195C66">
                  <w:pPr>
                    <w:spacing w:line="240" w:lineRule="auto"/>
                    <w:jc w:val="center"/>
                    <w:rPr>
                      <w:rFonts w:cs="Times New Roman"/>
                      <w:color w:val="000000" w:themeColor="text1"/>
                      <w:kern w:val="0"/>
                      <w:sz w:val="21"/>
                      <w:szCs w:val="21"/>
                      <w14:textFill>
                        <w14:solidFill>
                          <w14:schemeClr w14:val="tx1"/>
                        </w14:solidFill>
                      </w14:textFill>
                    </w:rPr>
                  </w:pPr>
                </w:p>
              </w:tc>
            </w:tr>
            <w:tr w14:paraId="28C7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2A1390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13</w:t>
                  </w:r>
                </w:p>
              </w:tc>
              <w:tc>
                <w:tcPr>
                  <w:tcW w:w="3454" w:type="dxa"/>
                  <w:vAlign w:val="center"/>
                </w:tcPr>
                <w:p w14:paraId="5E6A7AB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羟丙酯一次残液接收罐</w:t>
                  </w:r>
                </w:p>
              </w:tc>
              <w:tc>
                <w:tcPr>
                  <w:tcW w:w="5387" w:type="dxa"/>
                  <w:vAlign w:val="center"/>
                </w:tcPr>
                <w:p w14:paraId="77B89D6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Φ1200×3310×10，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250CDD6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20A8FF9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36A46A6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7548602F">
                  <w:pPr>
                    <w:spacing w:line="240" w:lineRule="auto"/>
                    <w:jc w:val="center"/>
                    <w:rPr>
                      <w:rFonts w:cs="Times New Roman"/>
                      <w:color w:val="000000" w:themeColor="text1"/>
                      <w:kern w:val="0"/>
                      <w:sz w:val="21"/>
                      <w:szCs w:val="21"/>
                      <w14:textFill>
                        <w14:solidFill>
                          <w14:schemeClr w14:val="tx1"/>
                        </w14:solidFill>
                      </w14:textFill>
                    </w:rPr>
                  </w:pPr>
                </w:p>
              </w:tc>
            </w:tr>
            <w:tr w14:paraId="2B09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E13882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14</w:t>
                  </w:r>
                </w:p>
              </w:tc>
              <w:tc>
                <w:tcPr>
                  <w:tcW w:w="3454" w:type="dxa"/>
                  <w:vAlign w:val="center"/>
                </w:tcPr>
                <w:p w14:paraId="791077A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羟丙酯二次成品接收罐</w:t>
                  </w:r>
                </w:p>
              </w:tc>
              <w:tc>
                <w:tcPr>
                  <w:tcW w:w="5387" w:type="dxa"/>
                  <w:vAlign w:val="center"/>
                </w:tcPr>
                <w:p w14:paraId="619DEC5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Φ1200×3160×10，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545A49D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507256B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85D006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4A053D09">
                  <w:pPr>
                    <w:spacing w:line="240" w:lineRule="auto"/>
                    <w:jc w:val="center"/>
                    <w:rPr>
                      <w:rFonts w:cs="Times New Roman"/>
                      <w:color w:val="000000" w:themeColor="text1"/>
                      <w:kern w:val="0"/>
                      <w:sz w:val="21"/>
                      <w:szCs w:val="21"/>
                      <w14:textFill>
                        <w14:solidFill>
                          <w14:schemeClr w14:val="tx1"/>
                        </w14:solidFill>
                      </w14:textFill>
                    </w:rPr>
                  </w:pPr>
                </w:p>
              </w:tc>
            </w:tr>
            <w:tr w14:paraId="55D15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00A0E8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15</w:t>
                  </w:r>
                </w:p>
              </w:tc>
              <w:tc>
                <w:tcPr>
                  <w:tcW w:w="3454" w:type="dxa"/>
                  <w:vAlign w:val="center"/>
                </w:tcPr>
                <w:p w14:paraId="06157E0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羟丙酯二次残液接收罐</w:t>
                  </w:r>
                </w:p>
              </w:tc>
              <w:tc>
                <w:tcPr>
                  <w:tcW w:w="5387" w:type="dxa"/>
                  <w:vAlign w:val="center"/>
                </w:tcPr>
                <w:p w14:paraId="6344F3D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Φ1200×3160×10，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1B16267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5B8301B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47A127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B5FD6E6">
                  <w:pPr>
                    <w:spacing w:line="240" w:lineRule="auto"/>
                    <w:jc w:val="center"/>
                    <w:rPr>
                      <w:rFonts w:cs="Times New Roman"/>
                      <w:color w:val="000000" w:themeColor="text1"/>
                      <w:kern w:val="0"/>
                      <w:sz w:val="21"/>
                      <w:szCs w:val="21"/>
                      <w14:textFill>
                        <w14:solidFill>
                          <w14:schemeClr w14:val="tx1"/>
                        </w14:solidFill>
                      </w14:textFill>
                    </w:rPr>
                  </w:pPr>
                </w:p>
              </w:tc>
            </w:tr>
            <w:tr w14:paraId="575C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11F258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16</w:t>
                  </w:r>
                </w:p>
              </w:tc>
              <w:tc>
                <w:tcPr>
                  <w:tcW w:w="3454" w:type="dxa"/>
                  <w:vAlign w:val="center"/>
                </w:tcPr>
                <w:p w14:paraId="5529880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残液复配罐</w:t>
                  </w:r>
                </w:p>
              </w:tc>
              <w:tc>
                <w:tcPr>
                  <w:tcW w:w="5387" w:type="dxa"/>
                  <w:vAlign w:val="center"/>
                </w:tcPr>
                <w:p w14:paraId="5FB5713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Φ2000×3035×8，容量V=5.69</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3FDFC62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5C1A57B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10858CD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113D39D">
                  <w:pPr>
                    <w:spacing w:line="240" w:lineRule="auto"/>
                    <w:jc w:val="center"/>
                    <w:rPr>
                      <w:rFonts w:cs="Times New Roman"/>
                      <w:color w:val="000000" w:themeColor="text1"/>
                      <w:kern w:val="0"/>
                      <w:sz w:val="21"/>
                      <w:szCs w:val="21"/>
                      <w14:textFill>
                        <w14:solidFill>
                          <w14:schemeClr w14:val="tx1"/>
                        </w14:solidFill>
                      </w14:textFill>
                    </w:rPr>
                  </w:pPr>
                </w:p>
              </w:tc>
            </w:tr>
            <w:tr w14:paraId="451F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A5B145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17</w:t>
                  </w:r>
                </w:p>
              </w:tc>
              <w:tc>
                <w:tcPr>
                  <w:tcW w:w="3454" w:type="dxa"/>
                  <w:vAlign w:val="center"/>
                </w:tcPr>
                <w:p w14:paraId="0A8379C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最终残液成品罐</w:t>
                  </w:r>
                </w:p>
              </w:tc>
              <w:tc>
                <w:tcPr>
                  <w:tcW w:w="5387" w:type="dxa"/>
                  <w:vAlign w:val="center"/>
                </w:tcPr>
                <w:p w14:paraId="0C9D872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ID3500 TH3000，容量V=30.77</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3E894B8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1E0699E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1552D6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382E6D24">
                  <w:pPr>
                    <w:spacing w:line="240" w:lineRule="auto"/>
                    <w:jc w:val="center"/>
                    <w:rPr>
                      <w:rFonts w:cs="Times New Roman"/>
                      <w:color w:val="000000" w:themeColor="text1"/>
                      <w:kern w:val="0"/>
                      <w:sz w:val="21"/>
                      <w:szCs w:val="21"/>
                      <w14:textFill>
                        <w14:solidFill>
                          <w14:schemeClr w14:val="tx1"/>
                        </w14:solidFill>
                      </w14:textFill>
                    </w:rPr>
                  </w:pPr>
                </w:p>
              </w:tc>
            </w:tr>
            <w:tr w14:paraId="00C3E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368077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18</w:t>
                  </w:r>
                </w:p>
              </w:tc>
              <w:tc>
                <w:tcPr>
                  <w:tcW w:w="3454" w:type="dxa"/>
                  <w:vAlign w:val="center"/>
                </w:tcPr>
                <w:p w14:paraId="5FC377F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羟乙薄膜蒸发器高位槽</w:t>
                  </w:r>
                </w:p>
              </w:tc>
              <w:tc>
                <w:tcPr>
                  <w:tcW w:w="5387" w:type="dxa"/>
                  <w:vAlign w:val="center"/>
                </w:tcPr>
                <w:p w14:paraId="4597A96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Φ2500×4630×8，容量V=18.56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39A41C2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1B60B60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7B44F6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935CD36">
                  <w:pPr>
                    <w:spacing w:line="240" w:lineRule="auto"/>
                    <w:jc w:val="center"/>
                    <w:rPr>
                      <w:rFonts w:cs="Times New Roman"/>
                      <w:color w:val="000000" w:themeColor="text1"/>
                      <w:kern w:val="0"/>
                      <w:sz w:val="21"/>
                      <w:szCs w:val="21"/>
                      <w14:textFill>
                        <w14:solidFill>
                          <w14:schemeClr w14:val="tx1"/>
                        </w14:solidFill>
                      </w14:textFill>
                    </w:rPr>
                  </w:pPr>
                </w:p>
              </w:tc>
            </w:tr>
            <w:tr w14:paraId="22F7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08BE64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19</w:t>
                  </w:r>
                </w:p>
              </w:tc>
              <w:tc>
                <w:tcPr>
                  <w:tcW w:w="3454" w:type="dxa"/>
                  <w:vAlign w:val="center"/>
                </w:tcPr>
                <w:p w14:paraId="78D1144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羟丙酯薄膜蒸发器高位槽</w:t>
                  </w:r>
                </w:p>
              </w:tc>
              <w:tc>
                <w:tcPr>
                  <w:tcW w:w="5387" w:type="dxa"/>
                  <w:vAlign w:val="center"/>
                </w:tcPr>
                <w:p w14:paraId="00D24F0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Φ2500×4630×8，容量V=18.56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5B734E4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5B544F3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15B4C5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606BEBB2">
                  <w:pPr>
                    <w:spacing w:line="240" w:lineRule="auto"/>
                    <w:jc w:val="center"/>
                    <w:rPr>
                      <w:rFonts w:cs="Times New Roman"/>
                      <w:color w:val="000000" w:themeColor="text1"/>
                      <w:kern w:val="0"/>
                      <w:sz w:val="21"/>
                      <w:szCs w:val="21"/>
                      <w14:textFill>
                        <w14:solidFill>
                          <w14:schemeClr w14:val="tx1"/>
                        </w14:solidFill>
                      </w14:textFill>
                    </w:rPr>
                  </w:pPr>
                </w:p>
              </w:tc>
            </w:tr>
            <w:tr w14:paraId="3E2C7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473B60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20</w:t>
                  </w:r>
                </w:p>
              </w:tc>
              <w:tc>
                <w:tcPr>
                  <w:tcW w:w="3454" w:type="dxa"/>
                  <w:vAlign w:val="center"/>
                </w:tcPr>
                <w:p w14:paraId="2AC1067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羟乙酯一次残液高位槽</w:t>
                  </w:r>
                </w:p>
              </w:tc>
              <w:tc>
                <w:tcPr>
                  <w:tcW w:w="5387" w:type="dxa"/>
                  <w:vAlign w:val="center"/>
                </w:tcPr>
                <w:p w14:paraId="4209E15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Φ2500×4630×8，容量V=18.56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1218E27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7827ABF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2511475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6018E56">
                  <w:pPr>
                    <w:spacing w:line="240" w:lineRule="auto"/>
                    <w:jc w:val="center"/>
                    <w:rPr>
                      <w:rFonts w:cs="Times New Roman"/>
                      <w:color w:val="000000" w:themeColor="text1"/>
                      <w:kern w:val="0"/>
                      <w:sz w:val="21"/>
                      <w:szCs w:val="21"/>
                      <w14:textFill>
                        <w14:solidFill>
                          <w14:schemeClr w14:val="tx1"/>
                        </w14:solidFill>
                      </w14:textFill>
                    </w:rPr>
                  </w:pPr>
                </w:p>
              </w:tc>
            </w:tr>
            <w:tr w14:paraId="189B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7DD2E8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21</w:t>
                  </w:r>
                </w:p>
              </w:tc>
              <w:tc>
                <w:tcPr>
                  <w:tcW w:w="3454" w:type="dxa"/>
                  <w:vAlign w:val="center"/>
                </w:tcPr>
                <w:p w14:paraId="26FA415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羟丙酯一次残液高位槽</w:t>
                  </w:r>
                </w:p>
              </w:tc>
              <w:tc>
                <w:tcPr>
                  <w:tcW w:w="5387" w:type="dxa"/>
                  <w:vAlign w:val="center"/>
                </w:tcPr>
                <w:p w14:paraId="4A8B544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Φ2000×4058×8，容量V=11.38</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749B4B9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24AA347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761952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6DC6BA74">
                  <w:pPr>
                    <w:spacing w:line="240" w:lineRule="auto"/>
                    <w:jc w:val="center"/>
                    <w:rPr>
                      <w:rFonts w:cs="Times New Roman"/>
                      <w:color w:val="000000" w:themeColor="text1"/>
                      <w:kern w:val="0"/>
                      <w:sz w:val="21"/>
                      <w:szCs w:val="21"/>
                      <w14:textFill>
                        <w14:solidFill>
                          <w14:schemeClr w14:val="tx1"/>
                        </w14:solidFill>
                      </w14:textFill>
                    </w:rPr>
                  </w:pPr>
                </w:p>
              </w:tc>
            </w:tr>
            <w:tr w14:paraId="35C5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DC4E1F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22</w:t>
                  </w:r>
                </w:p>
              </w:tc>
              <w:tc>
                <w:tcPr>
                  <w:tcW w:w="3454" w:type="dxa"/>
                  <w:vAlign w:val="center"/>
                </w:tcPr>
                <w:p w14:paraId="48CE2DD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羟乙酯二次残液高位槽</w:t>
                  </w:r>
                </w:p>
              </w:tc>
              <w:tc>
                <w:tcPr>
                  <w:tcW w:w="5387" w:type="dxa"/>
                  <w:vAlign w:val="center"/>
                </w:tcPr>
                <w:p w14:paraId="17640BD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Φ2000×4058×8，容量V=11.38</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3F688FC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423A4F0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33F5575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02F8E312">
                  <w:pPr>
                    <w:spacing w:line="240" w:lineRule="auto"/>
                    <w:jc w:val="center"/>
                    <w:rPr>
                      <w:rFonts w:cs="Times New Roman"/>
                      <w:color w:val="000000" w:themeColor="text1"/>
                      <w:kern w:val="0"/>
                      <w:sz w:val="21"/>
                      <w:szCs w:val="21"/>
                      <w14:textFill>
                        <w14:solidFill>
                          <w14:schemeClr w14:val="tx1"/>
                        </w14:solidFill>
                      </w14:textFill>
                    </w:rPr>
                  </w:pPr>
                </w:p>
              </w:tc>
            </w:tr>
            <w:tr w14:paraId="1944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612250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23</w:t>
                  </w:r>
                </w:p>
              </w:tc>
              <w:tc>
                <w:tcPr>
                  <w:tcW w:w="3454" w:type="dxa"/>
                  <w:vAlign w:val="center"/>
                </w:tcPr>
                <w:p w14:paraId="2410310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羟乙酯三次残液高位槽</w:t>
                  </w:r>
                </w:p>
              </w:tc>
              <w:tc>
                <w:tcPr>
                  <w:tcW w:w="5387" w:type="dxa"/>
                  <w:vAlign w:val="center"/>
                </w:tcPr>
                <w:p w14:paraId="09D6370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Φ2500×2150×6，容量V=7.5</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2AF30A1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051C535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52BB3F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24AFFD3D">
                  <w:pPr>
                    <w:spacing w:line="240" w:lineRule="auto"/>
                    <w:jc w:val="center"/>
                    <w:rPr>
                      <w:rFonts w:cs="Times New Roman"/>
                      <w:color w:val="000000" w:themeColor="text1"/>
                      <w:kern w:val="0"/>
                      <w:sz w:val="21"/>
                      <w:szCs w:val="21"/>
                      <w14:textFill>
                        <w14:solidFill>
                          <w14:schemeClr w14:val="tx1"/>
                        </w14:solidFill>
                      </w14:textFill>
                    </w:rPr>
                  </w:pPr>
                </w:p>
              </w:tc>
            </w:tr>
            <w:tr w14:paraId="2DA3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B65C76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24</w:t>
                  </w:r>
                </w:p>
              </w:tc>
              <w:tc>
                <w:tcPr>
                  <w:tcW w:w="3454" w:type="dxa"/>
                  <w:vAlign w:val="center"/>
                </w:tcPr>
                <w:p w14:paraId="6F963EC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精馏产品调节罐</w:t>
                  </w:r>
                </w:p>
              </w:tc>
              <w:tc>
                <w:tcPr>
                  <w:tcW w:w="5387" w:type="dxa"/>
                  <w:vAlign w:val="center"/>
                </w:tcPr>
                <w:p w14:paraId="2F9E8FA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03A570B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2F034DA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398454C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383AB0D8">
                  <w:pPr>
                    <w:spacing w:line="240" w:lineRule="auto"/>
                    <w:jc w:val="center"/>
                    <w:rPr>
                      <w:rFonts w:cs="Times New Roman"/>
                      <w:color w:val="000000" w:themeColor="text1"/>
                      <w:kern w:val="0"/>
                      <w:sz w:val="21"/>
                      <w:szCs w:val="21"/>
                      <w14:textFill>
                        <w14:solidFill>
                          <w14:schemeClr w14:val="tx1"/>
                        </w14:solidFill>
                      </w14:textFill>
                    </w:rPr>
                  </w:pPr>
                </w:p>
              </w:tc>
            </w:tr>
            <w:tr w14:paraId="164DE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43229DD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25</w:t>
                  </w:r>
                </w:p>
              </w:tc>
              <w:tc>
                <w:tcPr>
                  <w:tcW w:w="3454" w:type="dxa"/>
                  <w:vAlign w:val="center"/>
                </w:tcPr>
                <w:p w14:paraId="479AEFA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精馏产品调节罐</w:t>
                  </w:r>
                </w:p>
              </w:tc>
              <w:tc>
                <w:tcPr>
                  <w:tcW w:w="5387" w:type="dxa"/>
                  <w:vAlign w:val="center"/>
                </w:tcPr>
                <w:p w14:paraId="7B9D97B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7CFCACD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083F596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7A1DE2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7AD7AADC">
                  <w:pPr>
                    <w:spacing w:line="240" w:lineRule="auto"/>
                    <w:jc w:val="center"/>
                    <w:rPr>
                      <w:rFonts w:cs="Times New Roman"/>
                      <w:color w:val="000000" w:themeColor="text1"/>
                      <w:kern w:val="0"/>
                      <w:sz w:val="21"/>
                      <w:szCs w:val="21"/>
                      <w14:textFill>
                        <w14:solidFill>
                          <w14:schemeClr w14:val="tx1"/>
                        </w14:solidFill>
                      </w14:textFill>
                    </w:rPr>
                  </w:pPr>
                </w:p>
              </w:tc>
            </w:tr>
            <w:tr w14:paraId="3C51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48D730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26</w:t>
                  </w:r>
                </w:p>
              </w:tc>
              <w:tc>
                <w:tcPr>
                  <w:tcW w:w="3454" w:type="dxa"/>
                  <w:vAlign w:val="center"/>
                </w:tcPr>
                <w:p w14:paraId="1A4D866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羟乙一次产品调节罐</w:t>
                  </w:r>
                </w:p>
              </w:tc>
              <w:tc>
                <w:tcPr>
                  <w:tcW w:w="5387" w:type="dxa"/>
                  <w:vAlign w:val="center"/>
                </w:tcPr>
                <w:p w14:paraId="4A0EC9E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φ3000×5190×8，容量V=27.8</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5355E65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2C8C67D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23DA6A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4154EC19">
                  <w:pPr>
                    <w:spacing w:line="240" w:lineRule="auto"/>
                    <w:jc w:val="center"/>
                    <w:rPr>
                      <w:rFonts w:cs="Times New Roman"/>
                      <w:color w:val="000000" w:themeColor="text1"/>
                      <w:kern w:val="0"/>
                      <w:sz w:val="21"/>
                      <w:szCs w:val="21"/>
                      <w14:textFill>
                        <w14:solidFill>
                          <w14:schemeClr w14:val="tx1"/>
                        </w14:solidFill>
                      </w14:textFill>
                    </w:rPr>
                  </w:pPr>
                </w:p>
              </w:tc>
            </w:tr>
            <w:tr w14:paraId="7399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3B4CE7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27</w:t>
                  </w:r>
                </w:p>
              </w:tc>
              <w:tc>
                <w:tcPr>
                  <w:tcW w:w="3454" w:type="dxa"/>
                  <w:vAlign w:val="center"/>
                </w:tcPr>
                <w:p w14:paraId="0E340FE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羟乙一次产品调节罐</w:t>
                  </w:r>
                </w:p>
              </w:tc>
              <w:tc>
                <w:tcPr>
                  <w:tcW w:w="5387" w:type="dxa"/>
                  <w:vAlign w:val="center"/>
                </w:tcPr>
                <w:p w14:paraId="35A2AC1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φ3000×5190×8，容量V=27.8</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2CCB42F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00CDC1B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FE5598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01B340B0">
                  <w:pPr>
                    <w:spacing w:line="240" w:lineRule="auto"/>
                    <w:jc w:val="center"/>
                    <w:rPr>
                      <w:rFonts w:cs="Times New Roman"/>
                      <w:color w:val="000000" w:themeColor="text1"/>
                      <w:kern w:val="0"/>
                      <w:sz w:val="21"/>
                      <w:szCs w:val="21"/>
                      <w14:textFill>
                        <w14:solidFill>
                          <w14:schemeClr w14:val="tx1"/>
                        </w14:solidFill>
                      </w14:textFill>
                    </w:rPr>
                  </w:pPr>
                </w:p>
              </w:tc>
            </w:tr>
            <w:tr w14:paraId="559E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E28AA2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28</w:t>
                  </w:r>
                </w:p>
              </w:tc>
              <w:tc>
                <w:tcPr>
                  <w:tcW w:w="3454" w:type="dxa"/>
                  <w:vAlign w:val="center"/>
                </w:tcPr>
                <w:p w14:paraId="4E18712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羟丙一次产品调节罐</w:t>
                  </w:r>
                </w:p>
              </w:tc>
              <w:tc>
                <w:tcPr>
                  <w:tcW w:w="5387" w:type="dxa"/>
                  <w:vAlign w:val="center"/>
                </w:tcPr>
                <w:p w14:paraId="57AFDAA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4BAF589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1B79E4F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D1F967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3923E817">
                  <w:pPr>
                    <w:spacing w:line="240" w:lineRule="auto"/>
                    <w:jc w:val="center"/>
                    <w:rPr>
                      <w:rFonts w:cs="Times New Roman"/>
                      <w:color w:val="000000" w:themeColor="text1"/>
                      <w:kern w:val="0"/>
                      <w:sz w:val="21"/>
                      <w:szCs w:val="21"/>
                      <w14:textFill>
                        <w14:solidFill>
                          <w14:schemeClr w14:val="tx1"/>
                        </w14:solidFill>
                      </w14:textFill>
                    </w:rPr>
                  </w:pPr>
                </w:p>
              </w:tc>
            </w:tr>
            <w:tr w14:paraId="42F76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66D30F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29</w:t>
                  </w:r>
                </w:p>
              </w:tc>
              <w:tc>
                <w:tcPr>
                  <w:tcW w:w="3454" w:type="dxa"/>
                  <w:vAlign w:val="center"/>
                </w:tcPr>
                <w:p w14:paraId="60F62CF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羟丙二次产品调节罐</w:t>
                  </w:r>
                </w:p>
              </w:tc>
              <w:tc>
                <w:tcPr>
                  <w:tcW w:w="5387" w:type="dxa"/>
                  <w:vAlign w:val="center"/>
                </w:tcPr>
                <w:p w14:paraId="71ED618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46080A6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558BF65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4793A9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B0898E6">
                  <w:pPr>
                    <w:spacing w:line="240" w:lineRule="auto"/>
                    <w:jc w:val="center"/>
                    <w:rPr>
                      <w:rFonts w:cs="Times New Roman"/>
                      <w:color w:val="000000" w:themeColor="text1"/>
                      <w:kern w:val="0"/>
                      <w:sz w:val="21"/>
                      <w:szCs w:val="21"/>
                      <w14:textFill>
                        <w14:solidFill>
                          <w14:schemeClr w14:val="tx1"/>
                        </w14:solidFill>
                      </w14:textFill>
                    </w:rPr>
                  </w:pPr>
                </w:p>
              </w:tc>
            </w:tr>
            <w:tr w14:paraId="2A82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3C9496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30</w:t>
                  </w:r>
                </w:p>
              </w:tc>
              <w:tc>
                <w:tcPr>
                  <w:tcW w:w="3454" w:type="dxa"/>
                  <w:vAlign w:val="center"/>
                </w:tcPr>
                <w:p w14:paraId="7D0C6D8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羟丙三次产品调节罐</w:t>
                  </w:r>
                </w:p>
              </w:tc>
              <w:tc>
                <w:tcPr>
                  <w:tcW w:w="5387" w:type="dxa"/>
                  <w:vAlign w:val="center"/>
                </w:tcPr>
                <w:p w14:paraId="5DA593C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1D8B6C5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64B2CE1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FBF0D6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B73B42C">
                  <w:pPr>
                    <w:spacing w:line="240" w:lineRule="auto"/>
                    <w:jc w:val="center"/>
                    <w:rPr>
                      <w:rFonts w:cs="Times New Roman"/>
                      <w:color w:val="000000" w:themeColor="text1"/>
                      <w:kern w:val="0"/>
                      <w:sz w:val="21"/>
                      <w:szCs w:val="21"/>
                      <w14:textFill>
                        <w14:solidFill>
                          <w14:schemeClr w14:val="tx1"/>
                        </w14:solidFill>
                      </w14:textFill>
                    </w:rPr>
                  </w:pPr>
                </w:p>
              </w:tc>
            </w:tr>
            <w:tr w14:paraId="0D09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4952218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31</w:t>
                  </w:r>
                </w:p>
              </w:tc>
              <w:tc>
                <w:tcPr>
                  <w:tcW w:w="3454" w:type="dxa"/>
                  <w:vAlign w:val="center"/>
                </w:tcPr>
                <w:p w14:paraId="2E5036A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羟乙二次产品调节罐</w:t>
                  </w:r>
                </w:p>
              </w:tc>
              <w:tc>
                <w:tcPr>
                  <w:tcW w:w="5387" w:type="dxa"/>
                  <w:vAlign w:val="center"/>
                </w:tcPr>
                <w:p w14:paraId="03105AF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5C4D353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5B08793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D5C8D3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1969C8C">
                  <w:pPr>
                    <w:spacing w:line="240" w:lineRule="auto"/>
                    <w:jc w:val="center"/>
                    <w:rPr>
                      <w:rFonts w:cs="Times New Roman"/>
                      <w:color w:val="000000" w:themeColor="text1"/>
                      <w:kern w:val="0"/>
                      <w:sz w:val="21"/>
                      <w:szCs w:val="21"/>
                      <w14:textFill>
                        <w14:solidFill>
                          <w14:schemeClr w14:val="tx1"/>
                        </w14:solidFill>
                      </w14:textFill>
                    </w:rPr>
                  </w:pPr>
                </w:p>
              </w:tc>
            </w:tr>
            <w:tr w14:paraId="3DAE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FBA785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w:t>
                  </w:r>
                </w:p>
              </w:tc>
              <w:tc>
                <w:tcPr>
                  <w:tcW w:w="3454" w:type="dxa"/>
                  <w:vAlign w:val="center"/>
                </w:tcPr>
                <w:p w14:paraId="3086875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羟乙二次产品调节罐</w:t>
                  </w:r>
                </w:p>
              </w:tc>
              <w:tc>
                <w:tcPr>
                  <w:tcW w:w="5387" w:type="dxa"/>
                  <w:vAlign w:val="center"/>
                </w:tcPr>
                <w:p w14:paraId="1199C88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26E62CF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552D60D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D736E6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0C33DE65">
                  <w:pPr>
                    <w:spacing w:line="240" w:lineRule="auto"/>
                    <w:jc w:val="center"/>
                    <w:rPr>
                      <w:rFonts w:cs="Times New Roman"/>
                      <w:color w:val="000000" w:themeColor="text1"/>
                      <w:kern w:val="0"/>
                      <w:sz w:val="21"/>
                      <w:szCs w:val="21"/>
                      <w14:textFill>
                        <w14:solidFill>
                          <w14:schemeClr w14:val="tx1"/>
                        </w14:solidFill>
                      </w14:textFill>
                    </w:rPr>
                  </w:pPr>
                </w:p>
              </w:tc>
            </w:tr>
            <w:tr w14:paraId="41A1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80CC2F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33</w:t>
                  </w:r>
                </w:p>
              </w:tc>
              <w:tc>
                <w:tcPr>
                  <w:tcW w:w="3454" w:type="dxa"/>
                  <w:vAlign w:val="center"/>
                </w:tcPr>
                <w:p w14:paraId="0A03652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羟乙三次产品调节罐</w:t>
                  </w:r>
                </w:p>
              </w:tc>
              <w:tc>
                <w:tcPr>
                  <w:tcW w:w="5387" w:type="dxa"/>
                  <w:vAlign w:val="center"/>
                </w:tcPr>
                <w:p w14:paraId="7A220DB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φ2000×4775×8，容量V=11.38</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850" w:type="dxa"/>
                  <w:vAlign w:val="center"/>
                </w:tcPr>
                <w:p w14:paraId="49A4298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147A44F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B4CA1F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2E24AC8">
                  <w:pPr>
                    <w:spacing w:line="240" w:lineRule="auto"/>
                    <w:jc w:val="center"/>
                    <w:rPr>
                      <w:rFonts w:cs="Times New Roman"/>
                      <w:color w:val="000000" w:themeColor="text1"/>
                      <w:kern w:val="0"/>
                      <w:sz w:val="21"/>
                      <w:szCs w:val="21"/>
                      <w14:textFill>
                        <w14:solidFill>
                          <w14:schemeClr w14:val="tx1"/>
                        </w14:solidFill>
                      </w14:textFill>
                    </w:rPr>
                  </w:pPr>
                </w:p>
              </w:tc>
            </w:tr>
            <w:tr w14:paraId="63CD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3AC135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34</w:t>
                  </w:r>
                </w:p>
              </w:tc>
              <w:tc>
                <w:tcPr>
                  <w:tcW w:w="3454" w:type="dxa"/>
                  <w:vAlign w:val="center"/>
                </w:tcPr>
                <w:p w14:paraId="71E47EC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反应釜冷水泵</w:t>
                  </w:r>
                </w:p>
              </w:tc>
              <w:tc>
                <w:tcPr>
                  <w:tcW w:w="5387" w:type="dxa"/>
                  <w:vAlign w:val="center"/>
                </w:tcPr>
                <w:p w14:paraId="5CBC7A4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管道泵，Q=50m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/h，H=20m</w:t>
                  </w:r>
                </w:p>
              </w:tc>
              <w:tc>
                <w:tcPr>
                  <w:tcW w:w="850" w:type="dxa"/>
                  <w:vAlign w:val="center"/>
                </w:tcPr>
                <w:p w14:paraId="66EA71B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w:t>
                  </w:r>
                </w:p>
              </w:tc>
              <w:tc>
                <w:tcPr>
                  <w:tcW w:w="1134" w:type="dxa"/>
                  <w:vAlign w:val="center"/>
                </w:tcPr>
                <w:p w14:paraId="421405B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CBA9D0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w:t>
                  </w:r>
                </w:p>
              </w:tc>
              <w:tc>
                <w:tcPr>
                  <w:tcW w:w="665" w:type="dxa"/>
                  <w:vMerge w:val="continue"/>
                </w:tcPr>
                <w:p w14:paraId="7FBDB6DD">
                  <w:pPr>
                    <w:spacing w:line="240" w:lineRule="auto"/>
                    <w:jc w:val="center"/>
                    <w:rPr>
                      <w:rFonts w:cs="Times New Roman"/>
                      <w:color w:val="000000" w:themeColor="text1"/>
                      <w:kern w:val="0"/>
                      <w:sz w:val="21"/>
                      <w:szCs w:val="21"/>
                      <w14:textFill>
                        <w14:solidFill>
                          <w14:schemeClr w14:val="tx1"/>
                        </w14:solidFill>
                      </w14:textFill>
                    </w:rPr>
                  </w:pPr>
                </w:p>
              </w:tc>
            </w:tr>
            <w:tr w14:paraId="3AFF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405A32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35</w:t>
                  </w:r>
                </w:p>
              </w:tc>
              <w:tc>
                <w:tcPr>
                  <w:tcW w:w="3454" w:type="dxa"/>
                  <w:vAlign w:val="center"/>
                </w:tcPr>
                <w:p w14:paraId="280F825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反应釜出料泵（羟乙）</w:t>
                  </w:r>
                </w:p>
              </w:tc>
              <w:tc>
                <w:tcPr>
                  <w:tcW w:w="5387" w:type="dxa"/>
                  <w:vAlign w:val="center"/>
                </w:tcPr>
                <w:p w14:paraId="1B02CDD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ZA50-315，Q=30m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3D8AC35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16B7404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33E45CF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24601408">
                  <w:pPr>
                    <w:spacing w:line="240" w:lineRule="auto"/>
                    <w:jc w:val="center"/>
                    <w:rPr>
                      <w:rFonts w:cs="Times New Roman"/>
                      <w:color w:val="000000" w:themeColor="text1"/>
                      <w:kern w:val="0"/>
                      <w:sz w:val="21"/>
                      <w:szCs w:val="21"/>
                      <w14:textFill>
                        <w14:solidFill>
                          <w14:schemeClr w14:val="tx1"/>
                        </w14:solidFill>
                      </w14:textFill>
                    </w:rPr>
                  </w:pPr>
                </w:p>
              </w:tc>
            </w:tr>
            <w:tr w14:paraId="3868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46ED27C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36</w:t>
                  </w:r>
                </w:p>
              </w:tc>
              <w:tc>
                <w:tcPr>
                  <w:tcW w:w="3454" w:type="dxa"/>
                  <w:vAlign w:val="center"/>
                </w:tcPr>
                <w:p w14:paraId="521C6D8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反应釜出料泵（羟丙）</w:t>
                  </w:r>
                </w:p>
              </w:tc>
              <w:tc>
                <w:tcPr>
                  <w:tcW w:w="5387" w:type="dxa"/>
                  <w:vAlign w:val="center"/>
                </w:tcPr>
                <w:p w14:paraId="4F3F67C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CZ40-200，Q=15m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6B489BC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3798581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853C7A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3136D5A9">
                  <w:pPr>
                    <w:spacing w:line="240" w:lineRule="auto"/>
                    <w:jc w:val="center"/>
                    <w:rPr>
                      <w:rFonts w:cs="Times New Roman"/>
                      <w:color w:val="000000" w:themeColor="text1"/>
                      <w:kern w:val="0"/>
                      <w:sz w:val="21"/>
                      <w:szCs w:val="21"/>
                      <w14:textFill>
                        <w14:solidFill>
                          <w14:schemeClr w14:val="tx1"/>
                        </w14:solidFill>
                      </w14:textFill>
                    </w:rPr>
                  </w:pPr>
                </w:p>
              </w:tc>
            </w:tr>
            <w:tr w14:paraId="78C9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35FC0D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37</w:t>
                  </w:r>
                </w:p>
              </w:tc>
              <w:tc>
                <w:tcPr>
                  <w:tcW w:w="3454" w:type="dxa"/>
                  <w:vAlign w:val="center"/>
                </w:tcPr>
                <w:p w14:paraId="6A0671C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反应釜循环泵</w:t>
                  </w:r>
                </w:p>
              </w:tc>
              <w:tc>
                <w:tcPr>
                  <w:tcW w:w="5387" w:type="dxa"/>
                  <w:vAlign w:val="center"/>
                </w:tcPr>
                <w:p w14:paraId="0961DBC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CZ80-315K，Q=100m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7EB935A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73CCFF1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F387A7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19DC5609">
                  <w:pPr>
                    <w:spacing w:line="240" w:lineRule="auto"/>
                    <w:jc w:val="center"/>
                    <w:rPr>
                      <w:rFonts w:cs="Times New Roman"/>
                      <w:color w:val="000000" w:themeColor="text1"/>
                      <w:kern w:val="0"/>
                      <w:sz w:val="21"/>
                      <w:szCs w:val="21"/>
                      <w14:textFill>
                        <w14:solidFill>
                          <w14:schemeClr w14:val="tx1"/>
                        </w14:solidFill>
                      </w14:textFill>
                    </w:rPr>
                  </w:pPr>
                </w:p>
              </w:tc>
            </w:tr>
            <w:tr w14:paraId="16A0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557179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38</w:t>
                  </w:r>
                </w:p>
              </w:tc>
              <w:tc>
                <w:tcPr>
                  <w:tcW w:w="3454" w:type="dxa"/>
                  <w:vAlign w:val="center"/>
                </w:tcPr>
                <w:p w14:paraId="1D733E3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真空机组</w:t>
                  </w:r>
                </w:p>
              </w:tc>
              <w:tc>
                <w:tcPr>
                  <w:tcW w:w="5387" w:type="dxa"/>
                  <w:vAlign w:val="center"/>
                </w:tcPr>
                <w:p w14:paraId="21EA3D2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2YK12，Q=600L/s</w:t>
                  </w:r>
                </w:p>
              </w:tc>
              <w:tc>
                <w:tcPr>
                  <w:tcW w:w="850" w:type="dxa"/>
                  <w:vAlign w:val="center"/>
                </w:tcPr>
                <w:p w14:paraId="0423EB2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3B54A92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747050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1E7D79FA">
                  <w:pPr>
                    <w:spacing w:line="240" w:lineRule="auto"/>
                    <w:jc w:val="center"/>
                    <w:rPr>
                      <w:rFonts w:cs="Times New Roman"/>
                      <w:color w:val="000000" w:themeColor="text1"/>
                      <w:kern w:val="0"/>
                      <w:sz w:val="21"/>
                      <w:szCs w:val="21"/>
                      <w14:textFill>
                        <w14:solidFill>
                          <w14:schemeClr w14:val="tx1"/>
                        </w14:solidFill>
                      </w14:textFill>
                    </w:rPr>
                  </w:pPr>
                </w:p>
              </w:tc>
            </w:tr>
            <w:tr w14:paraId="5DE4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D91C8A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39</w:t>
                  </w:r>
                </w:p>
              </w:tc>
              <w:tc>
                <w:tcPr>
                  <w:tcW w:w="3454" w:type="dxa"/>
                  <w:vAlign w:val="center"/>
                </w:tcPr>
                <w:p w14:paraId="3BD7101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羟乙一次成品泵</w:t>
                  </w:r>
                </w:p>
              </w:tc>
              <w:tc>
                <w:tcPr>
                  <w:tcW w:w="5387" w:type="dxa"/>
                  <w:vAlign w:val="center"/>
                </w:tcPr>
                <w:p w14:paraId="299893D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40WB-90，Q=5m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/h，H=50m</w:t>
                  </w:r>
                </w:p>
              </w:tc>
              <w:tc>
                <w:tcPr>
                  <w:tcW w:w="850" w:type="dxa"/>
                  <w:vAlign w:val="center"/>
                </w:tcPr>
                <w:p w14:paraId="3DE07D2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4FF9097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1308560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1F0B1160">
                  <w:pPr>
                    <w:spacing w:line="240" w:lineRule="auto"/>
                    <w:jc w:val="center"/>
                    <w:rPr>
                      <w:rFonts w:cs="Times New Roman"/>
                      <w:color w:val="000000" w:themeColor="text1"/>
                      <w:kern w:val="0"/>
                      <w:sz w:val="21"/>
                      <w:szCs w:val="21"/>
                      <w14:textFill>
                        <w14:solidFill>
                          <w14:schemeClr w14:val="tx1"/>
                        </w14:solidFill>
                      </w14:textFill>
                    </w:rPr>
                  </w:pPr>
                </w:p>
              </w:tc>
            </w:tr>
            <w:tr w14:paraId="3A7C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45B483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40</w:t>
                  </w:r>
                </w:p>
              </w:tc>
              <w:tc>
                <w:tcPr>
                  <w:tcW w:w="3454" w:type="dxa"/>
                  <w:vAlign w:val="center"/>
                </w:tcPr>
                <w:p w14:paraId="4F47E68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羟乙酯一次残液泵</w:t>
                  </w:r>
                </w:p>
              </w:tc>
              <w:tc>
                <w:tcPr>
                  <w:tcW w:w="5387" w:type="dxa"/>
                  <w:vAlign w:val="center"/>
                </w:tcPr>
                <w:p w14:paraId="4AFADB7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32WB-75，Q=3m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/h，H=50m</w:t>
                  </w:r>
                </w:p>
              </w:tc>
              <w:tc>
                <w:tcPr>
                  <w:tcW w:w="850" w:type="dxa"/>
                  <w:vAlign w:val="center"/>
                </w:tcPr>
                <w:p w14:paraId="45488D5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074393D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2838E76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1A065D1C">
                  <w:pPr>
                    <w:spacing w:line="240" w:lineRule="auto"/>
                    <w:jc w:val="center"/>
                    <w:rPr>
                      <w:rFonts w:cs="Times New Roman"/>
                      <w:color w:val="000000" w:themeColor="text1"/>
                      <w:kern w:val="0"/>
                      <w:sz w:val="21"/>
                      <w:szCs w:val="21"/>
                      <w14:textFill>
                        <w14:solidFill>
                          <w14:schemeClr w14:val="tx1"/>
                        </w14:solidFill>
                      </w14:textFill>
                    </w:rPr>
                  </w:pPr>
                </w:p>
              </w:tc>
            </w:tr>
            <w:tr w14:paraId="1AEC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E9CE6C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41</w:t>
                  </w:r>
                </w:p>
              </w:tc>
              <w:tc>
                <w:tcPr>
                  <w:tcW w:w="3454" w:type="dxa"/>
                  <w:vAlign w:val="center"/>
                </w:tcPr>
                <w:p w14:paraId="1B75A68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羟丙一次成品泵</w:t>
                  </w:r>
                </w:p>
              </w:tc>
              <w:tc>
                <w:tcPr>
                  <w:tcW w:w="5387" w:type="dxa"/>
                  <w:vAlign w:val="center"/>
                </w:tcPr>
                <w:p w14:paraId="2651B76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32WB-75，Q=2m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/h，H=50m</w:t>
                  </w:r>
                </w:p>
              </w:tc>
              <w:tc>
                <w:tcPr>
                  <w:tcW w:w="850" w:type="dxa"/>
                  <w:vAlign w:val="center"/>
                </w:tcPr>
                <w:p w14:paraId="69748CF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7A49818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29B598D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7EC21761">
                  <w:pPr>
                    <w:spacing w:line="240" w:lineRule="auto"/>
                    <w:jc w:val="center"/>
                    <w:rPr>
                      <w:rFonts w:cs="Times New Roman"/>
                      <w:color w:val="000000" w:themeColor="text1"/>
                      <w:kern w:val="0"/>
                      <w:sz w:val="21"/>
                      <w:szCs w:val="21"/>
                      <w14:textFill>
                        <w14:solidFill>
                          <w14:schemeClr w14:val="tx1"/>
                        </w14:solidFill>
                      </w14:textFill>
                    </w:rPr>
                  </w:pPr>
                </w:p>
              </w:tc>
            </w:tr>
            <w:tr w14:paraId="45EB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E3A528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42</w:t>
                  </w:r>
                </w:p>
              </w:tc>
              <w:tc>
                <w:tcPr>
                  <w:tcW w:w="3454" w:type="dxa"/>
                  <w:vAlign w:val="center"/>
                </w:tcPr>
                <w:p w14:paraId="1C28DFE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羟丙一次残液泵</w:t>
                  </w:r>
                </w:p>
              </w:tc>
              <w:tc>
                <w:tcPr>
                  <w:tcW w:w="5387" w:type="dxa"/>
                  <w:vAlign w:val="center"/>
                </w:tcPr>
                <w:p w14:paraId="0998E60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32WB-75，Q=2m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/h，H=50m</w:t>
                  </w:r>
                </w:p>
              </w:tc>
              <w:tc>
                <w:tcPr>
                  <w:tcW w:w="850" w:type="dxa"/>
                  <w:vAlign w:val="center"/>
                </w:tcPr>
                <w:p w14:paraId="79B8558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506D3E8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257BD13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7A212894">
                  <w:pPr>
                    <w:spacing w:line="240" w:lineRule="auto"/>
                    <w:jc w:val="center"/>
                    <w:rPr>
                      <w:rFonts w:cs="Times New Roman"/>
                      <w:color w:val="000000" w:themeColor="text1"/>
                      <w:kern w:val="0"/>
                      <w:sz w:val="21"/>
                      <w:szCs w:val="21"/>
                      <w14:textFill>
                        <w14:solidFill>
                          <w14:schemeClr w14:val="tx1"/>
                        </w14:solidFill>
                      </w14:textFill>
                    </w:rPr>
                  </w:pPr>
                </w:p>
              </w:tc>
            </w:tr>
            <w:tr w14:paraId="3B36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7FEB16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43</w:t>
                  </w:r>
                </w:p>
              </w:tc>
              <w:tc>
                <w:tcPr>
                  <w:tcW w:w="3454" w:type="dxa"/>
                  <w:vAlign w:val="center"/>
                </w:tcPr>
                <w:p w14:paraId="5C7A0BD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羟乙酯二次成品泵</w:t>
                  </w:r>
                </w:p>
              </w:tc>
              <w:tc>
                <w:tcPr>
                  <w:tcW w:w="5387" w:type="dxa"/>
                  <w:vAlign w:val="center"/>
                </w:tcPr>
                <w:p w14:paraId="6328D33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32WB-75，Q=2m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/h，H=50m</w:t>
                  </w:r>
                </w:p>
              </w:tc>
              <w:tc>
                <w:tcPr>
                  <w:tcW w:w="850" w:type="dxa"/>
                  <w:vAlign w:val="center"/>
                </w:tcPr>
                <w:p w14:paraId="5D13770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146D9D0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E1A371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7FB9384E">
                  <w:pPr>
                    <w:spacing w:line="240" w:lineRule="auto"/>
                    <w:jc w:val="center"/>
                    <w:rPr>
                      <w:rFonts w:cs="Times New Roman"/>
                      <w:color w:val="000000" w:themeColor="text1"/>
                      <w:kern w:val="0"/>
                      <w:sz w:val="21"/>
                      <w:szCs w:val="21"/>
                      <w14:textFill>
                        <w14:solidFill>
                          <w14:schemeClr w14:val="tx1"/>
                        </w14:solidFill>
                      </w14:textFill>
                    </w:rPr>
                  </w:pPr>
                </w:p>
              </w:tc>
            </w:tr>
            <w:tr w14:paraId="5226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B9B3FB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44</w:t>
                  </w:r>
                </w:p>
              </w:tc>
              <w:tc>
                <w:tcPr>
                  <w:tcW w:w="3454" w:type="dxa"/>
                  <w:vAlign w:val="center"/>
                </w:tcPr>
                <w:p w14:paraId="7B74A72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羟乙酯二次残液泵</w:t>
                  </w:r>
                </w:p>
              </w:tc>
              <w:tc>
                <w:tcPr>
                  <w:tcW w:w="5387" w:type="dxa"/>
                  <w:vAlign w:val="center"/>
                </w:tcPr>
                <w:p w14:paraId="73BFBE6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32WB-75，Q=2m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/h，H=50m</w:t>
                  </w:r>
                </w:p>
              </w:tc>
              <w:tc>
                <w:tcPr>
                  <w:tcW w:w="850" w:type="dxa"/>
                  <w:vAlign w:val="center"/>
                </w:tcPr>
                <w:p w14:paraId="48006E5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11F4857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707590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44215CFD">
                  <w:pPr>
                    <w:spacing w:line="240" w:lineRule="auto"/>
                    <w:jc w:val="center"/>
                    <w:rPr>
                      <w:rFonts w:cs="Times New Roman"/>
                      <w:color w:val="000000" w:themeColor="text1"/>
                      <w:kern w:val="0"/>
                      <w:sz w:val="21"/>
                      <w:szCs w:val="21"/>
                      <w14:textFill>
                        <w14:solidFill>
                          <w14:schemeClr w14:val="tx1"/>
                        </w14:solidFill>
                      </w14:textFill>
                    </w:rPr>
                  </w:pPr>
                </w:p>
              </w:tc>
            </w:tr>
            <w:tr w14:paraId="4DA1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EA24CF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45</w:t>
                  </w:r>
                </w:p>
              </w:tc>
              <w:tc>
                <w:tcPr>
                  <w:tcW w:w="3454" w:type="dxa"/>
                  <w:vAlign w:val="center"/>
                </w:tcPr>
                <w:p w14:paraId="1B9A07A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羟乙酯三次残液泵</w:t>
                  </w:r>
                </w:p>
              </w:tc>
              <w:tc>
                <w:tcPr>
                  <w:tcW w:w="5387" w:type="dxa"/>
                  <w:vAlign w:val="center"/>
                </w:tcPr>
                <w:p w14:paraId="0DA8399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32WB-75，Q=2m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/h，H=50m</w:t>
                  </w:r>
                </w:p>
              </w:tc>
              <w:tc>
                <w:tcPr>
                  <w:tcW w:w="850" w:type="dxa"/>
                  <w:vAlign w:val="center"/>
                </w:tcPr>
                <w:p w14:paraId="4C0BA5F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2F9410F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0F6BD8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217C8769">
                  <w:pPr>
                    <w:spacing w:line="240" w:lineRule="auto"/>
                    <w:jc w:val="center"/>
                    <w:rPr>
                      <w:rFonts w:cs="Times New Roman"/>
                      <w:color w:val="000000" w:themeColor="text1"/>
                      <w:kern w:val="0"/>
                      <w:sz w:val="21"/>
                      <w:szCs w:val="21"/>
                      <w14:textFill>
                        <w14:solidFill>
                          <w14:schemeClr w14:val="tx1"/>
                        </w14:solidFill>
                      </w14:textFill>
                    </w:rPr>
                  </w:pPr>
                </w:p>
              </w:tc>
            </w:tr>
            <w:tr w14:paraId="1F92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55CCFF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46</w:t>
                  </w:r>
                </w:p>
              </w:tc>
              <w:tc>
                <w:tcPr>
                  <w:tcW w:w="3454" w:type="dxa"/>
                  <w:vAlign w:val="center"/>
                </w:tcPr>
                <w:p w14:paraId="38B7446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羟乙酯三次残液泵</w:t>
                  </w:r>
                </w:p>
              </w:tc>
              <w:tc>
                <w:tcPr>
                  <w:tcW w:w="5387" w:type="dxa"/>
                  <w:vAlign w:val="center"/>
                </w:tcPr>
                <w:p w14:paraId="25F5473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32WB-75，Q=2m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/h，H=50m</w:t>
                  </w:r>
                </w:p>
              </w:tc>
              <w:tc>
                <w:tcPr>
                  <w:tcW w:w="850" w:type="dxa"/>
                  <w:vAlign w:val="center"/>
                </w:tcPr>
                <w:p w14:paraId="24C14BD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0CD419B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DD04BF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08E79160">
                  <w:pPr>
                    <w:spacing w:line="240" w:lineRule="auto"/>
                    <w:jc w:val="center"/>
                    <w:rPr>
                      <w:rFonts w:cs="Times New Roman"/>
                      <w:color w:val="000000" w:themeColor="text1"/>
                      <w:kern w:val="0"/>
                      <w:sz w:val="21"/>
                      <w:szCs w:val="21"/>
                      <w14:textFill>
                        <w14:solidFill>
                          <w14:schemeClr w14:val="tx1"/>
                        </w14:solidFill>
                      </w14:textFill>
                    </w:rPr>
                  </w:pPr>
                </w:p>
              </w:tc>
            </w:tr>
            <w:tr w14:paraId="2658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641902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47</w:t>
                  </w:r>
                </w:p>
              </w:tc>
              <w:tc>
                <w:tcPr>
                  <w:tcW w:w="3454" w:type="dxa"/>
                  <w:vAlign w:val="center"/>
                </w:tcPr>
                <w:p w14:paraId="7F93078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羟丙二次成品泵</w:t>
                  </w:r>
                </w:p>
              </w:tc>
              <w:tc>
                <w:tcPr>
                  <w:tcW w:w="5387" w:type="dxa"/>
                  <w:vAlign w:val="center"/>
                </w:tcPr>
                <w:p w14:paraId="303C692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32WB-75，Q=2m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/h，H=50m</w:t>
                  </w:r>
                </w:p>
              </w:tc>
              <w:tc>
                <w:tcPr>
                  <w:tcW w:w="850" w:type="dxa"/>
                  <w:vAlign w:val="center"/>
                </w:tcPr>
                <w:p w14:paraId="153895B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77BB291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33A9F1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6D00F8F5">
                  <w:pPr>
                    <w:spacing w:line="240" w:lineRule="auto"/>
                    <w:jc w:val="center"/>
                    <w:rPr>
                      <w:rFonts w:cs="Times New Roman"/>
                      <w:color w:val="000000" w:themeColor="text1"/>
                      <w:kern w:val="0"/>
                      <w:sz w:val="21"/>
                      <w:szCs w:val="21"/>
                      <w14:textFill>
                        <w14:solidFill>
                          <w14:schemeClr w14:val="tx1"/>
                        </w14:solidFill>
                      </w14:textFill>
                    </w:rPr>
                  </w:pPr>
                </w:p>
              </w:tc>
            </w:tr>
            <w:tr w14:paraId="07B0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D5313E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48</w:t>
                  </w:r>
                </w:p>
              </w:tc>
              <w:tc>
                <w:tcPr>
                  <w:tcW w:w="3454" w:type="dxa"/>
                  <w:vAlign w:val="center"/>
                </w:tcPr>
                <w:p w14:paraId="294DDD8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羟丙二次残液泵</w:t>
                  </w:r>
                </w:p>
              </w:tc>
              <w:tc>
                <w:tcPr>
                  <w:tcW w:w="5387" w:type="dxa"/>
                  <w:vAlign w:val="center"/>
                </w:tcPr>
                <w:p w14:paraId="3C2BF15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32WB-75，Q=2m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/h，H=50m</w:t>
                  </w:r>
                </w:p>
              </w:tc>
              <w:tc>
                <w:tcPr>
                  <w:tcW w:w="850" w:type="dxa"/>
                  <w:vAlign w:val="center"/>
                </w:tcPr>
                <w:p w14:paraId="34A84AE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3E448CC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172C278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4F720BC5">
                  <w:pPr>
                    <w:spacing w:line="240" w:lineRule="auto"/>
                    <w:jc w:val="center"/>
                    <w:rPr>
                      <w:rFonts w:cs="Times New Roman"/>
                      <w:color w:val="000000" w:themeColor="text1"/>
                      <w:kern w:val="0"/>
                      <w:sz w:val="21"/>
                      <w:szCs w:val="21"/>
                      <w14:textFill>
                        <w14:solidFill>
                          <w14:schemeClr w14:val="tx1"/>
                        </w14:solidFill>
                      </w14:textFill>
                    </w:rPr>
                  </w:pPr>
                </w:p>
              </w:tc>
            </w:tr>
            <w:tr w14:paraId="5FB0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8E1DE4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49</w:t>
                  </w:r>
                </w:p>
              </w:tc>
              <w:tc>
                <w:tcPr>
                  <w:tcW w:w="3454" w:type="dxa"/>
                  <w:vAlign w:val="center"/>
                </w:tcPr>
                <w:p w14:paraId="312332B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最终残液复配泵</w:t>
                  </w:r>
                </w:p>
              </w:tc>
              <w:tc>
                <w:tcPr>
                  <w:tcW w:w="5387" w:type="dxa"/>
                  <w:vAlign w:val="center"/>
                </w:tcPr>
                <w:p w14:paraId="323451D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CZ40-250，Q=10m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4430393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0BC1929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AF3A5F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1ECCB574">
                  <w:pPr>
                    <w:spacing w:line="240" w:lineRule="auto"/>
                    <w:jc w:val="center"/>
                    <w:rPr>
                      <w:rFonts w:cs="Times New Roman"/>
                      <w:color w:val="000000" w:themeColor="text1"/>
                      <w:kern w:val="0"/>
                      <w:sz w:val="21"/>
                      <w:szCs w:val="21"/>
                      <w14:textFill>
                        <w14:solidFill>
                          <w14:schemeClr w14:val="tx1"/>
                        </w14:solidFill>
                      </w14:textFill>
                    </w:rPr>
                  </w:pPr>
                </w:p>
              </w:tc>
            </w:tr>
            <w:tr w14:paraId="4067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708BA6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50</w:t>
                  </w:r>
                </w:p>
              </w:tc>
              <w:tc>
                <w:tcPr>
                  <w:tcW w:w="3454" w:type="dxa"/>
                  <w:vAlign w:val="center"/>
                </w:tcPr>
                <w:p w14:paraId="1FEB3C5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复配液输送泵</w:t>
                  </w:r>
                </w:p>
              </w:tc>
              <w:tc>
                <w:tcPr>
                  <w:tcW w:w="5387" w:type="dxa"/>
                  <w:vAlign w:val="center"/>
                </w:tcPr>
                <w:p w14:paraId="5DB6AAB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ZA50-250，Q=20m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2F3C6A0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43BD3EA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79289E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191B282A">
                  <w:pPr>
                    <w:spacing w:line="240" w:lineRule="auto"/>
                    <w:jc w:val="center"/>
                    <w:rPr>
                      <w:rFonts w:cs="Times New Roman"/>
                      <w:color w:val="000000" w:themeColor="text1"/>
                      <w:kern w:val="0"/>
                      <w:sz w:val="21"/>
                      <w:szCs w:val="21"/>
                      <w14:textFill>
                        <w14:solidFill>
                          <w14:schemeClr w14:val="tx1"/>
                        </w14:solidFill>
                      </w14:textFill>
                    </w:rPr>
                  </w:pPr>
                </w:p>
              </w:tc>
            </w:tr>
            <w:tr w14:paraId="6899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AD2FCA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51</w:t>
                  </w:r>
                </w:p>
              </w:tc>
              <w:tc>
                <w:tcPr>
                  <w:tcW w:w="3454" w:type="dxa"/>
                  <w:vAlign w:val="center"/>
                </w:tcPr>
                <w:p w14:paraId="27AC138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塔釜循环泵</w:t>
                  </w:r>
                </w:p>
              </w:tc>
              <w:tc>
                <w:tcPr>
                  <w:tcW w:w="5387" w:type="dxa"/>
                  <w:vAlign w:val="center"/>
                </w:tcPr>
                <w:p w14:paraId="10C6ACC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ZA100-315，Q=100m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48F4D2F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3CA097F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E1AC92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0D3B64B2">
                  <w:pPr>
                    <w:spacing w:line="240" w:lineRule="auto"/>
                    <w:jc w:val="center"/>
                    <w:rPr>
                      <w:rFonts w:cs="Times New Roman"/>
                      <w:color w:val="000000" w:themeColor="text1"/>
                      <w:kern w:val="0"/>
                      <w:sz w:val="21"/>
                      <w:szCs w:val="21"/>
                      <w14:textFill>
                        <w14:solidFill>
                          <w14:schemeClr w14:val="tx1"/>
                        </w14:solidFill>
                      </w14:textFill>
                    </w:rPr>
                  </w:pPr>
                </w:p>
              </w:tc>
            </w:tr>
            <w:tr w14:paraId="388A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22D569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52</w:t>
                  </w:r>
                </w:p>
              </w:tc>
              <w:tc>
                <w:tcPr>
                  <w:tcW w:w="3454" w:type="dxa"/>
                  <w:vAlign w:val="center"/>
                </w:tcPr>
                <w:p w14:paraId="1A5F8C1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精馏塔回流泵</w:t>
                  </w:r>
                </w:p>
              </w:tc>
              <w:tc>
                <w:tcPr>
                  <w:tcW w:w="5387" w:type="dxa"/>
                  <w:vAlign w:val="center"/>
                </w:tcPr>
                <w:p w14:paraId="4837B66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IHJ32-20-250A，Q=3m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1C00CEC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497F1E4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F3E7F7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6262F473">
                  <w:pPr>
                    <w:spacing w:line="240" w:lineRule="auto"/>
                    <w:jc w:val="center"/>
                    <w:rPr>
                      <w:rFonts w:cs="Times New Roman"/>
                      <w:color w:val="000000" w:themeColor="text1"/>
                      <w:kern w:val="0"/>
                      <w:sz w:val="21"/>
                      <w:szCs w:val="21"/>
                      <w14:textFill>
                        <w14:solidFill>
                          <w14:schemeClr w14:val="tx1"/>
                        </w14:solidFill>
                      </w14:textFill>
                    </w:rPr>
                  </w:pPr>
                </w:p>
              </w:tc>
            </w:tr>
            <w:tr w14:paraId="7FAF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4AA0D02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53</w:t>
                  </w:r>
                </w:p>
              </w:tc>
              <w:tc>
                <w:tcPr>
                  <w:tcW w:w="3454" w:type="dxa"/>
                  <w:vAlign w:val="center"/>
                </w:tcPr>
                <w:p w14:paraId="64D4A6A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阻聚剂输送泵</w:t>
                  </w:r>
                </w:p>
              </w:tc>
              <w:tc>
                <w:tcPr>
                  <w:tcW w:w="5387" w:type="dxa"/>
                  <w:vAlign w:val="center"/>
                </w:tcPr>
                <w:p w14:paraId="61AC2F7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IHJ32-20-250A，Q=2m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49FCCA4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75A52DE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C20661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6EF42701">
                  <w:pPr>
                    <w:spacing w:line="240" w:lineRule="auto"/>
                    <w:jc w:val="center"/>
                    <w:rPr>
                      <w:rFonts w:cs="Times New Roman"/>
                      <w:color w:val="000000" w:themeColor="text1"/>
                      <w:kern w:val="0"/>
                      <w:sz w:val="21"/>
                      <w:szCs w:val="21"/>
                      <w14:textFill>
                        <w14:solidFill>
                          <w14:schemeClr w14:val="tx1"/>
                        </w14:solidFill>
                      </w14:textFill>
                    </w:rPr>
                  </w:pPr>
                </w:p>
              </w:tc>
            </w:tr>
            <w:tr w14:paraId="3C478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F52061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54</w:t>
                  </w:r>
                </w:p>
              </w:tc>
              <w:tc>
                <w:tcPr>
                  <w:tcW w:w="3454" w:type="dxa"/>
                  <w:vAlign w:val="center"/>
                </w:tcPr>
                <w:p w14:paraId="7ACE197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精馏塔进料泵</w:t>
                  </w:r>
                </w:p>
              </w:tc>
              <w:tc>
                <w:tcPr>
                  <w:tcW w:w="5387" w:type="dxa"/>
                  <w:vAlign w:val="center"/>
                </w:tcPr>
                <w:p w14:paraId="56BC542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40WB-40，Q=3m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7D4B8AA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6D5CE47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C95DB0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44931876">
                  <w:pPr>
                    <w:spacing w:line="240" w:lineRule="auto"/>
                    <w:jc w:val="center"/>
                    <w:rPr>
                      <w:rFonts w:cs="Times New Roman"/>
                      <w:color w:val="000000" w:themeColor="text1"/>
                      <w:kern w:val="0"/>
                      <w:sz w:val="21"/>
                      <w:szCs w:val="21"/>
                      <w14:textFill>
                        <w14:solidFill>
                          <w14:schemeClr w14:val="tx1"/>
                        </w14:solidFill>
                      </w14:textFill>
                    </w:rPr>
                  </w:pPr>
                </w:p>
              </w:tc>
            </w:tr>
            <w:tr w14:paraId="3460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C63AEE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55</w:t>
                  </w:r>
                </w:p>
              </w:tc>
              <w:tc>
                <w:tcPr>
                  <w:tcW w:w="3454" w:type="dxa"/>
                  <w:vAlign w:val="center"/>
                </w:tcPr>
                <w:p w14:paraId="225D2C2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蒸馏釜出料泵</w:t>
                  </w:r>
                </w:p>
              </w:tc>
              <w:tc>
                <w:tcPr>
                  <w:tcW w:w="5387" w:type="dxa"/>
                  <w:vAlign w:val="center"/>
                </w:tcPr>
                <w:p w14:paraId="1C51FF8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KCB-200-1-002，Q=3m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2D1D118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06A5651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EE4C8E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0CF7A7B3">
                  <w:pPr>
                    <w:spacing w:line="240" w:lineRule="auto"/>
                    <w:jc w:val="center"/>
                    <w:rPr>
                      <w:rFonts w:cs="Times New Roman"/>
                      <w:color w:val="000000" w:themeColor="text1"/>
                      <w:kern w:val="0"/>
                      <w:sz w:val="21"/>
                      <w:szCs w:val="21"/>
                      <w14:textFill>
                        <w14:solidFill>
                          <w14:schemeClr w14:val="tx1"/>
                        </w14:solidFill>
                      </w14:textFill>
                    </w:rPr>
                  </w:pPr>
                </w:p>
              </w:tc>
            </w:tr>
            <w:tr w14:paraId="3D70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CD619C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56</w:t>
                  </w:r>
                </w:p>
              </w:tc>
              <w:tc>
                <w:tcPr>
                  <w:tcW w:w="3454" w:type="dxa"/>
                  <w:vAlign w:val="center"/>
                </w:tcPr>
                <w:p w14:paraId="322347D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薄膜蒸发器进料泵</w:t>
                  </w:r>
                </w:p>
              </w:tc>
              <w:tc>
                <w:tcPr>
                  <w:tcW w:w="5387" w:type="dxa"/>
                  <w:vAlign w:val="center"/>
                </w:tcPr>
                <w:p w14:paraId="2073FBF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ZA25-250C，Q=7m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3F46766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486D9AF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E1FD34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300743D9">
                  <w:pPr>
                    <w:spacing w:line="240" w:lineRule="auto"/>
                    <w:jc w:val="center"/>
                    <w:rPr>
                      <w:rFonts w:cs="Times New Roman"/>
                      <w:color w:val="000000" w:themeColor="text1"/>
                      <w:kern w:val="0"/>
                      <w:sz w:val="21"/>
                      <w:szCs w:val="21"/>
                      <w14:textFill>
                        <w14:solidFill>
                          <w14:schemeClr w14:val="tx1"/>
                        </w14:solidFill>
                      </w14:textFill>
                    </w:rPr>
                  </w:pPr>
                </w:p>
              </w:tc>
            </w:tr>
            <w:tr w14:paraId="4B594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0537D0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57</w:t>
                  </w:r>
                </w:p>
              </w:tc>
              <w:tc>
                <w:tcPr>
                  <w:tcW w:w="3454" w:type="dxa"/>
                  <w:vAlign w:val="center"/>
                </w:tcPr>
                <w:p w14:paraId="2367DF9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羟乙酯一次产品输送泵</w:t>
                  </w:r>
                </w:p>
              </w:tc>
              <w:tc>
                <w:tcPr>
                  <w:tcW w:w="5387" w:type="dxa"/>
                  <w:vAlign w:val="center"/>
                </w:tcPr>
                <w:p w14:paraId="6133FF0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IHG50-125（Ⅰ），Q=15m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6F30CB9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746DC4D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F5A665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456AB68D">
                  <w:pPr>
                    <w:spacing w:line="240" w:lineRule="auto"/>
                    <w:jc w:val="center"/>
                    <w:rPr>
                      <w:rFonts w:cs="Times New Roman"/>
                      <w:color w:val="000000" w:themeColor="text1"/>
                      <w:kern w:val="0"/>
                      <w:sz w:val="21"/>
                      <w:szCs w:val="21"/>
                      <w14:textFill>
                        <w14:solidFill>
                          <w14:schemeClr w14:val="tx1"/>
                        </w14:solidFill>
                      </w14:textFill>
                    </w:rPr>
                  </w:pPr>
                </w:p>
              </w:tc>
            </w:tr>
            <w:tr w14:paraId="4330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2894BD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58</w:t>
                  </w:r>
                </w:p>
              </w:tc>
              <w:tc>
                <w:tcPr>
                  <w:tcW w:w="3454" w:type="dxa"/>
                  <w:vAlign w:val="center"/>
                </w:tcPr>
                <w:p w14:paraId="5DD0F92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精馏产品输送泵</w:t>
                  </w:r>
                </w:p>
              </w:tc>
              <w:tc>
                <w:tcPr>
                  <w:tcW w:w="5387" w:type="dxa"/>
                  <w:vAlign w:val="center"/>
                </w:tcPr>
                <w:p w14:paraId="7CEB14F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IHG50-125（Ⅰ），Q=15m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65EC336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661A4EB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8BEEBF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5F1B58F4">
                  <w:pPr>
                    <w:spacing w:line="240" w:lineRule="auto"/>
                    <w:jc w:val="center"/>
                    <w:rPr>
                      <w:rFonts w:cs="Times New Roman"/>
                      <w:color w:val="000000" w:themeColor="text1"/>
                      <w:kern w:val="0"/>
                      <w:sz w:val="21"/>
                      <w:szCs w:val="21"/>
                      <w14:textFill>
                        <w14:solidFill>
                          <w14:schemeClr w14:val="tx1"/>
                        </w14:solidFill>
                      </w14:textFill>
                    </w:rPr>
                  </w:pPr>
                </w:p>
              </w:tc>
            </w:tr>
            <w:tr w14:paraId="51E9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EE82DA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59</w:t>
                  </w:r>
                </w:p>
              </w:tc>
              <w:tc>
                <w:tcPr>
                  <w:tcW w:w="3454" w:type="dxa"/>
                  <w:vAlign w:val="center"/>
                </w:tcPr>
                <w:p w14:paraId="24D5B4B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羟丙酯一次产品输送泵</w:t>
                  </w:r>
                </w:p>
              </w:tc>
              <w:tc>
                <w:tcPr>
                  <w:tcW w:w="5387" w:type="dxa"/>
                  <w:vAlign w:val="center"/>
                </w:tcPr>
                <w:p w14:paraId="13145F7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IHG50-125（Ⅰ），Q=15m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458482E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151BEF8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F3D343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1A58BB9F">
                  <w:pPr>
                    <w:spacing w:line="240" w:lineRule="auto"/>
                    <w:jc w:val="center"/>
                    <w:rPr>
                      <w:rFonts w:cs="Times New Roman"/>
                      <w:color w:val="000000" w:themeColor="text1"/>
                      <w:kern w:val="0"/>
                      <w:sz w:val="21"/>
                      <w:szCs w:val="21"/>
                      <w14:textFill>
                        <w14:solidFill>
                          <w14:schemeClr w14:val="tx1"/>
                        </w14:solidFill>
                      </w14:textFill>
                    </w:rPr>
                  </w:pPr>
                </w:p>
              </w:tc>
            </w:tr>
            <w:tr w14:paraId="0656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4E9442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60</w:t>
                  </w:r>
                </w:p>
              </w:tc>
              <w:tc>
                <w:tcPr>
                  <w:tcW w:w="3454" w:type="dxa"/>
                  <w:vAlign w:val="center"/>
                </w:tcPr>
                <w:p w14:paraId="116BFB9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羟乙酯二次产品输送泵</w:t>
                  </w:r>
                </w:p>
              </w:tc>
              <w:tc>
                <w:tcPr>
                  <w:tcW w:w="5387" w:type="dxa"/>
                  <w:vAlign w:val="center"/>
                </w:tcPr>
                <w:p w14:paraId="661E23E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IHG50-125（Ⅰ），Q=15m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17284B3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2583713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544DE0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2F662E9B">
                  <w:pPr>
                    <w:spacing w:line="240" w:lineRule="auto"/>
                    <w:jc w:val="center"/>
                    <w:rPr>
                      <w:rFonts w:cs="Times New Roman"/>
                      <w:color w:val="000000" w:themeColor="text1"/>
                      <w:kern w:val="0"/>
                      <w:sz w:val="21"/>
                      <w:szCs w:val="21"/>
                      <w14:textFill>
                        <w14:solidFill>
                          <w14:schemeClr w14:val="tx1"/>
                        </w14:solidFill>
                      </w14:textFill>
                    </w:rPr>
                  </w:pPr>
                </w:p>
              </w:tc>
            </w:tr>
            <w:tr w14:paraId="7502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E14A00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61</w:t>
                  </w:r>
                </w:p>
              </w:tc>
              <w:tc>
                <w:tcPr>
                  <w:tcW w:w="3454" w:type="dxa"/>
                  <w:vAlign w:val="center"/>
                </w:tcPr>
                <w:p w14:paraId="7D3CA73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羟乙酯三次产品输送泵</w:t>
                  </w:r>
                </w:p>
              </w:tc>
              <w:tc>
                <w:tcPr>
                  <w:tcW w:w="5387" w:type="dxa"/>
                  <w:vAlign w:val="center"/>
                </w:tcPr>
                <w:p w14:paraId="100DDDC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IHG50-125，Q=15m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7845E0E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59533B5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202C95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1E710107">
                  <w:pPr>
                    <w:spacing w:line="240" w:lineRule="auto"/>
                    <w:jc w:val="center"/>
                    <w:rPr>
                      <w:rFonts w:cs="Times New Roman"/>
                      <w:color w:val="000000" w:themeColor="text1"/>
                      <w:kern w:val="0"/>
                      <w:sz w:val="21"/>
                      <w:szCs w:val="21"/>
                      <w14:textFill>
                        <w14:solidFill>
                          <w14:schemeClr w14:val="tx1"/>
                        </w14:solidFill>
                      </w14:textFill>
                    </w:rPr>
                  </w:pPr>
                </w:p>
              </w:tc>
            </w:tr>
            <w:tr w14:paraId="7052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B94028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62</w:t>
                  </w:r>
                </w:p>
              </w:tc>
              <w:tc>
                <w:tcPr>
                  <w:tcW w:w="3454" w:type="dxa"/>
                  <w:vAlign w:val="center"/>
                </w:tcPr>
                <w:p w14:paraId="4D3EEF6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循环水泵（碱洗）</w:t>
                  </w:r>
                </w:p>
              </w:tc>
              <w:tc>
                <w:tcPr>
                  <w:tcW w:w="5387" w:type="dxa"/>
                  <w:vAlign w:val="center"/>
                </w:tcPr>
                <w:p w14:paraId="6712A68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ZA25-200</w:t>
                  </w:r>
                </w:p>
              </w:tc>
              <w:tc>
                <w:tcPr>
                  <w:tcW w:w="850" w:type="dxa"/>
                  <w:vAlign w:val="center"/>
                </w:tcPr>
                <w:p w14:paraId="13B6154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7C064E9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A0B1D9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0B00624D">
                  <w:pPr>
                    <w:spacing w:line="240" w:lineRule="auto"/>
                    <w:jc w:val="center"/>
                    <w:rPr>
                      <w:rFonts w:cs="Times New Roman"/>
                      <w:color w:val="000000" w:themeColor="text1"/>
                      <w:kern w:val="0"/>
                      <w:sz w:val="21"/>
                      <w:szCs w:val="21"/>
                      <w14:textFill>
                        <w14:solidFill>
                          <w14:schemeClr w14:val="tx1"/>
                        </w14:solidFill>
                      </w14:textFill>
                    </w:rPr>
                  </w:pPr>
                </w:p>
              </w:tc>
            </w:tr>
            <w:tr w14:paraId="41150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4AAE4B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63</w:t>
                  </w:r>
                </w:p>
              </w:tc>
              <w:tc>
                <w:tcPr>
                  <w:tcW w:w="3454" w:type="dxa"/>
                  <w:vAlign w:val="center"/>
                </w:tcPr>
                <w:p w14:paraId="69077CD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循环水泵（水洗）</w:t>
                  </w:r>
                </w:p>
              </w:tc>
              <w:tc>
                <w:tcPr>
                  <w:tcW w:w="5387" w:type="dxa"/>
                  <w:vAlign w:val="center"/>
                </w:tcPr>
                <w:p w14:paraId="2F6E8B5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ZA25-200</w:t>
                  </w:r>
                </w:p>
              </w:tc>
              <w:tc>
                <w:tcPr>
                  <w:tcW w:w="850" w:type="dxa"/>
                  <w:vAlign w:val="center"/>
                </w:tcPr>
                <w:p w14:paraId="12BF523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1BFCCE6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FAE714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3751490E">
                  <w:pPr>
                    <w:spacing w:line="240" w:lineRule="auto"/>
                    <w:jc w:val="center"/>
                    <w:rPr>
                      <w:rFonts w:cs="Times New Roman"/>
                      <w:color w:val="000000" w:themeColor="text1"/>
                      <w:kern w:val="0"/>
                      <w:sz w:val="21"/>
                      <w:szCs w:val="21"/>
                      <w14:textFill>
                        <w14:solidFill>
                          <w14:schemeClr w14:val="tx1"/>
                        </w14:solidFill>
                      </w14:textFill>
                    </w:rPr>
                  </w:pPr>
                </w:p>
              </w:tc>
            </w:tr>
            <w:tr w14:paraId="40C13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AE97E8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64</w:t>
                  </w:r>
                </w:p>
              </w:tc>
              <w:tc>
                <w:tcPr>
                  <w:tcW w:w="3454" w:type="dxa"/>
                  <w:vAlign w:val="center"/>
                </w:tcPr>
                <w:p w14:paraId="6DBBF44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五级蒸汽喷射泵（精馏塔）</w:t>
                  </w:r>
                </w:p>
              </w:tc>
              <w:tc>
                <w:tcPr>
                  <w:tcW w:w="5387" w:type="dxa"/>
                  <w:vAlign w:val="center"/>
                </w:tcPr>
                <w:p w14:paraId="33AA4B7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5PS0.067-（15+5）/0.7，抽气量=9000m³/h</w:t>
                  </w:r>
                </w:p>
              </w:tc>
              <w:tc>
                <w:tcPr>
                  <w:tcW w:w="850" w:type="dxa"/>
                  <w:vAlign w:val="center"/>
                </w:tcPr>
                <w:p w14:paraId="5011E00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1C99262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111A557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27E4A4DA">
                  <w:pPr>
                    <w:spacing w:line="240" w:lineRule="auto"/>
                    <w:jc w:val="center"/>
                    <w:rPr>
                      <w:rFonts w:cs="Times New Roman"/>
                      <w:color w:val="000000" w:themeColor="text1"/>
                      <w:kern w:val="0"/>
                      <w:sz w:val="21"/>
                      <w:szCs w:val="21"/>
                      <w14:textFill>
                        <w14:solidFill>
                          <w14:schemeClr w14:val="tx1"/>
                        </w14:solidFill>
                      </w14:textFill>
                    </w:rPr>
                  </w:pPr>
                </w:p>
              </w:tc>
            </w:tr>
            <w:tr w14:paraId="5B6A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24A621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65</w:t>
                  </w:r>
                </w:p>
              </w:tc>
              <w:tc>
                <w:tcPr>
                  <w:tcW w:w="3454" w:type="dxa"/>
                  <w:vAlign w:val="center"/>
                </w:tcPr>
                <w:p w14:paraId="4EB9BE4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四级蒸汽喷射泵（1-4#）</w:t>
                  </w:r>
                </w:p>
              </w:tc>
              <w:tc>
                <w:tcPr>
                  <w:tcW w:w="5387" w:type="dxa"/>
                  <w:vAlign w:val="center"/>
                </w:tcPr>
                <w:p w14:paraId="71A33A9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4PS0.133-（32+10）/0.7，抽气量=14000m³/h</w:t>
                  </w:r>
                </w:p>
              </w:tc>
              <w:tc>
                <w:tcPr>
                  <w:tcW w:w="850" w:type="dxa"/>
                  <w:vAlign w:val="center"/>
                </w:tcPr>
                <w:p w14:paraId="4DB7E48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400E241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998DC9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04C805BA">
                  <w:pPr>
                    <w:spacing w:line="240" w:lineRule="auto"/>
                    <w:jc w:val="center"/>
                    <w:rPr>
                      <w:rFonts w:cs="Times New Roman"/>
                      <w:color w:val="000000" w:themeColor="text1"/>
                      <w:kern w:val="0"/>
                      <w:sz w:val="21"/>
                      <w:szCs w:val="21"/>
                      <w14:textFill>
                        <w14:solidFill>
                          <w14:schemeClr w14:val="tx1"/>
                        </w14:solidFill>
                      </w14:textFill>
                    </w:rPr>
                  </w:pPr>
                </w:p>
              </w:tc>
            </w:tr>
            <w:tr w14:paraId="3926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AD233C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66</w:t>
                  </w:r>
                </w:p>
              </w:tc>
              <w:tc>
                <w:tcPr>
                  <w:tcW w:w="3454" w:type="dxa"/>
                  <w:vAlign w:val="center"/>
                </w:tcPr>
                <w:p w14:paraId="03FCB92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四级蒸汽喷射泵（4、7#）</w:t>
                  </w:r>
                </w:p>
              </w:tc>
              <w:tc>
                <w:tcPr>
                  <w:tcW w:w="5387" w:type="dxa"/>
                  <w:vAlign w:val="center"/>
                </w:tcPr>
                <w:p w14:paraId="0FDB7A7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4PS0.133-（13+8）/0.7，抽气量=4000m³/h</w:t>
                  </w:r>
                </w:p>
              </w:tc>
              <w:tc>
                <w:tcPr>
                  <w:tcW w:w="850" w:type="dxa"/>
                  <w:vAlign w:val="center"/>
                </w:tcPr>
                <w:p w14:paraId="63B1D4E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1243D92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3B5DD19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496D63AF">
                  <w:pPr>
                    <w:spacing w:line="240" w:lineRule="auto"/>
                    <w:jc w:val="center"/>
                    <w:rPr>
                      <w:rFonts w:cs="Times New Roman"/>
                      <w:color w:val="000000" w:themeColor="text1"/>
                      <w:kern w:val="0"/>
                      <w:sz w:val="21"/>
                      <w:szCs w:val="21"/>
                      <w14:textFill>
                        <w14:solidFill>
                          <w14:schemeClr w14:val="tx1"/>
                        </w14:solidFill>
                      </w14:textFill>
                    </w:rPr>
                  </w:pPr>
                </w:p>
              </w:tc>
            </w:tr>
            <w:tr w14:paraId="3978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5CF22F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67</w:t>
                  </w:r>
                </w:p>
              </w:tc>
              <w:tc>
                <w:tcPr>
                  <w:tcW w:w="3454" w:type="dxa"/>
                  <w:vAlign w:val="center"/>
                </w:tcPr>
                <w:p w14:paraId="4A50079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四级蒸汽喷射泵（5、6#）</w:t>
                  </w:r>
                </w:p>
              </w:tc>
              <w:tc>
                <w:tcPr>
                  <w:tcW w:w="5387" w:type="dxa"/>
                  <w:vAlign w:val="center"/>
                </w:tcPr>
                <w:p w14:paraId="7AA8669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4PS0.133-（13+8）/0.7，抽气量=4000m³/h</w:t>
                  </w:r>
                </w:p>
              </w:tc>
              <w:tc>
                <w:tcPr>
                  <w:tcW w:w="850" w:type="dxa"/>
                  <w:vAlign w:val="center"/>
                </w:tcPr>
                <w:p w14:paraId="3A00A32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02C303B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E0B017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777F5678">
                  <w:pPr>
                    <w:spacing w:line="240" w:lineRule="auto"/>
                    <w:jc w:val="center"/>
                    <w:rPr>
                      <w:rFonts w:cs="Times New Roman"/>
                      <w:color w:val="000000" w:themeColor="text1"/>
                      <w:kern w:val="0"/>
                      <w:sz w:val="21"/>
                      <w:szCs w:val="21"/>
                      <w14:textFill>
                        <w14:solidFill>
                          <w14:schemeClr w14:val="tx1"/>
                        </w14:solidFill>
                      </w14:textFill>
                    </w:rPr>
                  </w:pPr>
                </w:p>
              </w:tc>
            </w:tr>
            <w:tr w14:paraId="4761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88BF40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68</w:t>
                  </w:r>
                </w:p>
              </w:tc>
              <w:tc>
                <w:tcPr>
                  <w:tcW w:w="3454" w:type="dxa"/>
                  <w:vAlign w:val="center"/>
                </w:tcPr>
                <w:p w14:paraId="26A312B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01T101塔顶冷凝器</w:t>
                  </w:r>
                </w:p>
              </w:tc>
              <w:tc>
                <w:tcPr>
                  <w:tcW w:w="5387" w:type="dxa"/>
                  <w:vAlign w:val="center"/>
                </w:tcPr>
                <w:p w14:paraId="0D08D3C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BEM550-（-0.1）-31-2/25-I B=400，F（换热面积）=31m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677085F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7B6D460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EF269F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7AD73EA1">
                  <w:pPr>
                    <w:spacing w:line="240" w:lineRule="auto"/>
                    <w:jc w:val="center"/>
                    <w:rPr>
                      <w:rFonts w:cs="Times New Roman"/>
                      <w:color w:val="000000" w:themeColor="text1"/>
                      <w:kern w:val="0"/>
                      <w:sz w:val="21"/>
                      <w:szCs w:val="21"/>
                      <w14:textFill>
                        <w14:solidFill>
                          <w14:schemeClr w14:val="tx1"/>
                        </w14:solidFill>
                      </w14:textFill>
                    </w:rPr>
                  </w:pPr>
                </w:p>
              </w:tc>
            </w:tr>
            <w:tr w14:paraId="4D09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4C48912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69</w:t>
                  </w:r>
                </w:p>
              </w:tc>
              <w:tc>
                <w:tcPr>
                  <w:tcW w:w="3454" w:type="dxa"/>
                  <w:vAlign w:val="center"/>
                </w:tcPr>
                <w:p w14:paraId="45E9490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01T102塔顶冷凝器</w:t>
                  </w:r>
                </w:p>
              </w:tc>
              <w:tc>
                <w:tcPr>
                  <w:tcW w:w="5387" w:type="dxa"/>
                  <w:vAlign w:val="center"/>
                </w:tcPr>
                <w:p w14:paraId="0508D10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BEM550-（-0.1）-31-2/25-I B=400，F（换热面积）=31m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0C51E9B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3AED010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150476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3A23AD51">
                  <w:pPr>
                    <w:spacing w:line="240" w:lineRule="auto"/>
                    <w:jc w:val="center"/>
                    <w:rPr>
                      <w:rFonts w:cs="Times New Roman"/>
                      <w:color w:val="000000" w:themeColor="text1"/>
                      <w:kern w:val="0"/>
                      <w:sz w:val="21"/>
                      <w:szCs w:val="21"/>
                      <w14:textFill>
                        <w14:solidFill>
                          <w14:schemeClr w14:val="tx1"/>
                        </w14:solidFill>
                      </w14:textFill>
                    </w:rPr>
                  </w:pPr>
                </w:p>
              </w:tc>
            </w:tr>
            <w:tr w14:paraId="3AC0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F2B1AC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70</w:t>
                  </w:r>
                </w:p>
              </w:tc>
              <w:tc>
                <w:tcPr>
                  <w:tcW w:w="3454" w:type="dxa"/>
                  <w:vAlign w:val="center"/>
                </w:tcPr>
                <w:p w14:paraId="25AE3AB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羟丙反应尾气冷凝器</w:t>
                  </w:r>
                </w:p>
              </w:tc>
              <w:tc>
                <w:tcPr>
                  <w:tcW w:w="5387" w:type="dxa"/>
                  <w:vAlign w:val="center"/>
                </w:tcPr>
                <w:p w14:paraId="40770A7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BEM450-0.5-10-1/25-I B=330，F（换热面积）=31m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59244B0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2041CB4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1403C83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14BE76E5">
                  <w:pPr>
                    <w:spacing w:line="240" w:lineRule="auto"/>
                    <w:jc w:val="center"/>
                    <w:rPr>
                      <w:rFonts w:cs="Times New Roman"/>
                      <w:color w:val="000000" w:themeColor="text1"/>
                      <w:kern w:val="0"/>
                      <w:sz w:val="21"/>
                      <w:szCs w:val="21"/>
                      <w14:textFill>
                        <w14:solidFill>
                          <w14:schemeClr w14:val="tx1"/>
                        </w14:solidFill>
                      </w14:textFill>
                    </w:rPr>
                  </w:pPr>
                </w:p>
              </w:tc>
            </w:tr>
            <w:tr w14:paraId="771B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F0D477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71</w:t>
                  </w:r>
                </w:p>
              </w:tc>
              <w:tc>
                <w:tcPr>
                  <w:tcW w:w="3454" w:type="dxa"/>
                  <w:vAlign w:val="center"/>
                </w:tcPr>
                <w:p w14:paraId="03D46AF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薄膜蒸发器</w:t>
                  </w:r>
                </w:p>
              </w:tc>
              <w:tc>
                <w:tcPr>
                  <w:tcW w:w="5387" w:type="dxa"/>
                  <w:vAlign w:val="center"/>
                </w:tcPr>
                <w:p w14:paraId="4F98574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Φ1200/1350×2470（SPE1200-8K 24VRT），F（换热面积）=8m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5A2E84E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1134" w:type="dxa"/>
                  <w:vAlign w:val="center"/>
                </w:tcPr>
                <w:p w14:paraId="557D3E0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23AEABC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665" w:type="dxa"/>
                  <w:vMerge w:val="continue"/>
                </w:tcPr>
                <w:p w14:paraId="15953ADE">
                  <w:pPr>
                    <w:spacing w:line="240" w:lineRule="auto"/>
                    <w:jc w:val="center"/>
                    <w:rPr>
                      <w:rFonts w:cs="Times New Roman"/>
                      <w:color w:val="000000" w:themeColor="text1"/>
                      <w:kern w:val="0"/>
                      <w:sz w:val="21"/>
                      <w:szCs w:val="21"/>
                      <w14:textFill>
                        <w14:solidFill>
                          <w14:schemeClr w14:val="tx1"/>
                        </w14:solidFill>
                      </w14:textFill>
                    </w:rPr>
                  </w:pPr>
                </w:p>
              </w:tc>
            </w:tr>
            <w:tr w14:paraId="44DD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75620F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72</w:t>
                  </w:r>
                </w:p>
              </w:tc>
              <w:tc>
                <w:tcPr>
                  <w:tcW w:w="3454" w:type="dxa"/>
                  <w:vAlign w:val="center"/>
                </w:tcPr>
                <w:p w14:paraId="35502DD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薄膜蒸发器</w:t>
                  </w:r>
                </w:p>
              </w:tc>
              <w:tc>
                <w:tcPr>
                  <w:tcW w:w="5387" w:type="dxa"/>
                  <w:vAlign w:val="center"/>
                </w:tcPr>
                <w:p w14:paraId="2F9C50D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Φ900/1050×2120（SPE900-5K 15VA），F（换热面积）=5m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7EE7636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3231E88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D34BC9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3FD09956">
                  <w:pPr>
                    <w:spacing w:line="240" w:lineRule="auto"/>
                    <w:jc w:val="center"/>
                    <w:rPr>
                      <w:rFonts w:cs="Times New Roman"/>
                      <w:color w:val="000000" w:themeColor="text1"/>
                      <w:kern w:val="0"/>
                      <w:sz w:val="21"/>
                      <w:szCs w:val="21"/>
                      <w14:textFill>
                        <w14:solidFill>
                          <w14:schemeClr w14:val="tx1"/>
                        </w14:solidFill>
                      </w14:textFill>
                    </w:rPr>
                  </w:pPr>
                </w:p>
              </w:tc>
            </w:tr>
            <w:tr w14:paraId="7CFC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41F3F88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73</w:t>
                  </w:r>
                </w:p>
              </w:tc>
              <w:tc>
                <w:tcPr>
                  <w:tcW w:w="3454" w:type="dxa"/>
                  <w:vAlign w:val="center"/>
                </w:tcPr>
                <w:p w14:paraId="50AE763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薄膜蒸发器</w:t>
                  </w:r>
                </w:p>
              </w:tc>
              <w:tc>
                <w:tcPr>
                  <w:tcW w:w="5387" w:type="dxa"/>
                  <w:vAlign w:val="center"/>
                </w:tcPr>
                <w:p w14:paraId="15927A4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Φ700/850×10/6（SPE700-3K 10VH），F（换热面积）=3m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78564C2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1B4FCDC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64EF1B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51BED5B9">
                  <w:pPr>
                    <w:spacing w:line="240" w:lineRule="auto"/>
                    <w:jc w:val="center"/>
                    <w:rPr>
                      <w:rFonts w:cs="Times New Roman"/>
                      <w:color w:val="000000" w:themeColor="text1"/>
                      <w:kern w:val="0"/>
                      <w:sz w:val="21"/>
                      <w:szCs w:val="21"/>
                      <w14:textFill>
                        <w14:solidFill>
                          <w14:schemeClr w14:val="tx1"/>
                        </w14:solidFill>
                      </w14:textFill>
                    </w:rPr>
                  </w:pPr>
                </w:p>
              </w:tc>
            </w:tr>
            <w:tr w14:paraId="115E1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456BD1A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74</w:t>
                  </w:r>
                </w:p>
              </w:tc>
              <w:tc>
                <w:tcPr>
                  <w:tcW w:w="3454" w:type="dxa"/>
                  <w:vAlign w:val="center"/>
                </w:tcPr>
                <w:p w14:paraId="4F83EF7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羟乙酯精馏塔</w:t>
                  </w:r>
                </w:p>
              </w:tc>
              <w:tc>
                <w:tcPr>
                  <w:tcW w:w="5387" w:type="dxa"/>
                  <w:vAlign w:val="center"/>
                </w:tcPr>
                <w:p w14:paraId="191395C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Φ900/1600/1400/600×22308×10/12，容量V=21.7m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128183F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685EA6D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15757A0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0147B42E">
                  <w:pPr>
                    <w:spacing w:line="240" w:lineRule="auto"/>
                    <w:jc w:val="center"/>
                    <w:rPr>
                      <w:rFonts w:cs="Times New Roman"/>
                      <w:color w:val="000000" w:themeColor="text1"/>
                      <w:kern w:val="0"/>
                      <w:sz w:val="21"/>
                      <w:szCs w:val="21"/>
                      <w14:textFill>
                        <w14:solidFill>
                          <w14:schemeClr w14:val="tx1"/>
                        </w14:solidFill>
                      </w14:textFill>
                    </w:rPr>
                  </w:pPr>
                </w:p>
              </w:tc>
            </w:tr>
            <w:tr w14:paraId="422F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BDBAE5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75</w:t>
                  </w:r>
                </w:p>
              </w:tc>
              <w:tc>
                <w:tcPr>
                  <w:tcW w:w="3454" w:type="dxa"/>
                  <w:vAlign w:val="center"/>
                </w:tcPr>
                <w:p w14:paraId="0D1D836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残液冷却器</w:t>
                  </w:r>
                </w:p>
              </w:tc>
              <w:tc>
                <w:tcPr>
                  <w:tcW w:w="5387" w:type="dxa"/>
                  <w:vAlign w:val="center"/>
                </w:tcPr>
                <w:p w14:paraId="2C9C6FF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BEM450-0.4-15-1.5/25-I B=300，F（换热面积）=15m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1543163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2B1D17F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7FC748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4EA014D2">
                  <w:pPr>
                    <w:spacing w:line="240" w:lineRule="auto"/>
                    <w:jc w:val="center"/>
                    <w:rPr>
                      <w:rFonts w:cs="Times New Roman"/>
                      <w:color w:val="000000" w:themeColor="text1"/>
                      <w:kern w:val="0"/>
                      <w:sz w:val="21"/>
                      <w:szCs w:val="21"/>
                      <w14:textFill>
                        <w14:solidFill>
                          <w14:schemeClr w14:val="tx1"/>
                        </w14:solidFill>
                      </w14:textFill>
                    </w:rPr>
                  </w:pPr>
                </w:p>
              </w:tc>
            </w:tr>
            <w:tr w14:paraId="44E9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0B0723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76</w:t>
                  </w:r>
                </w:p>
              </w:tc>
              <w:tc>
                <w:tcPr>
                  <w:tcW w:w="3454" w:type="dxa"/>
                  <w:vAlign w:val="center"/>
                </w:tcPr>
                <w:p w14:paraId="10C6275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羟乙酯薄膜蒸发尾气冷凝器</w:t>
                  </w:r>
                </w:p>
              </w:tc>
              <w:tc>
                <w:tcPr>
                  <w:tcW w:w="5387" w:type="dxa"/>
                  <w:vAlign w:val="center"/>
                </w:tcPr>
                <w:p w14:paraId="1A8650D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BEM800-（-0.1）-80-2.5/25-I B=420，F（换热面积）=80m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0A55222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1134" w:type="dxa"/>
                  <w:vAlign w:val="center"/>
                </w:tcPr>
                <w:p w14:paraId="3B1E076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434EE0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665" w:type="dxa"/>
                  <w:vMerge w:val="continue"/>
                </w:tcPr>
                <w:p w14:paraId="1EFDEA43">
                  <w:pPr>
                    <w:spacing w:line="240" w:lineRule="auto"/>
                    <w:jc w:val="center"/>
                    <w:rPr>
                      <w:rFonts w:cs="Times New Roman"/>
                      <w:color w:val="000000" w:themeColor="text1"/>
                      <w:kern w:val="0"/>
                      <w:sz w:val="21"/>
                      <w:szCs w:val="21"/>
                      <w14:textFill>
                        <w14:solidFill>
                          <w14:schemeClr w14:val="tx1"/>
                        </w14:solidFill>
                      </w14:textFill>
                    </w:rPr>
                  </w:pPr>
                </w:p>
              </w:tc>
            </w:tr>
            <w:tr w14:paraId="2116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86F5BF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77</w:t>
                  </w:r>
                </w:p>
              </w:tc>
              <w:tc>
                <w:tcPr>
                  <w:tcW w:w="3454" w:type="dxa"/>
                  <w:vAlign w:val="center"/>
                </w:tcPr>
                <w:p w14:paraId="64EBC2A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羟丙酯薄膜蒸发尾气冷凝器</w:t>
                  </w:r>
                </w:p>
              </w:tc>
              <w:tc>
                <w:tcPr>
                  <w:tcW w:w="5387" w:type="dxa"/>
                  <w:vAlign w:val="center"/>
                </w:tcPr>
                <w:p w14:paraId="7E24AE3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BEM550-（-0.1）-31-2/25-I B=400，F（换热面积）=31m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3C7ACB9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1134" w:type="dxa"/>
                  <w:vAlign w:val="center"/>
                </w:tcPr>
                <w:p w14:paraId="3F9D58A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62A1E1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665" w:type="dxa"/>
                  <w:vMerge w:val="continue"/>
                </w:tcPr>
                <w:p w14:paraId="1ACCCD06">
                  <w:pPr>
                    <w:spacing w:line="240" w:lineRule="auto"/>
                    <w:jc w:val="center"/>
                    <w:rPr>
                      <w:rFonts w:cs="Times New Roman"/>
                      <w:color w:val="000000" w:themeColor="text1"/>
                      <w:kern w:val="0"/>
                      <w:sz w:val="21"/>
                      <w:szCs w:val="21"/>
                      <w14:textFill>
                        <w14:solidFill>
                          <w14:schemeClr w14:val="tx1"/>
                        </w14:solidFill>
                      </w14:textFill>
                    </w:rPr>
                  </w:pPr>
                </w:p>
              </w:tc>
            </w:tr>
            <w:tr w14:paraId="78B9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4BF8251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78</w:t>
                  </w:r>
                </w:p>
              </w:tc>
              <w:tc>
                <w:tcPr>
                  <w:tcW w:w="3454" w:type="dxa"/>
                  <w:vAlign w:val="center"/>
                </w:tcPr>
                <w:p w14:paraId="068312D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羟乙酯一次、二次残液膜蒸发尾气冷凝器</w:t>
                  </w:r>
                </w:p>
              </w:tc>
              <w:tc>
                <w:tcPr>
                  <w:tcW w:w="5387" w:type="dxa"/>
                  <w:vAlign w:val="center"/>
                </w:tcPr>
                <w:p w14:paraId="06C7EEA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BEM550-（-0.1）-31-2/25-I B=400，F（换热面积）=31m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720BA07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6FB2CA2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3F17F92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559AEC1E">
                  <w:pPr>
                    <w:spacing w:line="240" w:lineRule="auto"/>
                    <w:jc w:val="center"/>
                    <w:rPr>
                      <w:rFonts w:cs="Times New Roman"/>
                      <w:color w:val="000000" w:themeColor="text1"/>
                      <w:kern w:val="0"/>
                      <w:sz w:val="21"/>
                      <w:szCs w:val="21"/>
                      <w14:textFill>
                        <w14:solidFill>
                          <w14:schemeClr w14:val="tx1"/>
                        </w14:solidFill>
                      </w14:textFill>
                    </w:rPr>
                  </w:pPr>
                </w:p>
              </w:tc>
            </w:tr>
            <w:tr w14:paraId="42B4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0E8EA6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79</w:t>
                  </w:r>
                </w:p>
              </w:tc>
              <w:tc>
                <w:tcPr>
                  <w:tcW w:w="3454" w:type="dxa"/>
                  <w:vAlign w:val="center"/>
                </w:tcPr>
                <w:p w14:paraId="4BDF209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羟丙酯循环冷却器</w:t>
                  </w:r>
                </w:p>
              </w:tc>
              <w:tc>
                <w:tcPr>
                  <w:tcW w:w="5387" w:type="dxa"/>
                  <w:vAlign w:val="center"/>
                </w:tcPr>
                <w:p w14:paraId="43C8978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BEM550-0.7-31-2/25-I B=400，F（换热面积）=31m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00D64E0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780F362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C0DBF1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7C846432">
                  <w:pPr>
                    <w:spacing w:line="240" w:lineRule="auto"/>
                    <w:jc w:val="center"/>
                    <w:rPr>
                      <w:rFonts w:cs="Times New Roman"/>
                      <w:color w:val="000000" w:themeColor="text1"/>
                      <w:kern w:val="0"/>
                      <w:sz w:val="21"/>
                      <w:szCs w:val="21"/>
                      <w14:textFill>
                        <w14:solidFill>
                          <w14:schemeClr w14:val="tx1"/>
                        </w14:solidFill>
                      </w14:textFill>
                    </w:rPr>
                  </w:pPr>
                </w:p>
              </w:tc>
            </w:tr>
            <w:tr w14:paraId="04BB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24E535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80</w:t>
                  </w:r>
                </w:p>
              </w:tc>
              <w:tc>
                <w:tcPr>
                  <w:tcW w:w="3454" w:type="dxa"/>
                  <w:vAlign w:val="center"/>
                </w:tcPr>
                <w:p w14:paraId="7F57476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阻聚剂冷却器</w:t>
                  </w:r>
                </w:p>
              </w:tc>
              <w:tc>
                <w:tcPr>
                  <w:tcW w:w="5387" w:type="dxa"/>
                  <w:vAlign w:val="center"/>
                </w:tcPr>
                <w:p w14:paraId="4C3F472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BEM450-0.8-10-1/25-I B=330，F（换热面积）=10m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10461FA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4F8DA9F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24AEB15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699E972">
                  <w:pPr>
                    <w:spacing w:line="240" w:lineRule="auto"/>
                    <w:jc w:val="center"/>
                    <w:rPr>
                      <w:rFonts w:cs="Times New Roman"/>
                      <w:color w:val="000000" w:themeColor="text1"/>
                      <w:kern w:val="0"/>
                      <w:sz w:val="21"/>
                      <w:szCs w:val="21"/>
                      <w14:textFill>
                        <w14:solidFill>
                          <w14:schemeClr w14:val="tx1"/>
                        </w14:solidFill>
                      </w14:textFill>
                    </w:rPr>
                  </w:pPr>
                </w:p>
              </w:tc>
            </w:tr>
            <w:tr w14:paraId="1BB6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AAD03D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81</w:t>
                  </w:r>
                </w:p>
              </w:tc>
              <w:tc>
                <w:tcPr>
                  <w:tcW w:w="3454" w:type="dxa"/>
                  <w:vAlign w:val="center"/>
                </w:tcPr>
                <w:p w14:paraId="706F9CD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反应釜丙烯酸吸收塔</w:t>
                  </w:r>
                </w:p>
              </w:tc>
              <w:tc>
                <w:tcPr>
                  <w:tcW w:w="5387" w:type="dxa"/>
                  <w:vAlign w:val="center"/>
                </w:tcPr>
                <w:p w14:paraId="496C431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Φ1000×6822×10，φ2200×3620×10，容量V=5m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71346EE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1134" w:type="dxa"/>
                  <w:vAlign w:val="center"/>
                </w:tcPr>
                <w:p w14:paraId="4F318B1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108891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665" w:type="dxa"/>
                  <w:vMerge w:val="continue"/>
                </w:tcPr>
                <w:p w14:paraId="73FCEE0C">
                  <w:pPr>
                    <w:spacing w:line="240" w:lineRule="auto"/>
                    <w:jc w:val="center"/>
                    <w:rPr>
                      <w:rFonts w:cs="Times New Roman"/>
                      <w:color w:val="000000" w:themeColor="text1"/>
                      <w:kern w:val="0"/>
                      <w:sz w:val="21"/>
                      <w:szCs w:val="21"/>
                      <w14:textFill>
                        <w14:solidFill>
                          <w14:schemeClr w14:val="tx1"/>
                        </w14:solidFill>
                      </w14:textFill>
                    </w:rPr>
                  </w:pPr>
                </w:p>
              </w:tc>
            </w:tr>
            <w:tr w14:paraId="79E6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A84F43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82</w:t>
                  </w:r>
                </w:p>
              </w:tc>
              <w:tc>
                <w:tcPr>
                  <w:tcW w:w="3454" w:type="dxa"/>
                  <w:vAlign w:val="center"/>
                </w:tcPr>
                <w:p w14:paraId="3A3E02B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冰机机组</w:t>
                  </w:r>
                </w:p>
              </w:tc>
              <w:tc>
                <w:tcPr>
                  <w:tcW w:w="5387" w:type="dxa"/>
                  <w:vAlign w:val="center"/>
                </w:tcPr>
                <w:p w14:paraId="7C0DDF4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单螺杆水冷制冷系统，制冷量15，6520kcal/h，即182kW；电机功率37×2kW（双机头）；冷冻水流量：984L/min，，制冷温度：0~15℃；出口温度15度， 尺寸：2800×1160×1650mm</w:t>
                  </w:r>
                </w:p>
              </w:tc>
              <w:tc>
                <w:tcPr>
                  <w:tcW w:w="850" w:type="dxa"/>
                  <w:vAlign w:val="center"/>
                </w:tcPr>
                <w:p w14:paraId="135B21F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7815EBF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33DE8F5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4B9EBB14">
                  <w:pPr>
                    <w:spacing w:line="240" w:lineRule="auto"/>
                    <w:jc w:val="center"/>
                    <w:rPr>
                      <w:rFonts w:cs="Times New Roman"/>
                      <w:color w:val="000000" w:themeColor="text1"/>
                      <w:kern w:val="0"/>
                      <w:sz w:val="21"/>
                      <w:szCs w:val="21"/>
                      <w14:textFill>
                        <w14:solidFill>
                          <w14:schemeClr w14:val="tx1"/>
                        </w14:solidFill>
                      </w14:textFill>
                    </w:rPr>
                  </w:pPr>
                </w:p>
              </w:tc>
            </w:tr>
            <w:tr w14:paraId="4072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4262F40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83</w:t>
                  </w:r>
                </w:p>
              </w:tc>
              <w:tc>
                <w:tcPr>
                  <w:tcW w:w="3454" w:type="dxa"/>
                  <w:vAlign w:val="center"/>
                </w:tcPr>
                <w:p w14:paraId="2FD1D44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冰机机组</w:t>
                  </w:r>
                </w:p>
              </w:tc>
              <w:tc>
                <w:tcPr>
                  <w:tcW w:w="5387" w:type="dxa"/>
                  <w:vAlign w:val="center"/>
                </w:tcPr>
                <w:p w14:paraId="3E25FF7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单螺杆水冷制冷系统，制冷量15，6520kcal/h，即182kW；电机功率37×2kW（双机头）；冷冻水流量：984L/min，，制冷温度：-10~5℃；出口温度：-5度；外形尺寸：2800×1160×1650mm</w:t>
                  </w:r>
                </w:p>
              </w:tc>
              <w:tc>
                <w:tcPr>
                  <w:tcW w:w="850" w:type="dxa"/>
                  <w:vAlign w:val="center"/>
                </w:tcPr>
                <w:p w14:paraId="5A4DD9E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4C17641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350D8F1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05227782">
                  <w:pPr>
                    <w:spacing w:line="240" w:lineRule="auto"/>
                    <w:jc w:val="center"/>
                    <w:rPr>
                      <w:rFonts w:cs="Times New Roman"/>
                      <w:color w:val="000000" w:themeColor="text1"/>
                      <w:kern w:val="0"/>
                      <w:sz w:val="21"/>
                      <w:szCs w:val="21"/>
                      <w14:textFill>
                        <w14:solidFill>
                          <w14:schemeClr w14:val="tx1"/>
                        </w14:solidFill>
                      </w14:textFill>
                    </w:rPr>
                  </w:pPr>
                </w:p>
              </w:tc>
            </w:tr>
            <w:tr w14:paraId="7C84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763EF9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84</w:t>
                  </w:r>
                </w:p>
              </w:tc>
              <w:tc>
                <w:tcPr>
                  <w:tcW w:w="3454" w:type="dxa"/>
                  <w:vAlign w:val="center"/>
                </w:tcPr>
                <w:p w14:paraId="114FD86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盐水罐</w:t>
                  </w:r>
                </w:p>
              </w:tc>
              <w:tc>
                <w:tcPr>
                  <w:tcW w:w="5387" w:type="dxa"/>
                  <w:vAlign w:val="center"/>
                </w:tcPr>
                <w:p w14:paraId="1C985B8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立式，V=10m³；Φ2400×2600mm</w:t>
                  </w:r>
                </w:p>
              </w:tc>
              <w:tc>
                <w:tcPr>
                  <w:tcW w:w="850" w:type="dxa"/>
                  <w:vAlign w:val="center"/>
                </w:tcPr>
                <w:p w14:paraId="4E6F93D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27BE64B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3CC85B9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28117646">
                  <w:pPr>
                    <w:spacing w:line="240" w:lineRule="auto"/>
                    <w:jc w:val="center"/>
                    <w:rPr>
                      <w:rFonts w:cs="Times New Roman"/>
                      <w:color w:val="000000" w:themeColor="text1"/>
                      <w:kern w:val="0"/>
                      <w:sz w:val="21"/>
                      <w:szCs w:val="21"/>
                      <w14:textFill>
                        <w14:solidFill>
                          <w14:schemeClr w14:val="tx1"/>
                        </w14:solidFill>
                      </w14:textFill>
                    </w:rPr>
                  </w:pPr>
                </w:p>
              </w:tc>
            </w:tr>
            <w:tr w14:paraId="485B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95A74D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85</w:t>
                  </w:r>
                </w:p>
              </w:tc>
              <w:tc>
                <w:tcPr>
                  <w:tcW w:w="3454" w:type="dxa"/>
                  <w:vAlign w:val="center"/>
                </w:tcPr>
                <w:p w14:paraId="63F62D0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乙二醇泵</w:t>
                  </w:r>
                </w:p>
              </w:tc>
              <w:tc>
                <w:tcPr>
                  <w:tcW w:w="5387" w:type="dxa"/>
                  <w:vAlign w:val="center"/>
                </w:tcPr>
                <w:p w14:paraId="3B5C464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屏蔽泵；流量Q=100m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/h，扬程H=50m；电机功率22kW</w:t>
                  </w:r>
                </w:p>
              </w:tc>
              <w:tc>
                <w:tcPr>
                  <w:tcW w:w="850" w:type="dxa"/>
                  <w:vAlign w:val="center"/>
                </w:tcPr>
                <w:p w14:paraId="680BCFC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1134" w:type="dxa"/>
                  <w:vAlign w:val="center"/>
                </w:tcPr>
                <w:p w14:paraId="05170CA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F17D33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665" w:type="dxa"/>
                  <w:vMerge w:val="continue"/>
                </w:tcPr>
                <w:p w14:paraId="50ECFE64">
                  <w:pPr>
                    <w:spacing w:line="240" w:lineRule="auto"/>
                    <w:jc w:val="center"/>
                    <w:rPr>
                      <w:rFonts w:cs="Times New Roman"/>
                      <w:color w:val="000000" w:themeColor="text1"/>
                      <w:kern w:val="0"/>
                      <w:sz w:val="21"/>
                      <w:szCs w:val="21"/>
                      <w14:textFill>
                        <w14:solidFill>
                          <w14:schemeClr w14:val="tx1"/>
                        </w14:solidFill>
                      </w14:textFill>
                    </w:rPr>
                  </w:pPr>
                </w:p>
              </w:tc>
            </w:tr>
            <w:tr w14:paraId="0F07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DC3EA7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86</w:t>
                  </w:r>
                </w:p>
              </w:tc>
              <w:tc>
                <w:tcPr>
                  <w:tcW w:w="3454" w:type="dxa"/>
                  <w:vAlign w:val="center"/>
                </w:tcPr>
                <w:p w14:paraId="183771E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制氮机系统</w:t>
                  </w:r>
                </w:p>
              </w:tc>
              <w:tc>
                <w:tcPr>
                  <w:tcW w:w="5387" w:type="dxa"/>
                  <w:vAlign w:val="center"/>
                </w:tcPr>
                <w:p w14:paraId="431A183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Q=120m3/h，0.6MpaG</w:t>
                  </w:r>
                </w:p>
              </w:tc>
              <w:tc>
                <w:tcPr>
                  <w:tcW w:w="850" w:type="dxa"/>
                  <w:vAlign w:val="center"/>
                </w:tcPr>
                <w:p w14:paraId="10F2295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4D42FBE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0305EB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2DE7493A">
                  <w:pPr>
                    <w:spacing w:line="240" w:lineRule="auto"/>
                    <w:jc w:val="center"/>
                    <w:rPr>
                      <w:rFonts w:cs="Times New Roman"/>
                      <w:color w:val="000000" w:themeColor="text1"/>
                      <w:kern w:val="0"/>
                      <w:sz w:val="21"/>
                      <w:szCs w:val="21"/>
                      <w14:textFill>
                        <w14:solidFill>
                          <w14:schemeClr w14:val="tx1"/>
                        </w14:solidFill>
                      </w14:textFill>
                    </w:rPr>
                  </w:pPr>
                </w:p>
              </w:tc>
            </w:tr>
            <w:tr w14:paraId="023D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7C18BD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87</w:t>
                  </w:r>
                </w:p>
              </w:tc>
              <w:tc>
                <w:tcPr>
                  <w:tcW w:w="3454" w:type="dxa"/>
                  <w:vAlign w:val="center"/>
                </w:tcPr>
                <w:p w14:paraId="3E05FC5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氮气罐</w:t>
                  </w:r>
                </w:p>
              </w:tc>
              <w:tc>
                <w:tcPr>
                  <w:tcW w:w="5387" w:type="dxa"/>
                  <w:vAlign w:val="center"/>
                </w:tcPr>
                <w:p w14:paraId="275AC0C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Φ2800×6051×10，容量V=30m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0514FCE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48A71CD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35FB3C1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693F2CB1">
                  <w:pPr>
                    <w:spacing w:line="240" w:lineRule="auto"/>
                    <w:jc w:val="center"/>
                    <w:rPr>
                      <w:rFonts w:cs="Times New Roman"/>
                      <w:color w:val="000000" w:themeColor="text1"/>
                      <w:kern w:val="0"/>
                      <w:sz w:val="21"/>
                      <w:szCs w:val="21"/>
                      <w14:textFill>
                        <w14:solidFill>
                          <w14:schemeClr w14:val="tx1"/>
                        </w14:solidFill>
                      </w14:textFill>
                    </w:rPr>
                  </w:pPr>
                </w:p>
              </w:tc>
            </w:tr>
            <w:tr w14:paraId="564A7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AEC8E1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88</w:t>
                  </w:r>
                </w:p>
              </w:tc>
              <w:tc>
                <w:tcPr>
                  <w:tcW w:w="3454" w:type="dxa"/>
                  <w:vAlign w:val="center"/>
                </w:tcPr>
                <w:p w14:paraId="5F91ED0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空压机</w:t>
                  </w:r>
                </w:p>
              </w:tc>
              <w:tc>
                <w:tcPr>
                  <w:tcW w:w="5387" w:type="dxa"/>
                  <w:vAlign w:val="center"/>
                </w:tcPr>
                <w:p w14:paraId="0868C19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7.6m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/min</w:t>
                  </w:r>
                </w:p>
              </w:tc>
              <w:tc>
                <w:tcPr>
                  <w:tcW w:w="850" w:type="dxa"/>
                  <w:vAlign w:val="center"/>
                </w:tcPr>
                <w:p w14:paraId="12DD29A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w:t>
                  </w:r>
                </w:p>
              </w:tc>
              <w:tc>
                <w:tcPr>
                  <w:tcW w:w="1134" w:type="dxa"/>
                  <w:vAlign w:val="center"/>
                </w:tcPr>
                <w:p w14:paraId="645F24A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1ADF1D8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w:t>
                  </w:r>
                </w:p>
              </w:tc>
              <w:tc>
                <w:tcPr>
                  <w:tcW w:w="665" w:type="dxa"/>
                  <w:vMerge w:val="continue"/>
                </w:tcPr>
                <w:p w14:paraId="60DDE97A">
                  <w:pPr>
                    <w:spacing w:line="240" w:lineRule="auto"/>
                    <w:jc w:val="center"/>
                    <w:rPr>
                      <w:rFonts w:cs="Times New Roman"/>
                      <w:color w:val="000000" w:themeColor="text1"/>
                      <w:kern w:val="0"/>
                      <w:sz w:val="21"/>
                      <w:szCs w:val="21"/>
                      <w14:textFill>
                        <w14:solidFill>
                          <w14:schemeClr w14:val="tx1"/>
                        </w14:solidFill>
                      </w14:textFill>
                    </w:rPr>
                  </w:pPr>
                </w:p>
              </w:tc>
            </w:tr>
            <w:tr w14:paraId="301E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055131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89</w:t>
                  </w:r>
                </w:p>
              </w:tc>
              <w:tc>
                <w:tcPr>
                  <w:tcW w:w="3454" w:type="dxa"/>
                  <w:vAlign w:val="center"/>
                </w:tcPr>
                <w:p w14:paraId="1BE7939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仪表空气罐</w:t>
                  </w:r>
                </w:p>
              </w:tc>
              <w:tc>
                <w:tcPr>
                  <w:tcW w:w="5387" w:type="dxa"/>
                  <w:vAlign w:val="center"/>
                </w:tcPr>
                <w:p w14:paraId="358FC04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立式，V=30m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5CB0CFE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48D2959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8101F6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314FF45C">
                  <w:pPr>
                    <w:spacing w:line="240" w:lineRule="auto"/>
                    <w:jc w:val="center"/>
                    <w:rPr>
                      <w:rFonts w:cs="Times New Roman"/>
                      <w:color w:val="000000" w:themeColor="text1"/>
                      <w:kern w:val="0"/>
                      <w:sz w:val="21"/>
                      <w:szCs w:val="21"/>
                      <w14:textFill>
                        <w14:solidFill>
                          <w14:schemeClr w14:val="tx1"/>
                        </w14:solidFill>
                      </w14:textFill>
                    </w:rPr>
                  </w:pPr>
                </w:p>
              </w:tc>
            </w:tr>
            <w:tr w14:paraId="06E8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41CE50E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90</w:t>
                  </w:r>
                </w:p>
              </w:tc>
              <w:tc>
                <w:tcPr>
                  <w:tcW w:w="3454" w:type="dxa"/>
                  <w:vAlign w:val="center"/>
                </w:tcPr>
                <w:p w14:paraId="3ADD7BC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凉水塔</w:t>
                  </w:r>
                </w:p>
              </w:tc>
              <w:tc>
                <w:tcPr>
                  <w:tcW w:w="5387" w:type="dxa"/>
                  <w:vAlign w:val="center"/>
                </w:tcPr>
                <w:p w14:paraId="2204105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型号：STC-300L/SB水轮机型号：BJ-LJ-NL5-300；冷却水量：1000m³/h回水温度：40℃ 出水30℃</w:t>
                  </w:r>
                </w:p>
              </w:tc>
              <w:tc>
                <w:tcPr>
                  <w:tcW w:w="850" w:type="dxa"/>
                  <w:vAlign w:val="center"/>
                </w:tcPr>
                <w:p w14:paraId="51E99A5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2822579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12617D4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0BD53876">
                  <w:pPr>
                    <w:spacing w:line="240" w:lineRule="auto"/>
                    <w:jc w:val="center"/>
                    <w:rPr>
                      <w:rFonts w:cs="Times New Roman"/>
                      <w:color w:val="000000" w:themeColor="text1"/>
                      <w:kern w:val="0"/>
                      <w:sz w:val="21"/>
                      <w:szCs w:val="21"/>
                      <w14:textFill>
                        <w14:solidFill>
                          <w14:schemeClr w14:val="tx1"/>
                        </w14:solidFill>
                      </w14:textFill>
                    </w:rPr>
                  </w:pPr>
                </w:p>
              </w:tc>
            </w:tr>
            <w:tr w14:paraId="75E4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CE668B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91</w:t>
                  </w:r>
                </w:p>
              </w:tc>
              <w:tc>
                <w:tcPr>
                  <w:tcW w:w="3454" w:type="dxa"/>
                  <w:vAlign w:val="center"/>
                </w:tcPr>
                <w:p w14:paraId="34990BC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循环水泵</w:t>
                  </w:r>
                </w:p>
              </w:tc>
              <w:tc>
                <w:tcPr>
                  <w:tcW w:w="5387" w:type="dxa"/>
                  <w:vAlign w:val="center"/>
                </w:tcPr>
                <w:p w14:paraId="72FED6A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IHJ250-200-400，Q=500m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/h，H=50m</w:t>
                  </w:r>
                </w:p>
              </w:tc>
              <w:tc>
                <w:tcPr>
                  <w:tcW w:w="850" w:type="dxa"/>
                  <w:vAlign w:val="center"/>
                </w:tcPr>
                <w:p w14:paraId="09D15AF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w:t>
                  </w:r>
                </w:p>
              </w:tc>
              <w:tc>
                <w:tcPr>
                  <w:tcW w:w="1134" w:type="dxa"/>
                  <w:vAlign w:val="center"/>
                </w:tcPr>
                <w:p w14:paraId="29D929E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FFFCE7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w:t>
                  </w:r>
                </w:p>
              </w:tc>
              <w:tc>
                <w:tcPr>
                  <w:tcW w:w="665" w:type="dxa"/>
                  <w:vMerge w:val="continue"/>
                </w:tcPr>
                <w:p w14:paraId="25E0C1C1">
                  <w:pPr>
                    <w:spacing w:line="240" w:lineRule="auto"/>
                    <w:jc w:val="center"/>
                    <w:rPr>
                      <w:rFonts w:cs="Times New Roman"/>
                      <w:color w:val="000000" w:themeColor="text1"/>
                      <w:kern w:val="0"/>
                      <w:sz w:val="21"/>
                      <w:szCs w:val="21"/>
                      <w14:textFill>
                        <w14:solidFill>
                          <w14:schemeClr w14:val="tx1"/>
                        </w14:solidFill>
                      </w14:textFill>
                    </w:rPr>
                  </w:pPr>
                </w:p>
              </w:tc>
            </w:tr>
            <w:tr w14:paraId="3A936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9F4FCC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92</w:t>
                  </w:r>
                </w:p>
              </w:tc>
              <w:tc>
                <w:tcPr>
                  <w:tcW w:w="3454" w:type="dxa"/>
                  <w:vAlign w:val="center"/>
                </w:tcPr>
                <w:p w14:paraId="4003BCD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燃气蒸汽锅炉</w:t>
                  </w:r>
                </w:p>
              </w:tc>
              <w:tc>
                <w:tcPr>
                  <w:tcW w:w="5387" w:type="dxa"/>
                  <w:vAlign w:val="center"/>
                </w:tcPr>
                <w:p w14:paraId="23A4034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WNS6-1.25-Q，6t/h</w:t>
                  </w:r>
                </w:p>
              </w:tc>
              <w:tc>
                <w:tcPr>
                  <w:tcW w:w="850" w:type="dxa"/>
                  <w:vAlign w:val="center"/>
                </w:tcPr>
                <w:p w14:paraId="4BAA2E4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05643AB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38A9B1C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CDE64A5">
                  <w:pPr>
                    <w:spacing w:line="240" w:lineRule="auto"/>
                    <w:jc w:val="center"/>
                    <w:rPr>
                      <w:rFonts w:cs="Times New Roman"/>
                      <w:color w:val="000000" w:themeColor="text1"/>
                      <w:kern w:val="0"/>
                      <w:sz w:val="21"/>
                      <w:szCs w:val="21"/>
                      <w14:textFill>
                        <w14:solidFill>
                          <w14:schemeClr w14:val="tx1"/>
                        </w14:solidFill>
                      </w14:textFill>
                    </w:rPr>
                  </w:pPr>
                </w:p>
              </w:tc>
            </w:tr>
            <w:tr w14:paraId="091F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0A18FE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93</w:t>
                  </w:r>
                </w:p>
              </w:tc>
              <w:tc>
                <w:tcPr>
                  <w:tcW w:w="3454" w:type="dxa"/>
                  <w:vAlign w:val="center"/>
                </w:tcPr>
                <w:p w14:paraId="44CBB16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蓄热式高温氧化炉</w:t>
                  </w:r>
                </w:p>
              </w:tc>
              <w:tc>
                <w:tcPr>
                  <w:tcW w:w="5387" w:type="dxa"/>
                  <w:vAlign w:val="center"/>
                </w:tcPr>
                <w:p w14:paraId="51553C88">
                  <w:pPr>
                    <w:widowControl/>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SX-DTDF-RTO-10</w:t>
                  </w:r>
                </w:p>
                <w:p w14:paraId="424F99F6">
                  <w:pPr>
                    <w:widowControl/>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外型尺寸：D3000× H6500mm</w:t>
                  </w:r>
                </w:p>
                <w:p w14:paraId="7B7AEC7E">
                  <w:pPr>
                    <w:widowControl/>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天然气装机功率：50万大卡</w:t>
                  </w:r>
                </w:p>
                <w:p w14:paraId="4C57C4B8">
                  <w:pPr>
                    <w:widowControl/>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运行时加热功率：13~15万大卡</w:t>
                  </w:r>
                </w:p>
                <w:p w14:paraId="54663C36">
                  <w:pPr>
                    <w:widowControl/>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主体材质：碳钢</w:t>
                  </w:r>
                </w:p>
                <w:p w14:paraId="64378C29">
                  <w:pPr>
                    <w:widowControl/>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蓄热体：美国蓝太克</w:t>
                  </w:r>
                </w:p>
                <w:p w14:paraId="69E306C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燃烧机：美国麦克森/天时</w:t>
                  </w:r>
                </w:p>
              </w:tc>
              <w:tc>
                <w:tcPr>
                  <w:tcW w:w="850" w:type="dxa"/>
                  <w:vAlign w:val="center"/>
                </w:tcPr>
                <w:p w14:paraId="6270774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693F774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056722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34C62CA1">
                  <w:pPr>
                    <w:spacing w:line="240" w:lineRule="auto"/>
                    <w:jc w:val="center"/>
                    <w:rPr>
                      <w:rFonts w:cs="Times New Roman"/>
                      <w:color w:val="000000" w:themeColor="text1"/>
                      <w:kern w:val="0"/>
                      <w:sz w:val="21"/>
                      <w:szCs w:val="21"/>
                      <w14:textFill>
                        <w14:solidFill>
                          <w14:schemeClr w14:val="tx1"/>
                        </w14:solidFill>
                      </w14:textFill>
                    </w:rPr>
                  </w:pPr>
                </w:p>
              </w:tc>
            </w:tr>
            <w:tr w14:paraId="6393D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3753B4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94</w:t>
                  </w:r>
                </w:p>
              </w:tc>
              <w:tc>
                <w:tcPr>
                  <w:tcW w:w="3454" w:type="dxa"/>
                  <w:vAlign w:val="center"/>
                </w:tcPr>
                <w:p w14:paraId="04F820A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自动包装线</w:t>
                  </w:r>
                </w:p>
              </w:tc>
              <w:tc>
                <w:tcPr>
                  <w:tcW w:w="5387" w:type="dxa"/>
                  <w:vAlign w:val="center"/>
                </w:tcPr>
                <w:p w14:paraId="26B7849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全自动200KG桶装物料分装机</w:t>
                  </w:r>
                </w:p>
              </w:tc>
              <w:tc>
                <w:tcPr>
                  <w:tcW w:w="850" w:type="dxa"/>
                  <w:vAlign w:val="center"/>
                </w:tcPr>
                <w:p w14:paraId="42E7B9B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749AA0D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07BFFE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3E71922E">
                  <w:pPr>
                    <w:spacing w:line="240" w:lineRule="auto"/>
                    <w:jc w:val="center"/>
                    <w:rPr>
                      <w:rFonts w:cs="Times New Roman"/>
                      <w:color w:val="000000" w:themeColor="text1"/>
                      <w:kern w:val="0"/>
                      <w:sz w:val="21"/>
                      <w:szCs w:val="21"/>
                      <w14:textFill>
                        <w14:solidFill>
                          <w14:schemeClr w14:val="tx1"/>
                        </w14:solidFill>
                      </w14:textFill>
                    </w:rPr>
                  </w:pPr>
                </w:p>
              </w:tc>
            </w:tr>
            <w:tr w14:paraId="2818A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122E72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95</w:t>
                  </w:r>
                </w:p>
              </w:tc>
              <w:tc>
                <w:tcPr>
                  <w:tcW w:w="3454" w:type="dxa"/>
                  <w:vAlign w:val="center"/>
                </w:tcPr>
                <w:p w14:paraId="24E036A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含：成品复配罐</w:t>
                  </w:r>
                </w:p>
              </w:tc>
              <w:tc>
                <w:tcPr>
                  <w:tcW w:w="5387" w:type="dxa"/>
                  <w:vAlign w:val="center"/>
                </w:tcPr>
                <w:p w14:paraId="265A270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Φ3800×4700×8</w:t>
                  </w:r>
                </w:p>
              </w:tc>
              <w:tc>
                <w:tcPr>
                  <w:tcW w:w="850" w:type="dxa"/>
                  <w:vAlign w:val="center"/>
                </w:tcPr>
                <w:p w14:paraId="0052799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5829E77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373BED9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7759B0D8">
                  <w:pPr>
                    <w:spacing w:line="240" w:lineRule="auto"/>
                    <w:jc w:val="center"/>
                    <w:rPr>
                      <w:rFonts w:cs="Times New Roman"/>
                      <w:color w:val="000000" w:themeColor="text1"/>
                      <w:kern w:val="0"/>
                      <w:sz w:val="21"/>
                      <w:szCs w:val="21"/>
                      <w14:textFill>
                        <w14:solidFill>
                          <w14:schemeClr w14:val="tx1"/>
                        </w14:solidFill>
                      </w14:textFill>
                    </w:rPr>
                  </w:pPr>
                </w:p>
              </w:tc>
            </w:tr>
            <w:tr w14:paraId="178C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654513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96</w:t>
                  </w:r>
                </w:p>
              </w:tc>
              <w:tc>
                <w:tcPr>
                  <w:tcW w:w="3454" w:type="dxa"/>
                  <w:vAlign w:val="center"/>
                </w:tcPr>
                <w:p w14:paraId="7F562F2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含：产品包装泵</w:t>
                  </w:r>
                </w:p>
              </w:tc>
              <w:tc>
                <w:tcPr>
                  <w:tcW w:w="5387" w:type="dxa"/>
                  <w:vAlign w:val="center"/>
                </w:tcPr>
                <w:p w14:paraId="009733F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ZE50-315</w:t>
                  </w:r>
                </w:p>
              </w:tc>
              <w:tc>
                <w:tcPr>
                  <w:tcW w:w="850" w:type="dxa"/>
                  <w:vAlign w:val="center"/>
                </w:tcPr>
                <w:p w14:paraId="3ED7502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03903D9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5AD4C6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334BF2EF">
                  <w:pPr>
                    <w:spacing w:line="240" w:lineRule="auto"/>
                    <w:jc w:val="center"/>
                    <w:rPr>
                      <w:rFonts w:cs="Times New Roman"/>
                      <w:color w:val="000000" w:themeColor="text1"/>
                      <w:kern w:val="0"/>
                      <w:sz w:val="21"/>
                      <w:szCs w:val="21"/>
                      <w14:textFill>
                        <w14:solidFill>
                          <w14:schemeClr w14:val="tx1"/>
                        </w14:solidFill>
                      </w14:textFill>
                    </w:rPr>
                  </w:pPr>
                </w:p>
              </w:tc>
            </w:tr>
            <w:tr w14:paraId="06CD4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A2A952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97</w:t>
                  </w:r>
                </w:p>
              </w:tc>
              <w:tc>
                <w:tcPr>
                  <w:tcW w:w="3454" w:type="dxa"/>
                  <w:vAlign w:val="center"/>
                </w:tcPr>
                <w:p w14:paraId="6F99532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消防水罐</w:t>
                  </w:r>
                </w:p>
              </w:tc>
              <w:tc>
                <w:tcPr>
                  <w:tcW w:w="5387" w:type="dxa"/>
                  <w:vAlign w:val="center"/>
                </w:tcPr>
                <w:p w14:paraId="1C45B78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V=900m³</w:t>
                  </w:r>
                </w:p>
              </w:tc>
              <w:tc>
                <w:tcPr>
                  <w:tcW w:w="850" w:type="dxa"/>
                  <w:vAlign w:val="center"/>
                </w:tcPr>
                <w:p w14:paraId="2DF767E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3E42FCD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0700C0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175BF672">
                  <w:pPr>
                    <w:spacing w:line="240" w:lineRule="auto"/>
                    <w:jc w:val="center"/>
                    <w:rPr>
                      <w:rFonts w:cs="Times New Roman"/>
                      <w:color w:val="000000" w:themeColor="text1"/>
                      <w:kern w:val="0"/>
                      <w:sz w:val="21"/>
                      <w:szCs w:val="21"/>
                      <w14:textFill>
                        <w14:solidFill>
                          <w14:schemeClr w14:val="tx1"/>
                        </w14:solidFill>
                      </w14:textFill>
                    </w:rPr>
                  </w:pPr>
                </w:p>
              </w:tc>
            </w:tr>
            <w:tr w14:paraId="76BD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4D78F4F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98</w:t>
                  </w:r>
                </w:p>
              </w:tc>
              <w:tc>
                <w:tcPr>
                  <w:tcW w:w="3454" w:type="dxa"/>
                  <w:vAlign w:val="center"/>
                </w:tcPr>
                <w:p w14:paraId="07F71FC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消防稳压泵</w:t>
                  </w:r>
                </w:p>
              </w:tc>
              <w:tc>
                <w:tcPr>
                  <w:tcW w:w="5387" w:type="dxa"/>
                  <w:vAlign w:val="center"/>
                </w:tcPr>
                <w:p w14:paraId="49774AE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H=80m</w:t>
                  </w:r>
                </w:p>
              </w:tc>
              <w:tc>
                <w:tcPr>
                  <w:tcW w:w="850" w:type="dxa"/>
                  <w:vAlign w:val="center"/>
                </w:tcPr>
                <w:p w14:paraId="5D98A76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03281A3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577DD4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47ED17EB">
                  <w:pPr>
                    <w:spacing w:line="240" w:lineRule="auto"/>
                    <w:jc w:val="center"/>
                    <w:rPr>
                      <w:rFonts w:cs="Times New Roman"/>
                      <w:color w:val="000000" w:themeColor="text1"/>
                      <w:kern w:val="0"/>
                      <w:sz w:val="21"/>
                      <w:szCs w:val="21"/>
                      <w14:textFill>
                        <w14:solidFill>
                          <w14:schemeClr w14:val="tx1"/>
                        </w14:solidFill>
                      </w14:textFill>
                    </w:rPr>
                  </w:pPr>
                </w:p>
              </w:tc>
            </w:tr>
            <w:tr w14:paraId="516A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379DBC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99</w:t>
                  </w:r>
                </w:p>
              </w:tc>
              <w:tc>
                <w:tcPr>
                  <w:tcW w:w="3454" w:type="dxa"/>
                  <w:vAlign w:val="center"/>
                </w:tcPr>
                <w:p w14:paraId="5C8D71B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真空缓冲罐</w:t>
                  </w:r>
                </w:p>
              </w:tc>
              <w:tc>
                <w:tcPr>
                  <w:tcW w:w="5387" w:type="dxa"/>
                  <w:vAlign w:val="center"/>
                </w:tcPr>
                <w:p w14:paraId="78D9C2E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Φ1200×2985×10，容量V=21.2</w:t>
                  </w:r>
                </w:p>
              </w:tc>
              <w:tc>
                <w:tcPr>
                  <w:tcW w:w="850" w:type="dxa"/>
                  <w:vAlign w:val="center"/>
                </w:tcPr>
                <w:p w14:paraId="6330DA4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3D3ECD6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8DFDB3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AFD9C03">
                  <w:pPr>
                    <w:spacing w:line="240" w:lineRule="auto"/>
                    <w:jc w:val="center"/>
                    <w:rPr>
                      <w:rFonts w:cs="Times New Roman"/>
                      <w:color w:val="000000" w:themeColor="text1"/>
                      <w:kern w:val="0"/>
                      <w:sz w:val="21"/>
                      <w:szCs w:val="21"/>
                      <w14:textFill>
                        <w14:solidFill>
                          <w14:schemeClr w14:val="tx1"/>
                        </w14:solidFill>
                      </w14:textFill>
                    </w:rPr>
                  </w:pPr>
                </w:p>
              </w:tc>
            </w:tr>
            <w:tr w14:paraId="300C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A77B4A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100</w:t>
                  </w:r>
                </w:p>
              </w:tc>
              <w:tc>
                <w:tcPr>
                  <w:tcW w:w="3454" w:type="dxa"/>
                  <w:vAlign w:val="center"/>
                </w:tcPr>
                <w:p w14:paraId="5045EB2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蒸汽喷射泵凝结水箱</w:t>
                  </w:r>
                </w:p>
              </w:tc>
              <w:tc>
                <w:tcPr>
                  <w:tcW w:w="5387" w:type="dxa"/>
                  <w:vAlign w:val="center"/>
                </w:tcPr>
                <w:p w14:paraId="12EFDCD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L1000 W750 H1000；容量V=0.75m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594CAB8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1134" w:type="dxa"/>
                  <w:vAlign w:val="center"/>
                </w:tcPr>
                <w:p w14:paraId="68BB161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451FAB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665" w:type="dxa"/>
                  <w:vMerge w:val="continue"/>
                </w:tcPr>
                <w:p w14:paraId="22D13846">
                  <w:pPr>
                    <w:spacing w:line="240" w:lineRule="auto"/>
                    <w:jc w:val="center"/>
                    <w:rPr>
                      <w:rFonts w:cs="Times New Roman"/>
                      <w:color w:val="000000" w:themeColor="text1"/>
                      <w:kern w:val="0"/>
                      <w:sz w:val="21"/>
                      <w:szCs w:val="21"/>
                      <w14:textFill>
                        <w14:solidFill>
                          <w14:schemeClr w14:val="tx1"/>
                        </w14:solidFill>
                      </w14:textFill>
                    </w:rPr>
                  </w:pPr>
                </w:p>
              </w:tc>
            </w:tr>
            <w:tr w14:paraId="731A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50D4B8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101</w:t>
                  </w:r>
                </w:p>
              </w:tc>
              <w:tc>
                <w:tcPr>
                  <w:tcW w:w="3454" w:type="dxa"/>
                  <w:vAlign w:val="center"/>
                </w:tcPr>
                <w:p w14:paraId="7E56EA1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精馏塔回流罐</w:t>
                  </w:r>
                </w:p>
              </w:tc>
              <w:tc>
                <w:tcPr>
                  <w:tcW w:w="5387" w:type="dxa"/>
                  <w:vAlign w:val="center"/>
                </w:tcPr>
                <w:p w14:paraId="1B170BA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Φ1200×2150×10，容量V=2.12m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5EF04F1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4AA8687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C7A971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9167335">
                  <w:pPr>
                    <w:spacing w:line="240" w:lineRule="auto"/>
                    <w:jc w:val="center"/>
                    <w:rPr>
                      <w:rFonts w:cs="Times New Roman"/>
                      <w:color w:val="000000" w:themeColor="text1"/>
                      <w:kern w:val="0"/>
                      <w:sz w:val="21"/>
                      <w:szCs w:val="21"/>
                      <w14:textFill>
                        <w14:solidFill>
                          <w14:schemeClr w14:val="tx1"/>
                        </w14:solidFill>
                      </w14:textFill>
                    </w:rPr>
                  </w:pPr>
                </w:p>
              </w:tc>
            </w:tr>
            <w:tr w14:paraId="0B6D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D2BE24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102</w:t>
                  </w:r>
                </w:p>
              </w:tc>
              <w:tc>
                <w:tcPr>
                  <w:tcW w:w="3454" w:type="dxa"/>
                  <w:vAlign w:val="center"/>
                </w:tcPr>
                <w:p w14:paraId="75F417C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蒸汽喷射泵缓冲罐</w:t>
                  </w:r>
                </w:p>
              </w:tc>
              <w:tc>
                <w:tcPr>
                  <w:tcW w:w="5387" w:type="dxa"/>
                  <w:vAlign w:val="center"/>
                </w:tcPr>
                <w:p w14:paraId="53D17D4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Φ1200×2942×12，容量V=2.96m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7218134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1134" w:type="dxa"/>
                  <w:vAlign w:val="center"/>
                </w:tcPr>
                <w:p w14:paraId="3A94448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C15E78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665" w:type="dxa"/>
                  <w:vMerge w:val="continue"/>
                </w:tcPr>
                <w:p w14:paraId="3D4AC0E3">
                  <w:pPr>
                    <w:spacing w:line="240" w:lineRule="auto"/>
                    <w:jc w:val="center"/>
                    <w:rPr>
                      <w:rFonts w:cs="Times New Roman"/>
                      <w:color w:val="000000" w:themeColor="text1"/>
                      <w:kern w:val="0"/>
                      <w:sz w:val="21"/>
                      <w:szCs w:val="21"/>
                      <w14:textFill>
                        <w14:solidFill>
                          <w14:schemeClr w14:val="tx1"/>
                        </w14:solidFill>
                      </w14:textFill>
                    </w:rPr>
                  </w:pPr>
                </w:p>
              </w:tc>
            </w:tr>
            <w:tr w14:paraId="68BA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0E56B5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103</w:t>
                  </w:r>
                </w:p>
              </w:tc>
              <w:tc>
                <w:tcPr>
                  <w:tcW w:w="3454" w:type="dxa"/>
                  <w:vAlign w:val="center"/>
                </w:tcPr>
                <w:p w14:paraId="65E5687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蒸馏釜羟乙高位槽</w:t>
                  </w:r>
                </w:p>
              </w:tc>
              <w:tc>
                <w:tcPr>
                  <w:tcW w:w="5387" w:type="dxa"/>
                  <w:vAlign w:val="center"/>
                </w:tcPr>
                <w:p w14:paraId="65D8CB8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φ3000×5830×8，容量V=18.56m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7FB377F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7345CBC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9769BA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78A895DB">
                  <w:pPr>
                    <w:spacing w:line="240" w:lineRule="auto"/>
                    <w:jc w:val="center"/>
                    <w:rPr>
                      <w:rFonts w:cs="Times New Roman"/>
                      <w:color w:val="000000" w:themeColor="text1"/>
                      <w:kern w:val="0"/>
                      <w:sz w:val="21"/>
                      <w:szCs w:val="21"/>
                      <w14:textFill>
                        <w14:solidFill>
                          <w14:schemeClr w14:val="tx1"/>
                        </w14:solidFill>
                      </w14:textFill>
                    </w:rPr>
                  </w:pPr>
                </w:p>
              </w:tc>
            </w:tr>
            <w:tr w14:paraId="0CCBB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CAE1A4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104</w:t>
                  </w:r>
                </w:p>
              </w:tc>
              <w:tc>
                <w:tcPr>
                  <w:tcW w:w="3454" w:type="dxa"/>
                  <w:vAlign w:val="center"/>
                </w:tcPr>
                <w:p w14:paraId="757A0DB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蒸馏釜羟丙高位槽</w:t>
                  </w:r>
                </w:p>
              </w:tc>
              <w:tc>
                <w:tcPr>
                  <w:tcW w:w="5387" w:type="dxa"/>
                  <w:vAlign w:val="center"/>
                </w:tcPr>
                <w:p w14:paraId="02DA9CE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φ2500×5830×8，容量V=18.56m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7163787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4031DE3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15E48D8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552009F">
                  <w:pPr>
                    <w:spacing w:line="240" w:lineRule="auto"/>
                    <w:jc w:val="center"/>
                    <w:rPr>
                      <w:rFonts w:cs="Times New Roman"/>
                      <w:color w:val="000000" w:themeColor="text1"/>
                      <w:kern w:val="0"/>
                      <w:sz w:val="21"/>
                      <w:szCs w:val="21"/>
                      <w14:textFill>
                        <w14:solidFill>
                          <w14:schemeClr w14:val="tx1"/>
                        </w14:solidFill>
                      </w14:textFill>
                    </w:rPr>
                  </w:pPr>
                </w:p>
              </w:tc>
            </w:tr>
            <w:tr w14:paraId="2449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EB7DE0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105</w:t>
                  </w:r>
                </w:p>
              </w:tc>
              <w:tc>
                <w:tcPr>
                  <w:tcW w:w="3454" w:type="dxa"/>
                  <w:vAlign w:val="center"/>
                </w:tcPr>
                <w:p w14:paraId="2AE66D5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蒸馏釜接收罐</w:t>
                  </w:r>
                </w:p>
              </w:tc>
              <w:tc>
                <w:tcPr>
                  <w:tcW w:w="5387" w:type="dxa"/>
                  <w:vAlign w:val="center"/>
                </w:tcPr>
                <w:p w14:paraId="7684C06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φ1200×2150×10，容量V=2.12m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772B665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5587885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53E6A2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2FB6F315">
                  <w:pPr>
                    <w:spacing w:line="240" w:lineRule="auto"/>
                    <w:jc w:val="center"/>
                    <w:rPr>
                      <w:rFonts w:cs="Times New Roman"/>
                      <w:color w:val="000000" w:themeColor="text1"/>
                      <w:kern w:val="0"/>
                      <w:sz w:val="21"/>
                      <w:szCs w:val="21"/>
                      <w14:textFill>
                        <w14:solidFill>
                          <w14:schemeClr w14:val="tx1"/>
                        </w14:solidFill>
                      </w14:textFill>
                    </w:rPr>
                  </w:pPr>
                </w:p>
              </w:tc>
            </w:tr>
            <w:tr w14:paraId="11FD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2E87CD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106</w:t>
                  </w:r>
                </w:p>
              </w:tc>
              <w:tc>
                <w:tcPr>
                  <w:tcW w:w="3454" w:type="dxa"/>
                  <w:vAlign w:val="center"/>
                </w:tcPr>
                <w:p w14:paraId="02024F9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蒸汽分配器</w:t>
                  </w:r>
                </w:p>
              </w:tc>
              <w:tc>
                <w:tcPr>
                  <w:tcW w:w="5387" w:type="dxa"/>
                  <w:vAlign w:val="center"/>
                </w:tcPr>
                <w:p w14:paraId="22DD916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φ530×2750×9/8，容量V=0.55m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77BC541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1134" w:type="dxa"/>
                  <w:vAlign w:val="center"/>
                </w:tcPr>
                <w:p w14:paraId="6E916A7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57F087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665" w:type="dxa"/>
                  <w:vMerge w:val="continue"/>
                </w:tcPr>
                <w:p w14:paraId="524063A5">
                  <w:pPr>
                    <w:spacing w:line="240" w:lineRule="auto"/>
                    <w:jc w:val="center"/>
                    <w:rPr>
                      <w:rFonts w:cs="Times New Roman"/>
                      <w:color w:val="000000" w:themeColor="text1"/>
                      <w:kern w:val="0"/>
                      <w:sz w:val="21"/>
                      <w:szCs w:val="21"/>
                      <w14:textFill>
                        <w14:solidFill>
                          <w14:schemeClr w14:val="tx1"/>
                        </w14:solidFill>
                      </w14:textFill>
                    </w:rPr>
                  </w:pPr>
                </w:p>
              </w:tc>
            </w:tr>
            <w:tr w14:paraId="4DD8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7DC2AB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107</w:t>
                  </w:r>
                </w:p>
              </w:tc>
              <w:tc>
                <w:tcPr>
                  <w:tcW w:w="3454" w:type="dxa"/>
                  <w:vAlign w:val="center"/>
                </w:tcPr>
                <w:p w14:paraId="5F2E50E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冷凝水罐</w:t>
                  </w:r>
                </w:p>
              </w:tc>
              <w:tc>
                <w:tcPr>
                  <w:tcW w:w="5387" w:type="dxa"/>
                  <w:vAlign w:val="center"/>
                </w:tcPr>
                <w:p w14:paraId="70B525D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φ2600×4380×10，容量V=18.56m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4271499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1826C66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390813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499DB222">
                  <w:pPr>
                    <w:spacing w:line="240" w:lineRule="auto"/>
                    <w:jc w:val="center"/>
                    <w:rPr>
                      <w:rFonts w:cs="Times New Roman"/>
                      <w:color w:val="000000" w:themeColor="text1"/>
                      <w:kern w:val="0"/>
                      <w:sz w:val="21"/>
                      <w:szCs w:val="21"/>
                      <w14:textFill>
                        <w14:solidFill>
                          <w14:schemeClr w14:val="tx1"/>
                        </w14:solidFill>
                      </w14:textFill>
                    </w:rPr>
                  </w:pPr>
                </w:p>
              </w:tc>
            </w:tr>
            <w:tr w14:paraId="1765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245C1C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108</w:t>
                  </w:r>
                </w:p>
              </w:tc>
              <w:tc>
                <w:tcPr>
                  <w:tcW w:w="3454" w:type="dxa"/>
                  <w:vAlign w:val="center"/>
                </w:tcPr>
                <w:p w14:paraId="672BD47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伴热热水箱</w:t>
                  </w:r>
                </w:p>
              </w:tc>
              <w:tc>
                <w:tcPr>
                  <w:tcW w:w="5387" w:type="dxa"/>
                  <w:vAlign w:val="center"/>
                </w:tcPr>
                <w:p w14:paraId="38B6388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1500×1500×1500×6，容量V=3.37m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5DE5774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6BB193C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60FF3F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7BC1BDC4">
                  <w:pPr>
                    <w:spacing w:line="240" w:lineRule="auto"/>
                    <w:jc w:val="center"/>
                    <w:rPr>
                      <w:rFonts w:cs="Times New Roman"/>
                      <w:color w:val="000000" w:themeColor="text1"/>
                      <w:kern w:val="0"/>
                      <w:sz w:val="21"/>
                      <w:szCs w:val="21"/>
                      <w14:textFill>
                        <w14:solidFill>
                          <w14:schemeClr w14:val="tx1"/>
                        </w14:solidFill>
                      </w14:textFill>
                    </w:rPr>
                  </w:pPr>
                </w:p>
              </w:tc>
            </w:tr>
            <w:tr w14:paraId="0DD7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A2BE28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109</w:t>
                  </w:r>
                </w:p>
              </w:tc>
              <w:tc>
                <w:tcPr>
                  <w:tcW w:w="3454" w:type="dxa"/>
                  <w:vAlign w:val="center"/>
                </w:tcPr>
                <w:p w14:paraId="50E99D8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净化风罐</w:t>
                  </w:r>
                </w:p>
              </w:tc>
              <w:tc>
                <w:tcPr>
                  <w:tcW w:w="5387" w:type="dxa"/>
                  <w:vAlign w:val="center"/>
                </w:tcPr>
                <w:p w14:paraId="3A4A0AB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Φ2800×6051×12，容量V=30m</w:t>
                  </w:r>
                  <w:r>
                    <w:rPr>
                      <w:rFonts w:cs="Times New Roman"/>
                      <w:color w:val="000000" w:themeColor="text1"/>
                      <w:kern w:val="0"/>
                      <w:sz w:val="21"/>
                      <w:szCs w:val="21"/>
                      <w:vertAlign w:val="superscript"/>
                      <w14:textFill>
                        <w14:solidFill>
                          <w14:schemeClr w14:val="tx1"/>
                        </w14:solidFill>
                      </w14:textFill>
                    </w:rPr>
                    <w:t>3</w:t>
                  </w:r>
                </w:p>
              </w:tc>
              <w:tc>
                <w:tcPr>
                  <w:tcW w:w="850" w:type="dxa"/>
                  <w:vAlign w:val="center"/>
                </w:tcPr>
                <w:p w14:paraId="51C10F9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0B3F26C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226D744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25CBDE93">
                  <w:pPr>
                    <w:spacing w:line="240" w:lineRule="auto"/>
                    <w:jc w:val="center"/>
                    <w:rPr>
                      <w:rFonts w:cs="Times New Roman"/>
                      <w:color w:val="000000" w:themeColor="text1"/>
                      <w:kern w:val="0"/>
                      <w:sz w:val="21"/>
                      <w:szCs w:val="21"/>
                      <w14:textFill>
                        <w14:solidFill>
                          <w14:schemeClr w14:val="tx1"/>
                        </w14:solidFill>
                      </w14:textFill>
                    </w:rPr>
                  </w:pPr>
                </w:p>
              </w:tc>
            </w:tr>
            <w:tr w14:paraId="2CB9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E1DBA8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110</w:t>
                  </w:r>
                </w:p>
              </w:tc>
              <w:tc>
                <w:tcPr>
                  <w:tcW w:w="3454" w:type="dxa"/>
                  <w:vAlign w:val="center"/>
                </w:tcPr>
                <w:p w14:paraId="06F0B39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反应物冷却器</w:t>
                  </w:r>
                </w:p>
              </w:tc>
              <w:tc>
                <w:tcPr>
                  <w:tcW w:w="5387" w:type="dxa"/>
                  <w:vAlign w:val="center"/>
                </w:tcPr>
                <w:p w14:paraId="63F623E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BEM550-0.7-31-2/25-I B=400，F（换热面积）=31m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03536D5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3698649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3CFC36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527A8D5E">
                  <w:pPr>
                    <w:spacing w:line="240" w:lineRule="auto"/>
                    <w:jc w:val="center"/>
                    <w:rPr>
                      <w:rFonts w:cs="Times New Roman"/>
                      <w:color w:val="000000" w:themeColor="text1"/>
                      <w:kern w:val="0"/>
                      <w:sz w:val="21"/>
                      <w:szCs w:val="21"/>
                      <w14:textFill>
                        <w14:solidFill>
                          <w14:schemeClr w14:val="tx1"/>
                        </w14:solidFill>
                      </w14:textFill>
                    </w:rPr>
                  </w:pPr>
                </w:p>
              </w:tc>
            </w:tr>
            <w:tr w14:paraId="503C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2AA696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111</w:t>
                  </w:r>
                </w:p>
              </w:tc>
              <w:tc>
                <w:tcPr>
                  <w:tcW w:w="3454" w:type="dxa"/>
                  <w:vAlign w:val="center"/>
                </w:tcPr>
                <w:p w14:paraId="069E3CD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真空机组进料冷却器</w:t>
                  </w:r>
                </w:p>
              </w:tc>
              <w:tc>
                <w:tcPr>
                  <w:tcW w:w="5387" w:type="dxa"/>
                  <w:vAlign w:val="center"/>
                </w:tcPr>
                <w:p w14:paraId="641B086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BEM550-（-0.1）-31-2/25-I B=400，F（换热面积）=31m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33E234F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tcPr>
                <w:p w14:paraId="1F895F0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51A8B1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4A72F3D5">
                  <w:pPr>
                    <w:spacing w:line="240" w:lineRule="auto"/>
                    <w:jc w:val="center"/>
                    <w:rPr>
                      <w:rFonts w:cs="Times New Roman"/>
                      <w:color w:val="000000" w:themeColor="text1"/>
                      <w:kern w:val="0"/>
                      <w:sz w:val="21"/>
                      <w:szCs w:val="21"/>
                      <w14:textFill>
                        <w14:solidFill>
                          <w14:schemeClr w14:val="tx1"/>
                        </w14:solidFill>
                      </w14:textFill>
                    </w:rPr>
                  </w:pPr>
                </w:p>
              </w:tc>
            </w:tr>
            <w:tr w14:paraId="2213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E46CF1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112</w:t>
                  </w:r>
                </w:p>
              </w:tc>
              <w:tc>
                <w:tcPr>
                  <w:tcW w:w="3454" w:type="dxa"/>
                  <w:vAlign w:val="center"/>
                </w:tcPr>
                <w:p w14:paraId="4ECE53E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降膜蒸发器</w:t>
                  </w:r>
                </w:p>
              </w:tc>
              <w:tc>
                <w:tcPr>
                  <w:tcW w:w="5387" w:type="dxa"/>
                  <w:vAlign w:val="center"/>
                </w:tcPr>
                <w:p w14:paraId="595CE2C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BEM1000-（-0.1）-52-2/45-I B=340，F（换热面积）=52m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2E891D1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tcPr>
                <w:p w14:paraId="350AD97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FEFB4D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4B075949">
                  <w:pPr>
                    <w:spacing w:line="240" w:lineRule="auto"/>
                    <w:jc w:val="center"/>
                    <w:rPr>
                      <w:rFonts w:cs="Times New Roman"/>
                      <w:color w:val="000000" w:themeColor="text1"/>
                      <w:kern w:val="0"/>
                      <w:sz w:val="21"/>
                      <w:szCs w:val="21"/>
                      <w14:textFill>
                        <w14:solidFill>
                          <w14:schemeClr w14:val="tx1"/>
                        </w14:solidFill>
                      </w14:textFill>
                    </w:rPr>
                  </w:pPr>
                </w:p>
              </w:tc>
            </w:tr>
            <w:tr w14:paraId="3DA7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016B1C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113</w:t>
                  </w:r>
                </w:p>
              </w:tc>
              <w:tc>
                <w:tcPr>
                  <w:tcW w:w="3454" w:type="dxa"/>
                  <w:vAlign w:val="center"/>
                </w:tcPr>
                <w:p w14:paraId="00415F4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成品冷凝器</w:t>
                  </w:r>
                </w:p>
              </w:tc>
              <w:tc>
                <w:tcPr>
                  <w:tcW w:w="5387" w:type="dxa"/>
                  <w:vAlign w:val="center"/>
                </w:tcPr>
                <w:p w14:paraId="5B89AE9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BEM550-（-0.1）-31-2/25-I B=400，F（换热面积）=31m</w:t>
                  </w:r>
                  <w:r>
                    <w:rPr>
                      <w:rFonts w:cs="Times New Roman"/>
                      <w:color w:val="000000" w:themeColor="text1"/>
                      <w:kern w:val="0"/>
                      <w:sz w:val="21"/>
                      <w:szCs w:val="21"/>
                      <w:vertAlign w:val="superscript"/>
                      <w14:textFill>
                        <w14:solidFill>
                          <w14:schemeClr w14:val="tx1"/>
                        </w14:solidFill>
                      </w14:textFill>
                    </w:rPr>
                    <w:t>2</w:t>
                  </w:r>
                </w:p>
              </w:tc>
              <w:tc>
                <w:tcPr>
                  <w:tcW w:w="850" w:type="dxa"/>
                  <w:vAlign w:val="center"/>
                </w:tcPr>
                <w:p w14:paraId="1C8C296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tcPr>
                <w:p w14:paraId="0432DC1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3708F97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0AD6A1D7">
                  <w:pPr>
                    <w:spacing w:line="240" w:lineRule="auto"/>
                    <w:jc w:val="center"/>
                    <w:rPr>
                      <w:rFonts w:cs="Times New Roman"/>
                      <w:color w:val="000000" w:themeColor="text1"/>
                      <w:kern w:val="0"/>
                      <w:sz w:val="21"/>
                      <w:szCs w:val="21"/>
                      <w14:textFill>
                        <w14:solidFill>
                          <w14:schemeClr w14:val="tx1"/>
                        </w14:solidFill>
                      </w14:textFill>
                    </w:rPr>
                  </w:pPr>
                </w:p>
              </w:tc>
            </w:tr>
            <w:tr w14:paraId="20A99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AA1279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114</w:t>
                  </w:r>
                </w:p>
              </w:tc>
              <w:tc>
                <w:tcPr>
                  <w:tcW w:w="3454" w:type="dxa"/>
                  <w:vAlign w:val="center"/>
                </w:tcPr>
                <w:p w14:paraId="2974F45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循环水增压泵</w:t>
                  </w:r>
                </w:p>
              </w:tc>
              <w:tc>
                <w:tcPr>
                  <w:tcW w:w="5387" w:type="dxa"/>
                  <w:vAlign w:val="center"/>
                </w:tcPr>
                <w:p w14:paraId="5B92A08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IHG65-125，Q=25m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0BB50C5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w:t>
                  </w:r>
                </w:p>
              </w:tc>
              <w:tc>
                <w:tcPr>
                  <w:tcW w:w="1134" w:type="dxa"/>
                </w:tcPr>
                <w:p w14:paraId="184D27E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05E81C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w:t>
                  </w:r>
                </w:p>
              </w:tc>
              <w:tc>
                <w:tcPr>
                  <w:tcW w:w="665" w:type="dxa"/>
                  <w:vMerge w:val="continue"/>
                </w:tcPr>
                <w:p w14:paraId="78DDF4C4">
                  <w:pPr>
                    <w:spacing w:line="240" w:lineRule="auto"/>
                    <w:jc w:val="center"/>
                    <w:rPr>
                      <w:rFonts w:cs="Times New Roman"/>
                      <w:color w:val="000000" w:themeColor="text1"/>
                      <w:kern w:val="0"/>
                      <w:sz w:val="21"/>
                      <w:szCs w:val="21"/>
                      <w14:textFill>
                        <w14:solidFill>
                          <w14:schemeClr w14:val="tx1"/>
                        </w14:solidFill>
                      </w14:textFill>
                    </w:rPr>
                  </w:pPr>
                </w:p>
              </w:tc>
            </w:tr>
            <w:tr w14:paraId="1E80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843554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115</w:t>
                  </w:r>
                </w:p>
              </w:tc>
              <w:tc>
                <w:tcPr>
                  <w:tcW w:w="3454" w:type="dxa"/>
                  <w:vAlign w:val="center"/>
                </w:tcPr>
                <w:p w14:paraId="2C653A8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塔釜泵</w:t>
                  </w:r>
                </w:p>
              </w:tc>
              <w:tc>
                <w:tcPr>
                  <w:tcW w:w="5387" w:type="dxa"/>
                  <w:vAlign w:val="center"/>
                </w:tcPr>
                <w:p w14:paraId="05263EA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ZA50-400，Q=25m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22825E9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1134" w:type="dxa"/>
                </w:tcPr>
                <w:p w14:paraId="12252AB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2C2712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665" w:type="dxa"/>
                  <w:vMerge w:val="continue"/>
                </w:tcPr>
                <w:p w14:paraId="239551E2">
                  <w:pPr>
                    <w:spacing w:line="240" w:lineRule="auto"/>
                    <w:jc w:val="center"/>
                    <w:rPr>
                      <w:rFonts w:cs="Times New Roman"/>
                      <w:color w:val="000000" w:themeColor="text1"/>
                      <w:kern w:val="0"/>
                      <w:sz w:val="21"/>
                      <w:szCs w:val="21"/>
                      <w14:textFill>
                        <w14:solidFill>
                          <w14:schemeClr w14:val="tx1"/>
                        </w14:solidFill>
                      </w14:textFill>
                    </w:rPr>
                  </w:pPr>
                </w:p>
              </w:tc>
            </w:tr>
            <w:tr w14:paraId="366E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346617A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116</w:t>
                  </w:r>
                </w:p>
              </w:tc>
              <w:tc>
                <w:tcPr>
                  <w:tcW w:w="3454" w:type="dxa"/>
                  <w:vAlign w:val="center"/>
                </w:tcPr>
                <w:p w14:paraId="57AEA54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粗产品包装泵</w:t>
                  </w:r>
                </w:p>
              </w:tc>
              <w:tc>
                <w:tcPr>
                  <w:tcW w:w="5387" w:type="dxa"/>
                  <w:vAlign w:val="center"/>
                </w:tcPr>
                <w:p w14:paraId="7EDA5B8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IHJ65-50-160，Q=30m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7C98DCB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tcPr>
                <w:p w14:paraId="31816F3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7B54D8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0BFDA227">
                  <w:pPr>
                    <w:spacing w:line="240" w:lineRule="auto"/>
                    <w:jc w:val="center"/>
                    <w:rPr>
                      <w:rFonts w:cs="Times New Roman"/>
                      <w:color w:val="000000" w:themeColor="text1"/>
                      <w:kern w:val="0"/>
                      <w:sz w:val="21"/>
                      <w:szCs w:val="21"/>
                      <w14:textFill>
                        <w14:solidFill>
                          <w14:schemeClr w14:val="tx1"/>
                        </w14:solidFill>
                      </w14:textFill>
                    </w:rPr>
                  </w:pPr>
                </w:p>
              </w:tc>
            </w:tr>
            <w:tr w14:paraId="2008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538A791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117</w:t>
                  </w:r>
                </w:p>
              </w:tc>
              <w:tc>
                <w:tcPr>
                  <w:tcW w:w="3454" w:type="dxa"/>
                  <w:vAlign w:val="center"/>
                </w:tcPr>
                <w:p w14:paraId="1520FE6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生产车间废水池泵</w:t>
                  </w:r>
                </w:p>
              </w:tc>
              <w:tc>
                <w:tcPr>
                  <w:tcW w:w="5387" w:type="dxa"/>
                  <w:vAlign w:val="center"/>
                </w:tcPr>
                <w:p w14:paraId="5874B5A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50FY-40-3.4M，Q=10m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1CFBAFF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tcPr>
                <w:p w14:paraId="0F87ECF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4152F3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25BD31D7">
                  <w:pPr>
                    <w:spacing w:line="240" w:lineRule="auto"/>
                    <w:jc w:val="center"/>
                    <w:rPr>
                      <w:rFonts w:cs="Times New Roman"/>
                      <w:color w:val="000000" w:themeColor="text1"/>
                      <w:kern w:val="0"/>
                      <w:sz w:val="21"/>
                      <w:szCs w:val="21"/>
                      <w14:textFill>
                        <w14:solidFill>
                          <w14:schemeClr w14:val="tx1"/>
                        </w14:solidFill>
                      </w14:textFill>
                    </w:rPr>
                  </w:pPr>
                </w:p>
              </w:tc>
            </w:tr>
            <w:tr w14:paraId="56FE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B74DD7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118</w:t>
                  </w:r>
                </w:p>
              </w:tc>
              <w:tc>
                <w:tcPr>
                  <w:tcW w:w="3454" w:type="dxa"/>
                  <w:vAlign w:val="center"/>
                </w:tcPr>
                <w:p w14:paraId="6EC97E8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精馏塔塔釜泵</w:t>
                  </w:r>
                </w:p>
              </w:tc>
              <w:tc>
                <w:tcPr>
                  <w:tcW w:w="5387" w:type="dxa"/>
                  <w:vAlign w:val="center"/>
                </w:tcPr>
                <w:p w14:paraId="46A02C0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32WB-75，Q=2m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05D6475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tcPr>
                <w:p w14:paraId="563E92A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132E9A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4BB83916">
                  <w:pPr>
                    <w:spacing w:line="240" w:lineRule="auto"/>
                    <w:jc w:val="center"/>
                    <w:rPr>
                      <w:rFonts w:cs="Times New Roman"/>
                      <w:color w:val="000000" w:themeColor="text1"/>
                      <w:kern w:val="0"/>
                      <w:sz w:val="21"/>
                      <w:szCs w:val="21"/>
                      <w14:textFill>
                        <w14:solidFill>
                          <w14:schemeClr w14:val="tx1"/>
                        </w14:solidFill>
                      </w14:textFill>
                    </w:rPr>
                  </w:pPr>
                </w:p>
              </w:tc>
            </w:tr>
            <w:tr w14:paraId="4619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B15C8A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119</w:t>
                  </w:r>
                </w:p>
              </w:tc>
              <w:tc>
                <w:tcPr>
                  <w:tcW w:w="3454" w:type="dxa"/>
                  <w:vAlign w:val="center"/>
                </w:tcPr>
                <w:p w14:paraId="7AE58F3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蒸馏釜轻组分泵</w:t>
                  </w:r>
                </w:p>
              </w:tc>
              <w:tc>
                <w:tcPr>
                  <w:tcW w:w="5387" w:type="dxa"/>
                  <w:vAlign w:val="center"/>
                </w:tcPr>
                <w:p w14:paraId="74B55F3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40WB-90-002，Q=5m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393D52B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tcPr>
                <w:p w14:paraId="20006C4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4304337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47E29B45">
                  <w:pPr>
                    <w:spacing w:line="240" w:lineRule="auto"/>
                    <w:jc w:val="center"/>
                    <w:rPr>
                      <w:rFonts w:cs="Times New Roman"/>
                      <w:color w:val="000000" w:themeColor="text1"/>
                      <w:kern w:val="0"/>
                      <w:sz w:val="21"/>
                      <w:szCs w:val="21"/>
                      <w14:textFill>
                        <w14:solidFill>
                          <w14:schemeClr w14:val="tx1"/>
                        </w14:solidFill>
                      </w14:textFill>
                    </w:rPr>
                  </w:pPr>
                </w:p>
              </w:tc>
            </w:tr>
            <w:tr w14:paraId="2BDC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BA6C01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120</w:t>
                  </w:r>
                </w:p>
              </w:tc>
              <w:tc>
                <w:tcPr>
                  <w:tcW w:w="3454" w:type="dxa"/>
                  <w:vAlign w:val="center"/>
                </w:tcPr>
                <w:p w14:paraId="231E7BA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羟丙酯二次产品输送泵</w:t>
                  </w:r>
                </w:p>
              </w:tc>
              <w:tc>
                <w:tcPr>
                  <w:tcW w:w="5387" w:type="dxa"/>
                  <w:vAlign w:val="center"/>
                </w:tcPr>
                <w:p w14:paraId="275FB72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IHG50-125，Q=15m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7D3715E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tcPr>
                <w:p w14:paraId="7127FB8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4C6CC7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2106B06A">
                  <w:pPr>
                    <w:spacing w:line="240" w:lineRule="auto"/>
                    <w:jc w:val="center"/>
                    <w:rPr>
                      <w:rFonts w:cs="Times New Roman"/>
                      <w:color w:val="000000" w:themeColor="text1"/>
                      <w:kern w:val="0"/>
                      <w:sz w:val="21"/>
                      <w:szCs w:val="21"/>
                      <w14:textFill>
                        <w14:solidFill>
                          <w14:schemeClr w14:val="tx1"/>
                        </w14:solidFill>
                      </w14:textFill>
                    </w:rPr>
                  </w:pPr>
                </w:p>
              </w:tc>
            </w:tr>
            <w:tr w14:paraId="1392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02A555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121</w:t>
                  </w:r>
                </w:p>
              </w:tc>
              <w:tc>
                <w:tcPr>
                  <w:tcW w:w="3454" w:type="dxa"/>
                  <w:vAlign w:val="center"/>
                </w:tcPr>
                <w:p w14:paraId="058752B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羟丙酯三次产品输送泵</w:t>
                  </w:r>
                </w:p>
              </w:tc>
              <w:tc>
                <w:tcPr>
                  <w:tcW w:w="5387" w:type="dxa"/>
                  <w:vAlign w:val="center"/>
                </w:tcPr>
                <w:p w14:paraId="3045097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IHG50-125，Q=15m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159CFEA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tcPr>
                <w:p w14:paraId="78FD0D7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2245593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28041B81">
                  <w:pPr>
                    <w:spacing w:line="240" w:lineRule="auto"/>
                    <w:jc w:val="center"/>
                    <w:rPr>
                      <w:rFonts w:cs="Times New Roman"/>
                      <w:color w:val="000000" w:themeColor="text1"/>
                      <w:kern w:val="0"/>
                      <w:sz w:val="21"/>
                      <w:szCs w:val="21"/>
                      <w14:textFill>
                        <w14:solidFill>
                          <w14:schemeClr w14:val="tx1"/>
                        </w14:solidFill>
                      </w14:textFill>
                    </w:rPr>
                  </w:pPr>
                </w:p>
              </w:tc>
            </w:tr>
            <w:tr w14:paraId="2AA6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9B3BC1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122</w:t>
                  </w:r>
                </w:p>
              </w:tc>
              <w:tc>
                <w:tcPr>
                  <w:tcW w:w="3454" w:type="dxa"/>
                  <w:vAlign w:val="center"/>
                </w:tcPr>
                <w:p w14:paraId="534B83A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冷凝水输送泵</w:t>
                  </w:r>
                </w:p>
              </w:tc>
              <w:tc>
                <w:tcPr>
                  <w:tcW w:w="5387" w:type="dxa"/>
                  <w:vAlign w:val="center"/>
                </w:tcPr>
                <w:p w14:paraId="6DD829E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ZA25-315，Q=5m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5EC2CB3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tcPr>
                <w:p w14:paraId="38CDFF8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29034A8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2DE6C925">
                  <w:pPr>
                    <w:spacing w:line="240" w:lineRule="auto"/>
                    <w:jc w:val="center"/>
                    <w:rPr>
                      <w:rFonts w:cs="Times New Roman"/>
                      <w:color w:val="000000" w:themeColor="text1"/>
                      <w:kern w:val="0"/>
                      <w:sz w:val="21"/>
                      <w:szCs w:val="21"/>
                      <w14:textFill>
                        <w14:solidFill>
                          <w14:schemeClr w14:val="tx1"/>
                        </w14:solidFill>
                      </w14:textFill>
                    </w:rPr>
                  </w:pPr>
                </w:p>
              </w:tc>
            </w:tr>
            <w:tr w14:paraId="1A74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23D283C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123</w:t>
                  </w:r>
                </w:p>
              </w:tc>
              <w:tc>
                <w:tcPr>
                  <w:tcW w:w="3454" w:type="dxa"/>
                  <w:vAlign w:val="center"/>
                </w:tcPr>
                <w:p w14:paraId="53DF8FA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热水输送泵</w:t>
                  </w:r>
                </w:p>
              </w:tc>
              <w:tc>
                <w:tcPr>
                  <w:tcW w:w="5387" w:type="dxa"/>
                  <w:vAlign w:val="center"/>
                </w:tcPr>
                <w:p w14:paraId="29A7A91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IHJ40-25-200A，Q=3m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2505F8E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tcPr>
                <w:p w14:paraId="31CF1AF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D5BAD9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608D377E">
                  <w:pPr>
                    <w:spacing w:line="240" w:lineRule="auto"/>
                    <w:jc w:val="center"/>
                    <w:rPr>
                      <w:rFonts w:cs="Times New Roman"/>
                      <w:color w:val="000000" w:themeColor="text1"/>
                      <w:kern w:val="0"/>
                      <w:sz w:val="21"/>
                      <w:szCs w:val="21"/>
                      <w14:textFill>
                        <w14:solidFill>
                          <w14:schemeClr w14:val="tx1"/>
                        </w14:solidFill>
                      </w14:textFill>
                    </w:rPr>
                  </w:pPr>
                </w:p>
              </w:tc>
            </w:tr>
            <w:tr w14:paraId="7640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68754DC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124</w:t>
                  </w:r>
                </w:p>
              </w:tc>
              <w:tc>
                <w:tcPr>
                  <w:tcW w:w="3454" w:type="dxa"/>
                  <w:vAlign w:val="center"/>
                </w:tcPr>
                <w:p w14:paraId="6DA99B0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初期雨水泵</w:t>
                  </w:r>
                </w:p>
              </w:tc>
              <w:tc>
                <w:tcPr>
                  <w:tcW w:w="5387" w:type="dxa"/>
                  <w:vAlign w:val="center"/>
                </w:tcPr>
                <w:p w14:paraId="29C7828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80WFB-A，Q=50m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0DB55A5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tcPr>
                <w:p w14:paraId="136BA6A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22AD3B4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19CD7218">
                  <w:pPr>
                    <w:spacing w:line="240" w:lineRule="auto"/>
                    <w:jc w:val="center"/>
                    <w:rPr>
                      <w:rFonts w:cs="Times New Roman"/>
                      <w:color w:val="000000" w:themeColor="text1"/>
                      <w:kern w:val="0"/>
                      <w:sz w:val="21"/>
                      <w:szCs w:val="21"/>
                      <w14:textFill>
                        <w14:solidFill>
                          <w14:schemeClr w14:val="tx1"/>
                        </w14:solidFill>
                      </w14:textFill>
                    </w:rPr>
                  </w:pPr>
                </w:p>
              </w:tc>
            </w:tr>
            <w:tr w14:paraId="0AE4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6FEC49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125</w:t>
                  </w:r>
                </w:p>
              </w:tc>
              <w:tc>
                <w:tcPr>
                  <w:tcW w:w="3454" w:type="dxa"/>
                  <w:vAlign w:val="center"/>
                </w:tcPr>
                <w:p w14:paraId="783A2F2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环氧乙烷压缩机</w:t>
                  </w:r>
                </w:p>
              </w:tc>
              <w:tc>
                <w:tcPr>
                  <w:tcW w:w="5387" w:type="dxa"/>
                  <w:vAlign w:val="center"/>
                </w:tcPr>
                <w:p w14:paraId="47398AA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ZW-1.2/（2-2.5）-（2-4.5），Q=72m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5E5B346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tcPr>
                <w:p w14:paraId="4D9E687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1556A6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continue"/>
                </w:tcPr>
                <w:p w14:paraId="18527916">
                  <w:pPr>
                    <w:spacing w:line="240" w:lineRule="auto"/>
                    <w:jc w:val="center"/>
                    <w:rPr>
                      <w:rFonts w:cs="Times New Roman"/>
                      <w:color w:val="000000" w:themeColor="text1"/>
                      <w:kern w:val="0"/>
                      <w:sz w:val="21"/>
                      <w:szCs w:val="21"/>
                      <w14:textFill>
                        <w14:solidFill>
                          <w14:schemeClr w14:val="tx1"/>
                        </w14:solidFill>
                      </w14:textFill>
                    </w:rPr>
                  </w:pPr>
                </w:p>
              </w:tc>
            </w:tr>
            <w:tr w14:paraId="2D4B1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47F59F0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126</w:t>
                  </w:r>
                </w:p>
              </w:tc>
              <w:tc>
                <w:tcPr>
                  <w:tcW w:w="3454" w:type="dxa"/>
                  <w:vAlign w:val="center"/>
                </w:tcPr>
                <w:p w14:paraId="2183253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螺杆压缩机</w:t>
                  </w:r>
                </w:p>
              </w:tc>
              <w:tc>
                <w:tcPr>
                  <w:tcW w:w="5387" w:type="dxa"/>
                  <w:vAlign w:val="center"/>
                </w:tcPr>
                <w:p w14:paraId="2E260F8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RC2-300-B-Z，Q=456m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/h</w:t>
                  </w:r>
                </w:p>
              </w:tc>
              <w:tc>
                <w:tcPr>
                  <w:tcW w:w="850" w:type="dxa"/>
                  <w:vAlign w:val="center"/>
                </w:tcPr>
                <w:p w14:paraId="1EFBE39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w:t>
                  </w:r>
                </w:p>
              </w:tc>
              <w:tc>
                <w:tcPr>
                  <w:tcW w:w="1134" w:type="dxa"/>
                </w:tcPr>
                <w:p w14:paraId="479E2E5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08953F4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w:t>
                  </w:r>
                </w:p>
              </w:tc>
              <w:tc>
                <w:tcPr>
                  <w:tcW w:w="665" w:type="dxa"/>
                  <w:vMerge w:val="continue"/>
                </w:tcPr>
                <w:p w14:paraId="7C190AB5">
                  <w:pPr>
                    <w:spacing w:line="240" w:lineRule="auto"/>
                    <w:jc w:val="center"/>
                    <w:rPr>
                      <w:rFonts w:cs="Times New Roman"/>
                      <w:color w:val="000000" w:themeColor="text1"/>
                      <w:kern w:val="0"/>
                      <w:sz w:val="21"/>
                      <w:szCs w:val="21"/>
                      <w14:textFill>
                        <w14:solidFill>
                          <w14:schemeClr w14:val="tx1"/>
                        </w14:solidFill>
                      </w14:textFill>
                    </w:rPr>
                  </w:pPr>
                </w:p>
              </w:tc>
            </w:tr>
            <w:tr w14:paraId="740A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757404D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127</w:t>
                  </w:r>
                </w:p>
              </w:tc>
              <w:tc>
                <w:tcPr>
                  <w:tcW w:w="3454" w:type="dxa"/>
                  <w:vAlign w:val="center"/>
                </w:tcPr>
                <w:p w14:paraId="4F35F15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中空吹塑机</w:t>
                  </w:r>
                </w:p>
              </w:tc>
              <w:tc>
                <w:tcPr>
                  <w:tcW w:w="5387" w:type="dxa"/>
                  <w:vAlign w:val="center"/>
                </w:tcPr>
                <w:p w14:paraId="035B7F6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平均能耗：120KW</w:t>
                  </w:r>
                </w:p>
              </w:tc>
              <w:tc>
                <w:tcPr>
                  <w:tcW w:w="850" w:type="dxa"/>
                  <w:vAlign w:val="center"/>
                </w:tcPr>
                <w:p w14:paraId="273B7B3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68B2D0D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1134" w:type="dxa"/>
                  <w:vAlign w:val="center"/>
                </w:tcPr>
                <w:p w14:paraId="5A1EF79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65" w:type="dxa"/>
                  <w:vMerge w:val="restart"/>
                  <w:vAlign w:val="center"/>
                </w:tcPr>
                <w:p w14:paraId="6F28FF2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本项目新增</w:t>
                  </w:r>
                </w:p>
              </w:tc>
            </w:tr>
            <w:tr w14:paraId="52EB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16245A8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128</w:t>
                  </w:r>
                </w:p>
              </w:tc>
              <w:tc>
                <w:tcPr>
                  <w:tcW w:w="3454" w:type="dxa"/>
                  <w:vAlign w:val="center"/>
                </w:tcPr>
                <w:p w14:paraId="4551C64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拌料机</w:t>
                  </w:r>
                </w:p>
              </w:tc>
              <w:tc>
                <w:tcPr>
                  <w:tcW w:w="5387" w:type="dxa"/>
                  <w:vAlign w:val="center"/>
                </w:tcPr>
                <w:p w14:paraId="695177C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功率：3KW</w:t>
                  </w:r>
                </w:p>
              </w:tc>
              <w:tc>
                <w:tcPr>
                  <w:tcW w:w="850" w:type="dxa"/>
                  <w:vAlign w:val="center"/>
                </w:tcPr>
                <w:p w14:paraId="66E6ED3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76C396E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2EC220C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205F14DE">
                  <w:pPr>
                    <w:spacing w:line="240" w:lineRule="auto"/>
                    <w:jc w:val="center"/>
                    <w:rPr>
                      <w:rFonts w:cs="Times New Roman"/>
                      <w:color w:val="000000" w:themeColor="text1"/>
                      <w:kern w:val="0"/>
                      <w:sz w:val="21"/>
                      <w:szCs w:val="21"/>
                      <w14:textFill>
                        <w14:solidFill>
                          <w14:schemeClr w14:val="tx1"/>
                        </w14:solidFill>
                      </w14:textFill>
                    </w:rPr>
                  </w:pPr>
                </w:p>
              </w:tc>
            </w:tr>
            <w:tr w14:paraId="5475F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0A786BC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129</w:t>
                  </w:r>
                </w:p>
              </w:tc>
              <w:tc>
                <w:tcPr>
                  <w:tcW w:w="3454" w:type="dxa"/>
                  <w:vAlign w:val="center"/>
                </w:tcPr>
                <w:p w14:paraId="55A21B4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螺旋上料机</w:t>
                  </w:r>
                </w:p>
              </w:tc>
              <w:tc>
                <w:tcPr>
                  <w:tcW w:w="5387" w:type="dxa"/>
                  <w:vAlign w:val="center"/>
                </w:tcPr>
                <w:p w14:paraId="407C1A2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功率：2.2KW</w:t>
                  </w:r>
                </w:p>
              </w:tc>
              <w:tc>
                <w:tcPr>
                  <w:tcW w:w="850" w:type="dxa"/>
                  <w:vAlign w:val="center"/>
                </w:tcPr>
                <w:p w14:paraId="1D55109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225488B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22A390B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548269D2">
                  <w:pPr>
                    <w:spacing w:line="240" w:lineRule="auto"/>
                    <w:jc w:val="center"/>
                    <w:rPr>
                      <w:rFonts w:cs="Times New Roman"/>
                      <w:color w:val="000000" w:themeColor="text1"/>
                      <w:kern w:val="0"/>
                      <w:sz w:val="21"/>
                      <w:szCs w:val="21"/>
                      <w14:textFill>
                        <w14:solidFill>
                          <w14:schemeClr w14:val="tx1"/>
                        </w14:solidFill>
                      </w14:textFill>
                    </w:rPr>
                  </w:pPr>
                </w:p>
              </w:tc>
            </w:tr>
            <w:tr w14:paraId="7829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 w:type="dxa"/>
                  <w:vAlign w:val="center"/>
                </w:tcPr>
                <w:p w14:paraId="402D4D3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30</w:t>
                  </w:r>
                </w:p>
              </w:tc>
              <w:tc>
                <w:tcPr>
                  <w:tcW w:w="3454" w:type="dxa"/>
                  <w:vAlign w:val="center"/>
                </w:tcPr>
                <w:p w14:paraId="3D2318F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压缩空气缓冲罐</w:t>
                  </w:r>
                </w:p>
              </w:tc>
              <w:tc>
                <w:tcPr>
                  <w:tcW w:w="5387" w:type="dxa"/>
                  <w:vAlign w:val="center"/>
                </w:tcPr>
                <w:p w14:paraId="032BECF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容积：1m³</w:t>
                  </w:r>
                </w:p>
              </w:tc>
              <w:tc>
                <w:tcPr>
                  <w:tcW w:w="850" w:type="dxa"/>
                  <w:vAlign w:val="center"/>
                </w:tcPr>
                <w:p w14:paraId="3699E3C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1134" w:type="dxa"/>
                  <w:vAlign w:val="center"/>
                </w:tcPr>
                <w:p w14:paraId="5ECD4CF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1134" w:type="dxa"/>
                  <w:vAlign w:val="center"/>
                </w:tcPr>
                <w:p w14:paraId="2088FAE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665" w:type="dxa"/>
                  <w:vMerge w:val="continue"/>
                </w:tcPr>
                <w:p w14:paraId="4BB18600">
                  <w:pPr>
                    <w:spacing w:line="240" w:lineRule="auto"/>
                    <w:jc w:val="center"/>
                    <w:rPr>
                      <w:rFonts w:cs="Times New Roman"/>
                      <w:color w:val="000000" w:themeColor="text1"/>
                      <w:kern w:val="0"/>
                      <w:sz w:val="21"/>
                      <w:szCs w:val="21"/>
                      <w14:textFill>
                        <w14:solidFill>
                          <w14:schemeClr w14:val="tx1"/>
                        </w14:solidFill>
                      </w14:textFill>
                    </w:rPr>
                  </w:pPr>
                </w:p>
              </w:tc>
            </w:tr>
          </w:tbl>
          <w:p w14:paraId="61345543">
            <w:pPr>
              <w:spacing w:line="240" w:lineRule="auto"/>
              <w:jc w:val="center"/>
              <w:rPr>
                <w:rFonts w:cs="Times New Roman"/>
                <w:b/>
                <w:color w:val="000000" w:themeColor="text1"/>
                <w:kern w:val="0"/>
                <w:sz w:val="21"/>
                <w:szCs w:val="21"/>
                <w14:textFill>
                  <w14:solidFill>
                    <w14:schemeClr w14:val="tx1"/>
                  </w14:solidFill>
                </w14:textFill>
              </w:rPr>
            </w:pPr>
          </w:p>
          <w:p w14:paraId="2D4E7445">
            <w:pPr>
              <w:spacing w:line="240" w:lineRule="auto"/>
              <w:rPr>
                <w:rFonts w:cs="Times New Roman"/>
                <w:color w:val="000000" w:themeColor="text1"/>
                <w:kern w:val="0"/>
                <w:szCs w:val="24"/>
                <w14:textFill>
                  <w14:solidFill>
                    <w14:schemeClr w14:val="tx1"/>
                  </w14:solidFill>
                </w14:textFill>
              </w:rPr>
            </w:pPr>
          </w:p>
          <w:p w14:paraId="5B82A050">
            <w:pPr>
              <w:spacing w:line="240" w:lineRule="auto"/>
              <w:rPr>
                <w:rFonts w:cs="Times New Roman"/>
                <w:color w:val="000000" w:themeColor="text1"/>
                <w:kern w:val="0"/>
                <w:szCs w:val="24"/>
                <w14:textFill>
                  <w14:solidFill>
                    <w14:schemeClr w14:val="tx1"/>
                  </w14:solidFill>
                </w14:textFill>
              </w:rPr>
            </w:pPr>
          </w:p>
          <w:p w14:paraId="4419A191">
            <w:pPr>
              <w:spacing w:line="240" w:lineRule="auto"/>
              <w:rPr>
                <w:rFonts w:cs="Times New Roman"/>
                <w:color w:val="000000" w:themeColor="text1"/>
                <w:kern w:val="0"/>
                <w:szCs w:val="24"/>
                <w14:textFill>
                  <w14:solidFill>
                    <w14:schemeClr w14:val="tx1"/>
                  </w14:solidFill>
                </w14:textFill>
              </w:rPr>
            </w:pPr>
          </w:p>
          <w:p w14:paraId="4C308C37">
            <w:pPr>
              <w:spacing w:line="240" w:lineRule="auto"/>
              <w:rPr>
                <w:rFonts w:cs="Times New Roman"/>
                <w:color w:val="000000" w:themeColor="text1"/>
                <w:kern w:val="0"/>
                <w:szCs w:val="24"/>
                <w14:textFill>
                  <w14:solidFill>
                    <w14:schemeClr w14:val="tx1"/>
                  </w14:solidFill>
                </w14:textFill>
              </w:rPr>
            </w:pPr>
          </w:p>
          <w:p w14:paraId="3C6C08E0">
            <w:pPr>
              <w:spacing w:line="240" w:lineRule="auto"/>
              <w:rPr>
                <w:rFonts w:cs="Times New Roman"/>
                <w:color w:val="000000" w:themeColor="text1"/>
                <w:kern w:val="0"/>
                <w:szCs w:val="24"/>
                <w14:textFill>
                  <w14:solidFill>
                    <w14:schemeClr w14:val="tx1"/>
                  </w14:solidFill>
                </w14:textFill>
              </w:rPr>
            </w:pPr>
          </w:p>
          <w:p w14:paraId="787F38D5">
            <w:pPr>
              <w:spacing w:line="240" w:lineRule="auto"/>
              <w:rPr>
                <w:rFonts w:cs="Times New Roman"/>
                <w:color w:val="000000" w:themeColor="text1"/>
                <w:kern w:val="0"/>
                <w:szCs w:val="24"/>
                <w14:textFill>
                  <w14:solidFill>
                    <w14:schemeClr w14:val="tx1"/>
                  </w14:solidFill>
                </w14:textFill>
              </w:rPr>
            </w:pPr>
          </w:p>
          <w:p w14:paraId="511D408F">
            <w:pPr>
              <w:spacing w:line="240" w:lineRule="auto"/>
              <w:rPr>
                <w:rFonts w:cs="Times New Roman"/>
                <w:color w:val="000000" w:themeColor="text1"/>
                <w:kern w:val="0"/>
                <w:szCs w:val="24"/>
                <w14:textFill>
                  <w14:solidFill>
                    <w14:schemeClr w14:val="tx1"/>
                  </w14:solidFill>
                </w14:textFill>
              </w:rPr>
            </w:pPr>
          </w:p>
        </w:tc>
      </w:tr>
    </w:tbl>
    <w:p w14:paraId="6396231E">
      <w:pPr>
        <w:rPr>
          <w:rFonts w:cs="Times New Roman"/>
          <w:color w:val="000000" w:themeColor="text1"/>
          <w:szCs w:val="24"/>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
        <w:gridCol w:w="8102"/>
      </w:tblGrid>
      <w:tr w14:paraId="1EE5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14:paraId="621284AA">
            <w:pPr>
              <w:rPr>
                <w:rFonts w:cs="Times New Roman"/>
                <w:color w:val="000000" w:themeColor="text1"/>
                <w:kern w:val="0"/>
                <w:szCs w:val="24"/>
                <w14:textFill>
                  <w14:solidFill>
                    <w14:schemeClr w14:val="tx1"/>
                  </w14:solidFill>
                </w14:textFill>
              </w:rPr>
            </w:pPr>
          </w:p>
        </w:tc>
        <w:tc>
          <w:tcPr>
            <w:tcW w:w="7734" w:type="dxa"/>
          </w:tcPr>
          <w:p w14:paraId="2777316B">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8、劳动定员及工作制度</w:t>
            </w:r>
          </w:p>
          <w:p w14:paraId="45B6E59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劳动定员：本项目新增4名生产工人，依托现有食堂，不设宿舍。</w:t>
            </w:r>
          </w:p>
          <w:p w14:paraId="7ED0B0AA">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工作制度：实行1班制，每天</w:t>
            </w:r>
            <w:r>
              <w:rPr>
                <w:rFonts w:cs="Times New Roman"/>
                <w:color w:val="000000" w:themeColor="text1"/>
                <w:kern w:val="0"/>
                <w:szCs w:val="24"/>
                <w14:textFill>
                  <w14:solidFill>
                    <w14:schemeClr w14:val="tx1"/>
                  </w14:solidFill>
                </w14:textFill>
              </w:rPr>
              <w:t>12</w:t>
            </w:r>
            <w:r>
              <w:rPr>
                <w:rFonts w:hint="eastAsia" w:cs="Times New Roman"/>
                <w:color w:val="000000" w:themeColor="text1"/>
                <w:kern w:val="0"/>
                <w:szCs w:val="24"/>
                <w14:textFill>
                  <w14:solidFill>
                    <w14:schemeClr w14:val="tx1"/>
                  </w14:solidFill>
                </w14:textFill>
              </w:rPr>
              <w:t>小时，年工作</w:t>
            </w:r>
            <w:r>
              <w:rPr>
                <w:rFonts w:cs="Times New Roman"/>
                <w:color w:val="000000" w:themeColor="text1"/>
                <w:kern w:val="0"/>
                <w:szCs w:val="24"/>
                <w14:textFill>
                  <w14:solidFill>
                    <w14:schemeClr w14:val="tx1"/>
                  </w14:solidFill>
                </w14:textFill>
              </w:rPr>
              <w:t>330</w:t>
            </w:r>
            <w:r>
              <w:rPr>
                <w:rFonts w:hint="eastAsia" w:cs="Times New Roman"/>
                <w:color w:val="000000" w:themeColor="text1"/>
                <w:kern w:val="0"/>
                <w:szCs w:val="24"/>
                <w14:textFill>
                  <w14:solidFill>
                    <w14:schemeClr w14:val="tx1"/>
                  </w14:solidFill>
                </w14:textFill>
              </w:rPr>
              <w:t>天。</w:t>
            </w:r>
          </w:p>
          <w:p w14:paraId="03F039D3">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9、公辅工程</w:t>
            </w:r>
          </w:p>
          <w:p w14:paraId="0BB9C2A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1</w:t>
            </w:r>
            <w:r>
              <w:rPr>
                <w:rFonts w:hint="eastAsia" w:cs="Times New Roman"/>
                <w:color w:val="000000" w:themeColor="text1"/>
                <w:kern w:val="0"/>
                <w:szCs w:val="24"/>
                <w14:textFill>
                  <w14:solidFill>
                    <w14:schemeClr w14:val="tx1"/>
                  </w14:solidFill>
                </w14:textFill>
              </w:rPr>
              <w:t>）给水</w:t>
            </w:r>
          </w:p>
          <w:p w14:paraId="431D24D1">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项目水源为市政自来水。</w:t>
            </w:r>
          </w:p>
          <w:p w14:paraId="744BCF58">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本项目供水由园区供水管网供给，厂区给水系统引入后沿厂区道路敷设给水管，采用分系统方式供水。</w:t>
            </w:r>
          </w:p>
          <w:p w14:paraId="04741B2D">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（2）排水</w:t>
            </w:r>
          </w:p>
          <w:p w14:paraId="308D61B4">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采取雨、污水分流制雨水通过厂区雨水管道排入市政雨水系统；项目生产过程中无生产废水产生，食堂废水依托已建隔油池（设计处理能力</w:t>
            </w:r>
            <w:r>
              <w:rPr>
                <w:rFonts w:cs="Times New Roman"/>
                <w:color w:val="000000" w:themeColor="text1"/>
                <w:kern w:val="0"/>
                <w:szCs w:val="24"/>
                <w14:textFill>
                  <w14:solidFill>
                    <w14:schemeClr w14:val="tx1"/>
                  </w14:solidFill>
                </w14:textFill>
              </w:rPr>
              <w:t>2</w:t>
            </w:r>
            <w:r>
              <w:rPr>
                <w:rFonts w:hint="eastAsia" w:cs="Times New Roman"/>
                <w:color w:val="000000" w:themeColor="text1"/>
                <w:kern w:val="0"/>
                <w:szCs w:val="24"/>
                <w14:textFill>
                  <w14:solidFill>
                    <w14:schemeClr w14:val="tx1"/>
                  </w14:solidFill>
                </w14:textFill>
              </w:rPr>
              <w:t>m</w:t>
            </w:r>
            <w:r>
              <w:rPr>
                <w:rFonts w:hint="eastAsia"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）处理后，与生活污水、地面清洁废水依托厂区已建预处理池（设计处理能力</w:t>
            </w:r>
            <w:r>
              <w:rPr>
                <w:rFonts w:cs="Times New Roman"/>
                <w:color w:val="000000" w:themeColor="text1"/>
                <w:kern w:val="0"/>
                <w:szCs w:val="24"/>
                <w14:textFill>
                  <w14:solidFill>
                    <w14:schemeClr w14:val="tx1"/>
                  </w14:solidFill>
                </w14:textFill>
              </w:rPr>
              <w:t>6</w:t>
            </w:r>
            <w:r>
              <w:rPr>
                <w:rFonts w:hint="eastAsia" w:cs="Times New Roman"/>
                <w:color w:val="000000" w:themeColor="text1"/>
                <w:kern w:val="0"/>
                <w:szCs w:val="24"/>
                <w14:textFill>
                  <w14:solidFill>
                    <w14:schemeClr w14:val="tx1"/>
                  </w14:solidFill>
                </w14:textFill>
              </w:rPr>
              <w:t>m</w:t>
            </w:r>
            <w:r>
              <w:rPr>
                <w:rFonts w:hint="eastAsia"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）处理后由污水管网排入园区污水处理厂处理，然后经尾水管道排入</w:t>
            </w:r>
            <w:r>
              <w:rPr>
                <w:rFonts w:cs="Times New Roman"/>
                <w:color w:val="000000" w:themeColor="text1"/>
                <w:kern w:val="0"/>
                <w:szCs w:val="24"/>
                <w14:textFill>
                  <w14:solidFill>
                    <w14:schemeClr w14:val="tx1"/>
                  </w14:solidFill>
                </w14:textFill>
              </w:rPr>
              <w:t>郪江</w:t>
            </w:r>
            <w:r>
              <w:rPr>
                <w:rFonts w:hint="eastAsia" w:cs="Times New Roman"/>
                <w:color w:val="000000" w:themeColor="text1"/>
                <w:kern w:val="0"/>
                <w:szCs w:val="24"/>
                <w14:textFill>
                  <w14:solidFill>
                    <w14:schemeClr w14:val="tx1"/>
                  </w14:solidFill>
                </w14:textFill>
              </w:rPr>
              <w:t>。</w:t>
            </w:r>
          </w:p>
          <w:p w14:paraId="714186B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（3）消防系统</w:t>
            </w:r>
          </w:p>
          <w:p w14:paraId="5F8000D9">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依托现有消防系统，厂区北侧设有2座容积为900m</w:t>
            </w:r>
            <w:r>
              <w:rPr>
                <w:rFonts w:hint="eastAsia" w:cs="Times New Roman"/>
                <w:color w:val="000000" w:themeColor="text1"/>
                <w:kern w:val="0"/>
                <w:szCs w:val="24"/>
                <w:vertAlign w:val="superscript"/>
                <w14:textFill>
                  <w14:solidFill>
                    <w14:schemeClr w14:val="tx1"/>
                  </w14:solidFill>
                </w14:textFill>
              </w:rPr>
              <w:t>3</w:t>
            </w:r>
            <w:r>
              <w:rPr>
                <w:rFonts w:hint="eastAsia" w:cs="Times New Roman"/>
                <w:color w:val="000000" w:themeColor="text1"/>
                <w:kern w:val="0"/>
                <w:szCs w:val="24"/>
                <w14:textFill>
                  <w14:solidFill>
                    <w14:schemeClr w14:val="tx1"/>
                  </w14:solidFill>
                </w14:textFill>
              </w:rPr>
              <w:t>的消防水罐，总容积为1800m</w:t>
            </w:r>
            <w:r>
              <w:rPr>
                <w:rFonts w:hint="eastAsia" w:cs="Times New Roman"/>
                <w:color w:val="000000" w:themeColor="text1"/>
                <w:kern w:val="0"/>
                <w:szCs w:val="24"/>
                <w:vertAlign w:val="superscript"/>
                <w14:textFill>
                  <w14:solidFill>
                    <w14:schemeClr w14:val="tx1"/>
                  </w14:solidFill>
                </w14:textFill>
              </w:rPr>
              <w:t>3</w:t>
            </w:r>
            <w:r>
              <w:rPr>
                <w:rFonts w:hint="eastAsia" w:cs="Times New Roman"/>
                <w:color w:val="000000" w:themeColor="text1"/>
                <w:kern w:val="0"/>
                <w:szCs w:val="24"/>
                <w14:textFill>
                  <w14:solidFill>
                    <w14:schemeClr w14:val="tx1"/>
                  </w14:solidFill>
                </w14:textFill>
              </w:rPr>
              <w:t>，并配置消防泵房。</w:t>
            </w:r>
          </w:p>
          <w:p w14:paraId="65C5F8A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（4）供配电</w:t>
            </w:r>
          </w:p>
          <w:p w14:paraId="3272962B">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由园区供电，依托厂区现有变电所，变电所内设置630kVA干式变压器两台，柴油发电机一台，配电柜若干。</w:t>
            </w:r>
          </w:p>
          <w:p w14:paraId="405FB6B7">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（5）维修及备品备件间</w:t>
            </w:r>
          </w:p>
          <w:p w14:paraId="1CFF2DE8">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依托现有建筑维修及备品备件间，建筑面积405m</w:t>
            </w:r>
            <w:r>
              <w:rPr>
                <w:rFonts w:hint="eastAsia" w:cs="Times New Roman"/>
                <w:color w:val="000000" w:themeColor="text1"/>
                <w:kern w:val="0"/>
                <w:szCs w:val="24"/>
                <w:vertAlign w:val="superscript"/>
                <w14:textFill>
                  <w14:solidFill>
                    <w14:schemeClr w14:val="tx1"/>
                  </w14:solidFill>
                </w14:textFill>
              </w:rPr>
              <w:t>2</w:t>
            </w:r>
            <w:r>
              <w:rPr>
                <w:rFonts w:hint="eastAsia" w:cs="Times New Roman"/>
                <w:color w:val="000000" w:themeColor="text1"/>
                <w:kern w:val="0"/>
                <w:szCs w:val="24"/>
                <w14:textFill>
                  <w14:solidFill>
                    <w14:schemeClr w14:val="tx1"/>
                  </w14:solidFill>
                </w14:textFill>
              </w:rPr>
              <w:t>。用于备件存放及简单机械维修。</w:t>
            </w:r>
          </w:p>
          <w:p w14:paraId="4116D86D">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1</w:t>
            </w:r>
            <w:r>
              <w:rPr>
                <w:rFonts w:cs="Times New Roman"/>
                <w:b/>
                <w:color w:val="000000" w:themeColor="text1"/>
                <w:kern w:val="0"/>
                <w:szCs w:val="24"/>
                <w14:textFill>
                  <w14:solidFill>
                    <w14:schemeClr w14:val="tx1"/>
                  </w14:solidFill>
                </w14:textFill>
              </w:rPr>
              <w:t>0</w:t>
            </w:r>
            <w:r>
              <w:rPr>
                <w:rFonts w:hint="eastAsia" w:cs="Times New Roman"/>
                <w:b/>
                <w:color w:val="000000" w:themeColor="text1"/>
                <w:kern w:val="0"/>
                <w:szCs w:val="24"/>
                <w14:textFill>
                  <w14:solidFill>
                    <w14:schemeClr w14:val="tx1"/>
                  </w14:solidFill>
                </w14:textFill>
              </w:rPr>
              <w:t>、总平面布置合理性分析</w:t>
            </w:r>
          </w:p>
          <w:p w14:paraId="6FABA43D">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本项目依托公司现有包装车间进行建设，建筑面积1</w:t>
            </w:r>
            <w:r>
              <w:rPr>
                <w:rFonts w:cs="Times New Roman"/>
                <w:color w:val="000000" w:themeColor="text1"/>
                <w:kern w:val="0"/>
                <w:szCs w:val="24"/>
                <w14:textFill>
                  <w14:solidFill>
                    <w14:schemeClr w14:val="tx1"/>
                  </w14:solidFill>
                </w14:textFill>
              </w:rPr>
              <w:t>00m</w:t>
            </w:r>
            <w:r>
              <w:rPr>
                <w:rFonts w:cs="Times New Roman"/>
                <w:color w:val="000000" w:themeColor="text1"/>
                <w:kern w:val="0"/>
                <w:szCs w:val="24"/>
                <w:vertAlign w:val="superscript"/>
                <w14:textFill>
                  <w14:solidFill>
                    <w14:schemeClr w14:val="tx1"/>
                  </w14:solidFill>
                </w14:textFill>
              </w:rPr>
              <w:t>2</w:t>
            </w:r>
            <w:r>
              <w:rPr>
                <w:rFonts w:hint="eastAsia" w:cs="Times New Roman"/>
                <w:color w:val="000000" w:themeColor="text1"/>
                <w:kern w:val="0"/>
                <w:szCs w:val="24"/>
                <w14:textFill>
                  <w14:solidFill>
                    <w14:schemeClr w14:val="tx1"/>
                  </w14:solidFill>
                </w14:textFill>
              </w:rPr>
              <w:t>，厂区内供水、排水、供电及光纤、电缆、交通等基础设施完善，为本项目的建设提供了良好的条件。</w:t>
            </w:r>
          </w:p>
          <w:p w14:paraId="7E07238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根据平面布置图，包装车间内布置有包装线，与本项目吹塑车间设置隔墙进行隔断，隔墙0~3</w:t>
            </w:r>
            <w:r>
              <w:rPr>
                <w:rFonts w:cs="Times New Roman"/>
                <w:color w:val="000000" w:themeColor="text1"/>
                <w:kern w:val="0"/>
                <w:szCs w:val="24"/>
                <w14:textFill>
                  <w14:solidFill>
                    <w14:schemeClr w14:val="tx1"/>
                  </w14:solidFill>
                </w14:textFill>
              </w:rPr>
              <w:t>m</w:t>
            </w:r>
            <w:r>
              <w:rPr>
                <w:rFonts w:hint="eastAsia" w:cs="Times New Roman"/>
                <w:color w:val="000000" w:themeColor="text1"/>
                <w:kern w:val="0"/>
                <w:szCs w:val="24"/>
                <w14:textFill>
                  <w14:solidFill>
                    <w14:schemeClr w14:val="tx1"/>
                  </w14:solidFill>
                </w14:textFill>
              </w:rPr>
              <w:t>为烧结页岩多孔砖墙，3</w:t>
            </w:r>
            <w:r>
              <w:rPr>
                <w:rFonts w:cs="Times New Roman"/>
                <w:color w:val="000000" w:themeColor="text1"/>
                <w:kern w:val="0"/>
                <w:szCs w:val="24"/>
                <w14:textFill>
                  <w14:solidFill>
                    <w14:schemeClr w14:val="tx1"/>
                  </w14:solidFill>
                </w14:textFill>
              </w:rPr>
              <w:t>m</w:t>
            </w:r>
            <w:r>
              <w:rPr>
                <w:rFonts w:hint="eastAsia" w:cs="Times New Roman"/>
                <w:color w:val="000000" w:themeColor="text1"/>
                <w:kern w:val="0"/>
                <w:szCs w:val="24"/>
                <w14:textFill>
                  <w14:solidFill>
                    <w14:schemeClr w14:val="tx1"/>
                  </w14:solidFill>
                </w14:textFill>
              </w:rPr>
              <w:t>至屋顶为耐火极限不小于4</w:t>
            </w:r>
            <w:r>
              <w:rPr>
                <w:rFonts w:cs="Times New Roman"/>
                <w:color w:val="000000" w:themeColor="text1"/>
                <w:kern w:val="0"/>
                <w:szCs w:val="24"/>
                <w14:textFill>
                  <w14:solidFill>
                    <w14:schemeClr w14:val="tx1"/>
                  </w14:solidFill>
                </w14:textFill>
              </w:rPr>
              <w:t>h</w:t>
            </w:r>
            <w:r>
              <w:rPr>
                <w:rFonts w:hint="eastAsia" w:cs="Times New Roman"/>
                <w:color w:val="000000" w:themeColor="text1"/>
                <w:kern w:val="0"/>
                <w:szCs w:val="24"/>
                <w14:textFill>
                  <w14:solidFill>
                    <w14:schemeClr w14:val="tx1"/>
                  </w14:solidFill>
                </w14:textFill>
              </w:rPr>
              <w:t>的纤维增强硅酸钙板防火墙，保证两个区域各有进出通道，互不干扰。依托现有仓库、危废暂存间等生产辅助区域，生产区和生产辅助区中间设置有物流和消防通道，满足物流运输和生产所需，生产车间各生产环节之间紧密衔接，合理地组织物流，同时还有效地减少物流交叉对生产的影响，以便于水，电等进线，减少能耗，降低生产成本。</w:t>
            </w:r>
          </w:p>
          <w:p w14:paraId="14EE06A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综上分析，项目各功能分区明确、间距合理、工艺流程顺畅、管线短捷，在生产厂房布局时满足工艺流程，也满足功能分区要求及运输作业要求，将主要产噪设备放置于远离公司办公生活区的车间西侧，独立分开，噪声影响较小；危废暂存间布设于厂区西侧，远离公司办公生活区域，环保设施布局合理，对环境影响较小。</w:t>
            </w:r>
          </w:p>
          <w:p w14:paraId="23AD836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综上，本项目功能分区明确，在生产厂房布局时满足工艺流程，也满足物流及运输作业要求，平面布置总体布局合理可行。</w:t>
            </w:r>
          </w:p>
          <w:p w14:paraId="61DB33F2">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1</w:t>
            </w:r>
            <w:r>
              <w:rPr>
                <w:rFonts w:cs="Times New Roman"/>
                <w:b/>
                <w:color w:val="000000" w:themeColor="text1"/>
                <w:kern w:val="0"/>
                <w:szCs w:val="24"/>
                <w14:textFill>
                  <w14:solidFill>
                    <w14:schemeClr w14:val="tx1"/>
                  </w14:solidFill>
                </w14:textFill>
              </w:rPr>
              <w:t>1</w:t>
            </w:r>
            <w:r>
              <w:rPr>
                <w:rFonts w:hint="eastAsia" w:cs="Times New Roman"/>
                <w:b/>
                <w:color w:val="000000" w:themeColor="text1"/>
                <w:kern w:val="0"/>
                <w:szCs w:val="24"/>
                <w14:textFill>
                  <w14:solidFill>
                    <w14:schemeClr w14:val="tx1"/>
                  </w14:solidFill>
                </w14:textFill>
              </w:rPr>
              <w:t>、水平衡</w:t>
            </w:r>
          </w:p>
          <w:p w14:paraId="41ABA081">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本项目运营期用水包括生活用水、食堂用水、车间清洁用水及冷却用水。</w:t>
            </w:r>
          </w:p>
          <w:p w14:paraId="29A7BAC9">
            <w:pPr>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（1）生活用水</w:t>
            </w:r>
          </w:p>
          <w:p w14:paraId="73488159">
            <w:pPr>
              <w:ind w:firstLine="48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本项目新增员工</w:t>
            </w:r>
            <w:r>
              <w:rPr>
                <w:rFonts w:cs="Times New Roman"/>
                <w:color w:val="000000" w:themeColor="text1"/>
                <w:kern w:val="0"/>
                <w:szCs w:val="24"/>
                <w14:textFill>
                  <w14:solidFill>
                    <w14:schemeClr w14:val="tx1"/>
                  </w14:solidFill>
                </w14:textFill>
              </w:rPr>
              <w:t>4</w:t>
            </w:r>
            <w:r>
              <w:rPr>
                <w:rFonts w:hint="eastAsia" w:cs="Times New Roman"/>
                <w:color w:val="000000" w:themeColor="text1"/>
                <w:kern w:val="0"/>
                <w:szCs w:val="24"/>
                <w14:textFill>
                  <w14:solidFill>
                    <w14:schemeClr w14:val="tx1"/>
                  </w14:solidFill>
                </w14:textFill>
              </w:rPr>
              <w:t>人，均不在厂内住宿。根据《四川省用水定额》（川府函</w:t>
            </w:r>
            <w:r>
              <w:rPr>
                <w:rFonts w:cs="Times New Roman"/>
                <w:color w:val="000000" w:themeColor="text1"/>
                <w:kern w:val="0"/>
                <w:szCs w:val="24"/>
                <w14:textFill>
                  <w14:solidFill>
                    <w14:schemeClr w14:val="tx1"/>
                  </w14:solidFill>
                </w14:textFill>
              </w:rPr>
              <w:t>[2021]8</w:t>
            </w:r>
            <w:r>
              <w:rPr>
                <w:rFonts w:hint="eastAsia" w:cs="Times New Roman"/>
                <w:color w:val="000000" w:themeColor="text1"/>
                <w:kern w:val="0"/>
                <w:szCs w:val="24"/>
                <w14:textFill>
                  <w14:solidFill>
                    <w14:schemeClr w14:val="tx1"/>
                  </w14:solidFill>
                </w14:textFill>
              </w:rPr>
              <w:t>号），新增员工生活用水量按</w:t>
            </w:r>
            <w:r>
              <w:rPr>
                <w:rFonts w:cs="Times New Roman"/>
                <w:color w:val="000000" w:themeColor="text1"/>
                <w:kern w:val="0"/>
                <w:szCs w:val="24"/>
                <w14:textFill>
                  <w14:solidFill>
                    <w14:schemeClr w14:val="tx1"/>
                  </w14:solidFill>
                </w14:textFill>
              </w:rPr>
              <w:t>50L/</w:t>
            </w:r>
            <w:r>
              <w:rPr>
                <w:rFonts w:hint="eastAsia" w:cs="Times New Roman"/>
                <w:color w:val="000000" w:themeColor="text1"/>
                <w:kern w:val="0"/>
                <w:szCs w:val="24"/>
                <w14:textFill>
                  <w14:solidFill>
                    <w14:schemeClr w14:val="tx1"/>
                  </w14:solidFill>
                </w14:textFill>
              </w:rPr>
              <w:t>人</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计算，则新增员工生活用水量为</w:t>
            </w:r>
            <w:r>
              <w:rPr>
                <w:rFonts w:cs="Times New Roman"/>
                <w:color w:val="000000" w:themeColor="text1"/>
                <w:kern w:val="0"/>
                <w:szCs w:val="24"/>
                <w14:textFill>
                  <w14:solidFill>
                    <w14:schemeClr w14:val="tx1"/>
                  </w14:solidFill>
                </w14:textFill>
              </w:rPr>
              <w:t>0.2m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66m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。排水系数按</w:t>
            </w:r>
            <w:r>
              <w:rPr>
                <w:rFonts w:cs="Times New Roman"/>
                <w:color w:val="000000" w:themeColor="text1"/>
                <w:kern w:val="0"/>
                <w:szCs w:val="24"/>
                <w14:textFill>
                  <w14:solidFill>
                    <w14:schemeClr w14:val="tx1"/>
                  </w14:solidFill>
                </w14:textFill>
              </w:rPr>
              <w:t>0.8</w:t>
            </w:r>
            <w:r>
              <w:rPr>
                <w:rFonts w:hint="eastAsia" w:cs="Times New Roman"/>
                <w:color w:val="000000" w:themeColor="text1"/>
                <w:kern w:val="0"/>
                <w:szCs w:val="24"/>
                <w14:textFill>
                  <w14:solidFill>
                    <w14:schemeClr w14:val="tx1"/>
                  </w14:solidFill>
                </w14:textFill>
              </w:rPr>
              <w:t>计，则新增员工生活污水量为</w:t>
            </w:r>
            <w:r>
              <w:rPr>
                <w:rFonts w:cs="Times New Roman"/>
                <w:color w:val="000000" w:themeColor="text1"/>
                <w:kern w:val="0"/>
                <w:szCs w:val="24"/>
                <w14:textFill>
                  <w14:solidFill>
                    <w14:schemeClr w14:val="tx1"/>
                  </w14:solidFill>
                </w14:textFill>
              </w:rPr>
              <w:t>0.16m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52.8m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w:t>
            </w:r>
          </w:p>
          <w:p w14:paraId="08AAA947">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（2）食堂用水</w:t>
            </w:r>
          </w:p>
          <w:p w14:paraId="0359B409">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新增员工就餐依托现有项目已建食堂，根据《四川省用水定额》（川府函</w:t>
            </w:r>
            <w:r>
              <w:rPr>
                <w:rFonts w:cs="Times New Roman"/>
                <w:color w:val="000000" w:themeColor="text1"/>
                <w:kern w:val="0"/>
                <w:szCs w:val="24"/>
                <w14:textFill>
                  <w14:solidFill>
                    <w14:schemeClr w14:val="tx1"/>
                  </w14:solidFill>
                </w14:textFill>
              </w:rPr>
              <w:t>[2021]8</w:t>
            </w:r>
            <w:r>
              <w:rPr>
                <w:rFonts w:hint="eastAsia" w:cs="Times New Roman"/>
                <w:color w:val="000000" w:themeColor="text1"/>
                <w:kern w:val="0"/>
                <w:szCs w:val="24"/>
                <w14:textFill>
                  <w14:solidFill>
                    <w14:schemeClr w14:val="tx1"/>
                  </w14:solidFill>
                </w14:textFill>
              </w:rPr>
              <w:t>号），食堂用水按</w:t>
            </w:r>
            <w:r>
              <w:rPr>
                <w:rFonts w:cs="Times New Roman"/>
                <w:color w:val="000000" w:themeColor="text1"/>
                <w:kern w:val="0"/>
                <w:szCs w:val="24"/>
                <w14:textFill>
                  <w14:solidFill>
                    <w14:schemeClr w14:val="tx1"/>
                  </w14:solidFill>
                </w14:textFill>
              </w:rPr>
              <w:t>20L/</w:t>
            </w:r>
            <w:r>
              <w:rPr>
                <w:rFonts w:hint="eastAsia" w:cs="Times New Roman"/>
                <w:color w:val="000000" w:themeColor="text1"/>
                <w:kern w:val="0"/>
                <w:szCs w:val="24"/>
                <w14:textFill>
                  <w14:solidFill>
                    <w14:schemeClr w14:val="tx1"/>
                  </w14:solidFill>
                </w14:textFill>
              </w:rPr>
              <w:t>人</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计算，则食堂用水量为</w:t>
            </w:r>
            <w:r>
              <w:rPr>
                <w:rFonts w:cs="Times New Roman"/>
                <w:color w:val="000000" w:themeColor="text1"/>
                <w:kern w:val="0"/>
                <w:szCs w:val="24"/>
                <w14:textFill>
                  <w14:solidFill>
                    <w14:schemeClr w14:val="tx1"/>
                  </w14:solidFill>
                </w14:textFill>
              </w:rPr>
              <w:t>0.08m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26.4m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。排水系数按</w:t>
            </w:r>
            <w:r>
              <w:rPr>
                <w:rFonts w:cs="Times New Roman"/>
                <w:color w:val="000000" w:themeColor="text1"/>
                <w:kern w:val="0"/>
                <w:szCs w:val="24"/>
                <w14:textFill>
                  <w14:solidFill>
                    <w14:schemeClr w14:val="tx1"/>
                  </w14:solidFill>
                </w14:textFill>
              </w:rPr>
              <w:t>0.8</w:t>
            </w:r>
            <w:r>
              <w:rPr>
                <w:rFonts w:hint="eastAsia" w:cs="Times New Roman"/>
                <w:color w:val="000000" w:themeColor="text1"/>
                <w:kern w:val="0"/>
                <w:szCs w:val="24"/>
                <w14:textFill>
                  <w14:solidFill>
                    <w14:schemeClr w14:val="tx1"/>
                  </w14:solidFill>
                </w14:textFill>
              </w:rPr>
              <w:t>计，则食堂废水量为</w:t>
            </w:r>
            <w:r>
              <w:rPr>
                <w:rFonts w:cs="Times New Roman"/>
                <w:color w:val="000000" w:themeColor="text1"/>
                <w:kern w:val="0"/>
                <w:szCs w:val="24"/>
                <w14:textFill>
                  <w14:solidFill>
                    <w14:schemeClr w14:val="tx1"/>
                  </w14:solidFill>
                </w14:textFill>
              </w:rPr>
              <w:t>0.064m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21.12m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w:t>
            </w:r>
          </w:p>
          <w:p w14:paraId="5E8CE0E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（3）车间清洁用水</w:t>
            </w:r>
          </w:p>
          <w:p w14:paraId="32EB7A18">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车间清洁使用拖把拖地，每天下班后清洁一次。项目建筑面积</w:t>
            </w:r>
            <w:r>
              <w:rPr>
                <w:rFonts w:cs="Times New Roman"/>
                <w:color w:val="000000" w:themeColor="text1"/>
                <w:kern w:val="0"/>
                <w:szCs w:val="24"/>
                <w14:textFill>
                  <w14:solidFill>
                    <w14:schemeClr w14:val="tx1"/>
                  </w14:solidFill>
                </w14:textFill>
              </w:rPr>
              <w:t>100m</w:t>
            </w:r>
            <w:r>
              <w:rPr>
                <w:rFonts w:cs="Times New Roman"/>
                <w:color w:val="000000" w:themeColor="text1"/>
                <w:kern w:val="0"/>
                <w:szCs w:val="24"/>
                <w:vertAlign w:val="superscript"/>
                <w14:textFill>
                  <w14:solidFill>
                    <w14:schemeClr w14:val="tx1"/>
                  </w14:solidFill>
                </w14:textFill>
              </w:rPr>
              <w:t>2</w:t>
            </w:r>
            <w:r>
              <w:rPr>
                <w:rFonts w:hint="eastAsia" w:cs="Times New Roman"/>
                <w:color w:val="000000" w:themeColor="text1"/>
                <w:kern w:val="0"/>
                <w:szCs w:val="24"/>
                <w14:textFill>
                  <w14:solidFill>
                    <w14:schemeClr w14:val="tx1"/>
                  </w14:solidFill>
                </w14:textFill>
              </w:rPr>
              <w:t>，根据《四川省用水定额》（川府函</w:t>
            </w:r>
            <w:r>
              <w:rPr>
                <w:rFonts w:cs="Times New Roman"/>
                <w:color w:val="000000" w:themeColor="text1"/>
                <w:kern w:val="0"/>
                <w:szCs w:val="24"/>
                <w14:textFill>
                  <w14:solidFill>
                    <w14:schemeClr w14:val="tx1"/>
                  </w14:solidFill>
                </w14:textFill>
              </w:rPr>
              <w:t>[2021]8</w:t>
            </w:r>
            <w:r>
              <w:rPr>
                <w:rFonts w:hint="eastAsia" w:cs="Times New Roman"/>
                <w:color w:val="000000" w:themeColor="text1"/>
                <w:kern w:val="0"/>
                <w:szCs w:val="24"/>
                <w14:textFill>
                  <w14:solidFill>
                    <w14:schemeClr w14:val="tx1"/>
                  </w14:solidFill>
                </w14:textFill>
              </w:rPr>
              <w:t>号），车间清洁用水按照</w:t>
            </w:r>
            <w:r>
              <w:rPr>
                <w:rFonts w:cs="Times New Roman"/>
                <w:color w:val="000000" w:themeColor="text1"/>
                <w:kern w:val="0"/>
                <w:szCs w:val="24"/>
                <w14:textFill>
                  <w14:solidFill>
                    <w14:schemeClr w14:val="tx1"/>
                  </w14:solidFill>
                </w14:textFill>
              </w:rPr>
              <w:t>0.2L/m</w:t>
            </w:r>
            <w:r>
              <w:rPr>
                <w:rFonts w:cs="Times New Roman"/>
                <w:color w:val="000000" w:themeColor="text1"/>
                <w:kern w:val="0"/>
                <w:szCs w:val="24"/>
                <w:vertAlign w:val="superscript"/>
                <w14:textFill>
                  <w14:solidFill>
                    <w14:schemeClr w14:val="tx1"/>
                  </w14:solidFill>
                </w14:textFill>
              </w:rPr>
              <w:t>2</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次计，则地面清洁用水量为</w:t>
            </w:r>
            <w:r>
              <w:rPr>
                <w:rFonts w:cs="Times New Roman"/>
                <w:color w:val="000000" w:themeColor="text1"/>
                <w:kern w:val="0"/>
                <w:szCs w:val="24"/>
                <w14:textFill>
                  <w14:solidFill>
                    <w14:schemeClr w14:val="tx1"/>
                  </w14:solidFill>
                </w14:textFill>
              </w:rPr>
              <w:t>0.02m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6.6m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。排水系数按</w:t>
            </w:r>
            <w:r>
              <w:rPr>
                <w:rFonts w:cs="Times New Roman"/>
                <w:color w:val="000000" w:themeColor="text1"/>
                <w:kern w:val="0"/>
                <w:szCs w:val="24"/>
                <w14:textFill>
                  <w14:solidFill>
                    <w14:schemeClr w14:val="tx1"/>
                  </w14:solidFill>
                </w14:textFill>
              </w:rPr>
              <w:t>0.8</w:t>
            </w:r>
            <w:r>
              <w:rPr>
                <w:rFonts w:hint="eastAsia" w:cs="Times New Roman"/>
                <w:color w:val="000000" w:themeColor="text1"/>
                <w:kern w:val="0"/>
                <w:szCs w:val="24"/>
                <w14:textFill>
                  <w14:solidFill>
                    <w14:schemeClr w14:val="tx1"/>
                  </w14:solidFill>
                </w14:textFill>
              </w:rPr>
              <w:t>计，则车间清洁废水量为</w:t>
            </w:r>
            <w:r>
              <w:rPr>
                <w:rFonts w:cs="Times New Roman"/>
                <w:color w:val="000000" w:themeColor="text1"/>
                <w:kern w:val="0"/>
                <w:szCs w:val="24"/>
                <w14:textFill>
                  <w14:solidFill>
                    <w14:schemeClr w14:val="tx1"/>
                  </w14:solidFill>
                </w14:textFill>
              </w:rPr>
              <w:t>0.016m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5.28m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w:t>
            </w:r>
          </w:p>
          <w:p w14:paraId="02D0FB4A">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4</w:t>
            </w:r>
            <w:r>
              <w:rPr>
                <w:rFonts w:hint="eastAsia" w:cs="Times New Roman"/>
                <w:color w:val="000000" w:themeColor="text1"/>
                <w:kern w:val="0"/>
                <w:szCs w:val="24"/>
                <w14:textFill>
                  <w14:solidFill>
                    <w14:schemeClr w14:val="tx1"/>
                  </w14:solidFill>
                </w14:textFill>
              </w:rPr>
              <w:t>）冷却用水</w:t>
            </w:r>
          </w:p>
          <w:p w14:paraId="37CA902B">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本项目生产过程中配套循环冷却水系统，主要用于对吹塑后的产品进行间接冷却后脱模。车间外设置冷却水塔1座，并配备循环水池1个，冷却水循环使用定期补充损耗，不外排。冷却水循环总量为5</w:t>
            </w:r>
            <w:r>
              <w:rPr>
                <w:rFonts w:cs="Times New Roman"/>
                <w:color w:val="000000" w:themeColor="text1"/>
                <w:kern w:val="0"/>
                <w:szCs w:val="24"/>
                <w14:textFill>
                  <w14:solidFill>
                    <w14:schemeClr w14:val="tx1"/>
                  </w14:solidFill>
                </w14:textFill>
              </w:rPr>
              <w:t>0m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，日工作时长为1</w:t>
            </w:r>
            <w:r>
              <w:rPr>
                <w:rFonts w:cs="Times New Roman"/>
                <w:color w:val="000000" w:themeColor="text1"/>
                <w:kern w:val="0"/>
                <w:szCs w:val="24"/>
                <w14:textFill>
                  <w14:solidFill>
                    <w14:schemeClr w14:val="tx1"/>
                  </w14:solidFill>
                </w14:textFill>
              </w:rPr>
              <w:t>2h</w:t>
            </w:r>
            <w:r>
              <w:rPr>
                <w:rFonts w:hint="eastAsia" w:cs="Times New Roman"/>
                <w:color w:val="000000" w:themeColor="text1"/>
                <w:kern w:val="0"/>
                <w:szCs w:val="24"/>
                <w14:textFill>
                  <w14:solidFill>
                    <w14:schemeClr w14:val="tx1"/>
                  </w14:solidFill>
                </w14:textFill>
              </w:rPr>
              <w:t>，根据建设单位提供设计资料，冷却水循环过程损失量按循环量的2</w:t>
            </w:r>
            <w:r>
              <w:rPr>
                <w:rFonts w:cs="Times New Roman"/>
                <w:color w:val="000000" w:themeColor="text1"/>
                <w:kern w:val="0"/>
                <w:szCs w:val="24"/>
                <w14:textFill>
                  <w14:solidFill>
                    <w14:schemeClr w14:val="tx1"/>
                  </w14:solidFill>
                </w14:textFill>
              </w:rPr>
              <w:t>.5</w:t>
            </w:r>
            <w:r>
              <w:rPr>
                <w:rFonts w:hint="eastAsia" w:cs="Times New Roman"/>
                <w:color w:val="000000" w:themeColor="text1"/>
                <w:kern w:val="0"/>
                <w:szCs w:val="24"/>
                <w14:textFill>
                  <w14:solidFill>
                    <w14:schemeClr w14:val="tx1"/>
                  </w14:solidFill>
                </w14:textFill>
              </w:rPr>
              <w:t>%计，则损失量为1</w:t>
            </w:r>
            <w:r>
              <w:rPr>
                <w:rFonts w:cs="Times New Roman"/>
                <w:color w:val="000000" w:themeColor="text1"/>
                <w:kern w:val="0"/>
                <w:szCs w:val="24"/>
                <w14:textFill>
                  <w14:solidFill>
                    <w14:schemeClr w14:val="tx1"/>
                  </w14:solidFill>
                </w14:textFill>
              </w:rPr>
              <w:t>.25m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412.5m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。则项目冷却用水量为1</w:t>
            </w:r>
            <w:r>
              <w:rPr>
                <w:rFonts w:cs="Times New Roman"/>
                <w:color w:val="000000" w:themeColor="text1"/>
                <w:kern w:val="0"/>
                <w:szCs w:val="24"/>
                <w14:textFill>
                  <w14:solidFill>
                    <w14:schemeClr w14:val="tx1"/>
                  </w14:solidFill>
                </w14:textFill>
              </w:rPr>
              <w:t>.25m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412.5m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w:t>
            </w:r>
          </w:p>
          <w:p w14:paraId="45D8D950">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-6 </w:t>
            </w:r>
            <w:r>
              <w:rPr>
                <w:rFonts w:hint="eastAsia" w:cs="Times New Roman"/>
                <w:b/>
                <w:color w:val="000000" w:themeColor="text1"/>
                <w:kern w:val="0"/>
                <w:sz w:val="21"/>
                <w:szCs w:val="21"/>
                <w14:textFill>
                  <w14:solidFill>
                    <w14:schemeClr w14:val="tx1"/>
                  </w14:solidFill>
                </w14:textFill>
              </w:rPr>
              <w:t>项目用水情况统计</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025"/>
              <w:gridCol w:w="1285"/>
              <w:gridCol w:w="1084"/>
              <w:gridCol w:w="773"/>
              <w:gridCol w:w="1142"/>
              <w:gridCol w:w="1458"/>
            </w:tblGrid>
            <w:tr w14:paraId="066B1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tcBorders>
                    <w:top w:val="single" w:color="auto" w:sz="4" w:space="0"/>
                    <w:left w:val="single" w:color="auto" w:sz="4" w:space="0"/>
                    <w:bottom w:val="single" w:color="auto" w:sz="4" w:space="0"/>
                    <w:right w:val="single" w:color="auto" w:sz="4" w:space="0"/>
                  </w:tcBorders>
                  <w:vAlign w:val="center"/>
                </w:tcPr>
                <w:p w14:paraId="34878FD3">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用水环节</w:t>
                  </w:r>
                </w:p>
              </w:tc>
              <w:tc>
                <w:tcPr>
                  <w:tcW w:w="651" w:type="pct"/>
                  <w:tcBorders>
                    <w:top w:val="single" w:color="auto" w:sz="4" w:space="0"/>
                    <w:left w:val="single" w:color="auto" w:sz="4" w:space="0"/>
                    <w:bottom w:val="single" w:color="auto" w:sz="4" w:space="0"/>
                    <w:right w:val="single" w:color="auto" w:sz="4" w:space="0"/>
                  </w:tcBorders>
                  <w:vAlign w:val="center"/>
                </w:tcPr>
                <w:p w14:paraId="46A47997">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规模</w:t>
                  </w:r>
                </w:p>
              </w:tc>
              <w:tc>
                <w:tcPr>
                  <w:tcW w:w="816" w:type="pct"/>
                  <w:tcBorders>
                    <w:top w:val="single" w:color="auto" w:sz="4" w:space="0"/>
                    <w:left w:val="single" w:color="auto" w:sz="4" w:space="0"/>
                    <w:bottom w:val="single" w:color="auto" w:sz="4" w:space="0"/>
                    <w:right w:val="single" w:color="auto" w:sz="4" w:space="0"/>
                  </w:tcBorders>
                  <w:vAlign w:val="center"/>
                </w:tcPr>
                <w:p w14:paraId="1641D1AC">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用水定额</w:t>
                  </w:r>
                </w:p>
              </w:tc>
              <w:tc>
                <w:tcPr>
                  <w:tcW w:w="688" w:type="pct"/>
                  <w:tcBorders>
                    <w:top w:val="single" w:color="auto" w:sz="4" w:space="0"/>
                    <w:left w:val="single" w:color="auto" w:sz="4" w:space="0"/>
                    <w:bottom w:val="single" w:color="auto" w:sz="4" w:space="0"/>
                    <w:right w:val="single" w:color="auto" w:sz="4" w:space="0"/>
                  </w:tcBorders>
                  <w:vAlign w:val="center"/>
                </w:tcPr>
                <w:p w14:paraId="48BD3814">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日用水量</w:t>
                  </w:r>
                </w:p>
                <w:p w14:paraId="2DC715E1">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m</w:t>
                  </w:r>
                  <w:r>
                    <w:rPr>
                      <w:rFonts w:cs="Times New Roman"/>
                      <w:b/>
                      <w:color w:val="000000" w:themeColor="text1"/>
                      <w:kern w:val="0"/>
                      <w:sz w:val="21"/>
                      <w:szCs w:val="21"/>
                      <w:vertAlign w:val="superscript"/>
                      <w14:textFill>
                        <w14:solidFill>
                          <w14:schemeClr w14:val="tx1"/>
                        </w14:solidFill>
                      </w14:textFill>
                    </w:rPr>
                    <w:t>3</w:t>
                  </w:r>
                  <w:r>
                    <w:rPr>
                      <w:rFonts w:cs="Times New Roman"/>
                      <w:b/>
                      <w:color w:val="000000" w:themeColor="text1"/>
                      <w:kern w:val="0"/>
                      <w:sz w:val="21"/>
                      <w:szCs w:val="21"/>
                      <w14:textFill>
                        <w14:solidFill>
                          <w14:schemeClr w14:val="tx1"/>
                        </w14:solidFill>
                      </w14:textFill>
                    </w:rPr>
                    <w:t>/d</w:t>
                  </w:r>
                </w:p>
              </w:tc>
              <w:tc>
                <w:tcPr>
                  <w:tcW w:w="491" w:type="pct"/>
                  <w:tcBorders>
                    <w:top w:val="single" w:color="auto" w:sz="4" w:space="0"/>
                    <w:left w:val="single" w:color="auto" w:sz="4" w:space="0"/>
                    <w:bottom w:val="single" w:color="auto" w:sz="4" w:space="0"/>
                    <w:right w:val="single" w:color="auto" w:sz="4" w:space="0"/>
                  </w:tcBorders>
                  <w:vAlign w:val="center"/>
                </w:tcPr>
                <w:p w14:paraId="07689776">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排水系数</w:t>
                  </w:r>
                </w:p>
              </w:tc>
              <w:tc>
                <w:tcPr>
                  <w:tcW w:w="725" w:type="pct"/>
                  <w:tcBorders>
                    <w:top w:val="single" w:color="auto" w:sz="4" w:space="0"/>
                    <w:left w:val="single" w:color="auto" w:sz="4" w:space="0"/>
                    <w:bottom w:val="single" w:color="auto" w:sz="4" w:space="0"/>
                    <w:right w:val="single" w:color="auto" w:sz="4" w:space="0"/>
                  </w:tcBorders>
                  <w:vAlign w:val="center"/>
                </w:tcPr>
                <w:p w14:paraId="3BEE2340">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日排水量</w:t>
                  </w:r>
                </w:p>
                <w:p w14:paraId="0C4050E1">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4"/>
                      <w14:textFill>
                        <w14:solidFill>
                          <w14:schemeClr w14:val="tx1"/>
                        </w14:solidFill>
                      </w14:textFill>
                    </w:rPr>
                    <w:t>m</w:t>
                  </w:r>
                  <w:r>
                    <w:rPr>
                      <w:rFonts w:cs="Times New Roman"/>
                      <w:b/>
                      <w:color w:val="000000" w:themeColor="text1"/>
                      <w:kern w:val="0"/>
                      <w:sz w:val="21"/>
                      <w:szCs w:val="24"/>
                      <w:vertAlign w:val="superscript"/>
                      <w14:textFill>
                        <w14:solidFill>
                          <w14:schemeClr w14:val="tx1"/>
                        </w14:solidFill>
                      </w14:textFill>
                    </w:rPr>
                    <w:t>3</w:t>
                  </w:r>
                  <w:r>
                    <w:rPr>
                      <w:rFonts w:cs="Times New Roman"/>
                      <w:b/>
                      <w:color w:val="000000" w:themeColor="text1"/>
                      <w:kern w:val="0"/>
                      <w:sz w:val="21"/>
                      <w:szCs w:val="24"/>
                      <w14:textFill>
                        <w14:solidFill>
                          <w14:schemeClr w14:val="tx1"/>
                        </w14:solidFill>
                      </w14:textFill>
                    </w:rPr>
                    <w:t>/d</w:t>
                  </w:r>
                </w:p>
              </w:tc>
              <w:tc>
                <w:tcPr>
                  <w:tcW w:w="925" w:type="pct"/>
                  <w:tcBorders>
                    <w:top w:val="single" w:color="auto" w:sz="4" w:space="0"/>
                    <w:left w:val="single" w:color="auto" w:sz="4" w:space="0"/>
                    <w:bottom w:val="single" w:color="auto" w:sz="4" w:space="0"/>
                    <w:right w:val="single" w:color="auto" w:sz="4" w:space="0"/>
                  </w:tcBorders>
                  <w:vAlign w:val="center"/>
                </w:tcPr>
                <w:p w14:paraId="727E9D16">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去向</w:t>
                  </w:r>
                </w:p>
              </w:tc>
            </w:tr>
            <w:tr w14:paraId="7DD6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tcBorders>
                    <w:top w:val="single" w:color="auto" w:sz="4" w:space="0"/>
                    <w:left w:val="single" w:color="auto" w:sz="4" w:space="0"/>
                    <w:bottom w:val="single" w:color="auto" w:sz="4" w:space="0"/>
                    <w:right w:val="single" w:color="auto" w:sz="4" w:space="0"/>
                  </w:tcBorders>
                  <w:vAlign w:val="center"/>
                </w:tcPr>
                <w:p w14:paraId="4D8FE03A">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生活用水</w:t>
                  </w:r>
                </w:p>
              </w:tc>
              <w:tc>
                <w:tcPr>
                  <w:tcW w:w="651" w:type="pct"/>
                  <w:tcBorders>
                    <w:top w:val="single" w:color="auto" w:sz="4" w:space="0"/>
                    <w:left w:val="single" w:color="auto" w:sz="4" w:space="0"/>
                    <w:bottom w:val="single" w:color="auto" w:sz="4" w:space="0"/>
                    <w:right w:val="single" w:color="auto" w:sz="4" w:space="0"/>
                  </w:tcBorders>
                  <w:vAlign w:val="center"/>
                </w:tcPr>
                <w:p w14:paraId="5A6A152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r>
                    <w:rPr>
                      <w:rFonts w:hint="eastAsia" w:cs="Times New Roman"/>
                      <w:color w:val="000000" w:themeColor="text1"/>
                      <w:kern w:val="0"/>
                      <w:sz w:val="21"/>
                      <w:szCs w:val="21"/>
                      <w14:textFill>
                        <w14:solidFill>
                          <w14:schemeClr w14:val="tx1"/>
                        </w14:solidFill>
                      </w14:textFill>
                    </w:rPr>
                    <w:t>人</w:t>
                  </w:r>
                </w:p>
              </w:tc>
              <w:tc>
                <w:tcPr>
                  <w:tcW w:w="816" w:type="pct"/>
                  <w:tcBorders>
                    <w:top w:val="single" w:color="auto" w:sz="4" w:space="0"/>
                    <w:left w:val="single" w:color="auto" w:sz="4" w:space="0"/>
                    <w:bottom w:val="single" w:color="auto" w:sz="4" w:space="0"/>
                    <w:right w:val="single" w:color="auto" w:sz="4" w:space="0"/>
                  </w:tcBorders>
                  <w:vAlign w:val="center"/>
                </w:tcPr>
                <w:p w14:paraId="7AE5A52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50L/</w:t>
                  </w:r>
                  <w:r>
                    <w:rPr>
                      <w:rFonts w:hint="eastAsia" w:cs="Times New Roman"/>
                      <w:color w:val="000000" w:themeColor="text1"/>
                      <w:kern w:val="0"/>
                      <w:sz w:val="21"/>
                      <w:szCs w:val="21"/>
                      <w14:textFill>
                        <w14:solidFill>
                          <w14:schemeClr w14:val="tx1"/>
                        </w14:solidFill>
                      </w14:textFill>
                    </w:rPr>
                    <w:t>人</w:t>
                  </w:r>
                  <w:r>
                    <w:rPr>
                      <w:rFonts w:cs="Times New Roman"/>
                      <w:color w:val="000000" w:themeColor="text1"/>
                      <w:kern w:val="0"/>
                      <w:sz w:val="21"/>
                      <w:szCs w:val="21"/>
                      <w14:textFill>
                        <w14:solidFill>
                          <w14:schemeClr w14:val="tx1"/>
                        </w14:solidFill>
                      </w14:textFill>
                    </w:rPr>
                    <w:t>▪d</w:t>
                  </w:r>
                </w:p>
              </w:tc>
              <w:tc>
                <w:tcPr>
                  <w:tcW w:w="688" w:type="pct"/>
                  <w:tcBorders>
                    <w:top w:val="single" w:color="auto" w:sz="4" w:space="0"/>
                    <w:left w:val="single" w:color="auto" w:sz="4" w:space="0"/>
                    <w:bottom w:val="single" w:color="auto" w:sz="4" w:space="0"/>
                    <w:right w:val="single" w:color="auto" w:sz="4" w:space="0"/>
                  </w:tcBorders>
                  <w:vAlign w:val="center"/>
                </w:tcPr>
                <w:p w14:paraId="4377957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0.2</w:t>
                  </w:r>
                </w:p>
              </w:tc>
              <w:tc>
                <w:tcPr>
                  <w:tcW w:w="491" w:type="pct"/>
                  <w:tcBorders>
                    <w:top w:val="single" w:color="auto" w:sz="4" w:space="0"/>
                    <w:left w:val="single" w:color="auto" w:sz="4" w:space="0"/>
                    <w:bottom w:val="single" w:color="auto" w:sz="4" w:space="0"/>
                    <w:right w:val="single" w:color="auto" w:sz="4" w:space="0"/>
                  </w:tcBorders>
                  <w:vAlign w:val="center"/>
                </w:tcPr>
                <w:p w14:paraId="1C9379C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0.8</w:t>
                  </w:r>
                </w:p>
              </w:tc>
              <w:tc>
                <w:tcPr>
                  <w:tcW w:w="725" w:type="pct"/>
                  <w:tcBorders>
                    <w:top w:val="single" w:color="auto" w:sz="4" w:space="0"/>
                    <w:left w:val="single" w:color="auto" w:sz="4" w:space="0"/>
                    <w:bottom w:val="single" w:color="auto" w:sz="4" w:space="0"/>
                    <w:right w:val="single" w:color="auto" w:sz="4" w:space="0"/>
                  </w:tcBorders>
                  <w:vAlign w:val="center"/>
                </w:tcPr>
                <w:p w14:paraId="7A71DEE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4"/>
                      <w14:textFill>
                        <w14:solidFill>
                          <w14:schemeClr w14:val="tx1"/>
                        </w14:solidFill>
                      </w14:textFill>
                    </w:rPr>
                    <w:t>0.16</w:t>
                  </w:r>
                </w:p>
              </w:tc>
              <w:tc>
                <w:tcPr>
                  <w:tcW w:w="925" w:type="pct"/>
                  <w:vMerge w:val="restart"/>
                  <w:tcBorders>
                    <w:top w:val="single" w:color="auto" w:sz="4" w:space="0"/>
                    <w:left w:val="single" w:color="auto" w:sz="4" w:space="0"/>
                    <w:bottom w:val="single" w:color="auto" w:sz="4" w:space="0"/>
                    <w:right w:val="single" w:color="auto" w:sz="4" w:space="0"/>
                  </w:tcBorders>
                  <w:vAlign w:val="center"/>
                </w:tcPr>
                <w:p w14:paraId="03FA8C7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食堂废水隔油后与生活污水、车间清洁废水一同排入已建预处理池处理后排入大英县工业污水处理厂处理达标后排入郪江</w:t>
                  </w:r>
                </w:p>
              </w:tc>
            </w:tr>
            <w:tr w14:paraId="0050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tcBorders>
                    <w:top w:val="single" w:color="auto" w:sz="4" w:space="0"/>
                    <w:left w:val="single" w:color="auto" w:sz="4" w:space="0"/>
                    <w:bottom w:val="single" w:color="auto" w:sz="4" w:space="0"/>
                    <w:right w:val="single" w:color="auto" w:sz="4" w:space="0"/>
                  </w:tcBorders>
                  <w:vAlign w:val="center"/>
                </w:tcPr>
                <w:p w14:paraId="2871F146">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食堂用水</w:t>
                  </w:r>
                </w:p>
              </w:tc>
              <w:tc>
                <w:tcPr>
                  <w:tcW w:w="651" w:type="pct"/>
                  <w:tcBorders>
                    <w:top w:val="single" w:color="auto" w:sz="4" w:space="0"/>
                    <w:left w:val="single" w:color="auto" w:sz="4" w:space="0"/>
                    <w:bottom w:val="single" w:color="auto" w:sz="4" w:space="0"/>
                    <w:right w:val="single" w:color="auto" w:sz="4" w:space="0"/>
                  </w:tcBorders>
                  <w:vAlign w:val="center"/>
                </w:tcPr>
                <w:p w14:paraId="783F808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r>
                    <w:rPr>
                      <w:rFonts w:hint="eastAsia" w:cs="Times New Roman"/>
                      <w:color w:val="000000" w:themeColor="text1"/>
                      <w:kern w:val="0"/>
                      <w:sz w:val="21"/>
                      <w:szCs w:val="21"/>
                      <w14:textFill>
                        <w14:solidFill>
                          <w14:schemeClr w14:val="tx1"/>
                        </w14:solidFill>
                      </w14:textFill>
                    </w:rPr>
                    <w:t>人</w:t>
                  </w:r>
                </w:p>
              </w:tc>
              <w:tc>
                <w:tcPr>
                  <w:tcW w:w="816" w:type="pct"/>
                  <w:tcBorders>
                    <w:top w:val="single" w:color="auto" w:sz="4" w:space="0"/>
                    <w:left w:val="single" w:color="auto" w:sz="4" w:space="0"/>
                    <w:bottom w:val="single" w:color="auto" w:sz="4" w:space="0"/>
                    <w:right w:val="single" w:color="auto" w:sz="4" w:space="0"/>
                  </w:tcBorders>
                  <w:vAlign w:val="center"/>
                </w:tcPr>
                <w:p w14:paraId="10860DD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20L/</w:t>
                  </w:r>
                  <w:r>
                    <w:rPr>
                      <w:rFonts w:hint="eastAsia" w:cs="Times New Roman"/>
                      <w:color w:val="000000" w:themeColor="text1"/>
                      <w:kern w:val="0"/>
                      <w:sz w:val="21"/>
                      <w:szCs w:val="21"/>
                      <w14:textFill>
                        <w14:solidFill>
                          <w14:schemeClr w14:val="tx1"/>
                        </w14:solidFill>
                      </w14:textFill>
                    </w:rPr>
                    <w:t>人</w:t>
                  </w:r>
                  <w:r>
                    <w:rPr>
                      <w:rFonts w:cs="Times New Roman"/>
                      <w:color w:val="000000" w:themeColor="text1"/>
                      <w:kern w:val="0"/>
                      <w:sz w:val="21"/>
                      <w:szCs w:val="21"/>
                      <w14:textFill>
                        <w14:solidFill>
                          <w14:schemeClr w14:val="tx1"/>
                        </w14:solidFill>
                      </w14:textFill>
                    </w:rPr>
                    <w:t>▪d</w:t>
                  </w:r>
                </w:p>
              </w:tc>
              <w:tc>
                <w:tcPr>
                  <w:tcW w:w="688" w:type="pct"/>
                  <w:tcBorders>
                    <w:top w:val="single" w:color="auto" w:sz="4" w:space="0"/>
                    <w:left w:val="single" w:color="auto" w:sz="4" w:space="0"/>
                    <w:bottom w:val="single" w:color="auto" w:sz="4" w:space="0"/>
                    <w:right w:val="single" w:color="auto" w:sz="4" w:space="0"/>
                  </w:tcBorders>
                  <w:vAlign w:val="center"/>
                </w:tcPr>
                <w:p w14:paraId="6A80E8E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0.08</w:t>
                  </w:r>
                </w:p>
              </w:tc>
              <w:tc>
                <w:tcPr>
                  <w:tcW w:w="491" w:type="pct"/>
                  <w:tcBorders>
                    <w:top w:val="single" w:color="auto" w:sz="4" w:space="0"/>
                    <w:left w:val="single" w:color="auto" w:sz="4" w:space="0"/>
                    <w:bottom w:val="single" w:color="auto" w:sz="4" w:space="0"/>
                    <w:right w:val="single" w:color="auto" w:sz="4" w:space="0"/>
                  </w:tcBorders>
                  <w:vAlign w:val="center"/>
                </w:tcPr>
                <w:p w14:paraId="65BB7DD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0.8</w:t>
                  </w:r>
                </w:p>
              </w:tc>
              <w:tc>
                <w:tcPr>
                  <w:tcW w:w="725" w:type="pct"/>
                  <w:tcBorders>
                    <w:top w:val="single" w:color="auto" w:sz="4" w:space="0"/>
                    <w:left w:val="single" w:color="auto" w:sz="4" w:space="0"/>
                    <w:bottom w:val="single" w:color="auto" w:sz="4" w:space="0"/>
                    <w:right w:val="single" w:color="auto" w:sz="4" w:space="0"/>
                  </w:tcBorders>
                  <w:vAlign w:val="center"/>
                </w:tcPr>
                <w:p w14:paraId="0F688316">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0.064</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BDBFCAB">
                  <w:pPr>
                    <w:widowControl/>
                    <w:spacing w:line="240" w:lineRule="auto"/>
                    <w:jc w:val="left"/>
                    <w:rPr>
                      <w:rFonts w:cs="Times New Roman"/>
                      <w:color w:val="000000" w:themeColor="text1"/>
                      <w:kern w:val="2"/>
                      <w:sz w:val="21"/>
                      <w:szCs w:val="21"/>
                      <w14:textFill>
                        <w14:solidFill>
                          <w14:schemeClr w14:val="tx1"/>
                        </w14:solidFill>
                      </w14:textFill>
                    </w:rPr>
                  </w:pPr>
                </w:p>
              </w:tc>
            </w:tr>
            <w:tr w14:paraId="10FE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tcBorders>
                    <w:top w:val="single" w:color="auto" w:sz="4" w:space="0"/>
                    <w:left w:val="single" w:color="auto" w:sz="4" w:space="0"/>
                    <w:bottom w:val="single" w:color="auto" w:sz="4" w:space="0"/>
                    <w:right w:val="single" w:color="auto" w:sz="4" w:space="0"/>
                  </w:tcBorders>
                  <w:vAlign w:val="center"/>
                </w:tcPr>
                <w:p w14:paraId="1DEDCFE9">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车间清洁用水</w:t>
                  </w:r>
                </w:p>
              </w:tc>
              <w:tc>
                <w:tcPr>
                  <w:tcW w:w="651" w:type="pct"/>
                  <w:tcBorders>
                    <w:top w:val="single" w:color="auto" w:sz="4" w:space="0"/>
                    <w:left w:val="single" w:color="auto" w:sz="4" w:space="0"/>
                    <w:bottom w:val="single" w:color="auto" w:sz="4" w:space="0"/>
                    <w:right w:val="single" w:color="auto" w:sz="4" w:space="0"/>
                  </w:tcBorders>
                  <w:vAlign w:val="center"/>
                </w:tcPr>
                <w:p w14:paraId="62DA2F2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100m</w:t>
                  </w:r>
                  <w:r>
                    <w:rPr>
                      <w:rFonts w:cs="Times New Roman"/>
                      <w:color w:val="000000" w:themeColor="text1"/>
                      <w:kern w:val="0"/>
                      <w:sz w:val="21"/>
                      <w:szCs w:val="21"/>
                      <w:vertAlign w:val="superscript"/>
                      <w14:textFill>
                        <w14:solidFill>
                          <w14:schemeClr w14:val="tx1"/>
                        </w14:solidFill>
                      </w14:textFill>
                    </w:rPr>
                    <w:t>2</w:t>
                  </w:r>
                </w:p>
              </w:tc>
              <w:tc>
                <w:tcPr>
                  <w:tcW w:w="816" w:type="pct"/>
                  <w:tcBorders>
                    <w:top w:val="single" w:color="auto" w:sz="4" w:space="0"/>
                    <w:left w:val="single" w:color="auto" w:sz="4" w:space="0"/>
                    <w:bottom w:val="single" w:color="auto" w:sz="4" w:space="0"/>
                    <w:right w:val="single" w:color="auto" w:sz="4" w:space="0"/>
                  </w:tcBorders>
                  <w:vAlign w:val="center"/>
                </w:tcPr>
                <w:p w14:paraId="385EC0F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4"/>
                      <w14:textFill>
                        <w14:solidFill>
                          <w14:schemeClr w14:val="tx1"/>
                        </w14:solidFill>
                      </w14:textFill>
                    </w:rPr>
                    <w:t>0.2L/m</w:t>
                  </w:r>
                  <w:r>
                    <w:rPr>
                      <w:rFonts w:cs="Times New Roman"/>
                      <w:color w:val="000000" w:themeColor="text1"/>
                      <w:kern w:val="0"/>
                      <w:sz w:val="21"/>
                      <w:szCs w:val="24"/>
                      <w:vertAlign w:val="superscript"/>
                      <w14:textFill>
                        <w14:solidFill>
                          <w14:schemeClr w14:val="tx1"/>
                        </w14:solidFill>
                      </w14:textFill>
                    </w:rPr>
                    <w:t>2</w:t>
                  </w:r>
                  <w:r>
                    <w:rPr>
                      <w:rFonts w:cs="Times New Roman"/>
                      <w:color w:val="000000" w:themeColor="text1"/>
                      <w:kern w:val="0"/>
                      <w:sz w:val="21"/>
                      <w:szCs w:val="24"/>
                      <w14:textFill>
                        <w14:solidFill>
                          <w14:schemeClr w14:val="tx1"/>
                        </w14:solidFill>
                      </w14:textFill>
                    </w:rPr>
                    <w:t>•</w:t>
                  </w:r>
                  <w:r>
                    <w:rPr>
                      <w:rFonts w:hint="eastAsia" w:cs="Times New Roman"/>
                      <w:color w:val="000000" w:themeColor="text1"/>
                      <w:kern w:val="0"/>
                      <w:sz w:val="21"/>
                      <w:szCs w:val="24"/>
                      <w14:textFill>
                        <w14:solidFill>
                          <w14:schemeClr w14:val="tx1"/>
                        </w14:solidFill>
                      </w14:textFill>
                    </w:rPr>
                    <w:t>次</w:t>
                  </w:r>
                </w:p>
              </w:tc>
              <w:tc>
                <w:tcPr>
                  <w:tcW w:w="688" w:type="pct"/>
                  <w:tcBorders>
                    <w:top w:val="single" w:color="auto" w:sz="4" w:space="0"/>
                    <w:left w:val="single" w:color="auto" w:sz="4" w:space="0"/>
                    <w:bottom w:val="single" w:color="auto" w:sz="4" w:space="0"/>
                    <w:right w:val="single" w:color="auto" w:sz="4" w:space="0"/>
                  </w:tcBorders>
                  <w:vAlign w:val="center"/>
                </w:tcPr>
                <w:p w14:paraId="6424C97F">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0.02</w:t>
                  </w:r>
                </w:p>
              </w:tc>
              <w:tc>
                <w:tcPr>
                  <w:tcW w:w="491" w:type="pct"/>
                  <w:tcBorders>
                    <w:top w:val="single" w:color="auto" w:sz="4" w:space="0"/>
                    <w:left w:val="single" w:color="auto" w:sz="4" w:space="0"/>
                    <w:bottom w:val="single" w:color="auto" w:sz="4" w:space="0"/>
                    <w:right w:val="single" w:color="auto" w:sz="4" w:space="0"/>
                  </w:tcBorders>
                  <w:vAlign w:val="center"/>
                </w:tcPr>
                <w:p w14:paraId="1486095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0.8</w:t>
                  </w:r>
                </w:p>
              </w:tc>
              <w:tc>
                <w:tcPr>
                  <w:tcW w:w="725" w:type="pct"/>
                  <w:tcBorders>
                    <w:top w:val="single" w:color="auto" w:sz="4" w:space="0"/>
                    <w:left w:val="single" w:color="auto" w:sz="4" w:space="0"/>
                    <w:bottom w:val="single" w:color="auto" w:sz="4" w:space="0"/>
                    <w:right w:val="single" w:color="auto" w:sz="4" w:space="0"/>
                  </w:tcBorders>
                  <w:vAlign w:val="center"/>
                </w:tcPr>
                <w:p w14:paraId="55477FBB">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0.016</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B101450">
                  <w:pPr>
                    <w:widowControl/>
                    <w:spacing w:line="240" w:lineRule="auto"/>
                    <w:jc w:val="left"/>
                    <w:rPr>
                      <w:rFonts w:cs="Times New Roman"/>
                      <w:color w:val="000000" w:themeColor="text1"/>
                      <w:kern w:val="2"/>
                      <w:sz w:val="21"/>
                      <w:szCs w:val="21"/>
                      <w14:textFill>
                        <w14:solidFill>
                          <w14:schemeClr w14:val="tx1"/>
                        </w14:solidFill>
                      </w14:textFill>
                    </w:rPr>
                  </w:pPr>
                </w:p>
              </w:tc>
            </w:tr>
            <w:tr w14:paraId="734C1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pct"/>
                  <w:tcBorders>
                    <w:top w:val="single" w:color="auto" w:sz="4" w:space="0"/>
                    <w:left w:val="single" w:color="auto" w:sz="4" w:space="0"/>
                    <w:bottom w:val="single" w:color="auto" w:sz="4" w:space="0"/>
                    <w:right w:val="single" w:color="auto" w:sz="4" w:space="0"/>
                  </w:tcBorders>
                  <w:vAlign w:val="center"/>
                </w:tcPr>
                <w:p w14:paraId="13909D8F">
                  <w:pPr>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冷却用水</w:t>
                  </w:r>
                </w:p>
              </w:tc>
              <w:tc>
                <w:tcPr>
                  <w:tcW w:w="651" w:type="pct"/>
                  <w:tcBorders>
                    <w:top w:val="single" w:color="auto" w:sz="4" w:space="0"/>
                    <w:left w:val="single" w:color="auto" w:sz="4" w:space="0"/>
                    <w:bottom w:val="single" w:color="auto" w:sz="4" w:space="0"/>
                    <w:right w:val="single" w:color="auto" w:sz="4" w:space="0"/>
                  </w:tcBorders>
                  <w:vAlign w:val="center"/>
                </w:tcPr>
                <w:p w14:paraId="3CA1F9C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330d</w:t>
                  </w:r>
                </w:p>
              </w:tc>
              <w:tc>
                <w:tcPr>
                  <w:tcW w:w="816" w:type="pct"/>
                  <w:tcBorders>
                    <w:top w:val="single" w:color="auto" w:sz="4" w:space="0"/>
                    <w:left w:val="single" w:color="auto" w:sz="4" w:space="0"/>
                    <w:bottom w:val="single" w:color="auto" w:sz="4" w:space="0"/>
                    <w:right w:val="single" w:color="auto" w:sz="4" w:space="0"/>
                  </w:tcBorders>
                  <w:vAlign w:val="center"/>
                </w:tcPr>
                <w:p w14:paraId="6C8C57BE">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2.5</w:t>
                  </w:r>
                  <w:r>
                    <w:rPr>
                      <w:rFonts w:hint="eastAsia" w:cs="Times New Roman"/>
                      <w:color w:val="000000" w:themeColor="text1"/>
                      <w:kern w:val="0"/>
                      <w:sz w:val="21"/>
                      <w:szCs w:val="24"/>
                      <w14:textFill>
                        <w14:solidFill>
                          <w14:schemeClr w14:val="tx1"/>
                        </w14:solidFill>
                      </w14:textFill>
                    </w:rPr>
                    <w:t>%</w:t>
                  </w:r>
                </w:p>
              </w:tc>
              <w:tc>
                <w:tcPr>
                  <w:tcW w:w="688" w:type="pct"/>
                  <w:tcBorders>
                    <w:top w:val="single" w:color="auto" w:sz="4" w:space="0"/>
                    <w:left w:val="single" w:color="auto" w:sz="4" w:space="0"/>
                    <w:bottom w:val="single" w:color="auto" w:sz="4" w:space="0"/>
                    <w:right w:val="single" w:color="auto" w:sz="4" w:space="0"/>
                  </w:tcBorders>
                  <w:vAlign w:val="center"/>
                </w:tcPr>
                <w:p w14:paraId="23319AED">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1.25</w:t>
                  </w:r>
                </w:p>
              </w:tc>
              <w:tc>
                <w:tcPr>
                  <w:tcW w:w="491" w:type="pct"/>
                  <w:tcBorders>
                    <w:top w:val="single" w:color="auto" w:sz="4" w:space="0"/>
                    <w:left w:val="single" w:color="auto" w:sz="4" w:space="0"/>
                    <w:bottom w:val="single" w:color="auto" w:sz="4" w:space="0"/>
                    <w:right w:val="single" w:color="auto" w:sz="4" w:space="0"/>
                  </w:tcBorders>
                  <w:vAlign w:val="center"/>
                </w:tcPr>
                <w:p w14:paraId="3390540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725" w:type="pct"/>
                  <w:tcBorders>
                    <w:top w:val="single" w:color="auto" w:sz="4" w:space="0"/>
                    <w:left w:val="single" w:color="auto" w:sz="4" w:space="0"/>
                    <w:bottom w:val="single" w:color="auto" w:sz="4" w:space="0"/>
                    <w:right w:val="single" w:color="auto" w:sz="4" w:space="0"/>
                  </w:tcBorders>
                  <w:vAlign w:val="center"/>
                </w:tcPr>
                <w:p w14:paraId="7A45575C">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5838E0F">
                  <w:pPr>
                    <w:widowControl/>
                    <w:spacing w:line="240" w:lineRule="auto"/>
                    <w:jc w:val="left"/>
                    <w:rPr>
                      <w:rFonts w:cs="Times New Roman"/>
                      <w:color w:val="000000" w:themeColor="text1"/>
                      <w:kern w:val="2"/>
                      <w:sz w:val="21"/>
                      <w:szCs w:val="21"/>
                      <w14:textFill>
                        <w14:solidFill>
                          <w14:schemeClr w14:val="tx1"/>
                        </w14:solidFill>
                      </w14:textFill>
                    </w:rPr>
                  </w:pPr>
                </w:p>
              </w:tc>
            </w:tr>
            <w:tr w14:paraId="7DBC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1" w:type="pct"/>
                  <w:gridSpan w:val="3"/>
                  <w:tcBorders>
                    <w:top w:val="single" w:color="auto" w:sz="4" w:space="0"/>
                    <w:left w:val="single" w:color="auto" w:sz="4" w:space="0"/>
                    <w:bottom w:val="single" w:color="auto" w:sz="4" w:space="0"/>
                    <w:right w:val="single" w:color="auto" w:sz="4" w:space="0"/>
                  </w:tcBorders>
                  <w:vAlign w:val="center"/>
                </w:tcPr>
                <w:p w14:paraId="166E198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合计</w:t>
                  </w:r>
                </w:p>
              </w:tc>
              <w:tc>
                <w:tcPr>
                  <w:tcW w:w="688" w:type="pct"/>
                  <w:tcBorders>
                    <w:top w:val="single" w:color="auto" w:sz="4" w:space="0"/>
                    <w:left w:val="single" w:color="auto" w:sz="4" w:space="0"/>
                    <w:bottom w:val="single" w:color="auto" w:sz="4" w:space="0"/>
                    <w:right w:val="single" w:color="auto" w:sz="4" w:space="0"/>
                  </w:tcBorders>
                  <w:vAlign w:val="center"/>
                </w:tcPr>
                <w:p w14:paraId="0D85F76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.55</w:t>
                  </w:r>
                </w:p>
              </w:tc>
              <w:tc>
                <w:tcPr>
                  <w:tcW w:w="491" w:type="pct"/>
                  <w:tcBorders>
                    <w:top w:val="single" w:color="auto" w:sz="4" w:space="0"/>
                    <w:left w:val="single" w:color="auto" w:sz="4" w:space="0"/>
                    <w:bottom w:val="single" w:color="auto" w:sz="4" w:space="0"/>
                    <w:right w:val="single" w:color="auto" w:sz="4" w:space="0"/>
                  </w:tcBorders>
                  <w:vAlign w:val="center"/>
                </w:tcPr>
                <w:p w14:paraId="7D983AF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725" w:type="pct"/>
                  <w:tcBorders>
                    <w:top w:val="single" w:color="auto" w:sz="4" w:space="0"/>
                    <w:left w:val="single" w:color="auto" w:sz="4" w:space="0"/>
                    <w:bottom w:val="single" w:color="auto" w:sz="4" w:space="0"/>
                    <w:right w:val="single" w:color="auto" w:sz="4" w:space="0"/>
                  </w:tcBorders>
                  <w:vAlign w:val="center"/>
                </w:tcPr>
                <w:p w14:paraId="6D30E38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.24</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228150B">
                  <w:pPr>
                    <w:widowControl/>
                    <w:spacing w:line="240" w:lineRule="auto"/>
                    <w:jc w:val="left"/>
                    <w:rPr>
                      <w:rFonts w:cs="Times New Roman"/>
                      <w:color w:val="000000" w:themeColor="text1"/>
                      <w:kern w:val="2"/>
                      <w:sz w:val="21"/>
                      <w:szCs w:val="21"/>
                      <w14:textFill>
                        <w14:solidFill>
                          <w14:schemeClr w14:val="tx1"/>
                        </w14:solidFill>
                      </w14:textFill>
                    </w:rPr>
                  </w:pPr>
                </w:p>
              </w:tc>
            </w:tr>
          </w:tbl>
          <w:p w14:paraId="1C782E2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项目水平衡图见下图：</w:t>
            </w:r>
          </w:p>
          <w:p w14:paraId="23677C92">
            <w:pPr>
              <w:ind w:firstLine="480" w:firstLineChars="200"/>
              <w:rPr>
                <w:rFonts w:cs="Times New Roman"/>
                <w:color w:val="000000" w:themeColor="text1"/>
                <w:kern w:val="0"/>
                <w:szCs w:val="24"/>
                <w14:textFill>
                  <w14:solidFill>
                    <w14:schemeClr w14:val="tx1"/>
                  </w14:solidFill>
                </w14:textFill>
              </w:rPr>
            </w:pPr>
          </w:p>
          <w:p w14:paraId="24053DDB">
            <w:pPr>
              <w:ind w:firstLine="480" w:firstLineChars="200"/>
              <w:rPr>
                <w:rFonts w:cs="Times New Roman"/>
                <w:color w:val="000000" w:themeColor="text1"/>
                <w:kern w:val="0"/>
                <w:szCs w:val="24"/>
                <w14:textFill>
                  <w14:solidFill>
                    <w14:schemeClr w14:val="tx1"/>
                  </w14:solidFill>
                </w14:textFill>
              </w:rPr>
            </w:pPr>
          </w:p>
          <w:p w14:paraId="56EBBCCC">
            <w:pPr>
              <w:ind w:firstLine="480" w:firstLineChars="200"/>
              <w:rPr>
                <w:rFonts w:cs="Times New Roman"/>
                <w:color w:val="000000" w:themeColor="text1"/>
                <w:kern w:val="0"/>
                <w:szCs w:val="24"/>
                <w14:textFill>
                  <w14:solidFill>
                    <w14:schemeClr w14:val="tx1"/>
                  </w14:solidFill>
                </w14:textFill>
              </w:rPr>
            </w:pPr>
          </w:p>
          <w:p w14:paraId="67E74407">
            <w:pPr>
              <w:ind w:firstLine="480" w:firstLineChars="200"/>
              <w:rPr>
                <w:rFonts w:cs="Times New Roman"/>
                <w:color w:val="000000" w:themeColor="text1"/>
                <w:kern w:val="0"/>
                <w:szCs w:val="24"/>
                <w14:textFill>
                  <w14:solidFill>
                    <w14:schemeClr w14:val="tx1"/>
                  </w14:solidFill>
                </w14:textFill>
              </w:rPr>
            </w:pPr>
          </w:p>
          <w:p w14:paraId="67A5F95E">
            <w:pPr>
              <w:rPr>
                <w:rFonts w:cs="Times New Roman"/>
                <w:color w:val="000000" w:themeColor="text1"/>
                <w:kern w:val="0"/>
                <w:szCs w:val="24"/>
                <w14:textFill>
                  <w14:solidFill>
                    <w14:schemeClr w14:val="tx1"/>
                  </w14:solidFill>
                </w14:textFill>
              </w:rPr>
            </w:pPr>
          </w:p>
          <w:p w14:paraId="58EB043D">
            <w:pPr>
              <w:rPr>
                <w:rFonts w:cs="Times New Roman"/>
                <w:color w:val="000000" w:themeColor="text1"/>
                <w:kern w:val="0"/>
                <w:szCs w:val="24"/>
                <w14:textFill>
                  <w14:solidFill>
                    <w14:schemeClr w14:val="tx1"/>
                  </w14:solidFill>
                </w14:textFill>
              </w:rPr>
            </w:pPr>
            <w:r>
              <w:rPr>
                <w:rFonts w:cstheme="minorBidi"/>
                <w:color w:val="000000" w:themeColor="text1"/>
                <w:kern w:val="2"/>
                <w:szCs w:val="22"/>
                <w14:textFill>
                  <w14:solidFill>
                    <w14:schemeClr w14:val="tx1"/>
                  </w14:solidFill>
                </w14:textFill>
              </w:rPr>
              <w:object>
                <v:shape id="_x0000_i1025" o:spt="75" type="#_x0000_t75" style="height:234.7pt;width:374.95pt;" o:ole="t" filled="f" o:preferrelative="t" stroked="f" coordsize="21600,21600">
                  <v:path/>
                  <v:fill on="f" focussize="0,0"/>
                  <v:stroke on="f" joinstyle="miter"/>
                  <v:imagedata r:id="rId14" o:title=""/>
                  <o:lock v:ext="edit" aspectratio="t"/>
                  <w10:wrap type="none"/>
                  <w10:anchorlock/>
                </v:shape>
                <o:OLEObject Type="Embed" ProgID="Visio.Drawing.15" ShapeID="_x0000_i1025" DrawAspect="Content" ObjectID="_1468075725" r:id="rId13">
                  <o:LockedField>false</o:LockedField>
                </o:OLEObject>
              </w:object>
            </w:r>
          </w:p>
          <w:p w14:paraId="224ADA3E">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图2</w:t>
            </w:r>
            <w:r>
              <w:rPr>
                <w:rFonts w:cs="Times New Roman"/>
                <w:b/>
                <w:color w:val="000000" w:themeColor="text1"/>
                <w:kern w:val="0"/>
                <w:sz w:val="21"/>
                <w:szCs w:val="21"/>
                <w14:textFill>
                  <w14:solidFill>
                    <w14:schemeClr w14:val="tx1"/>
                  </w14:solidFill>
                </w14:textFill>
              </w:rPr>
              <w:t xml:space="preserve">-1 </w:t>
            </w:r>
            <w:r>
              <w:rPr>
                <w:rFonts w:hint="eastAsia" w:cs="Times New Roman"/>
                <w:b/>
                <w:color w:val="000000" w:themeColor="text1"/>
                <w:kern w:val="0"/>
                <w:sz w:val="21"/>
                <w:szCs w:val="21"/>
                <w14:textFill>
                  <w14:solidFill>
                    <w14:schemeClr w14:val="tx1"/>
                  </w14:solidFill>
                </w14:textFill>
              </w:rPr>
              <w:t>项目日用水水平衡图 （m</w:t>
            </w:r>
            <w:r>
              <w:rPr>
                <w:rFonts w:cs="Times New Roman"/>
                <w:b/>
                <w:color w:val="000000" w:themeColor="text1"/>
                <w:kern w:val="0"/>
                <w:sz w:val="21"/>
                <w:szCs w:val="21"/>
                <w:vertAlign w:val="superscript"/>
                <w14:textFill>
                  <w14:solidFill>
                    <w14:schemeClr w14:val="tx1"/>
                  </w14:solidFill>
                </w14:textFill>
              </w:rPr>
              <w:t>3</w:t>
            </w:r>
            <w:r>
              <w:rPr>
                <w:rFonts w:cs="Times New Roman"/>
                <w:b/>
                <w:color w:val="000000" w:themeColor="text1"/>
                <w:kern w:val="0"/>
                <w:sz w:val="21"/>
                <w:szCs w:val="21"/>
                <w14:textFill>
                  <w14:solidFill>
                    <w14:schemeClr w14:val="tx1"/>
                  </w14:solidFill>
                </w14:textFill>
              </w:rPr>
              <w:t>/d</w:t>
            </w:r>
            <w:r>
              <w:rPr>
                <w:rFonts w:hint="eastAsia" w:cs="Times New Roman"/>
                <w:b/>
                <w:color w:val="000000" w:themeColor="text1"/>
                <w:kern w:val="0"/>
                <w:sz w:val="21"/>
                <w:szCs w:val="21"/>
                <w14:textFill>
                  <w14:solidFill>
                    <w14:schemeClr w14:val="tx1"/>
                  </w14:solidFill>
                </w14:textFill>
              </w:rPr>
              <w:t>）</w:t>
            </w:r>
          </w:p>
          <w:p w14:paraId="17173367">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1</w:t>
            </w:r>
            <w:r>
              <w:rPr>
                <w:rFonts w:cs="Times New Roman"/>
                <w:b/>
                <w:color w:val="000000" w:themeColor="text1"/>
                <w:kern w:val="0"/>
                <w:szCs w:val="24"/>
                <w14:textFill>
                  <w14:solidFill>
                    <w14:schemeClr w14:val="tx1"/>
                  </w14:solidFill>
                </w14:textFill>
              </w:rPr>
              <w:t>2</w:t>
            </w:r>
            <w:r>
              <w:rPr>
                <w:rFonts w:hint="eastAsia" w:cs="Times New Roman"/>
                <w:b/>
                <w:color w:val="000000" w:themeColor="text1"/>
                <w:kern w:val="0"/>
                <w:szCs w:val="24"/>
                <w14:textFill>
                  <w14:solidFill>
                    <w14:schemeClr w14:val="tx1"/>
                  </w14:solidFill>
                </w14:textFill>
              </w:rPr>
              <w:t>、物料平衡</w:t>
            </w:r>
          </w:p>
          <w:p w14:paraId="5F773394">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（1）双层双环桶生产物料平衡</w:t>
            </w:r>
          </w:p>
          <w:p w14:paraId="4B141F09">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本项目年产2</w:t>
            </w:r>
            <w:r>
              <w:rPr>
                <w:rFonts w:cs="Times New Roman"/>
                <w:color w:val="000000" w:themeColor="text1"/>
                <w:kern w:val="0"/>
                <w:szCs w:val="24"/>
                <w14:textFill>
                  <w14:solidFill>
                    <w14:schemeClr w14:val="tx1"/>
                  </w14:solidFill>
                </w14:textFill>
              </w:rPr>
              <w:t>00L</w:t>
            </w:r>
            <w:r>
              <w:rPr>
                <w:rFonts w:hint="eastAsia" w:cs="Times New Roman"/>
                <w:color w:val="000000" w:themeColor="text1"/>
                <w:kern w:val="0"/>
                <w:szCs w:val="24"/>
                <w14:textFill>
                  <w14:solidFill>
                    <w14:schemeClr w14:val="tx1"/>
                  </w14:solidFill>
                </w14:textFill>
              </w:rPr>
              <w:t>的双层双环桶1</w:t>
            </w:r>
            <w:r>
              <w:rPr>
                <w:rFonts w:cs="Times New Roman"/>
                <w:color w:val="000000" w:themeColor="text1"/>
                <w:kern w:val="0"/>
                <w:szCs w:val="24"/>
                <w14:textFill>
                  <w14:solidFill>
                    <w14:schemeClr w14:val="tx1"/>
                  </w14:solidFill>
                </w14:textFill>
              </w:rPr>
              <w:t>5</w:t>
            </w:r>
            <w:r>
              <w:rPr>
                <w:rFonts w:hint="eastAsia" w:cs="Times New Roman"/>
                <w:color w:val="000000" w:themeColor="text1"/>
                <w:kern w:val="0"/>
                <w:szCs w:val="24"/>
                <w14:textFill>
                  <w14:solidFill>
                    <w14:schemeClr w14:val="tx1"/>
                  </w14:solidFill>
                </w14:textFill>
              </w:rPr>
              <w:t>万个，项目物料平衡见下表。</w:t>
            </w:r>
          </w:p>
          <w:p w14:paraId="34F906F0">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-7 </w:t>
            </w:r>
            <w:r>
              <w:rPr>
                <w:rFonts w:hint="eastAsia" w:cs="Times New Roman"/>
                <w:b/>
                <w:color w:val="000000" w:themeColor="text1"/>
                <w:kern w:val="0"/>
                <w:sz w:val="21"/>
                <w:szCs w:val="21"/>
                <w14:textFill>
                  <w14:solidFill>
                    <w14:schemeClr w14:val="tx1"/>
                  </w14:solidFill>
                </w14:textFill>
              </w:rPr>
              <w:t>项目总物料平衡表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1417"/>
              <w:gridCol w:w="2693"/>
              <w:gridCol w:w="1382"/>
            </w:tblGrid>
            <w:tr w14:paraId="78AF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87" w:type="dxa"/>
                  <w:gridSpan w:val="2"/>
                </w:tcPr>
                <w:p w14:paraId="2C807EE8">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投入</w:t>
                  </w:r>
                </w:p>
              </w:tc>
              <w:tc>
                <w:tcPr>
                  <w:tcW w:w="4075" w:type="dxa"/>
                  <w:gridSpan w:val="2"/>
                </w:tcPr>
                <w:p w14:paraId="2DECD937">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产出</w:t>
                  </w:r>
                </w:p>
              </w:tc>
            </w:tr>
            <w:tr w14:paraId="5346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tcPr>
                <w:p w14:paraId="6A7DA062">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物料名称</w:t>
                  </w:r>
                </w:p>
              </w:tc>
              <w:tc>
                <w:tcPr>
                  <w:tcW w:w="1417" w:type="dxa"/>
                </w:tcPr>
                <w:p w14:paraId="07D1EFA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数量t</w:t>
                  </w:r>
                  <w:r>
                    <w:rPr>
                      <w:rFonts w:cs="Times New Roman"/>
                      <w:b/>
                      <w:color w:val="000000" w:themeColor="text1"/>
                      <w:kern w:val="0"/>
                      <w:sz w:val="21"/>
                      <w:szCs w:val="21"/>
                      <w14:textFill>
                        <w14:solidFill>
                          <w14:schemeClr w14:val="tx1"/>
                        </w14:solidFill>
                      </w14:textFill>
                    </w:rPr>
                    <w:t>/a</w:t>
                  </w:r>
                </w:p>
              </w:tc>
              <w:tc>
                <w:tcPr>
                  <w:tcW w:w="2693" w:type="dxa"/>
                </w:tcPr>
                <w:p w14:paraId="5E94CD03">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物料名称</w:t>
                  </w:r>
                </w:p>
              </w:tc>
              <w:tc>
                <w:tcPr>
                  <w:tcW w:w="1382" w:type="dxa"/>
                </w:tcPr>
                <w:p w14:paraId="06895588">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数量t</w:t>
                  </w:r>
                  <w:r>
                    <w:rPr>
                      <w:rFonts w:cs="Times New Roman"/>
                      <w:b/>
                      <w:color w:val="000000" w:themeColor="text1"/>
                      <w:kern w:val="0"/>
                      <w:sz w:val="21"/>
                      <w:szCs w:val="21"/>
                      <w14:textFill>
                        <w14:solidFill>
                          <w14:schemeClr w14:val="tx1"/>
                        </w14:solidFill>
                      </w14:textFill>
                    </w:rPr>
                    <w:t>/a</w:t>
                  </w:r>
                </w:p>
              </w:tc>
            </w:tr>
            <w:tr w14:paraId="66A9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tcPr>
                <w:p w14:paraId="483DEED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P</w:t>
                  </w:r>
                  <w:r>
                    <w:rPr>
                      <w:rFonts w:cs="Times New Roman"/>
                      <w:color w:val="000000" w:themeColor="text1"/>
                      <w:kern w:val="0"/>
                      <w:sz w:val="21"/>
                      <w:szCs w:val="21"/>
                      <w14:textFill>
                        <w14:solidFill>
                          <w14:schemeClr w14:val="tx1"/>
                        </w14:solidFill>
                      </w14:textFill>
                    </w:rPr>
                    <w:t>E</w:t>
                  </w:r>
                  <w:r>
                    <w:rPr>
                      <w:rFonts w:hint="eastAsia" w:cs="Times New Roman"/>
                      <w:color w:val="000000" w:themeColor="text1"/>
                      <w:kern w:val="0"/>
                      <w:sz w:val="21"/>
                      <w:szCs w:val="21"/>
                      <w14:textFill>
                        <w14:solidFill>
                          <w14:schemeClr w14:val="tx1"/>
                        </w14:solidFill>
                      </w14:textFill>
                    </w:rPr>
                    <w:t>料</w:t>
                  </w:r>
                </w:p>
              </w:tc>
              <w:tc>
                <w:tcPr>
                  <w:tcW w:w="1417" w:type="dxa"/>
                </w:tcPr>
                <w:p w14:paraId="3CE6AB2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500</w:t>
                  </w:r>
                </w:p>
              </w:tc>
              <w:tc>
                <w:tcPr>
                  <w:tcW w:w="2693" w:type="dxa"/>
                </w:tcPr>
                <w:p w14:paraId="07EE365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双层双环桶</w:t>
                  </w:r>
                </w:p>
              </w:tc>
              <w:tc>
                <w:tcPr>
                  <w:tcW w:w="1382" w:type="dxa"/>
                </w:tcPr>
                <w:p w14:paraId="6B1B723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1503.43</w:t>
                  </w:r>
                </w:p>
              </w:tc>
            </w:tr>
            <w:tr w14:paraId="4A55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tcPr>
                <w:p w14:paraId="3746F37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色母</w:t>
                  </w:r>
                </w:p>
              </w:tc>
              <w:tc>
                <w:tcPr>
                  <w:tcW w:w="1417" w:type="dxa"/>
                </w:tcPr>
                <w:p w14:paraId="278EF94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7</w:t>
                  </w:r>
                  <w:r>
                    <w:rPr>
                      <w:rFonts w:cs="Times New Roman"/>
                      <w:color w:val="000000" w:themeColor="text1"/>
                      <w:kern w:val="0"/>
                      <w:sz w:val="21"/>
                      <w:szCs w:val="21"/>
                      <w14:textFill>
                        <w14:solidFill>
                          <w14:schemeClr w14:val="tx1"/>
                        </w14:solidFill>
                      </w14:textFill>
                    </w:rPr>
                    <w:t>.5</w:t>
                  </w:r>
                </w:p>
              </w:tc>
              <w:tc>
                <w:tcPr>
                  <w:tcW w:w="2693" w:type="dxa"/>
                </w:tcPr>
                <w:p w14:paraId="24966A9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废边角料及不合格品</w:t>
                  </w:r>
                </w:p>
              </w:tc>
              <w:tc>
                <w:tcPr>
                  <w:tcW w:w="1382" w:type="dxa"/>
                </w:tcPr>
                <w:p w14:paraId="4960054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3</w:t>
                  </w:r>
                  <w:r>
                    <w:rPr>
                      <w:rFonts w:cs="Times New Roman"/>
                      <w:color w:val="000000" w:themeColor="text1"/>
                      <w:kern w:val="0"/>
                      <w:sz w:val="21"/>
                      <w:szCs w:val="21"/>
                      <w14:textFill>
                        <w14:solidFill>
                          <w14:schemeClr w14:val="tx1"/>
                        </w14:solidFill>
                      </w14:textFill>
                    </w:rPr>
                    <w:t>.77</w:t>
                  </w:r>
                </w:p>
              </w:tc>
            </w:tr>
            <w:tr w14:paraId="4913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tcPr>
                <w:p w14:paraId="725C223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回用边角料及残次品</w:t>
                  </w:r>
                </w:p>
              </w:tc>
              <w:tc>
                <w:tcPr>
                  <w:tcW w:w="1417" w:type="dxa"/>
                </w:tcPr>
                <w:p w14:paraId="0935EFB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3</w:t>
                  </w:r>
                  <w:r>
                    <w:rPr>
                      <w:rFonts w:cs="Times New Roman"/>
                      <w:color w:val="000000" w:themeColor="text1"/>
                      <w:kern w:val="0"/>
                      <w:sz w:val="21"/>
                      <w:szCs w:val="21"/>
                      <w14:textFill>
                        <w14:solidFill>
                          <w14:schemeClr w14:val="tx1"/>
                        </w14:solidFill>
                      </w14:textFill>
                    </w:rPr>
                    <w:t>.77</w:t>
                  </w:r>
                </w:p>
              </w:tc>
              <w:tc>
                <w:tcPr>
                  <w:tcW w:w="2693" w:type="dxa"/>
                </w:tcPr>
                <w:p w14:paraId="702712D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排放V</w:t>
                  </w:r>
                  <w:r>
                    <w:rPr>
                      <w:rFonts w:cs="Times New Roman"/>
                      <w:color w:val="000000" w:themeColor="text1"/>
                      <w:kern w:val="0"/>
                      <w:sz w:val="21"/>
                      <w:szCs w:val="21"/>
                      <w14:textFill>
                        <w14:solidFill>
                          <w14:schemeClr w14:val="tx1"/>
                        </w14:solidFill>
                      </w14:textFill>
                    </w:rPr>
                    <w:t>OC</w:t>
                  </w:r>
                  <w:r>
                    <w:rPr>
                      <w:rFonts w:hint="eastAsia" w:cs="Times New Roman"/>
                      <w:color w:val="000000" w:themeColor="text1"/>
                      <w:kern w:val="0"/>
                      <w:sz w:val="21"/>
                      <w:szCs w:val="21"/>
                      <w14:textFill>
                        <w14:solidFill>
                          <w14:schemeClr w14:val="tx1"/>
                        </w14:solidFill>
                      </w14:textFill>
                    </w:rPr>
                    <w:t>s</w:t>
                  </w:r>
                </w:p>
              </w:tc>
              <w:tc>
                <w:tcPr>
                  <w:tcW w:w="1382" w:type="dxa"/>
                </w:tcPr>
                <w:p w14:paraId="1171A25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0.773</w:t>
                  </w:r>
                </w:p>
              </w:tc>
            </w:tr>
            <w:tr w14:paraId="0469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tcPr>
                <w:p w14:paraId="253A7810">
                  <w:pPr>
                    <w:spacing w:line="240" w:lineRule="auto"/>
                    <w:jc w:val="center"/>
                    <w:rPr>
                      <w:rFonts w:cs="Times New Roman"/>
                      <w:color w:val="000000" w:themeColor="text1"/>
                      <w:kern w:val="0"/>
                      <w:sz w:val="21"/>
                      <w:szCs w:val="21"/>
                      <w14:textFill>
                        <w14:solidFill>
                          <w14:schemeClr w14:val="tx1"/>
                        </w14:solidFill>
                      </w14:textFill>
                    </w:rPr>
                  </w:pPr>
                </w:p>
              </w:tc>
              <w:tc>
                <w:tcPr>
                  <w:tcW w:w="1417" w:type="dxa"/>
                </w:tcPr>
                <w:p w14:paraId="04EACB2B">
                  <w:pPr>
                    <w:spacing w:line="240" w:lineRule="auto"/>
                    <w:jc w:val="center"/>
                    <w:rPr>
                      <w:rFonts w:cs="Times New Roman"/>
                      <w:color w:val="000000" w:themeColor="text1"/>
                      <w:kern w:val="0"/>
                      <w:sz w:val="21"/>
                      <w:szCs w:val="21"/>
                      <w14:textFill>
                        <w14:solidFill>
                          <w14:schemeClr w14:val="tx1"/>
                        </w14:solidFill>
                      </w14:textFill>
                    </w:rPr>
                  </w:pPr>
                </w:p>
              </w:tc>
              <w:tc>
                <w:tcPr>
                  <w:tcW w:w="2693" w:type="dxa"/>
                </w:tcPr>
                <w:p w14:paraId="46D30BD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有机废气装置收集V</w:t>
                  </w:r>
                  <w:r>
                    <w:rPr>
                      <w:rFonts w:cs="Times New Roman"/>
                      <w:color w:val="000000" w:themeColor="text1"/>
                      <w:kern w:val="0"/>
                      <w:sz w:val="21"/>
                      <w:szCs w:val="21"/>
                      <w14:textFill>
                        <w14:solidFill>
                          <w14:schemeClr w14:val="tx1"/>
                        </w14:solidFill>
                      </w14:textFill>
                    </w:rPr>
                    <w:t>OC</w:t>
                  </w:r>
                  <w:r>
                    <w:rPr>
                      <w:rFonts w:hint="eastAsia" w:cs="Times New Roman"/>
                      <w:color w:val="000000" w:themeColor="text1"/>
                      <w:kern w:val="0"/>
                      <w:sz w:val="21"/>
                      <w:szCs w:val="21"/>
                      <w14:textFill>
                        <w14:solidFill>
                          <w14:schemeClr w14:val="tx1"/>
                        </w14:solidFill>
                      </w14:textFill>
                    </w:rPr>
                    <w:t>s</w:t>
                  </w:r>
                </w:p>
              </w:tc>
              <w:tc>
                <w:tcPr>
                  <w:tcW w:w="1382" w:type="dxa"/>
                </w:tcPr>
                <w:p w14:paraId="5EFFFD7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3</w:t>
                  </w:r>
                  <w:r>
                    <w:rPr>
                      <w:rFonts w:cs="Times New Roman"/>
                      <w:color w:val="000000" w:themeColor="text1"/>
                      <w:kern w:val="0"/>
                      <w:sz w:val="21"/>
                      <w:szCs w:val="21"/>
                      <w14:textFill>
                        <w14:solidFill>
                          <w14:schemeClr w14:val="tx1"/>
                        </w14:solidFill>
                      </w14:textFill>
                    </w:rPr>
                    <w:t>.297</w:t>
                  </w:r>
                </w:p>
              </w:tc>
            </w:tr>
            <w:tr w14:paraId="22A8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0" w:type="dxa"/>
                </w:tcPr>
                <w:p w14:paraId="1A333C7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合计</w:t>
                  </w:r>
                </w:p>
              </w:tc>
              <w:tc>
                <w:tcPr>
                  <w:tcW w:w="1417" w:type="dxa"/>
                </w:tcPr>
                <w:p w14:paraId="5E3E84E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511.27</w:t>
                  </w:r>
                </w:p>
              </w:tc>
              <w:tc>
                <w:tcPr>
                  <w:tcW w:w="2693" w:type="dxa"/>
                </w:tcPr>
                <w:p w14:paraId="5980FCD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合计</w:t>
                  </w:r>
                </w:p>
              </w:tc>
              <w:tc>
                <w:tcPr>
                  <w:tcW w:w="1382" w:type="dxa"/>
                </w:tcPr>
                <w:p w14:paraId="20573F1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r>
                    <w:rPr>
                      <w:rFonts w:cs="Times New Roman"/>
                      <w:color w:val="000000" w:themeColor="text1"/>
                      <w:kern w:val="0"/>
                      <w:sz w:val="21"/>
                      <w:szCs w:val="21"/>
                      <w14:textFill>
                        <w14:solidFill>
                          <w14:schemeClr w14:val="tx1"/>
                        </w14:solidFill>
                      </w14:textFill>
                    </w:rPr>
                    <w:t>511.27</w:t>
                  </w:r>
                </w:p>
              </w:tc>
            </w:tr>
          </w:tbl>
          <w:p w14:paraId="6140D97A">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（2）V</w:t>
            </w:r>
            <w:r>
              <w:rPr>
                <w:rFonts w:cs="Times New Roman"/>
                <w:color w:val="000000" w:themeColor="text1"/>
                <w:kern w:val="0"/>
                <w:szCs w:val="24"/>
                <w14:textFill>
                  <w14:solidFill>
                    <w14:schemeClr w14:val="tx1"/>
                  </w14:solidFill>
                </w14:textFill>
              </w:rPr>
              <w:t>OC</w:t>
            </w:r>
            <w:r>
              <w:rPr>
                <w:rFonts w:hint="eastAsia" w:cs="Times New Roman"/>
                <w:color w:val="000000" w:themeColor="text1"/>
                <w:kern w:val="0"/>
                <w:szCs w:val="24"/>
                <w14:textFill>
                  <w14:solidFill>
                    <w14:schemeClr w14:val="tx1"/>
                  </w14:solidFill>
                </w14:textFill>
              </w:rPr>
              <w:t>s物料平衡</w:t>
            </w:r>
          </w:p>
          <w:p w14:paraId="3640A2A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本项目V</w:t>
            </w:r>
            <w:r>
              <w:rPr>
                <w:rFonts w:cs="Times New Roman"/>
                <w:color w:val="000000" w:themeColor="text1"/>
                <w:kern w:val="0"/>
                <w:szCs w:val="24"/>
                <w14:textFill>
                  <w14:solidFill>
                    <w14:schemeClr w14:val="tx1"/>
                  </w14:solidFill>
                </w14:textFill>
              </w:rPr>
              <w:t>OC</w:t>
            </w:r>
            <w:r>
              <w:rPr>
                <w:rFonts w:hint="eastAsia" w:cs="Times New Roman"/>
                <w:color w:val="000000" w:themeColor="text1"/>
                <w:kern w:val="0"/>
                <w:szCs w:val="24"/>
                <w14:textFill>
                  <w14:solidFill>
                    <w14:schemeClr w14:val="tx1"/>
                  </w14:solidFill>
                </w14:textFill>
              </w:rPr>
              <w:t>s主要来源于吹塑过程中产生，废气经集气罩收集后通过水喷淋（自带除雾器）+二级活性炭吸附装置处理后通过1</w:t>
            </w:r>
            <w:r>
              <w:rPr>
                <w:rFonts w:cs="Times New Roman"/>
                <w:color w:val="000000" w:themeColor="text1"/>
                <w:kern w:val="0"/>
                <w:szCs w:val="24"/>
                <w14:textFill>
                  <w14:solidFill>
                    <w14:schemeClr w14:val="tx1"/>
                  </w14:solidFill>
                </w14:textFill>
              </w:rPr>
              <w:t>5m</w:t>
            </w:r>
            <w:r>
              <w:rPr>
                <w:rFonts w:hint="eastAsia" w:cs="Times New Roman"/>
                <w:color w:val="000000" w:themeColor="text1"/>
                <w:kern w:val="0"/>
                <w:szCs w:val="24"/>
                <w14:textFill>
                  <w14:solidFill>
                    <w14:schemeClr w14:val="tx1"/>
                  </w14:solidFill>
                </w14:textFill>
              </w:rPr>
              <w:t>高排气筒排放。</w:t>
            </w:r>
          </w:p>
          <w:p w14:paraId="45C032DE">
            <w:pPr>
              <w:ind w:firstLine="480" w:firstLineChars="200"/>
              <w:rPr>
                <w:rFonts w:cs="Times New Roman"/>
                <w:color w:val="000000" w:themeColor="text1"/>
                <w:kern w:val="0"/>
                <w:szCs w:val="24"/>
                <w14:textFill>
                  <w14:solidFill>
                    <w14:schemeClr w14:val="tx1"/>
                  </w14:solidFill>
                </w14:textFill>
              </w:rPr>
            </w:pPr>
          </w:p>
          <w:p w14:paraId="556B8F5F">
            <w:pPr>
              <w:ind w:firstLine="480" w:firstLineChars="200"/>
              <w:rPr>
                <w:rFonts w:cs="Times New Roman"/>
                <w:color w:val="000000" w:themeColor="text1"/>
                <w:kern w:val="0"/>
                <w:szCs w:val="24"/>
                <w14:textFill>
                  <w14:solidFill>
                    <w14:schemeClr w14:val="tx1"/>
                  </w14:solidFill>
                </w14:textFill>
              </w:rPr>
            </w:pPr>
          </w:p>
          <w:p w14:paraId="0717F6C5">
            <w:pPr>
              <w:ind w:firstLine="480" w:firstLineChars="200"/>
              <w:rPr>
                <w:rFonts w:cs="Times New Roman"/>
                <w:color w:val="000000" w:themeColor="text1"/>
                <w:kern w:val="0"/>
                <w:szCs w:val="24"/>
                <w14:textFill>
                  <w14:solidFill>
                    <w14:schemeClr w14:val="tx1"/>
                  </w14:solidFill>
                </w14:textFill>
              </w:rPr>
            </w:pPr>
          </w:p>
          <w:p w14:paraId="497EEDA8">
            <w:pPr>
              <w:ind w:firstLine="480" w:firstLineChars="200"/>
              <w:rPr>
                <w:rFonts w:cs="Times New Roman"/>
                <w:color w:val="000000" w:themeColor="text1"/>
                <w:kern w:val="0"/>
                <w:szCs w:val="24"/>
                <w14:textFill>
                  <w14:solidFill>
                    <w14:schemeClr w14:val="tx1"/>
                  </w14:solidFill>
                </w14:textFill>
              </w:rPr>
            </w:pPr>
          </w:p>
          <w:p w14:paraId="68EB4544">
            <w:pPr>
              <w:rPr>
                <w:rFonts w:cs="Times New Roman"/>
                <w:color w:val="000000" w:themeColor="text1"/>
                <w:kern w:val="0"/>
                <w:szCs w:val="24"/>
                <w14:textFill>
                  <w14:solidFill>
                    <w14:schemeClr w14:val="tx1"/>
                  </w14:solidFill>
                </w14:textFill>
              </w:rPr>
            </w:pPr>
          </w:p>
          <w:p w14:paraId="3E1FB520">
            <w:pPr>
              <w:jc w:val="center"/>
              <w:rPr>
                <w:rFonts w:cs="Times New Roman"/>
                <w:color w:val="000000" w:themeColor="text1"/>
                <w:kern w:val="0"/>
                <w:szCs w:val="24"/>
                <w14:textFill>
                  <w14:solidFill>
                    <w14:schemeClr w14:val="tx1"/>
                  </w14:solidFill>
                </w14:textFill>
              </w:rPr>
            </w:pPr>
            <w:r>
              <w:rPr>
                <w:rFonts w:cstheme="minorBidi"/>
                <w:color w:val="000000" w:themeColor="text1"/>
                <w:kern w:val="2"/>
                <w:szCs w:val="22"/>
                <w14:textFill>
                  <w14:solidFill>
                    <w14:schemeClr w14:val="tx1"/>
                  </w14:solidFill>
                </w14:textFill>
              </w:rPr>
              <w:object>
                <v:shape id="_x0000_i1026" o:spt="75" type="#_x0000_t75" style="height:178.6pt;width:379.65pt;" o:ole="t" filled="f" o:preferrelative="t" stroked="f" coordsize="21600,21600">
                  <v:path/>
                  <v:fill on="f" focussize="0,0"/>
                  <v:stroke on="f" joinstyle="miter"/>
                  <v:imagedata r:id="rId16" o:title=""/>
                  <o:lock v:ext="edit" aspectratio="t"/>
                  <w10:wrap type="none"/>
                  <w10:anchorlock/>
                </v:shape>
                <o:OLEObject Type="Embed" ProgID="Visio.Drawing.15" ShapeID="_x0000_i1026" DrawAspect="Content" ObjectID="_1468075726" r:id="rId15">
                  <o:LockedField>false</o:LockedField>
                </o:OLEObject>
              </w:object>
            </w:r>
          </w:p>
          <w:p w14:paraId="2EADC73B">
            <w:pPr>
              <w:jc w:val="center"/>
              <w:rPr>
                <w:rFonts w:cs="Times New Roman"/>
                <w:color w:val="000000" w:themeColor="text1"/>
                <w:kern w:val="0"/>
                <w:szCs w:val="24"/>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图2</w:t>
            </w:r>
            <w:r>
              <w:rPr>
                <w:rFonts w:cs="Times New Roman"/>
                <w:b/>
                <w:color w:val="000000" w:themeColor="text1"/>
                <w:kern w:val="0"/>
                <w:sz w:val="21"/>
                <w:szCs w:val="21"/>
                <w14:textFill>
                  <w14:solidFill>
                    <w14:schemeClr w14:val="tx1"/>
                  </w14:solidFill>
                </w14:textFill>
              </w:rPr>
              <w:t xml:space="preserve">-2 </w:t>
            </w:r>
            <w:r>
              <w:rPr>
                <w:rFonts w:hint="eastAsia" w:cs="Times New Roman"/>
                <w:b/>
                <w:color w:val="000000" w:themeColor="text1"/>
                <w:kern w:val="0"/>
                <w:sz w:val="21"/>
                <w:szCs w:val="21"/>
                <w14:textFill>
                  <w14:solidFill>
                    <w14:schemeClr w14:val="tx1"/>
                  </w14:solidFill>
                </w14:textFill>
              </w:rPr>
              <w:t>项目V</w:t>
            </w:r>
            <w:r>
              <w:rPr>
                <w:rFonts w:cs="Times New Roman"/>
                <w:b/>
                <w:color w:val="000000" w:themeColor="text1"/>
                <w:kern w:val="0"/>
                <w:sz w:val="21"/>
                <w:szCs w:val="21"/>
                <w14:textFill>
                  <w14:solidFill>
                    <w14:schemeClr w14:val="tx1"/>
                  </w14:solidFill>
                </w14:textFill>
              </w:rPr>
              <w:t>OC</w:t>
            </w:r>
            <w:r>
              <w:rPr>
                <w:rFonts w:hint="eastAsia" w:cs="Times New Roman"/>
                <w:b/>
                <w:color w:val="000000" w:themeColor="text1"/>
                <w:kern w:val="0"/>
                <w:sz w:val="21"/>
                <w:szCs w:val="21"/>
                <w14:textFill>
                  <w14:solidFill>
                    <w14:schemeClr w14:val="tx1"/>
                  </w14:solidFill>
                </w14:textFill>
              </w:rPr>
              <w:t>s平衡图 （</w:t>
            </w:r>
            <w:r>
              <w:rPr>
                <w:rFonts w:cs="Times New Roman"/>
                <w:b/>
                <w:color w:val="000000" w:themeColor="text1"/>
                <w:kern w:val="0"/>
                <w:sz w:val="21"/>
                <w:szCs w:val="21"/>
                <w14:textFill>
                  <w14:solidFill>
                    <w14:schemeClr w14:val="tx1"/>
                  </w14:solidFill>
                </w14:textFill>
              </w:rPr>
              <w:t>t/a</w:t>
            </w:r>
            <w:r>
              <w:rPr>
                <w:rFonts w:hint="eastAsia" w:cs="Times New Roman"/>
                <w:b/>
                <w:color w:val="000000" w:themeColor="text1"/>
                <w:kern w:val="0"/>
                <w:sz w:val="21"/>
                <w:szCs w:val="21"/>
                <w14:textFill>
                  <w14:solidFill>
                    <w14:schemeClr w14:val="tx1"/>
                  </w14:solidFill>
                </w14:textFill>
              </w:rPr>
              <w:t>）</w:t>
            </w:r>
          </w:p>
        </w:tc>
      </w:tr>
      <w:tr w14:paraId="513E4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57335DA3">
            <w:pP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工艺流程和产排污环节</w:t>
            </w:r>
          </w:p>
        </w:tc>
        <w:tc>
          <w:tcPr>
            <w:tcW w:w="7734" w:type="dxa"/>
          </w:tcPr>
          <w:p w14:paraId="4B61582D">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一、施工期工艺流程及产污环节</w:t>
            </w:r>
          </w:p>
          <w:p w14:paraId="526E9E71">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1</w:t>
            </w:r>
            <w:r>
              <w:rPr>
                <w:rFonts w:hint="eastAsia" w:cs="Times New Roman"/>
                <w:b/>
                <w:color w:val="000000" w:themeColor="text1"/>
                <w:kern w:val="0"/>
                <w:szCs w:val="24"/>
                <w14:textFill>
                  <w14:solidFill>
                    <w14:schemeClr w14:val="tx1"/>
                  </w14:solidFill>
                </w14:textFill>
              </w:rPr>
              <w:t>、施工期工艺流程</w:t>
            </w:r>
          </w:p>
          <w:p w14:paraId="1FA71171">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本项目在已建厂房进行扩建，不涉及基础开挖、土石方工程等，仅进行设备安装、调试。</w:t>
            </w:r>
          </w:p>
          <w:p w14:paraId="279CE562">
            <w:pPr>
              <w:ind w:firstLine="480" w:firstLineChars="200"/>
              <w:rPr>
                <w:rFonts w:cs="Times New Roman"/>
                <w:b/>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施工期过程中产生的污染物主要包括废气、噪声、施工人员生活污水、固废等。项目施工期对周围环境的污染都是暂时性的，待施工期结束就会消除。</w:t>
            </w:r>
          </w:p>
          <w:p w14:paraId="44B3A17D">
            <w:pPr>
              <w:ind w:firstLine="480" w:firstLineChars="200"/>
              <w:rPr>
                <w:rFonts w:cs="Times New Roman"/>
                <w:b/>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4212590" cy="1492250"/>
                  <wp:effectExtent l="0" t="0" r="0"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7"/>
                          <a:stretch>
                            <a:fillRect/>
                          </a:stretch>
                        </pic:blipFill>
                        <pic:spPr>
                          <a:xfrm>
                            <a:off x="0" y="0"/>
                            <a:ext cx="4212590" cy="1492250"/>
                          </a:xfrm>
                          <a:prstGeom prst="rect">
                            <a:avLst/>
                          </a:prstGeom>
                        </pic:spPr>
                      </pic:pic>
                    </a:graphicData>
                  </a:graphic>
                </wp:inline>
              </w:drawing>
            </w:r>
          </w:p>
          <w:p w14:paraId="19EE0778">
            <w:pPr>
              <w:jc w:val="center"/>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图</w:t>
            </w:r>
            <w:r>
              <w:rPr>
                <w:rFonts w:cs="Times New Roman"/>
                <w:b/>
                <w:color w:val="000000" w:themeColor="text1"/>
                <w:kern w:val="0"/>
                <w:sz w:val="21"/>
                <w:szCs w:val="21"/>
                <w14:textFill>
                  <w14:solidFill>
                    <w14:schemeClr w14:val="tx1"/>
                  </w14:solidFill>
                </w14:textFill>
              </w:rPr>
              <w:t xml:space="preserve">2-1 </w:t>
            </w:r>
            <w:r>
              <w:rPr>
                <w:rFonts w:hint="eastAsia" w:cs="Times New Roman"/>
                <w:b/>
                <w:color w:val="000000" w:themeColor="text1"/>
                <w:kern w:val="0"/>
                <w:sz w:val="21"/>
                <w:szCs w:val="21"/>
                <w14:textFill>
                  <w14:solidFill>
                    <w14:schemeClr w14:val="tx1"/>
                  </w14:solidFill>
                </w14:textFill>
              </w:rPr>
              <w:t>项目施工期工艺流程</w:t>
            </w:r>
          </w:p>
          <w:p w14:paraId="2250C784">
            <w:pPr>
              <w:tabs>
                <w:tab w:val="left" w:pos="5372"/>
              </w:tabs>
              <w:snapToGrid w:val="0"/>
              <w:ind w:firstLine="472" w:firstLineChars="196"/>
              <w:rPr>
                <w:rFonts w:cs="Times New Roman"/>
                <w:b/>
                <w:bCs/>
                <w:color w:val="000000" w:themeColor="text1"/>
                <w:kern w:val="0"/>
                <w:szCs w:val="20"/>
                <w14:textFill>
                  <w14:solidFill>
                    <w14:schemeClr w14:val="tx1"/>
                  </w14:solidFill>
                </w14:textFill>
              </w:rPr>
            </w:pPr>
            <w:r>
              <w:rPr>
                <w:rFonts w:cs="Times New Roman"/>
                <w:b/>
                <w:bCs/>
                <w:color w:val="000000" w:themeColor="text1"/>
                <w:kern w:val="0"/>
                <w:szCs w:val="20"/>
                <w14:textFill>
                  <w14:solidFill>
                    <w14:schemeClr w14:val="tx1"/>
                  </w14:solidFill>
                </w14:textFill>
              </w:rPr>
              <w:t>2</w:t>
            </w:r>
            <w:r>
              <w:rPr>
                <w:rFonts w:hint="eastAsia" w:cs="Times New Roman"/>
                <w:b/>
                <w:bCs/>
                <w:color w:val="000000" w:themeColor="text1"/>
                <w:kern w:val="0"/>
                <w:szCs w:val="20"/>
                <w14:textFill>
                  <w14:solidFill>
                    <w14:schemeClr w14:val="tx1"/>
                  </w14:solidFill>
                </w14:textFill>
              </w:rPr>
              <w:t>、施工期主要污染工序及环节</w:t>
            </w:r>
          </w:p>
          <w:p w14:paraId="59B9014D">
            <w:pPr>
              <w:adjustRightInd w:val="0"/>
              <w:snapToGrid w:val="0"/>
              <w:ind w:firstLine="480" w:firstLineChars="20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w:t>
            </w:r>
            <w:r>
              <w:rPr>
                <w:rFonts w:cs="Times New Roman"/>
                <w:color w:val="000000" w:themeColor="text1"/>
                <w:kern w:val="0"/>
                <w:szCs w:val="20"/>
                <w14:textFill>
                  <w14:solidFill>
                    <w14:schemeClr w14:val="tx1"/>
                  </w14:solidFill>
                </w14:textFill>
              </w:rPr>
              <w:t>1</w:t>
            </w:r>
            <w:r>
              <w:rPr>
                <w:rFonts w:hint="eastAsia" w:cs="Times New Roman"/>
                <w:color w:val="000000" w:themeColor="text1"/>
                <w:kern w:val="0"/>
                <w:szCs w:val="20"/>
                <w14:textFill>
                  <w14:solidFill>
                    <w14:schemeClr w14:val="tx1"/>
                  </w14:solidFill>
                </w14:textFill>
              </w:rPr>
              <w:t>）废水</w:t>
            </w:r>
          </w:p>
          <w:p w14:paraId="234E4362">
            <w:pPr>
              <w:adjustRightInd w:val="0"/>
              <w:snapToGrid w:val="0"/>
              <w:ind w:firstLine="480" w:firstLineChars="20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施工期的废水主要为建筑施工人员的生活污水。</w:t>
            </w:r>
          </w:p>
          <w:p w14:paraId="4CCB02B2">
            <w:pPr>
              <w:adjustRightInd w:val="0"/>
              <w:snapToGrid w:val="0"/>
              <w:ind w:firstLine="480" w:firstLineChars="200"/>
              <w:rPr>
                <w:rFonts w:cs="Times New Roman"/>
                <w:bCs/>
                <w:color w:val="000000" w:themeColor="text1"/>
                <w:kern w:val="0"/>
                <w:szCs w:val="20"/>
                <w14:textFill>
                  <w14:solidFill>
                    <w14:schemeClr w14:val="tx1"/>
                  </w14:solidFill>
                </w14:textFill>
              </w:rPr>
            </w:pPr>
            <w:r>
              <w:rPr>
                <w:rFonts w:hint="eastAsia" w:cs="Times New Roman"/>
                <w:bCs/>
                <w:color w:val="000000" w:themeColor="text1"/>
                <w:kern w:val="0"/>
                <w:szCs w:val="20"/>
                <w14:textFill>
                  <w14:solidFill>
                    <w14:schemeClr w14:val="tx1"/>
                  </w14:solidFill>
                </w14:textFill>
              </w:rPr>
              <w:t>（</w:t>
            </w:r>
            <w:r>
              <w:rPr>
                <w:rFonts w:cs="Times New Roman"/>
                <w:bCs/>
                <w:color w:val="000000" w:themeColor="text1"/>
                <w:kern w:val="0"/>
                <w:szCs w:val="20"/>
                <w14:textFill>
                  <w14:solidFill>
                    <w14:schemeClr w14:val="tx1"/>
                  </w14:solidFill>
                </w14:textFill>
              </w:rPr>
              <w:t>2</w:t>
            </w:r>
            <w:r>
              <w:rPr>
                <w:rFonts w:hint="eastAsia" w:cs="Times New Roman"/>
                <w:bCs/>
                <w:color w:val="000000" w:themeColor="text1"/>
                <w:kern w:val="0"/>
                <w:szCs w:val="20"/>
                <w14:textFill>
                  <w14:solidFill>
                    <w14:schemeClr w14:val="tx1"/>
                  </w14:solidFill>
                </w14:textFill>
              </w:rPr>
              <w:t>）废气</w:t>
            </w:r>
          </w:p>
          <w:p w14:paraId="7570114C">
            <w:pPr>
              <w:adjustRightInd w:val="0"/>
              <w:snapToGrid w:val="0"/>
              <w:ind w:firstLine="480" w:firstLineChars="200"/>
              <w:rPr>
                <w:rFonts w:cs="Times New Roman"/>
                <w:bCs/>
                <w:color w:val="000000" w:themeColor="text1"/>
                <w:kern w:val="0"/>
                <w:szCs w:val="20"/>
                <w14:textFill>
                  <w14:solidFill>
                    <w14:schemeClr w14:val="tx1"/>
                  </w14:solidFill>
                </w14:textFill>
              </w:rPr>
            </w:pPr>
            <w:r>
              <w:rPr>
                <w:rFonts w:hint="eastAsia" w:cs="Times New Roman"/>
                <w:bCs/>
                <w:color w:val="000000" w:themeColor="text1"/>
                <w:kern w:val="0"/>
                <w:szCs w:val="20"/>
                <w14:textFill>
                  <w14:solidFill>
                    <w14:schemeClr w14:val="tx1"/>
                  </w14:solidFill>
                </w14:textFill>
              </w:rPr>
              <w:t>本项目施工期废气主要是装修废气、设备安装调试产生的少量粉尘。</w:t>
            </w:r>
          </w:p>
          <w:p w14:paraId="670C1B2C">
            <w:pPr>
              <w:adjustRightInd w:val="0"/>
              <w:snapToGrid w:val="0"/>
              <w:ind w:firstLine="480" w:firstLineChars="200"/>
              <w:rPr>
                <w:rFonts w:cs="Times New Roman"/>
                <w:bCs/>
                <w:color w:val="000000" w:themeColor="text1"/>
                <w:kern w:val="0"/>
                <w:szCs w:val="20"/>
                <w14:textFill>
                  <w14:solidFill>
                    <w14:schemeClr w14:val="tx1"/>
                  </w14:solidFill>
                </w14:textFill>
              </w:rPr>
            </w:pPr>
            <w:r>
              <w:rPr>
                <w:rFonts w:hint="eastAsia" w:cs="Times New Roman"/>
                <w:bCs/>
                <w:color w:val="000000" w:themeColor="text1"/>
                <w:kern w:val="0"/>
                <w:szCs w:val="20"/>
                <w14:textFill>
                  <w14:solidFill>
                    <w14:schemeClr w14:val="tx1"/>
                  </w14:solidFill>
                </w14:textFill>
              </w:rPr>
              <w:t>（</w:t>
            </w:r>
            <w:r>
              <w:rPr>
                <w:rFonts w:cs="Times New Roman"/>
                <w:bCs/>
                <w:color w:val="000000" w:themeColor="text1"/>
                <w:kern w:val="0"/>
                <w:szCs w:val="20"/>
                <w14:textFill>
                  <w14:solidFill>
                    <w14:schemeClr w14:val="tx1"/>
                  </w14:solidFill>
                </w14:textFill>
              </w:rPr>
              <w:t>3</w:t>
            </w:r>
            <w:r>
              <w:rPr>
                <w:rFonts w:hint="eastAsia" w:cs="Times New Roman"/>
                <w:bCs/>
                <w:color w:val="000000" w:themeColor="text1"/>
                <w:kern w:val="0"/>
                <w:szCs w:val="20"/>
                <w14:textFill>
                  <w14:solidFill>
                    <w14:schemeClr w14:val="tx1"/>
                  </w14:solidFill>
                </w14:textFill>
              </w:rPr>
              <w:t>）噪声</w:t>
            </w:r>
          </w:p>
          <w:p w14:paraId="54DFFE22">
            <w:pPr>
              <w:adjustRightInd w:val="0"/>
              <w:snapToGrid w:val="0"/>
              <w:ind w:firstLine="480" w:firstLineChars="200"/>
              <w:rPr>
                <w:rFonts w:cs="Times New Roman"/>
                <w:bCs/>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施工期噪声主要为</w:t>
            </w:r>
            <w:r>
              <w:rPr>
                <w:rFonts w:hint="eastAsia" w:cs="Times New Roman"/>
                <w:bCs/>
                <w:color w:val="000000" w:themeColor="text1"/>
                <w:kern w:val="0"/>
                <w:szCs w:val="20"/>
                <w14:textFill>
                  <w14:solidFill>
                    <w14:schemeClr w14:val="tx1"/>
                  </w14:solidFill>
                </w14:textFill>
              </w:rPr>
              <w:t>设备安装过程中各种机械</w:t>
            </w:r>
            <w:r>
              <w:rPr>
                <w:rFonts w:hint="eastAsia" w:cs="Times New Roman"/>
                <w:color w:val="000000" w:themeColor="text1"/>
                <w:kern w:val="0"/>
                <w:szCs w:val="20"/>
                <w14:textFill>
                  <w14:solidFill>
                    <w14:schemeClr w14:val="tx1"/>
                  </w14:solidFill>
                </w14:textFill>
              </w:rPr>
              <w:t>产生的噪声</w:t>
            </w:r>
            <w:r>
              <w:rPr>
                <w:rFonts w:hint="eastAsia" w:cs="Times New Roman"/>
                <w:bCs/>
                <w:color w:val="000000" w:themeColor="text1"/>
                <w:kern w:val="0"/>
                <w:szCs w:val="20"/>
                <w14:textFill>
                  <w14:solidFill>
                    <w14:schemeClr w14:val="tx1"/>
                  </w14:solidFill>
                </w14:textFill>
              </w:rPr>
              <w:t>。</w:t>
            </w:r>
          </w:p>
          <w:p w14:paraId="4BA49C3A">
            <w:pPr>
              <w:adjustRightInd w:val="0"/>
              <w:snapToGrid w:val="0"/>
              <w:ind w:firstLine="480" w:firstLineChars="200"/>
              <w:rPr>
                <w:rFonts w:cs="Times New Roman"/>
                <w:bCs/>
                <w:color w:val="000000" w:themeColor="text1"/>
                <w:kern w:val="0"/>
                <w:szCs w:val="20"/>
                <w14:textFill>
                  <w14:solidFill>
                    <w14:schemeClr w14:val="tx1"/>
                  </w14:solidFill>
                </w14:textFill>
              </w:rPr>
            </w:pPr>
            <w:r>
              <w:rPr>
                <w:rFonts w:hint="eastAsia" w:cs="Times New Roman"/>
                <w:bCs/>
                <w:color w:val="000000" w:themeColor="text1"/>
                <w:kern w:val="0"/>
                <w:szCs w:val="20"/>
                <w14:textFill>
                  <w14:solidFill>
                    <w14:schemeClr w14:val="tx1"/>
                  </w14:solidFill>
                </w14:textFill>
              </w:rPr>
              <w:t>（</w:t>
            </w:r>
            <w:r>
              <w:rPr>
                <w:rFonts w:cs="Times New Roman"/>
                <w:bCs/>
                <w:color w:val="000000" w:themeColor="text1"/>
                <w:kern w:val="0"/>
                <w:szCs w:val="20"/>
                <w14:textFill>
                  <w14:solidFill>
                    <w14:schemeClr w14:val="tx1"/>
                  </w14:solidFill>
                </w14:textFill>
              </w:rPr>
              <w:t>4</w:t>
            </w:r>
            <w:r>
              <w:rPr>
                <w:rFonts w:hint="eastAsia" w:cs="Times New Roman"/>
                <w:bCs/>
                <w:color w:val="000000" w:themeColor="text1"/>
                <w:kern w:val="0"/>
                <w:szCs w:val="20"/>
                <w14:textFill>
                  <w14:solidFill>
                    <w14:schemeClr w14:val="tx1"/>
                  </w14:solidFill>
                </w14:textFill>
              </w:rPr>
              <w:t>）固体废弃物</w:t>
            </w:r>
          </w:p>
          <w:p w14:paraId="1C45B61F">
            <w:pPr>
              <w:ind w:firstLine="480" w:firstLineChars="200"/>
              <w:rPr>
                <w:rFonts w:cs="Times New Roman"/>
                <w:b/>
                <w:color w:val="000000" w:themeColor="text1"/>
                <w:kern w:val="0"/>
                <w:szCs w:val="24"/>
                <w14:textFill>
                  <w14:solidFill>
                    <w14:schemeClr w14:val="tx1"/>
                  </w14:solidFill>
                </w14:textFill>
              </w:rPr>
            </w:pPr>
            <w:r>
              <w:rPr>
                <w:rFonts w:hint="eastAsia" w:cs="Times New Roman"/>
                <w:color w:val="000000" w:themeColor="text1"/>
                <w:kern w:val="0"/>
                <w:szCs w:val="20"/>
                <w14:textFill>
                  <w14:solidFill>
                    <w14:schemeClr w14:val="tx1"/>
                  </w14:solidFill>
                </w14:textFill>
              </w:rPr>
              <w:t>施工期固体废物主要为建筑垃圾和生活垃圾。</w:t>
            </w:r>
          </w:p>
          <w:p w14:paraId="502743E6">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二、营运期工艺流程及产污环节</w:t>
            </w:r>
          </w:p>
          <w:p w14:paraId="1850296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本项目产品主要为双层双环桶，</w:t>
            </w:r>
            <w:r>
              <w:rPr>
                <w:rFonts w:cs="Times New Roman"/>
                <w:color w:val="000000" w:themeColor="text1"/>
                <w:kern w:val="0"/>
                <w:szCs w:val="24"/>
                <w14:textFill>
                  <w14:solidFill>
                    <w14:schemeClr w14:val="tx1"/>
                  </w14:solidFill>
                </w14:textFill>
              </w:rPr>
              <w:t>运营期工艺流程及产污环节如下：</w:t>
            </w:r>
          </w:p>
          <w:p w14:paraId="39CA76B9">
            <w:pPr>
              <w:jc w:val="center"/>
              <w:rPr>
                <w:rFonts w:cs="Times New Roman"/>
                <w:color w:val="000000" w:themeColor="text1"/>
                <w:kern w:val="0"/>
                <w:szCs w:val="24"/>
                <w14:textFill>
                  <w14:solidFill>
                    <w14:schemeClr w14:val="tx1"/>
                  </w14:solidFill>
                </w14:textFill>
              </w:rPr>
            </w:pPr>
            <w:r>
              <w:rPr>
                <w:rFonts w:cstheme="minorBidi"/>
                <w:color w:val="000000" w:themeColor="text1"/>
                <w:kern w:val="2"/>
                <w:szCs w:val="22"/>
                <w14:textFill>
                  <w14:solidFill>
                    <w14:schemeClr w14:val="tx1"/>
                  </w14:solidFill>
                </w14:textFill>
              </w:rPr>
              <w:object>
                <v:shape id="_x0000_i1027" o:spt="75" type="#_x0000_t75" style="height:291.75pt;width:307.65pt;" o:ole="t" filled="f" o:preferrelative="t" stroked="f" coordsize="21600,21600">
                  <v:path/>
                  <v:fill on="f" focussize="0,0"/>
                  <v:stroke on="f" joinstyle="miter"/>
                  <v:imagedata r:id="rId19" o:title=""/>
                  <o:lock v:ext="edit" aspectratio="t"/>
                  <w10:wrap type="none"/>
                  <w10:anchorlock/>
                </v:shape>
                <o:OLEObject Type="Embed" ProgID="Visio.Drawing.15" ShapeID="_x0000_i1027" DrawAspect="Content" ObjectID="_1468075727" r:id="rId18">
                  <o:LockedField>false</o:LockedField>
                </o:OLEObject>
              </w:object>
            </w:r>
          </w:p>
          <w:p w14:paraId="2C6B8CEA">
            <w:pPr>
              <w:spacing w:line="240" w:lineRule="auto"/>
              <w:jc w:val="center"/>
              <w:rPr>
                <w:rFonts w:cs="Times New Roman"/>
                <w:color w:val="000000" w:themeColor="text1"/>
                <w:kern w:val="0"/>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 xml:space="preserve">图2-3 </w:t>
            </w:r>
            <w:r>
              <w:rPr>
                <w:rFonts w:hint="eastAsia" w:cs="Times New Roman"/>
                <w:b/>
                <w:color w:val="000000" w:themeColor="text1"/>
                <w:kern w:val="0"/>
                <w:sz w:val="21"/>
                <w:szCs w:val="24"/>
                <w14:textFill>
                  <w14:solidFill>
                    <w14:schemeClr w14:val="tx1"/>
                  </w14:solidFill>
                </w14:textFill>
              </w:rPr>
              <w:t>营运期</w:t>
            </w:r>
            <w:r>
              <w:rPr>
                <w:rFonts w:cs="Times New Roman"/>
                <w:b/>
                <w:color w:val="000000" w:themeColor="text1"/>
                <w:kern w:val="0"/>
                <w:sz w:val="21"/>
                <w:szCs w:val="24"/>
                <w14:textFill>
                  <w14:solidFill>
                    <w14:schemeClr w14:val="tx1"/>
                  </w14:solidFill>
                </w14:textFill>
              </w:rPr>
              <w:t>生产工艺流程图</w:t>
            </w:r>
          </w:p>
          <w:p w14:paraId="1CFBFDF6">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工艺流程说明：</w:t>
            </w:r>
          </w:p>
          <w:p w14:paraId="7B953C9B">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（1）投料混合</w:t>
            </w:r>
          </w:p>
          <w:p w14:paraId="5AF37FB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采用人工投料的方式，按照配方卡，将聚乙烯和色母投入拌料机混合均匀。该过程将产生设备噪声。</w:t>
            </w:r>
          </w:p>
          <w:p w14:paraId="462ABFC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（2）机械输送</w:t>
            </w:r>
          </w:p>
          <w:p w14:paraId="013CC2C8">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将装在拌料机中的原料通过螺旋上料机输送至中空吹塑机料仓内，密闭管道传送。该过程仅产生设备噪声。</w:t>
            </w:r>
          </w:p>
          <w:p w14:paraId="7FDB7F7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（3）吹塑成型</w:t>
            </w:r>
          </w:p>
          <w:p w14:paraId="39B0CE8C">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原料在吹塑机中进行吹塑，加热方式为电加热，温度约</w:t>
            </w:r>
            <w:r>
              <w:rPr>
                <w:rFonts w:cs="Times New Roman"/>
                <w:color w:val="000000" w:themeColor="text1"/>
                <w:kern w:val="0"/>
                <w:szCs w:val="24"/>
                <w14:textFill>
                  <w14:solidFill>
                    <w14:schemeClr w14:val="tx1"/>
                  </w14:solidFill>
                </w14:textFill>
              </w:rPr>
              <w:t>175</w:t>
            </w:r>
            <w:r>
              <w:rPr>
                <w:rFonts w:hint="eastAsia" w:cs="Times New Roman"/>
                <w:color w:val="000000" w:themeColor="text1"/>
                <w:kern w:val="0"/>
                <w:szCs w:val="24"/>
                <w14:textFill>
                  <w14:solidFill>
                    <w14:schemeClr w14:val="tx1"/>
                  </w14:solidFill>
                </w14:textFill>
              </w:rPr>
              <w:t>℃，熔融后的物料用高压射入已安装的模具模腔内，在模具中通过吹塑、保压定型（压缩空气0.5mpa）。不使用着色剂，不使用发泡剂等。该过程会产生有机废气和设备噪声。</w:t>
            </w:r>
          </w:p>
          <w:p w14:paraId="70DD2A93">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（4）冷却、脱模</w:t>
            </w:r>
          </w:p>
          <w:p w14:paraId="0B5F817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采用循环冷却水对物料进行间接冷却后脱模（不涉及脱模剂），冷却水进入循环水池，降温后循环使用，不外排。该过程仅产生设备噪声。</w:t>
            </w:r>
          </w:p>
          <w:p w14:paraId="3281398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（5）修边、检验</w:t>
            </w:r>
          </w:p>
          <w:p w14:paraId="7D22FB1C">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将制作好的塑料桶身进行人工修边，再对脱模后的产品进行人工检验。该过程仅产生边角料和残次品。</w:t>
            </w:r>
          </w:p>
          <w:p w14:paraId="7051736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6</w:t>
            </w:r>
            <w:r>
              <w:rPr>
                <w:rFonts w:hint="eastAsia" w:cs="Times New Roman"/>
                <w:color w:val="000000" w:themeColor="text1"/>
                <w:kern w:val="0"/>
                <w:szCs w:val="24"/>
                <w14:textFill>
                  <w14:solidFill>
                    <w14:schemeClr w14:val="tx1"/>
                  </w14:solidFill>
                </w14:textFill>
              </w:rPr>
              <w:t>）入库</w:t>
            </w:r>
          </w:p>
          <w:p w14:paraId="2825F38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检验合格的产品进入库房待售。</w:t>
            </w:r>
          </w:p>
          <w:p w14:paraId="22AE3F60">
            <w:pPr>
              <w:ind w:firstLine="480" w:firstLineChars="200"/>
              <w:rPr>
                <w:rFonts w:cs="Times New Roman"/>
                <w:color w:val="000000" w:themeColor="text1"/>
                <w:kern w:val="0"/>
                <w:szCs w:val="24"/>
                <w14:textFill>
                  <w14:solidFill>
                    <w14:schemeClr w14:val="tx1"/>
                  </w14:solidFill>
                </w14:textFill>
              </w:rPr>
            </w:pPr>
          </w:p>
          <w:p w14:paraId="70DF2844">
            <w:pPr>
              <w:ind w:firstLine="482" w:firstLineChars="200"/>
              <w:rPr>
                <w:rFonts w:cs="Times New Roman"/>
                <w:b/>
                <w:color w:val="000000" w:themeColor="text1"/>
                <w:kern w:val="0"/>
                <w:szCs w:val="24"/>
                <w14:textFill>
                  <w14:solidFill>
                    <w14:schemeClr w14:val="tx1"/>
                  </w14:solidFill>
                </w14:textFill>
              </w:rPr>
            </w:pPr>
          </w:p>
        </w:tc>
      </w:tr>
      <w:tr w14:paraId="765AA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tcPr>
          <w:p w14:paraId="270F3C96">
            <w:pP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与项目有关的原有环境污染问题</w:t>
            </w:r>
          </w:p>
        </w:tc>
        <w:tc>
          <w:tcPr>
            <w:tcW w:w="7734" w:type="dxa"/>
          </w:tcPr>
          <w:p w14:paraId="78C51F42">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一、现有项目基本情况</w:t>
            </w:r>
          </w:p>
          <w:p w14:paraId="3E9E1B8D">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现有项目位于</w:t>
            </w:r>
            <w:r>
              <w:rPr>
                <w:rFonts w:cs="Times New Roman"/>
                <w:color w:val="000000" w:themeColor="text1"/>
                <w:kern w:val="0"/>
                <w:szCs w:val="20"/>
                <w14:textFill>
                  <w14:solidFill>
                    <w14:schemeClr w14:val="tx1"/>
                  </w14:solidFill>
                </w14:textFill>
              </w:rPr>
              <w:t>四川大英经济开发区红花坝</w:t>
            </w:r>
            <w:r>
              <w:rPr>
                <w:rFonts w:hint="eastAsia" w:cs="Times New Roman"/>
                <w:color w:val="000000" w:themeColor="text1"/>
                <w:kern w:val="0"/>
                <w:szCs w:val="20"/>
                <w14:textFill>
                  <w14:solidFill>
                    <w14:schemeClr w14:val="tx1"/>
                  </w14:solidFill>
                </w14:textFill>
              </w:rPr>
              <w:t>，</w:t>
            </w:r>
            <w:r>
              <w:rPr>
                <w:rFonts w:cs="Times New Roman"/>
                <w:color w:val="000000" w:themeColor="text1"/>
                <w:kern w:val="0"/>
                <w:szCs w:val="20"/>
                <w14:textFill>
                  <w14:solidFill>
                    <w14:schemeClr w14:val="tx1"/>
                  </w14:solidFill>
                </w14:textFill>
              </w:rPr>
              <w:t>占地面积约90.13亩，</w:t>
            </w:r>
            <w:r>
              <w:rPr>
                <w:rFonts w:hint="eastAsia" w:cs="Times New Roman"/>
                <w:color w:val="000000" w:themeColor="text1"/>
                <w:kern w:val="0"/>
                <w:szCs w:val="20"/>
                <w14:textFill>
                  <w14:solidFill>
                    <w14:schemeClr w14:val="tx1"/>
                  </w14:solidFill>
                </w14:textFill>
              </w:rPr>
              <w:t>建设1座生产装置，预留2座生产装置场地，生产装置内设置5台反应釜（在预留位置增加1台），7台薄膜蒸发器、1台精馏薄膜蒸发器，以及配套的工艺过程储罐。其中1#~3#反应釜单独用于生产丙烯酸羟乙酯产品，4#-5#反应釜可用于生产4种产品，</w:t>
            </w:r>
            <w:r>
              <w:rPr>
                <w:rFonts w:cs="Times New Roman"/>
                <w:color w:val="000000" w:themeColor="text1"/>
                <w:kern w:val="0"/>
                <w:szCs w:val="20"/>
                <w14:textFill>
                  <w14:solidFill>
                    <w14:schemeClr w14:val="tx1"/>
                  </w14:solidFill>
                </w14:textFill>
              </w:rPr>
              <w:t>年产丙烯酸羟乙酯24000吨、丙烯酸羟丙酯3000吨、甲基丙烯酸羟乙酯1500吨、甲基丙烯酸羟丙酯1500吨，并建5000吨每年丙烯酸分装生产线</w:t>
            </w:r>
            <w:r>
              <w:rPr>
                <w:rFonts w:hint="eastAsia" w:cs="Times New Roman"/>
                <w:color w:val="000000" w:themeColor="text1"/>
                <w:kern w:val="0"/>
                <w:szCs w:val="20"/>
                <w14:textFill>
                  <w14:solidFill>
                    <w14:schemeClr w14:val="tx1"/>
                  </w14:solidFill>
                </w14:textFill>
              </w:rPr>
              <w:t>。</w:t>
            </w:r>
          </w:p>
          <w:p w14:paraId="0A418D79">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1、环评、验收情况</w:t>
            </w:r>
          </w:p>
          <w:p w14:paraId="4BE1900C">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-9 </w:t>
            </w:r>
            <w:r>
              <w:rPr>
                <w:rFonts w:hint="eastAsia" w:cs="Times New Roman"/>
                <w:b/>
                <w:color w:val="000000" w:themeColor="text1"/>
                <w:kern w:val="0"/>
                <w:sz w:val="21"/>
                <w:szCs w:val="21"/>
                <w14:textFill>
                  <w14:solidFill>
                    <w14:schemeClr w14:val="tx1"/>
                  </w14:solidFill>
                </w14:textFill>
              </w:rPr>
              <w:t>旌峰新材料成立至今环评及验收情况一览表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5775"/>
            </w:tblGrid>
            <w:tr w14:paraId="1CDD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dxa"/>
                </w:tcPr>
                <w:p w14:paraId="6032E64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环评项目名称</w:t>
                  </w:r>
                </w:p>
              </w:tc>
              <w:tc>
                <w:tcPr>
                  <w:tcW w:w="5775" w:type="dxa"/>
                </w:tcPr>
                <w:p w14:paraId="68F6DC0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30000t/a丙烯酸（甲基丙烯酸）羟烷基酯建设项目</w:t>
                  </w:r>
                </w:p>
              </w:tc>
            </w:tr>
            <w:tr w14:paraId="3EAD1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dxa"/>
                </w:tcPr>
                <w:p w14:paraId="7762B14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建设地点</w:t>
                  </w:r>
                </w:p>
              </w:tc>
              <w:tc>
                <w:tcPr>
                  <w:tcW w:w="5775" w:type="dxa"/>
                </w:tcPr>
                <w:p w14:paraId="6B5E16D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四川大英经济开发区红花坝</w:t>
                  </w:r>
                </w:p>
              </w:tc>
            </w:tr>
            <w:tr w14:paraId="60358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dxa"/>
                </w:tcPr>
                <w:p w14:paraId="0FBEEC4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环评手续</w:t>
                  </w:r>
                </w:p>
              </w:tc>
              <w:tc>
                <w:tcPr>
                  <w:tcW w:w="5775" w:type="dxa"/>
                </w:tcPr>
                <w:p w14:paraId="736B432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2021.12.22，遂环评函[2021]125号</w:t>
                  </w:r>
                </w:p>
              </w:tc>
            </w:tr>
            <w:tr w14:paraId="0F9BB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dxa"/>
                </w:tcPr>
                <w:p w14:paraId="7492DE7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排污许可</w:t>
                  </w:r>
                </w:p>
              </w:tc>
              <w:tc>
                <w:tcPr>
                  <w:tcW w:w="5775" w:type="dxa"/>
                </w:tcPr>
                <w:p w14:paraId="395E340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r>
                    <w:rPr>
                      <w:rFonts w:cs="Times New Roman"/>
                      <w:color w:val="000000" w:themeColor="text1"/>
                      <w:kern w:val="0"/>
                      <w:sz w:val="21"/>
                      <w:szCs w:val="21"/>
                      <w14:textFill>
                        <w14:solidFill>
                          <w14:schemeClr w14:val="tx1"/>
                        </w14:solidFill>
                      </w14:textFill>
                    </w:rPr>
                    <w:t>023.7.14</w:t>
                  </w:r>
                  <w:r>
                    <w:rPr>
                      <w:rFonts w:hint="eastAsia" w:cs="Times New Roman"/>
                      <w:color w:val="000000" w:themeColor="text1"/>
                      <w:kern w:val="0"/>
                      <w:sz w:val="21"/>
                      <w:szCs w:val="21"/>
                      <w14:textFill>
                        <w14:solidFill>
                          <w14:schemeClr w14:val="tx1"/>
                        </w14:solidFill>
                      </w14:textFill>
                    </w:rPr>
                    <w:t>，排污许可证编号91510105MAAGUQ91XD001P</w:t>
                  </w:r>
                </w:p>
              </w:tc>
            </w:tr>
            <w:tr w14:paraId="4F86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dxa"/>
                </w:tcPr>
                <w:p w14:paraId="3FAA24A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验收手续</w:t>
                  </w:r>
                </w:p>
              </w:tc>
              <w:tc>
                <w:tcPr>
                  <w:tcW w:w="5775" w:type="dxa"/>
                </w:tcPr>
                <w:p w14:paraId="51A6441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2023.</w:t>
                  </w:r>
                  <w:r>
                    <w:rPr>
                      <w:rFonts w:cs="Times New Roman"/>
                      <w:color w:val="000000" w:themeColor="text1"/>
                      <w:kern w:val="0"/>
                      <w:sz w:val="21"/>
                      <w:szCs w:val="21"/>
                      <w14:textFill>
                        <w14:solidFill>
                          <w14:schemeClr w14:val="tx1"/>
                        </w14:solidFill>
                      </w14:textFill>
                    </w:rPr>
                    <w:t>10</w:t>
                  </w:r>
                  <w:r>
                    <w:rPr>
                      <w:rFonts w:hint="eastAsia" w:cs="Times New Roman"/>
                      <w:color w:val="000000" w:themeColor="text1"/>
                      <w:kern w:val="0"/>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24</w:t>
                  </w:r>
                  <w:r>
                    <w:rPr>
                      <w:rFonts w:hint="eastAsia" w:cs="Times New Roman"/>
                      <w:color w:val="000000" w:themeColor="text1"/>
                      <w:kern w:val="0"/>
                      <w:sz w:val="21"/>
                      <w:szCs w:val="21"/>
                      <w14:textFill>
                        <w14:solidFill>
                          <w14:schemeClr w14:val="tx1"/>
                        </w14:solidFill>
                      </w14:textFill>
                    </w:rPr>
                    <w:t>，通过竣工环境保护自主验收</w:t>
                  </w:r>
                </w:p>
              </w:tc>
            </w:tr>
            <w:tr w14:paraId="1968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dxa"/>
                </w:tcPr>
                <w:p w14:paraId="04C80C1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项目实施情况</w:t>
                  </w:r>
                </w:p>
              </w:tc>
              <w:tc>
                <w:tcPr>
                  <w:tcW w:w="5775" w:type="dxa"/>
                </w:tcPr>
                <w:p w14:paraId="166FF25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已实施</w:t>
                  </w:r>
                </w:p>
              </w:tc>
            </w:tr>
            <w:tr w14:paraId="12EB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dxa"/>
                </w:tcPr>
                <w:p w14:paraId="5C6E3DF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备注</w:t>
                  </w:r>
                </w:p>
              </w:tc>
              <w:tc>
                <w:tcPr>
                  <w:tcW w:w="5775" w:type="dxa"/>
                </w:tcPr>
                <w:p w14:paraId="33E6174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r>
          </w:tbl>
          <w:p w14:paraId="6DB3DA71">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2、现有项目产品方案</w:t>
            </w:r>
          </w:p>
          <w:p w14:paraId="20400CF1">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现有项目产品方案如下表所示：</w:t>
            </w:r>
          </w:p>
          <w:p w14:paraId="101D69FF">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-10 </w:t>
            </w:r>
            <w:r>
              <w:rPr>
                <w:rFonts w:hint="eastAsia" w:cs="Times New Roman"/>
                <w:b/>
                <w:color w:val="000000" w:themeColor="text1"/>
                <w:kern w:val="0"/>
                <w:sz w:val="21"/>
                <w:szCs w:val="21"/>
                <w14:textFill>
                  <w14:solidFill>
                    <w14:schemeClr w14:val="tx1"/>
                  </w14:solidFill>
                </w14:textFill>
              </w:rPr>
              <w:t>现有项目产品方案一览表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2177"/>
              <w:gridCol w:w="1060"/>
              <w:gridCol w:w="1036"/>
              <w:gridCol w:w="1151"/>
              <w:gridCol w:w="594"/>
              <w:gridCol w:w="1264"/>
            </w:tblGrid>
            <w:tr w14:paraId="7B4F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vAlign w:val="center"/>
                </w:tcPr>
                <w:p w14:paraId="1704630A">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序号</w:t>
                  </w:r>
                </w:p>
              </w:tc>
              <w:tc>
                <w:tcPr>
                  <w:tcW w:w="1382" w:type="pct"/>
                  <w:tcBorders>
                    <w:tl2br w:val="nil"/>
                    <w:tr2bl w:val="nil"/>
                  </w:tcBorders>
                  <w:vAlign w:val="center"/>
                </w:tcPr>
                <w:p w14:paraId="2401164B">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产品方案</w:t>
                  </w:r>
                </w:p>
              </w:tc>
              <w:tc>
                <w:tcPr>
                  <w:tcW w:w="1330" w:type="pct"/>
                  <w:gridSpan w:val="2"/>
                  <w:tcBorders>
                    <w:tl2br w:val="nil"/>
                    <w:tr2bl w:val="nil"/>
                  </w:tcBorders>
                  <w:vAlign w:val="center"/>
                </w:tcPr>
                <w:p w14:paraId="2CA31F73">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品质</w:t>
                  </w:r>
                </w:p>
              </w:tc>
              <w:tc>
                <w:tcPr>
                  <w:tcW w:w="731" w:type="pct"/>
                  <w:tcBorders>
                    <w:tl2br w:val="nil"/>
                    <w:tr2bl w:val="nil"/>
                  </w:tcBorders>
                  <w:vAlign w:val="center"/>
                </w:tcPr>
                <w:p w14:paraId="4617DA52">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产能</w:t>
                  </w:r>
                </w:p>
              </w:tc>
              <w:tc>
                <w:tcPr>
                  <w:tcW w:w="377" w:type="pct"/>
                  <w:tcBorders>
                    <w:tl2br w:val="nil"/>
                    <w:tr2bl w:val="nil"/>
                  </w:tcBorders>
                  <w:vAlign w:val="center"/>
                </w:tcPr>
                <w:p w14:paraId="255F1454">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形态</w:t>
                  </w:r>
                </w:p>
              </w:tc>
              <w:tc>
                <w:tcPr>
                  <w:tcW w:w="802" w:type="pct"/>
                  <w:tcBorders>
                    <w:tl2br w:val="nil"/>
                    <w:tr2bl w:val="nil"/>
                  </w:tcBorders>
                  <w:vAlign w:val="center"/>
                </w:tcPr>
                <w:p w14:paraId="7C6E2149">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包装规格</w:t>
                  </w:r>
                </w:p>
              </w:tc>
            </w:tr>
            <w:tr w14:paraId="41C0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7" w:type="pct"/>
                  <w:vMerge w:val="restart"/>
                  <w:tcBorders>
                    <w:tl2br w:val="nil"/>
                    <w:tr2bl w:val="nil"/>
                  </w:tcBorders>
                  <w:vAlign w:val="center"/>
                </w:tcPr>
                <w:p w14:paraId="34A445EA">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u w:color="FFFFFF"/>
                      <w14:textFill>
                        <w14:solidFill>
                          <w14:schemeClr w14:val="tx1"/>
                        </w14:solidFill>
                      </w14:textFill>
                    </w:rPr>
                    <w:t>1</w:t>
                  </w:r>
                </w:p>
              </w:tc>
              <w:tc>
                <w:tcPr>
                  <w:tcW w:w="1382" w:type="pct"/>
                  <w:vMerge w:val="restart"/>
                  <w:tcBorders>
                    <w:tl2br w:val="nil"/>
                    <w:tr2bl w:val="nil"/>
                  </w:tcBorders>
                  <w:vAlign w:val="center"/>
                </w:tcPr>
                <w:p w14:paraId="2DDB5D29">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丙烯酸羟乙酯（HEA）</w:t>
                  </w:r>
                </w:p>
              </w:tc>
              <w:tc>
                <w:tcPr>
                  <w:tcW w:w="673" w:type="pct"/>
                  <w:tcBorders>
                    <w:tl2br w:val="nil"/>
                    <w:tr2bl w:val="nil"/>
                  </w:tcBorders>
                  <w:vAlign w:val="center"/>
                </w:tcPr>
                <w:p w14:paraId="734C16D5">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优等品</w:t>
                  </w:r>
                </w:p>
              </w:tc>
              <w:tc>
                <w:tcPr>
                  <w:tcW w:w="658" w:type="pct"/>
                  <w:tcBorders>
                    <w:tl2br w:val="nil"/>
                    <w:tr2bl w:val="nil"/>
                  </w:tcBorders>
                  <w:vAlign w:val="center"/>
                </w:tcPr>
                <w:p w14:paraId="0F9CF188">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2000</w:t>
                  </w:r>
                </w:p>
              </w:tc>
              <w:tc>
                <w:tcPr>
                  <w:tcW w:w="731" w:type="pct"/>
                  <w:tcBorders>
                    <w:tl2br w:val="nil"/>
                    <w:tr2bl w:val="nil"/>
                  </w:tcBorders>
                  <w:vAlign w:val="center"/>
                </w:tcPr>
                <w:p w14:paraId="5BF2FA5C">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2000</w:t>
                  </w:r>
                </w:p>
              </w:tc>
              <w:tc>
                <w:tcPr>
                  <w:tcW w:w="377" w:type="pct"/>
                  <w:vMerge w:val="restart"/>
                  <w:tcBorders>
                    <w:tl2br w:val="nil"/>
                    <w:tr2bl w:val="nil"/>
                  </w:tcBorders>
                  <w:vAlign w:val="center"/>
                </w:tcPr>
                <w:p w14:paraId="165241CC">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液态</w:t>
                  </w:r>
                </w:p>
              </w:tc>
              <w:tc>
                <w:tcPr>
                  <w:tcW w:w="802" w:type="pct"/>
                  <w:vMerge w:val="restart"/>
                  <w:tcBorders>
                    <w:tl2br w:val="nil"/>
                    <w:tr2bl w:val="nil"/>
                  </w:tcBorders>
                  <w:vAlign w:val="center"/>
                </w:tcPr>
                <w:p w14:paraId="6844B6DA">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200kg/桶、1000kg/桶</w:t>
                  </w:r>
                </w:p>
              </w:tc>
            </w:tr>
            <w:tr w14:paraId="60131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377" w:type="pct"/>
                  <w:vMerge w:val="continue"/>
                  <w:tcBorders>
                    <w:tl2br w:val="nil"/>
                    <w:tr2bl w:val="nil"/>
                  </w:tcBorders>
                  <w:vAlign w:val="center"/>
                </w:tcPr>
                <w:p w14:paraId="302691AC">
                  <w:pPr>
                    <w:spacing w:line="240" w:lineRule="auto"/>
                    <w:jc w:val="center"/>
                    <w:rPr>
                      <w:rFonts w:cs="Times New Roman"/>
                      <w:color w:val="000000" w:themeColor="text1"/>
                      <w:sz w:val="21"/>
                      <w:szCs w:val="21"/>
                      <w:u w:color="FFFFFF"/>
                      <w14:textFill>
                        <w14:solidFill>
                          <w14:schemeClr w14:val="tx1"/>
                        </w14:solidFill>
                      </w14:textFill>
                    </w:rPr>
                  </w:pPr>
                </w:p>
              </w:tc>
              <w:tc>
                <w:tcPr>
                  <w:tcW w:w="1382" w:type="pct"/>
                  <w:vMerge w:val="continue"/>
                  <w:tcBorders>
                    <w:tl2br w:val="nil"/>
                    <w:tr2bl w:val="nil"/>
                  </w:tcBorders>
                  <w:vAlign w:val="center"/>
                </w:tcPr>
                <w:p w14:paraId="011E0862">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673" w:type="pct"/>
                  <w:tcBorders>
                    <w:tl2br w:val="nil"/>
                    <w:tr2bl w:val="nil"/>
                  </w:tcBorders>
                  <w:vAlign w:val="center"/>
                </w:tcPr>
                <w:p w14:paraId="3C23B237">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一等品</w:t>
                  </w:r>
                </w:p>
              </w:tc>
              <w:tc>
                <w:tcPr>
                  <w:tcW w:w="658" w:type="pct"/>
                  <w:tcBorders>
                    <w:tl2br w:val="nil"/>
                    <w:tr2bl w:val="nil"/>
                  </w:tcBorders>
                  <w:vAlign w:val="center"/>
                </w:tcPr>
                <w:p w14:paraId="62741395">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4000</w:t>
                  </w:r>
                </w:p>
              </w:tc>
              <w:tc>
                <w:tcPr>
                  <w:tcW w:w="731" w:type="pct"/>
                  <w:tcBorders>
                    <w:tl2br w:val="nil"/>
                    <w:tr2bl w:val="nil"/>
                  </w:tcBorders>
                  <w:vAlign w:val="center"/>
                </w:tcPr>
                <w:p w14:paraId="10864FD3">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4000</w:t>
                  </w:r>
                </w:p>
              </w:tc>
              <w:tc>
                <w:tcPr>
                  <w:tcW w:w="377" w:type="pct"/>
                  <w:vMerge w:val="continue"/>
                  <w:tcBorders>
                    <w:tl2br w:val="nil"/>
                    <w:tr2bl w:val="nil"/>
                  </w:tcBorders>
                  <w:vAlign w:val="center"/>
                </w:tcPr>
                <w:p w14:paraId="4BBE4373">
                  <w:pPr>
                    <w:spacing w:line="240" w:lineRule="auto"/>
                    <w:jc w:val="center"/>
                    <w:rPr>
                      <w:rFonts w:cs="Times New Roman"/>
                      <w:color w:val="000000" w:themeColor="text1"/>
                      <w:sz w:val="21"/>
                      <w:szCs w:val="21"/>
                      <w14:textFill>
                        <w14:solidFill>
                          <w14:schemeClr w14:val="tx1"/>
                        </w14:solidFill>
                      </w14:textFill>
                    </w:rPr>
                  </w:pPr>
                </w:p>
              </w:tc>
              <w:tc>
                <w:tcPr>
                  <w:tcW w:w="802" w:type="pct"/>
                  <w:vMerge w:val="continue"/>
                  <w:tcBorders>
                    <w:tl2br w:val="nil"/>
                    <w:tr2bl w:val="nil"/>
                  </w:tcBorders>
                  <w:vAlign w:val="center"/>
                </w:tcPr>
                <w:p w14:paraId="41B1D550">
                  <w:pPr>
                    <w:spacing w:line="240" w:lineRule="auto"/>
                    <w:jc w:val="center"/>
                    <w:rPr>
                      <w:rFonts w:cs="Times New Roman"/>
                      <w:color w:val="000000" w:themeColor="text1"/>
                      <w:sz w:val="21"/>
                      <w:szCs w:val="21"/>
                      <w14:textFill>
                        <w14:solidFill>
                          <w14:schemeClr w14:val="tx1"/>
                        </w14:solidFill>
                      </w14:textFill>
                    </w:rPr>
                  </w:pPr>
                </w:p>
              </w:tc>
            </w:tr>
            <w:tr w14:paraId="475E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377" w:type="pct"/>
                  <w:vMerge w:val="continue"/>
                  <w:tcBorders>
                    <w:tl2br w:val="nil"/>
                    <w:tr2bl w:val="nil"/>
                  </w:tcBorders>
                  <w:vAlign w:val="center"/>
                </w:tcPr>
                <w:p w14:paraId="1D1F7364">
                  <w:pPr>
                    <w:spacing w:line="240" w:lineRule="auto"/>
                    <w:jc w:val="center"/>
                    <w:rPr>
                      <w:rFonts w:cs="Times New Roman"/>
                      <w:color w:val="000000" w:themeColor="text1"/>
                      <w:sz w:val="21"/>
                      <w:szCs w:val="21"/>
                      <w:u w:color="FFFFFF"/>
                      <w14:textFill>
                        <w14:solidFill>
                          <w14:schemeClr w14:val="tx1"/>
                        </w14:solidFill>
                      </w14:textFill>
                    </w:rPr>
                  </w:pPr>
                </w:p>
              </w:tc>
              <w:tc>
                <w:tcPr>
                  <w:tcW w:w="1382" w:type="pct"/>
                  <w:vMerge w:val="continue"/>
                  <w:tcBorders>
                    <w:tl2br w:val="nil"/>
                    <w:tr2bl w:val="nil"/>
                  </w:tcBorders>
                  <w:vAlign w:val="center"/>
                </w:tcPr>
                <w:p w14:paraId="4BD4DF0C">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673" w:type="pct"/>
                  <w:tcBorders>
                    <w:tl2br w:val="nil"/>
                    <w:tr2bl w:val="nil"/>
                  </w:tcBorders>
                  <w:vAlign w:val="center"/>
                </w:tcPr>
                <w:p w14:paraId="18D51665">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合格品</w:t>
                  </w:r>
                </w:p>
              </w:tc>
              <w:tc>
                <w:tcPr>
                  <w:tcW w:w="658" w:type="pct"/>
                  <w:tcBorders>
                    <w:tl2br w:val="nil"/>
                    <w:tr2bl w:val="nil"/>
                  </w:tcBorders>
                  <w:vAlign w:val="center"/>
                </w:tcPr>
                <w:p w14:paraId="15E27CB5">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18000</w:t>
                  </w:r>
                </w:p>
              </w:tc>
              <w:tc>
                <w:tcPr>
                  <w:tcW w:w="731" w:type="pct"/>
                  <w:tcBorders>
                    <w:tl2br w:val="nil"/>
                    <w:tr2bl w:val="nil"/>
                  </w:tcBorders>
                  <w:vAlign w:val="center"/>
                </w:tcPr>
                <w:p w14:paraId="79C1E12A">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18000</w:t>
                  </w:r>
                </w:p>
              </w:tc>
              <w:tc>
                <w:tcPr>
                  <w:tcW w:w="377" w:type="pct"/>
                  <w:vMerge w:val="continue"/>
                  <w:tcBorders>
                    <w:tl2br w:val="nil"/>
                    <w:tr2bl w:val="nil"/>
                  </w:tcBorders>
                  <w:vAlign w:val="center"/>
                </w:tcPr>
                <w:p w14:paraId="7C132123">
                  <w:pPr>
                    <w:spacing w:line="240" w:lineRule="auto"/>
                    <w:jc w:val="center"/>
                    <w:rPr>
                      <w:rFonts w:cs="Times New Roman"/>
                      <w:color w:val="000000" w:themeColor="text1"/>
                      <w:sz w:val="21"/>
                      <w:szCs w:val="21"/>
                      <w14:textFill>
                        <w14:solidFill>
                          <w14:schemeClr w14:val="tx1"/>
                        </w14:solidFill>
                      </w14:textFill>
                    </w:rPr>
                  </w:pPr>
                </w:p>
              </w:tc>
              <w:tc>
                <w:tcPr>
                  <w:tcW w:w="802" w:type="pct"/>
                  <w:vMerge w:val="continue"/>
                  <w:tcBorders>
                    <w:tl2br w:val="nil"/>
                    <w:tr2bl w:val="nil"/>
                  </w:tcBorders>
                  <w:vAlign w:val="center"/>
                </w:tcPr>
                <w:p w14:paraId="26B32E42">
                  <w:pPr>
                    <w:spacing w:line="240" w:lineRule="auto"/>
                    <w:jc w:val="center"/>
                    <w:rPr>
                      <w:rFonts w:cs="Times New Roman"/>
                      <w:color w:val="000000" w:themeColor="text1"/>
                      <w:sz w:val="21"/>
                      <w:szCs w:val="21"/>
                      <w14:textFill>
                        <w14:solidFill>
                          <w14:schemeClr w14:val="tx1"/>
                        </w14:solidFill>
                      </w14:textFill>
                    </w:rPr>
                  </w:pPr>
                </w:p>
              </w:tc>
            </w:tr>
            <w:tr w14:paraId="32F1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vAlign w:val="center"/>
                </w:tcPr>
                <w:p w14:paraId="13B97646">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1382" w:type="pct"/>
                  <w:tcBorders>
                    <w:tl2br w:val="nil"/>
                    <w:tr2bl w:val="nil"/>
                  </w:tcBorders>
                  <w:vAlign w:val="center"/>
                </w:tcPr>
                <w:p w14:paraId="3DE1CFB8">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丙烯酸羟丙酯（HPA）</w:t>
                  </w:r>
                </w:p>
              </w:tc>
              <w:tc>
                <w:tcPr>
                  <w:tcW w:w="1330" w:type="pct"/>
                  <w:gridSpan w:val="2"/>
                  <w:tcBorders>
                    <w:tl2br w:val="nil"/>
                    <w:tr2bl w:val="nil"/>
                  </w:tcBorders>
                  <w:vAlign w:val="center"/>
                </w:tcPr>
                <w:p w14:paraId="5F2DF953">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一等品</w:t>
                  </w:r>
                </w:p>
              </w:tc>
              <w:tc>
                <w:tcPr>
                  <w:tcW w:w="731" w:type="pct"/>
                  <w:tcBorders>
                    <w:tl2br w:val="nil"/>
                    <w:tr2bl w:val="nil"/>
                  </w:tcBorders>
                  <w:vAlign w:val="center"/>
                </w:tcPr>
                <w:p w14:paraId="1753D1F2">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3000</w:t>
                  </w:r>
                </w:p>
              </w:tc>
              <w:tc>
                <w:tcPr>
                  <w:tcW w:w="377" w:type="pct"/>
                  <w:tcBorders>
                    <w:tl2br w:val="nil"/>
                    <w:tr2bl w:val="nil"/>
                  </w:tcBorders>
                  <w:vAlign w:val="center"/>
                </w:tcPr>
                <w:p w14:paraId="6D469960">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液态</w:t>
                  </w:r>
                </w:p>
              </w:tc>
              <w:tc>
                <w:tcPr>
                  <w:tcW w:w="802" w:type="pct"/>
                  <w:vMerge w:val="continue"/>
                  <w:tcBorders>
                    <w:tl2br w:val="nil"/>
                    <w:tr2bl w:val="nil"/>
                  </w:tcBorders>
                  <w:vAlign w:val="center"/>
                </w:tcPr>
                <w:p w14:paraId="06D89A2D">
                  <w:pPr>
                    <w:spacing w:line="240" w:lineRule="auto"/>
                    <w:jc w:val="center"/>
                    <w:rPr>
                      <w:rFonts w:cs="Times New Roman"/>
                      <w:color w:val="000000" w:themeColor="text1"/>
                      <w:sz w:val="21"/>
                      <w:szCs w:val="21"/>
                      <w14:textFill>
                        <w14:solidFill>
                          <w14:schemeClr w14:val="tx1"/>
                        </w14:solidFill>
                      </w14:textFill>
                    </w:rPr>
                  </w:pPr>
                </w:p>
              </w:tc>
            </w:tr>
            <w:tr w14:paraId="58C82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vAlign w:val="center"/>
                </w:tcPr>
                <w:p w14:paraId="1C397EA4">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1382" w:type="pct"/>
                  <w:tcBorders>
                    <w:tl2br w:val="nil"/>
                    <w:tr2bl w:val="nil"/>
                  </w:tcBorders>
                  <w:vAlign w:val="center"/>
                </w:tcPr>
                <w:p w14:paraId="28A52E64">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甲基丙烯酸羟乙酯（HEMA）</w:t>
                  </w:r>
                </w:p>
              </w:tc>
              <w:tc>
                <w:tcPr>
                  <w:tcW w:w="1330" w:type="pct"/>
                  <w:gridSpan w:val="2"/>
                  <w:tcBorders>
                    <w:tl2br w:val="nil"/>
                    <w:tr2bl w:val="nil"/>
                  </w:tcBorders>
                  <w:vAlign w:val="center"/>
                </w:tcPr>
                <w:p w14:paraId="2B648C43">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一等品</w:t>
                  </w:r>
                </w:p>
              </w:tc>
              <w:tc>
                <w:tcPr>
                  <w:tcW w:w="731" w:type="pct"/>
                  <w:tcBorders>
                    <w:tl2br w:val="nil"/>
                    <w:tr2bl w:val="nil"/>
                  </w:tcBorders>
                  <w:vAlign w:val="center"/>
                </w:tcPr>
                <w:p w14:paraId="174FB168">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1500</w:t>
                  </w:r>
                </w:p>
              </w:tc>
              <w:tc>
                <w:tcPr>
                  <w:tcW w:w="377" w:type="pct"/>
                  <w:tcBorders>
                    <w:tl2br w:val="nil"/>
                    <w:tr2bl w:val="nil"/>
                  </w:tcBorders>
                  <w:vAlign w:val="center"/>
                </w:tcPr>
                <w:p w14:paraId="64A0EAB9">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液态</w:t>
                  </w:r>
                </w:p>
              </w:tc>
              <w:tc>
                <w:tcPr>
                  <w:tcW w:w="802" w:type="pct"/>
                  <w:vMerge w:val="continue"/>
                  <w:tcBorders>
                    <w:tl2br w:val="nil"/>
                    <w:tr2bl w:val="nil"/>
                  </w:tcBorders>
                  <w:vAlign w:val="center"/>
                </w:tcPr>
                <w:p w14:paraId="10276AE2">
                  <w:pPr>
                    <w:spacing w:line="240" w:lineRule="auto"/>
                    <w:jc w:val="center"/>
                    <w:rPr>
                      <w:rFonts w:cs="Times New Roman"/>
                      <w:color w:val="000000" w:themeColor="text1"/>
                      <w:sz w:val="21"/>
                      <w:szCs w:val="21"/>
                      <w14:textFill>
                        <w14:solidFill>
                          <w14:schemeClr w14:val="tx1"/>
                        </w14:solidFill>
                      </w14:textFill>
                    </w:rPr>
                  </w:pPr>
                </w:p>
              </w:tc>
            </w:tr>
            <w:tr w14:paraId="2368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vAlign w:val="center"/>
                </w:tcPr>
                <w:p w14:paraId="61EC3A2E">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1382" w:type="pct"/>
                  <w:tcBorders>
                    <w:tl2br w:val="nil"/>
                    <w:tr2bl w:val="nil"/>
                  </w:tcBorders>
                  <w:vAlign w:val="center"/>
                </w:tcPr>
                <w:p w14:paraId="7459F16B">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甲基丙烯酸羟丙酯（HPMA）</w:t>
                  </w:r>
                </w:p>
              </w:tc>
              <w:tc>
                <w:tcPr>
                  <w:tcW w:w="1330" w:type="pct"/>
                  <w:gridSpan w:val="2"/>
                  <w:tcBorders>
                    <w:tl2br w:val="nil"/>
                    <w:tr2bl w:val="nil"/>
                  </w:tcBorders>
                  <w:vAlign w:val="center"/>
                </w:tcPr>
                <w:p w14:paraId="19B613C3">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一等品</w:t>
                  </w:r>
                </w:p>
              </w:tc>
              <w:tc>
                <w:tcPr>
                  <w:tcW w:w="731" w:type="pct"/>
                  <w:tcBorders>
                    <w:tl2br w:val="nil"/>
                    <w:tr2bl w:val="nil"/>
                  </w:tcBorders>
                  <w:vAlign w:val="center"/>
                </w:tcPr>
                <w:p w14:paraId="4EDFAB52">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1500</w:t>
                  </w:r>
                </w:p>
              </w:tc>
              <w:tc>
                <w:tcPr>
                  <w:tcW w:w="377" w:type="pct"/>
                  <w:tcBorders>
                    <w:tl2br w:val="nil"/>
                    <w:tr2bl w:val="nil"/>
                  </w:tcBorders>
                  <w:vAlign w:val="center"/>
                </w:tcPr>
                <w:p w14:paraId="530FF5FD">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液态</w:t>
                  </w:r>
                </w:p>
              </w:tc>
              <w:tc>
                <w:tcPr>
                  <w:tcW w:w="802" w:type="pct"/>
                  <w:vMerge w:val="continue"/>
                  <w:tcBorders>
                    <w:tl2br w:val="nil"/>
                    <w:tr2bl w:val="nil"/>
                  </w:tcBorders>
                  <w:vAlign w:val="center"/>
                </w:tcPr>
                <w:p w14:paraId="1320EA96">
                  <w:pPr>
                    <w:spacing w:line="240" w:lineRule="auto"/>
                    <w:jc w:val="center"/>
                    <w:rPr>
                      <w:rFonts w:cs="Times New Roman"/>
                      <w:color w:val="000000" w:themeColor="text1"/>
                      <w:sz w:val="21"/>
                      <w:szCs w:val="21"/>
                      <w14:textFill>
                        <w14:solidFill>
                          <w14:schemeClr w14:val="tx1"/>
                        </w14:solidFill>
                      </w14:textFill>
                    </w:rPr>
                  </w:pPr>
                </w:p>
              </w:tc>
            </w:tr>
            <w:tr w14:paraId="4FAF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9" w:type="pct"/>
                  <w:gridSpan w:val="2"/>
                  <w:tcBorders>
                    <w:tl2br w:val="nil"/>
                    <w:tr2bl w:val="nil"/>
                  </w:tcBorders>
                  <w:vAlign w:val="center"/>
                </w:tcPr>
                <w:p w14:paraId="7F892950">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合计</w:t>
                  </w:r>
                </w:p>
              </w:tc>
              <w:tc>
                <w:tcPr>
                  <w:tcW w:w="1330" w:type="pct"/>
                  <w:gridSpan w:val="2"/>
                  <w:tcBorders>
                    <w:tl2br w:val="nil"/>
                    <w:tr2bl w:val="nil"/>
                  </w:tcBorders>
                  <w:vAlign w:val="center"/>
                </w:tcPr>
                <w:p w14:paraId="5FD3F84A">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30000</w:t>
                  </w:r>
                </w:p>
              </w:tc>
              <w:tc>
                <w:tcPr>
                  <w:tcW w:w="731" w:type="pct"/>
                  <w:tcBorders>
                    <w:tl2br w:val="nil"/>
                    <w:tr2bl w:val="nil"/>
                  </w:tcBorders>
                  <w:vAlign w:val="center"/>
                </w:tcPr>
                <w:p w14:paraId="47CBA794">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3000</w:t>
                  </w:r>
                </w:p>
              </w:tc>
              <w:tc>
                <w:tcPr>
                  <w:tcW w:w="377" w:type="pct"/>
                  <w:tcBorders>
                    <w:tl2br w:val="nil"/>
                    <w:tr2bl w:val="nil"/>
                  </w:tcBorders>
                  <w:vAlign w:val="center"/>
                </w:tcPr>
                <w:p w14:paraId="347D4495">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802" w:type="pct"/>
                  <w:tcBorders>
                    <w:tl2br w:val="nil"/>
                    <w:tr2bl w:val="nil"/>
                  </w:tcBorders>
                  <w:vAlign w:val="center"/>
                </w:tcPr>
                <w:p w14:paraId="406D1413">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r>
            <w:tr w14:paraId="06DD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7" w:type="pct"/>
                  <w:tcBorders>
                    <w:tl2br w:val="nil"/>
                    <w:tr2bl w:val="nil"/>
                  </w:tcBorders>
                  <w:vAlign w:val="center"/>
                </w:tcPr>
                <w:p w14:paraId="35EB3152">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p>
              </w:tc>
              <w:tc>
                <w:tcPr>
                  <w:tcW w:w="1382" w:type="pct"/>
                  <w:tcBorders>
                    <w:tl2br w:val="nil"/>
                    <w:tr2bl w:val="nil"/>
                  </w:tcBorders>
                  <w:vAlign w:val="center"/>
                </w:tcPr>
                <w:p w14:paraId="40F64428">
                  <w:pPr>
                    <w:widowControl/>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w:t>
                  </w:r>
                </w:p>
              </w:tc>
              <w:tc>
                <w:tcPr>
                  <w:tcW w:w="1330" w:type="pct"/>
                  <w:gridSpan w:val="2"/>
                  <w:tcBorders>
                    <w:tl2br w:val="nil"/>
                    <w:tr2bl w:val="nil"/>
                  </w:tcBorders>
                  <w:vAlign w:val="center"/>
                </w:tcPr>
                <w:p w14:paraId="2F8D3603">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纯度≥99.0%</w:t>
                  </w:r>
                </w:p>
              </w:tc>
              <w:tc>
                <w:tcPr>
                  <w:tcW w:w="731" w:type="pct"/>
                  <w:tcBorders>
                    <w:tl2br w:val="nil"/>
                    <w:tr2bl w:val="nil"/>
                  </w:tcBorders>
                  <w:vAlign w:val="center"/>
                </w:tcPr>
                <w:p w14:paraId="6999067A">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5000（仅分装）</w:t>
                  </w:r>
                </w:p>
              </w:tc>
              <w:tc>
                <w:tcPr>
                  <w:tcW w:w="377" w:type="pct"/>
                  <w:tcBorders>
                    <w:tl2br w:val="nil"/>
                    <w:tr2bl w:val="nil"/>
                  </w:tcBorders>
                  <w:vAlign w:val="center"/>
                </w:tcPr>
                <w:p w14:paraId="031B8E14">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液态</w:t>
                  </w:r>
                </w:p>
              </w:tc>
              <w:tc>
                <w:tcPr>
                  <w:tcW w:w="802" w:type="pct"/>
                  <w:tcBorders>
                    <w:tl2br w:val="nil"/>
                    <w:tr2bl w:val="nil"/>
                  </w:tcBorders>
                  <w:vAlign w:val="center"/>
                </w:tcPr>
                <w:p w14:paraId="4FFFAE38">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200kg/桶、1000kg/桶</w:t>
                  </w:r>
                </w:p>
              </w:tc>
            </w:tr>
          </w:tbl>
          <w:p w14:paraId="037B808D">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3、现有项目劳动定员及工作制度</w:t>
            </w:r>
          </w:p>
          <w:p w14:paraId="7066930D">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劳动定员60人，其中生产及辅助工人44人，行政管理及技术人员16人。项目全年生产330天，7920小时，连续生产岗位实行四班三运转工作制，每班8小时。</w:t>
            </w:r>
          </w:p>
          <w:p w14:paraId="4261C96E">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4、现有项目组成及主要环境问题</w:t>
            </w:r>
          </w:p>
          <w:p w14:paraId="1925F40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现有项目组成及主要环境问题见下表。</w:t>
            </w:r>
          </w:p>
          <w:p w14:paraId="620B5B6A">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-11 </w:t>
            </w:r>
            <w:r>
              <w:rPr>
                <w:rFonts w:hint="eastAsia" w:cs="Times New Roman"/>
                <w:b/>
                <w:color w:val="000000" w:themeColor="text1"/>
                <w:kern w:val="0"/>
                <w:sz w:val="21"/>
                <w:szCs w:val="21"/>
                <w14:textFill>
                  <w14:solidFill>
                    <w14:schemeClr w14:val="tx1"/>
                  </w14:solidFill>
                </w14:textFill>
              </w:rPr>
              <w:t>现有项目组成及主要环境问题</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41"/>
              <w:gridCol w:w="758"/>
              <w:gridCol w:w="4702"/>
              <w:gridCol w:w="1213"/>
              <w:gridCol w:w="562"/>
            </w:tblGrid>
            <w:tr w14:paraId="0851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888" w:type="pct"/>
                  <w:gridSpan w:val="2"/>
                  <w:tcBorders>
                    <w:tl2br w:val="nil"/>
                    <w:tr2bl w:val="nil"/>
                  </w:tcBorders>
                  <w:tcMar>
                    <w:left w:w="28" w:type="dxa"/>
                    <w:right w:w="28" w:type="dxa"/>
                  </w:tcMar>
                  <w:vAlign w:val="center"/>
                </w:tcPr>
                <w:p w14:paraId="332E03F3">
                  <w:pPr>
                    <w:adjustRightInd w:val="0"/>
                    <w:snapToGrid w:val="0"/>
                    <w:spacing w:line="240" w:lineRule="auto"/>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项目组成</w:t>
                  </w:r>
                </w:p>
              </w:tc>
              <w:tc>
                <w:tcPr>
                  <w:tcW w:w="2985" w:type="pct"/>
                  <w:tcBorders>
                    <w:tl2br w:val="nil"/>
                    <w:tr2bl w:val="nil"/>
                  </w:tcBorders>
                  <w:tcMar>
                    <w:left w:w="28" w:type="dxa"/>
                    <w:right w:w="28" w:type="dxa"/>
                  </w:tcMar>
                  <w:vAlign w:val="center"/>
                </w:tcPr>
                <w:p w14:paraId="66D5F8BA">
                  <w:pPr>
                    <w:adjustRightInd w:val="0"/>
                    <w:snapToGrid w:val="0"/>
                    <w:spacing w:line="240" w:lineRule="auto"/>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建设内容</w:t>
                  </w:r>
                  <w:r>
                    <w:rPr>
                      <w:rFonts w:hint="eastAsia" w:cs="Times New Roman"/>
                      <w:b/>
                      <w:bCs/>
                      <w:color w:val="000000" w:themeColor="text1"/>
                      <w:sz w:val="21"/>
                      <w:szCs w:val="21"/>
                      <w14:textFill>
                        <w14:solidFill>
                          <w14:schemeClr w14:val="tx1"/>
                        </w14:solidFill>
                      </w14:textFill>
                    </w:rPr>
                    <w:t>及规模</w:t>
                  </w:r>
                </w:p>
              </w:tc>
              <w:tc>
                <w:tcPr>
                  <w:tcW w:w="770" w:type="pct"/>
                  <w:tcBorders>
                    <w:tl2br w:val="nil"/>
                    <w:tr2bl w:val="nil"/>
                  </w:tcBorders>
                  <w:tcMar>
                    <w:left w:w="28" w:type="dxa"/>
                    <w:right w:w="28" w:type="dxa"/>
                  </w:tcMar>
                  <w:vAlign w:val="center"/>
                </w:tcPr>
                <w:p w14:paraId="6EF0971B">
                  <w:pPr>
                    <w:adjustRightInd w:val="0"/>
                    <w:snapToGrid w:val="0"/>
                    <w:spacing w:line="240" w:lineRule="auto"/>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主要环境问题</w:t>
                  </w:r>
                </w:p>
              </w:tc>
              <w:tc>
                <w:tcPr>
                  <w:tcW w:w="357" w:type="pct"/>
                  <w:tcBorders>
                    <w:tl2br w:val="nil"/>
                    <w:tr2bl w:val="nil"/>
                  </w:tcBorders>
                  <w:vAlign w:val="center"/>
                </w:tcPr>
                <w:p w14:paraId="6DECAF2A">
                  <w:pPr>
                    <w:adjustRightInd w:val="0"/>
                    <w:snapToGrid w:val="0"/>
                    <w:spacing w:line="240" w:lineRule="auto"/>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备注</w:t>
                  </w:r>
                </w:p>
              </w:tc>
            </w:tr>
            <w:tr w14:paraId="41CF0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tcBorders>
                    <w:tl2br w:val="nil"/>
                    <w:tr2bl w:val="nil"/>
                  </w:tcBorders>
                  <w:tcMar>
                    <w:left w:w="28" w:type="dxa"/>
                    <w:right w:w="28" w:type="dxa"/>
                  </w:tcMar>
                  <w:vAlign w:val="center"/>
                </w:tcPr>
                <w:p w14:paraId="3D490091">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主体</w:t>
                  </w:r>
                </w:p>
                <w:p w14:paraId="765F49DF">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工程</w:t>
                  </w:r>
                </w:p>
              </w:tc>
              <w:tc>
                <w:tcPr>
                  <w:tcW w:w="481" w:type="pct"/>
                  <w:tcBorders>
                    <w:tl2br w:val="nil"/>
                    <w:tr2bl w:val="nil"/>
                  </w:tcBorders>
                  <w:tcMar>
                    <w:left w:w="28" w:type="dxa"/>
                    <w:right w:w="28" w:type="dxa"/>
                  </w:tcMar>
                  <w:vAlign w:val="center"/>
                </w:tcPr>
                <w:p w14:paraId="30EF7252">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丙烯酸羟基烷酯生产线</w:t>
                  </w:r>
                </w:p>
              </w:tc>
              <w:tc>
                <w:tcPr>
                  <w:tcW w:w="2985" w:type="pct"/>
                  <w:tcBorders>
                    <w:tl2br w:val="nil"/>
                    <w:tr2bl w:val="nil"/>
                  </w:tcBorders>
                  <w:tcMar>
                    <w:left w:w="28" w:type="dxa"/>
                    <w:right w:w="28" w:type="dxa"/>
                  </w:tcMar>
                  <w:vAlign w:val="center"/>
                </w:tcPr>
                <w:p w14:paraId="2FD80F62">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建设1座生产装置，预留2座生产装置场地，生产装置内设置5台反应釜（在预留位置增加1台），7台薄膜蒸发器、1台精馏薄膜蒸发器，以及配套的工艺过程储罐。其中1#~3#反应釜单独用于生产丙烯酸羟乙酯产品，4#-5#反应釜可用于生产4种产品。</w:t>
                  </w:r>
                </w:p>
              </w:tc>
              <w:tc>
                <w:tcPr>
                  <w:tcW w:w="770" w:type="pct"/>
                  <w:tcBorders>
                    <w:tl2br w:val="nil"/>
                    <w:tr2bl w:val="nil"/>
                  </w:tcBorders>
                  <w:tcMar>
                    <w:left w:w="28" w:type="dxa"/>
                    <w:right w:w="28" w:type="dxa"/>
                  </w:tcMar>
                  <w:vAlign w:val="center"/>
                </w:tcPr>
                <w:p w14:paraId="2FE41D5E">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VOCs、废水、COD、pH、噪声等</w:t>
                  </w:r>
                </w:p>
              </w:tc>
              <w:tc>
                <w:tcPr>
                  <w:tcW w:w="357" w:type="pct"/>
                  <w:tcBorders>
                    <w:tl2br w:val="nil"/>
                    <w:tr2bl w:val="nil"/>
                  </w:tcBorders>
                  <w:vAlign w:val="center"/>
                </w:tcPr>
                <w:p w14:paraId="1663F694">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r w14:paraId="5B3B4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restart"/>
                  <w:tcBorders>
                    <w:tl2br w:val="nil"/>
                    <w:tr2bl w:val="nil"/>
                  </w:tcBorders>
                  <w:tcMar>
                    <w:left w:w="28" w:type="dxa"/>
                    <w:right w:w="28" w:type="dxa"/>
                  </w:tcMar>
                  <w:vAlign w:val="center"/>
                </w:tcPr>
                <w:p w14:paraId="0C0A85E7">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辅助工程</w:t>
                  </w:r>
                </w:p>
              </w:tc>
              <w:tc>
                <w:tcPr>
                  <w:tcW w:w="481" w:type="pct"/>
                  <w:tcBorders>
                    <w:tl2br w:val="nil"/>
                    <w:tr2bl w:val="nil"/>
                  </w:tcBorders>
                  <w:tcMar>
                    <w:left w:w="28" w:type="dxa"/>
                    <w:right w:w="28" w:type="dxa"/>
                  </w:tcMar>
                  <w:vAlign w:val="center"/>
                </w:tcPr>
                <w:p w14:paraId="753F8E08">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乙类包装车间</w:t>
                  </w:r>
                </w:p>
              </w:tc>
              <w:tc>
                <w:tcPr>
                  <w:tcW w:w="2985" w:type="pct"/>
                  <w:tcBorders>
                    <w:tl2br w:val="nil"/>
                    <w:tr2bl w:val="nil"/>
                  </w:tcBorders>
                  <w:tcMar>
                    <w:left w:w="28" w:type="dxa"/>
                    <w:right w:w="28" w:type="dxa"/>
                  </w:tcMar>
                  <w:vAlign w:val="center"/>
                </w:tcPr>
                <w:p w14:paraId="5FA89184">
                  <w:pPr>
                    <w:adjustRightInd w:val="0"/>
                    <w:snapToGrid w:val="0"/>
                    <w:spacing w:line="240" w:lineRule="auto"/>
                    <w:ind w:left="-28"/>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设置一条包装线，用于羟基酯产品以及丙烯酸的分装。</w:t>
                  </w:r>
                </w:p>
              </w:tc>
              <w:tc>
                <w:tcPr>
                  <w:tcW w:w="770" w:type="pct"/>
                  <w:tcBorders>
                    <w:tl2br w:val="nil"/>
                    <w:tr2bl w:val="nil"/>
                  </w:tcBorders>
                  <w:tcMar>
                    <w:left w:w="28" w:type="dxa"/>
                    <w:right w:w="28" w:type="dxa"/>
                  </w:tcMar>
                  <w:vAlign w:val="center"/>
                </w:tcPr>
                <w:p w14:paraId="7CF24732">
                  <w:pPr>
                    <w:adjustRightInd w:val="0"/>
                    <w:snapToGrid w:val="0"/>
                    <w:spacing w:line="240" w:lineRule="auto"/>
                    <w:ind w:left="-28"/>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VOCs</w:t>
                  </w:r>
                </w:p>
              </w:tc>
              <w:tc>
                <w:tcPr>
                  <w:tcW w:w="357" w:type="pct"/>
                  <w:tcBorders>
                    <w:tl2br w:val="nil"/>
                    <w:tr2bl w:val="nil"/>
                  </w:tcBorders>
                  <w:vAlign w:val="center"/>
                </w:tcPr>
                <w:p w14:paraId="65949EE5">
                  <w:pPr>
                    <w:adjustRightInd w:val="0"/>
                    <w:snapToGrid w:val="0"/>
                    <w:spacing w:line="240" w:lineRule="auto"/>
                    <w:ind w:left="-28"/>
                    <w:jc w:val="center"/>
                    <w:rPr>
                      <w:rFonts w:cs="Times New Roman"/>
                      <w:snapToGrid w:val="0"/>
                      <w:color w:val="000000" w:themeColor="text1"/>
                      <w:kern w:val="0"/>
                      <w:sz w:val="21"/>
                      <w:szCs w:val="21"/>
                      <w14:textFill>
                        <w14:solidFill>
                          <w14:schemeClr w14:val="tx1"/>
                        </w14:solidFill>
                      </w14:textFill>
                    </w:rPr>
                  </w:pPr>
                </w:p>
              </w:tc>
            </w:tr>
            <w:tr w14:paraId="6778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7528B8F5">
                  <w:pPr>
                    <w:adjustRightInd w:val="0"/>
                    <w:snapToGrid w:val="0"/>
                    <w:spacing w:line="240" w:lineRule="auto"/>
                    <w:jc w:val="center"/>
                    <w:rPr>
                      <w:rFonts w:cs="Times New Roman"/>
                      <w:bCs/>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46ABF6F3">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动力站</w:t>
                  </w:r>
                </w:p>
              </w:tc>
              <w:tc>
                <w:tcPr>
                  <w:tcW w:w="2985" w:type="pct"/>
                  <w:tcBorders>
                    <w:tl2br w:val="nil"/>
                    <w:tr2bl w:val="nil"/>
                  </w:tcBorders>
                  <w:tcMar>
                    <w:left w:w="28" w:type="dxa"/>
                    <w:right w:w="28" w:type="dxa"/>
                  </w:tcMar>
                  <w:vAlign w:val="center"/>
                </w:tcPr>
                <w:p w14:paraId="70570527">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建设1座动力站，内部设置锅炉房、空压站和制氮站、制冷站。</w:t>
                  </w:r>
                </w:p>
                <w:p w14:paraId="110F3B10">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设置一台燃气锅炉，蒸汽产量为6t/h压缩空气由空压机组提供，供气量：10Nm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/min，供气压力：</w:t>
                  </w:r>
                  <w:r>
                    <w:rPr>
                      <w:rFonts w:hint="eastAsia" w:ascii="宋体" w:hAnsi="宋体" w:cs="宋体"/>
                      <w:snapToGrid w:val="0"/>
                      <w:color w:val="000000" w:themeColor="text1"/>
                      <w:kern w:val="0"/>
                      <w:sz w:val="21"/>
                      <w:szCs w:val="21"/>
                      <w14:textFill>
                        <w14:solidFill>
                          <w14:schemeClr w14:val="tx1"/>
                        </w14:solidFill>
                      </w14:textFill>
                    </w:rPr>
                    <w:t>≮</w:t>
                  </w:r>
                  <w:r>
                    <w:rPr>
                      <w:rFonts w:cs="Times New Roman"/>
                      <w:snapToGrid w:val="0"/>
                      <w:color w:val="000000" w:themeColor="text1"/>
                      <w:kern w:val="0"/>
                      <w:sz w:val="21"/>
                      <w:szCs w:val="21"/>
                      <w14:textFill>
                        <w14:solidFill>
                          <w14:schemeClr w14:val="tx1"/>
                        </w14:solidFill>
                      </w14:textFill>
                    </w:rPr>
                    <w:t>0.6MPaG。</w:t>
                  </w:r>
                </w:p>
                <w:p w14:paraId="0895CAA4">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氮气由制氮机组提供，供气能力不小于200Nm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/h，供气压力：</w:t>
                  </w:r>
                  <w:r>
                    <w:rPr>
                      <w:rFonts w:hint="eastAsia" w:ascii="宋体" w:hAnsi="宋体" w:cs="宋体"/>
                      <w:snapToGrid w:val="0"/>
                      <w:color w:val="000000" w:themeColor="text1"/>
                      <w:kern w:val="0"/>
                      <w:sz w:val="21"/>
                      <w:szCs w:val="21"/>
                      <w14:textFill>
                        <w14:solidFill>
                          <w14:schemeClr w14:val="tx1"/>
                        </w14:solidFill>
                      </w14:textFill>
                    </w:rPr>
                    <w:t>≮</w:t>
                  </w:r>
                  <w:r>
                    <w:rPr>
                      <w:rFonts w:cs="Times New Roman"/>
                      <w:snapToGrid w:val="0"/>
                      <w:color w:val="000000" w:themeColor="text1"/>
                      <w:kern w:val="0"/>
                      <w:sz w:val="21"/>
                      <w:szCs w:val="21"/>
                      <w14:textFill>
                        <w14:solidFill>
                          <w14:schemeClr w14:val="tx1"/>
                        </w14:solidFill>
                      </w14:textFill>
                    </w:rPr>
                    <w:t>0.6MPa。</w:t>
                  </w:r>
                </w:p>
                <w:p w14:paraId="6ECAD71A">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制冷站：共配置两台螺杆式冷水机组</w:t>
                  </w:r>
                </w:p>
              </w:tc>
              <w:tc>
                <w:tcPr>
                  <w:tcW w:w="770" w:type="pct"/>
                  <w:tcBorders>
                    <w:tl2br w:val="nil"/>
                    <w:tr2bl w:val="nil"/>
                  </w:tcBorders>
                  <w:tcMar>
                    <w:left w:w="28" w:type="dxa"/>
                    <w:right w:w="28" w:type="dxa"/>
                  </w:tcMar>
                  <w:vAlign w:val="center"/>
                </w:tcPr>
                <w:p w14:paraId="75F26847">
                  <w:pPr>
                    <w:adjustRightInd w:val="0"/>
                    <w:snapToGrid w:val="0"/>
                    <w:spacing w:line="240" w:lineRule="auto"/>
                    <w:ind w:left="-28"/>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天然气燃烧废气：烟尘、</w:t>
                  </w:r>
                  <w:r>
                    <w:rPr>
                      <w:rFonts w:cs="Times New Roman"/>
                      <w:bCs/>
                      <w:snapToGrid w:val="0"/>
                      <w:color w:val="000000" w:themeColor="text1"/>
                      <w:kern w:val="0"/>
                      <w:sz w:val="21"/>
                      <w:szCs w:val="21"/>
                      <w14:textFill>
                        <w14:solidFill>
                          <w14:schemeClr w14:val="tx1"/>
                        </w14:solidFill>
                      </w14:textFill>
                    </w:rPr>
                    <w:t>SO</w:t>
                  </w:r>
                  <w:r>
                    <w:rPr>
                      <w:rFonts w:cs="Times New Roman"/>
                      <w:bCs/>
                      <w:snapToGrid w:val="0"/>
                      <w:color w:val="000000" w:themeColor="text1"/>
                      <w:kern w:val="0"/>
                      <w:sz w:val="21"/>
                      <w:szCs w:val="21"/>
                      <w:vertAlign w:val="subscript"/>
                      <w14:textFill>
                        <w14:solidFill>
                          <w14:schemeClr w14:val="tx1"/>
                        </w14:solidFill>
                      </w14:textFill>
                    </w:rPr>
                    <w:t>2</w:t>
                  </w:r>
                  <w:r>
                    <w:rPr>
                      <w:rFonts w:cs="Times New Roman"/>
                      <w:snapToGrid w:val="0"/>
                      <w:color w:val="000000" w:themeColor="text1"/>
                      <w:kern w:val="0"/>
                      <w:sz w:val="21"/>
                      <w:szCs w:val="21"/>
                      <w14:textFill>
                        <w14:solidFill>
                          <w14:schemeClr w14:val="tx1"/>
                        </w14:solidFill>
                      </w14:textFill>
                    </w:rPr>
                    <w:t>、NOx，噪声、噪声</w:t>
                  </w:r>
                </w:p>
              </w:tc>
              <w:tc>
                <w:tcPr>
                  <w:tcW w:w="357" w:type="pct"/>
                  <w:tcBorders>
                    <w:tl2br w:val="nil"/>
                    <w:tr2bl w:val="nil"/>
                  </w:tcBorders>
                  <w:vAlign w:val="center"/>
                </w:tcPr>
                <w:p w14:paraId="3EAE7A1E">
                  <w:pPr>
                    <w:adjustRightInd w:val="0"/>
                    <w:snapToGrid w:val="0"/>
                    <w:spacing w:line="240" w:lineRule="auto"/>
                    <w:ind w:left="-28"/>
                    <w:jc w:val="center"/>
                    <w:rPr>
                      <w:rFonts w:cs="Times New Roman"/>
                      <w:snapToGrid w:val="0"/>
                      <w:color w:val="000000" w:themeColor="text1"/>
                      <w:kern w:val="0"/>
                      <w:sz w:val="21"/>
                      <w:szCs w:val="21"/>
                      <w14:textFill>
                        <w14:solidFill>
                          <w14:schemeClr w14:val="tx1"/>
                        </w14:solidFill>
                      </w14:textFill>
                    </w:rPr>
                  </w:pPr>
                </w:p>
              </w:tc>
            </w:tr>
            <w:tr w14:paraId="4B5D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18508562">
                  <w:pPr>
                    <w:adjustRightInd w:val="0"/>
                    <w:snapToGrid w:val="0"/>
                    <w:spacing w:line="240" w:lineRule="auto"/>
                    <w:jc w:val="center"/>
                    <w:rPr>
                      <w:rFonts w:cs="Times New Roman"/>
                      <w:bCs/>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4C7CE256">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循环水池、循环水泵房</w:t>
                  </w:r>
                </w:p>
              </w:tc>
              <w:tc>
                <w:tcPr>
                  <w:tcW w:w="2985" w:type="pct"/>
                  <w:tcBorders>
                    <w:tl2br w:val="nil"/>
                    <w:tr2bl w:val="nil"/>
                  </w:tcBorders>
                  <w:tcMar>
                    <w:left w:w="28" w:type="dxa"/>
                    <w:right w:w="28" w:type="dxa"/>
                  </w:tcMar>
                  <w:vAlign w:val="center"/>
                </w:tcPr>
                <w:p w14:paraId="7E7A1ABF">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建设一座循环水站，内设循环水池及循环水泵。</w:t>
                  </w:r>
                </w:p>
                <w:p w14:paraId="134135B8">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循环水池容积为2×60m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w:t>
                  </w:r>
                </w:p>
                <w:p w14:paraId="2AF81A8A">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泵房内设三台循环水水泵（离心式流量Q=500m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/h，扬程H=50m；电机功率</w:t>
                  </w:r>
                  <w:r>
                    <w:rPr>
                      <w:rFonts w:hint="eastAsia" w:cs="Times New Roman"/>
                      <w:snapToGrid w:val="0"/>
                      <w:color w:val="000000" w:themeColor="text1"/>
                      <w:kern w:val="0"/>
                      <w:sz w:val="21"/>
                      <w:szCs w:val="21"/>
                      <w14:textFill>
                        <w14:solidFill>
                          <w14:schemeClr w14:val="tx1"/>
                        </w14:solidFill>
                      </w14:textFill>
                    </w:rPr>
                    <w:t>：</w:t>
                  </w:r>
                  <w:r>
                    <w:rPr>
                      <w:rFonts w:cs="Times New Roman"/>
                      <w:snapToGrid w:val="0"/>
                      <w:color w:val="000000" w:themeColor="text1"/>
                      <w:kern w:val="0"/>
                      <w:sz w:val="21"/>
                      <w:szCs w:val="21"/>
                      <w14:textFill>
                        <w14:solidFill>
                          <w14:schemeClr w14:val="tx1"/>
                        </w14:solidFill>
                      </w14:textFill>
                    </w:rPr>
                    <w:t>75kW）</w:t>
                  </w:r>
                </w:p>
              </w:tc>
              <w:tc>
                <w:tcPr>
                  <w:tcW w:w="770" w:type="pct"/>
                  <w:tcBorders>
                    <w:tl2br w:val="nil"/>
                    <w:tr2bl w:val="nil"/>
                  </w:tcBorders>
                  <w:tcMar>
                    <w:left w:w="28" w:type="dxa"/>
                    <w:right w:w="28" w:type="dxa"/>
                  </w:tcMar>
                  <w:vAlign w:val="center"/>
                </w:tcPr>
                <w:p w14:paraId="68128529">
                  <w:pPr>
                    <w:adjustRightInd w:val="0"/>
                    <w:snapToGrid w:val="0"/>
                    <w:spacing w:line="240" w:lineRule="auto"/>
                    <w:jc w:val="center"/>
                    <w:rPr>
                      <w:rFonts w:ascii="宋体" w:hAnsi="宋体" w:cs="Times New Roman"/>
                      <w:snapToGrid w:val="0"/>
                      <w:color w:val="000000" w:themeColor="text1"/>
                      <w:sz w:val="21"/>
                      <w:szCs w:val="21"/>
                      <w14:textFill>
                        <w14:solidFill>
                          <w14:schemeClr w14:val="tx1"/>
                        </w14:solidFill>
                      </w14:textFill>
                    </w:rPr>
                  </w:pPr>
                  <w:r>
                    <w:rPr>
                      <w:rFonts w:ascii="宋体" w:hAnsi="宋体"/>
                      <w:snapToGrid w:val="0"/>
                      <w:color w:val="000000" w:themeColor="text1"/>
                      <w:kern w:val="0"/>
                      <w:sz w:val="21"/>
                      <w:szCs w:val="21"/>
                      <w14:textFill>
                        <w14:solidFill>
                          <w14:schemeClr w14:val="tx1"/>
                        </w14:solidFill>
                      </w14:textFill>
                    </w:rPr>
                    <w:t>噪声、废水</w:t>
                  </w:r>
                </w:p>
              </w:tc>
              <w:tc>
                <w:tcPr>
                  <w:tcW w:w="357" w:type="pct"/>
                  <w:tcBorders>
                    <w:tl2br w:val="nil"/>
                    <w:tr2bl w:val="nil"/>
                  </w:tcBorders>
                  <w:vAlign w:val="center"/>
                </w:tcPr>
                <w:p w14:paraId="7F015FBB">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r w14:paraId="10BD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0DB3F3E4">
                  <w:pPr>
                    <w:adjustRightInd w:val="0"/>
                    <w:snapToGrid w:val="0"/>
                    <w:spacing w:line="240" w:lineRule="auto"/>
                    <w:jc w:val="center"/>
                    <w:rPr>
                      <w:rFonts w:cs="Times New Roman"/>
                      <w:bCs/>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6CAF9B99">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分析化验室</w:t>
                  </w:r>
                </w:p>
              </w:tc>
              <w:tc>
                <w:tcPr>
                  <w:tcW w:w="2985" w:type="pct"/>
                  <w:tcBorders>
                    <w:tl2br w:val="nil"/>
                    <w:tr2bl w:val="nil"/>
                  </w:tcBorders>
                  <w:tcMar>
                    <w:left w:w="28" w:type="dxa"/>
                    <w:right w:w="28" w:type="dxa"/>
                  </w:tcMar>
                  <w:vAlign w:val="center"/>
                </w:tcPr>
                <w:p w14:paraId="228FCA2F">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建设1座分析化验室，位于控制室东侧，建筑面积约252m</w:t>
                  </w:r>
                  <w:r>
                    <w:rPr>
                      <w:rFonts w:cs="Times New Roman"/>
                      <w:snapToGrid w:val="0"/>
                      <w:color w:val="000000" w:themeColor="text1"/>
                      <w:kern w:val="0"/>
                      <w:sz w:val="21"/>
                      <w:szCs w:val="21"/>
                      <w:vertAlign w:val="superscript"/>
                      <w14:textFill>
                        <w14:solidFill>
                          <w14:schemeClr w14:val="tx1"/>
                        </w14:solidFill>
                      </w14:textFill>
                    </w:rPr>
                    <w:t>2</w:t>
                  </w:r>
                  <w:r>
                    <w:rPr>
                      <w:rFonts w:cs="Times New Roman"/>
                      <w:snapToGrid w:val="0"/>
                      <w:color w:val="000000" w:themeColor="text1"/>
                      <w:kern w:val="0"/>
                      <w:sz w:val="21"/>
                      <w:szCs w:val="21"/>
                      <w14:textFill>
                        <w14:solidFill>
                          <w14:schemeClr w14:val="tx1"/>
                        </w14:solidFill>
                      </w14:textFill>
                    </w:rPr>
                    <w:t>。</w:t>
                  </w:r>
                </w:p>
              </w:tc>
              <w:tc>
                <w:tcPr>
                  <w:tcW w:w="770" w:type="pct"/>
                  <w:tcBorders>
                    <w:tl2br w:val="nil"/>
                    <w:tr2bl w:val="nil"/>
                  </w:tcBorders>
                  <w:tcMar>
                    <w:left w:w="28" w:type="dxa"/>
                    <w:right w:w="28" w:type="dxa"/>
                  </w:tcMar>
                  <w:vAlign w:val="center"/>
                </w:tcPr>
                <w:p w14:paraId="62AD693F">
                  <w:pPr>
                    <w:adjustRightInd w:val="0"/>
                    <w:snapToGrid w:val="0"/>
                    <w:spacing w:line="240" w:lineRule="auto"/>
                    <w:jc w:val="center"/>
                    <w:rPr>
                      <w:rFonts w:ascii="宋体" w:hAnsi="宋体" w:cs="Times New Roman"/>
                      <w:snapToGrid w:val="0"/>
                      <w:color w:val="000000" w:themeColor="text1"/>
                      <w:sz w:val="21"/>
                      <w:szCs w:val="21"/>
                      <w14:textFill>
                        <w14:solidFill>
                          <w14:schemeClr w14:val="tx1"/>
                        </w14:solidFill>
                      </w14:textFill>
                    </w:rPr>
                  </w:pPr>
                  <w:r>
                    <w:rPr>
                      <w:rFonts w:ascii="宋体" w:hAnsi="宋体"/>
                      <w:snapToGrid w:val="0"/>
                      <w:color w:val="000000" w:themeColor="text1"/>
                      <w:kern w:val="0"/>
                      <w:sz w:val="21"/>
                      <w:szCs w:val="21"/>
                      <w14:textFill>
                        <w14:solidFill>
                          <w14:schemeClr w14:val="tx1"/>
                        </w14:solidFill>
                      </w14:textFill>
                    </w:rPr>
                    <w:t>噪声、废水、固废</w:t>
                  </w:r>
                </w:p>
              </w:tc>
              <w:tc>
                <w:tcPr>
                  <w:tcW w:w="357" w:type="pct"/>
                  <w:tcBorders>
                    <w:tl2br w:val="nil"/>
                    <w:tr2bl w:val="nil"/>
                  </w:tcBorders>
                  <w:vAlign w:val="center"/>
                </w:tcPr>
                <w:p w14:paraId="00D315BA">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r w14:paraId="77002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692C483C">
                  <w:pPr>
                    <w:adjustRightInd w:val="0"/>
                    <w:snapToGrid w:val="0"/>
                    <w:spacing w:line="240" w:lineRule="auto"/>
                    <w:jc w:val="center"/>
                    <w:rPr>
                      <w:rFonts w:cs="Times New Roman"/>
                      <w:bCs/>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73F67E6F">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消防系统</w:t>
                  </w:r>
                </w:p>
              </w:tc>
              <w:tc>
                <w:tcPr>
                  <w:tcW w:w="2985" w:type="pct"/>
                  <w:tcBorders>
                    <w:tl2br w:val="nil"/>
                    <w:tr2bl w:val="nil"/>
                  </w:tcBorders>
                  <w:tcMar>
                    <w:left w:w="28" w:type="dxa"/>
                    <w:right w:w="28" w:type="dxa"/>
                  </w:tcMar>
                  <w:vAlign w:val="center"/>
                </w:tcPr>
                <w:p w14:paraId="68CE5C88">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项目北侧建设2座容积为900m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的消防水罐，总容积为1800m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。并配置消防泵房。</w:t>
                  </w:r>
                </w:p>
              </w:tc>
              <w:tc>
                <w:tcPr>
                  <w:tcW w:w="770" w:type="pct"/>
                  <w:tcBorders>
                    <w:tl2br w:val="nil"/>
                    <w:tr2bl w:val="nil"/>
                  </w:tcBorders>
                  <w:tcMar>
                    <w:left w:w="28" w:type="dxa"/>
                    <w:right w:w="28" w:type="dxa"/>
                  </w:tcMar>
                  <w:vAlign w:val="center"/>
                </w:tcPr>
                <w:p w14:paraId="0126FED9">
                  <w:pPr>
                    <w:adjustRightInd w:val="0"/>
                    <w:snapToGrid w:val="0"/>
                    <w:spacing w:line="240" w:lineRule="auto"/>
                    <w:jc w:val="center"/>
                    <w:rPr>
                      <w:rFonts w:ascii="宋体" w:hAnsi="宋体" w:cs="Times New Roman"/>
                      <w:snapToGrid w:val="0"/>
                      <w:color w:val="000000" w:themeColor="text1"/>
                      <w:sz w:val="21"/>
                      <w:szCs w:val="21"/>
                      <w14:textFill>
                        <w14:solidFill>
                          <w14:schemeClr w14:val="tx1"/>
                        </w14:solidFill>
                      </w14:textFill>
                    </w:rPr>
                  </w:pPr>
                  <w:r>
                    <w:rPr>
                      <w:rFonts w:ascii="宋体" w:hAnsi="宋体"/>
                      <w:snapToGrid w:val="0"/>
                      <w:color w:val="000000" w:themeColor="text1"/>
                      <w:kern w:val="0"/>
                      <w:sz w:val="21"/>
                      <w:szCs w:val="21"/>
                      <w14:textFill>
                        <w14:solidFill>
                          <w14:schemeClr w14:val="tx1"/>
                        </w14:solidFill>
                      </w14:textFill>
                    </w:rPr>
                    <w:t>噪声</w:t>
                  </w:r>
                </w:p>
              </w:tc>
              <w:tc>
                <w:tcPr>
                  <w:tcW w:w="357" w:type="pct"/>
                  <w:tcBorders>
                    <w:tl2br w:val="nil"/>
                    <w:tr2bl w:val="nil"/>
                  </w:tcBorders>
                  <w:vAlign w:val="center"/>
                </w:tcPr>
                <w:p w14:paraId="0F46823A">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r w14:paraId="5EE2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5261D3DE">
                  <w:pPr>
                    <w:adjustRightInd w:val="0"/>
                    <w:snapToGrid w:val="0"/>
                    <w:spacing w:line="240" w:lineRule="auto"/>
                    <w:jc w:val="center"/>
                    <w:rPr>
                      <w:rFonts w:cs="Times New Roman"/>
                      <w:bCs/>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2636DE89">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供配电</w:t>
                  </w:r>
                </w:p>
              </w:tc>
              <w:tc>
                <w:tcPr>
                  <w:tcW w:w="2985" w:type="pct"/>
                  <w:tcBorders>
                    <w:tl2br w:val="nil"/>
                    <w:tr2bl w:val="nil"/>
                  </w:tcBorders>
                  <w:tcMar>
                    <w:left w:w="28" w:type="dxa"/>
                    <w:right w:w="28" w:type="dxa"/>
                  </w:tcMar>
                  <w:vAlign w:val="center"/>
                </w:tcPr>
                <w:p w14:paraId="2E846B8D">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由园区供电，厂区新建变电所，变电所内设置630kVA干式变压器两台，柴油发电机一台，配电柜若干。</w:t>
                  </w:r>
                </w:p>
              </w:tc>
              <w:tc>
                <w:tcPr>
                  <w:tcW w:w="770" w:type="pct"/>
                  <w:tcBorders>
                    <w:tl2br w:val="nil"/>
                    <w:tr2bl w:val="nil"/>
                  </w:tcBorders>
                  <w:tcMar>
                    <w:left w:w="28" w:type="dxa"/>
                    <w:right w:w="28" w:type="dxa"/>
                  </w:tcMar>
                  <w:vAlign w:val="center"/>
                </w:tcPr>
                <w:p w14:paraId="3401AA78">
                  <w:pPr>
                    <w:adjustRightInd w:val="0"/>
                    <w:snapToGrid w:val="0"/>
                    <w:spacing w:line="240" w:lineRule="auto"/>
                    <w:jc w:val="center"/>
                    <w:rPr>
                      <w:rFonts w:ascii="宋体" w:hAnsi="宋体" w:cs="Times New Roman"/>
                      <w:snapToGrid w:val="0"/>
                      <w:color w:val="000000" w:themeColor="text1"/>
                      <w:sz w:val="21"/>
                      <w:szCs w:val="21"/>
                      <w14:textFill>
                        <w14:solidFill>
                          <w14:schemeClr w14:val="tx1"/>
                        </w14:solidFill>
                      </w14:textFill>
                    </w:rPr>
                  </w:pPr>
                  <w:r>
                    <w:rPr>
                      <w:rFonts w:ascii="宋体" w:hAnsi="宋体"/>
                      <w:snapToGrid w:val="0"/>
                      <w:color w:val="000000" w:themeColor="text1"/>
                      <w:kern w:val="0"/>
                      <w:sz w:val="21"/>
                      <w:szCs w:val="21"/>
                      <w14:textFill>
                        <w14:solidFill>
                          <w14:schemeClr w14:val="tx1"/>
                        </w14:solidFill>
                      </w14:textFill>
                    </w:rPr>
                    <w:t>/</w:t>
                  </w:r>
                </w:p>
              </w:tc>
              <w:tc>
                <w:tcPr>
                  <w:tcW w:w="357" w:type="pct"/>
                  <w:tcBorders>
                    <w:tl2br w:val="nil"/>
                    <w:tr2bl w:val="nil"/>
                  </w:tcBorders>
                  <w:vAlign w:val="center"/>
                </w:tcPr>
                <w:p w14:paraId="06562994">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r w14:paraId="0E27C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3E242812">
                  <w:pPr>
                    <w:adjustRightInd w:val="0"/>
                    <w:snapToGrid w:val="0"/>
                    <w:spacing w:line="240" w:lineRule="auto"/>
                    <w:jc w:val="center"/>
                    <w:rPr>
                      <w:rFonts w:cs="Times New Roman"/>
                      <w:bCs/>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22DB6EB0">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给排水</w:t>
                  </w:r>
                </w:p>
              </w:tc>
              <w:tc>
                <w:tcPr>
                  <w:tcW w:w="2985" w:type="pct"/>
                  <w:tcBorders>
                    <w:tl2br w:val="nil"/>
                    <w:tr2bl w:val="nil"/>
                  </w:tcBorders>
                  <w:tcMar>
                    <w:left w:w="28" w:type="dxa"/>
                    <w:right w:w="28" w:type="dxa"/>
                  </w:tcMar>
                  <w:vAlign w:val="center"/>
                </w:tcPr>
                <w:p w14:paraId="19CFEBA5">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 xml:space="preserve">园区给水管网供应，并在企业内新建新鲜水、消防水、循环水给水、生活水给水、生产排水管系统。 </w:t>
                  </w:r>
                </w:p>
              </w:tc>
              <w:tc>
                <w:tcPr>
                  <w:tcW w:w="770" w:type="pct"/>
                  <w:tcBorders>
                    <w:tl2br w:val="nil"/>
                    <w:tr2bl w:val="nil"/>
                  </w:tcBorders>
                  <w:tcMar>
                    <w:left w:w="28" w:type="dxa"/>
                    <w:right w:w="28" w:type="dxa"/>
                  </w:tcMar>
                  <w:vAlign w:val="center"/>
                </w:tcPr>
                <w:p w14:paraId="4E0E6142">
                  <w:pPr>
                    <w:adjustRightInd w:val="0"/>
                    <w:snapToGrid w:val="0"/>
                    <w:spacing w:line="240" w:lineRule="auto"/>
                    <w:jc w:val="center"/>
                    <w:rPr>
                      <w:rFonts w:ascii="宋体" w:hAnsi="宋体" w:cs="Times New Roman"/>
                      <w:snapToGrid w:val="0"/>
                      <w:color w:val="000000" w:themeColor="text1"/>
                      <w:sz w:val="21"/>
                      <w:szCs w:val="21"/>
                      <w14:textFill>
                        <w14:solidFill>
                          <w14:schemeClr w14:val="tx1"/>
                        </w14:solidFill>
                      </w14:textFill>
                    </w:rPr>
                  </w:pPr>
                  <w:r>
                    <w:rPr>
                      <w:rFonts w:ascii="宋体" w:hAnsi="宋体"/>
                      <w:snapToGrid w:val="0"/>
                      <w:color w:val="000000" w:themeColor="text1"/>
                      <w:kern w:val="0"/>
                      <w:sz w:val="21"/>
                      <w:szCs w:val="21"/>
                      <w14:textFill>
                        <w14:solidFill>
                          <w14:schemeClr w14:val="tx1"/>
                        </w14:solidFill>
                      </w14:textFill>
                    </w:rPr>
                    <w:t>废水、噪声</w:t>
                  </w:r>
                </w:p>
              </w:tc>
              <w:tc>
                <w:tcPr>
                  <w:tcW w:w="357" w:type="pct"/>
                  <w:tcBorders>
                    <w:tl2br w:val="nil"/>
                    <w:tr2bl w:val="nil"/>
                  </w:tcBorders>
                  <w:vAlign w:val="center"/>
                </w:tcPr>
                <w:p w14:paraId="18F70C7F">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r w14:paraId="7C16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54615C15">
                  <w:pPr>
                    <w:adjustRightInd w:val="0"/>
                    <w:snapToGrid w:val="0"/>
                    <w:spacing w:line="240" w:lineRule="auto"/>
                    <w:jc w:val="center"/>
                    <w:rPr>
                      <w:rFonts w:cs="Times New Roman"/>
                      <w:bCs/>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1D2458C1">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控制系统</w:t>
                  </w:r>
                </w:p>
              </w:tc>
              <w:tc>
                <w:tcPr>
                  <w:tcW w:w="2985" w:type="pct"/>
                  <w:tcBorders>
                    <w:tl2br w:val="nil"/>
                    <w:tr2bl w:val="nil"/>
                  </w:tcBorders>
                  <w:tcMar>
                    <w:left w:w="28" w:type="dxa"/>
                    <w:right w:w="28" w:type="dxa"/>
                  </w:tcMar>
                  <w:vAlign w:val="center"/>
                </w:tcPr>
                <w:p w14:paraId="58EDE207">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sz w:val="21"/>
                      <w:szCs w:val="21"/>
                      <w14:textFill>
                        <w14:solidFill>
                          <w14:schemeClr w14:val="tx1"/>
                        </w14:solidFill>
                      </w14:textFill>
                    </w:rPr>
                    <w:t>建设控制室一间，建筑面积450m</w:t>
                  </w:r>
                  <w:r>
                    <w:rPr>
                      <w:rFonts w:cs="Times New Roman"/>
                      <w:snapToGrid w:val="0"/>
                      <w:color w:val="000000" w:themeColor="text1"/>
                      <w:sz w:val="21"/>
                      <w:szCs w:val="21"/>
                      <w:vertAlign w:val="superscript"/>
                      <w14:textFill>
                        <w14:solidFill>
                          <w14:schemeClr w14:val="tx1"/>
                        </w14:solidFill>
                      </w14:textFill>
                    </w:rPr>
                    <w:t>2</w:t>
                  </w:r>
                  <w:r>
                    <w:rPr>
                      <w:rFonts w:cs="Times New Roman"/>
                      <w:snapToGrid w:val="0"/>
                      <w:color w:val="000000" w:themeColor="text1"/>
                      <w:sz w:val="21"/>
                      <w:szCs w:val="21"/>
                      <w14:textFill>
                        <w14:solidFill>
                          <w14:schemeClr w14:val="tx1"/>
                        </w14:solidFill>
                      </w14:textFill>
                    </w:rPr>
                    <w:t>。装置控制室采用一套DCS系统、SIS系统、一套UPS、可燃气体报警盘等</w:t>
                  </w:r>
                  <w:r>
                    <w:rPr>
                      <w:rFonts w:cs="Times New Roman"/>
                      <w:color w:val="000000" w:themeColor="text1"/>
                      <w:sz w:val="21"/>
                      <w:szCs w:val="21"/>
                      <w14:textFill>
                        <w14:solidFill>
                          <w14:schemeClr w14:val="tx1"/>
                        </w14:solidFill>
                      </w14:textFill>
                    </w:rPr>
                    <w:t>。</w:t>
                  </w:r>
                </w:p>
              </w:tc>
              <w:tc>
                <w:tcPr>
                  <w:tcW w:w="770" w:type="pct"/>
                  <w:tcBorders>
                    <w:tl2br w:val="nil"/>
                    <w:tr2bl w:val="nil"/>
                  </w:tcBorders>
                  <w:tcMar>
                    <w:left w:w="28" w:type="dxa"/>
                    <w:right w:w="28" w:type="dxa"/>
                  </w:tcMar>
                  <w:vAlign w:val="center"/>
                </w:tcPr>
                <w:p w14:paraId="445100C4">
                  <w:pPr>
                    <w:adjustRightInd w:val="0"/>
                    <w:snapToGrid w:val="0"/>
                    <w:spacing w:line="240" w:lineRule="auto"/>
                    <w:jc w:val="center"/>
                    <w:rPr>
                      <w:rFonts w:ascii="宋体" w:hAnsi="宋体" w:cs="Times New Roman"/>
                      <w:snapToGrid w:val="0"/>
                      <w:color w:val="000000" w:themeColor="text1"/>
                      <w:sz w:val="21"/>
                      <w:szCs w:val="21"/>
                      <w14:textFill>
                        <w14:solidFill>
                          <w14:schemeClr w14:val="tx1"/>
                        </w14:solidFill>
                      </w14:textFill>
                    </w:rPr>
                  </w:pPr>
                  <w:r>
                    <w:rPr>
                      <w:rFonts w:ascii="宋体" w:hAnsi="宋体"/>
                      <w:snapToGrid w:val="0"/>
                      <w:color w:val="000000" w:themeColor="text1"/>
                      <w:kern w:val="0"/>
                      <w:sz w:val="21"/>
                      <w:szCs w:val="21"/>
                      <w14:textFill>
                        <w14:solidFill>
                          <w14:schemeClr w14:val="tx1"/>
                        </w14:solidFill>
                      </w14:textFill>
                    </w:rPr>
                    <w:t>噪声</w:t>
                  </w:r>
                </w:p>
              </w:tc>
              <w:tc>
                <w:tcPr>
                  <w:tcW w:w="357" w:type="pct"/>
                  <w:tcBorders>
                    <w:tl2br w:val="nil"/>
                    <w:tr2bl w:val="nil"/>
                  </w:tcBorders>
                  <w:vAlign w:val="center"/>
                </w:tcPr>
                <w:p w14:paraId="7190B2C5">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r w14:paraId="56CB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713F0BA9">
                  <w:pPr>
                    <w:adjustRightInd w:val="0"/>
                    <w:snapToGrid w:val="0"/>
                    <w:spacing w:line="240" w:lineRule="auto"/>
                    <w:jc w:val="center"/>
                    <w:rPr>
                      <w:rFonts w:cs="Times New Roman"/>
                      <w:bCs/>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4BD78A53">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维修及备品备件间</w:t>
                  </w:r>
                </w:p>
              </w:tc>
              <w:tc>
                <w:tcPr>
                  <w:tcW w:w="2985" w:type="pct"/>
                  <w:tcBorders>
                    <w:tl2br w:val="nil"/>
                    <w:tr2bl w:val="nil"/>
                  </w:tcBorders>
                  <w:tcMar>
                    <w:left w:w="28" w:type="dxa"/>
                    <w:right w:w="28" w:type="dxa"/>
                  </w:tcMar>
                  <w:vAlign w:val="center"/>
                </w:tcPr>
                <w:p w14:paraId="6CBCC892">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sz w:val="21"/>
                      <w:szCs w:val="21"/>
                      <w14:textFill>
                        <w14:solidFill>
                          <w14:schemeClr w14:val="tx1"/>
                        </w14:solidFill>
                      </w14:textFill>
                    </w:rPr>
                    <w:t>建筑</w:t>
                  </w:r>
                  <w:r>
                    <w:rPr>
                      <w:rFonts w:cs="Times New Roman"/>
                      <w:snapToGrid w:val="0"/>
                      <w:color w:val="000000" w:themeColor="text1"/>
                      <w:kern w:val="0"/>
                      <w:sz w:val="21"/>
                      <w:szCs w:val="21"/>
                      <w14:textFill>
                        <w14:solidFill>
                          <w14:schemeClr w14:val="tx1"/>
                        </w14:solidFill>
                      </w14:textFill>
                    </w:rPr>
                    <w:t>维修及备品备件间一间，</w:t>
                  </w:r>
                  <w:r>
                    <w:rPr>
                      <w:rFonts w:cs="Times New Roman"/>
                      <w:snapToGrid w:val="0"/>
                      <w:color w:val="000000" w:themeColor="text1"/>
                      <w:sz w:val="21"/>
                      <w:szCs w:val="21"/>
                      <w14:textFill>
                        <w14:solidFill>
                          <w14:schemeClr w14:val="tx1"/>
                        </w14:solidFill>
                      </w14:textFill>
                    </w:rPr>
                    <w:t>建筑面积405m</w:t>
                  </w:r>
                  <w:r>
                    <w:rPr>
                      <w:rFonts w:cs="Times New Roman"/>
                      <w:snapToGrid w:val="0"/>
                      <w:color w:val="000000" w:themeColor="text1"/>
                      <w:sz w:val="21"/>
                      <w:szCs w:val="21"/>
                      <w:vertAlign w:val="superscript"/>
                      <w14:textFill>
                        <w14:solidFill>
                          <w14:schemeClr w14:val="tx1"/>
                        </w14:solidFill>
                      </w14:textFill>
                    </w:rPr>
                    <w:t>2</w:t>
                  </w:r>
                  <w:r>
                    <w:rPr>
                      <w:rFonts w:cs="Times New Roman"/>
                      <w:snapToGrid w:val="0"/>
                      <w:color w:val="000000" w:themeColor="text1"/>
                      <w:sz w:val="21"/>
                      <w:szCs w:val="21"/>
                      <w14:textFill>
                        <w14:solidFill>
                          <w14:schemeClr w14:val="tx1"/>
                        </w14:solidFill>
                      </w14:textFill>
                    </w:rPr>
                    <w:t>。用于备件存放及简单机械维修。</w:t>
                  </w:r>
                </w:p>
              </w:tc>
              <w:tc>
                <w:tcPr>
                  <w:tcW w:w="770" w:type="pct"/>
                  <w:tcBorders>
                    <w:tl2br w:val="nil"/>
                    <w:tr2bl w:val="nil"/>
                  </w:tcBorders>
                  <w:tcMar>
                    <w:left w:w="28" w:type="dxa"/>
                    <w:right w:w="28" w:type="dxa"/>
                  </w:tcMar>
                  <w:vAlign w:val="center"/>
                </w:tcPr>
                <w:p w14:paraId="1600191B">
                  <w:pPr>
                    <w:adjustRightInd w:val="0"/>
                    <w:snapToGrid w:val="0"/>
                    <w:spacing w:line="240" w:lineRule="auto"/>
                    <w:jc w:val="center"/>
                    <w:rPr>
                      <w:rFonts w:ascii="宋体" w:hAnsi="宋体" w:cs="Times New Roman"/>
                      <w:snapToGrid w:val="0"/>
                      <w:color w:val="000000" w:themeColor="text1"/>
                      <w:sz w:val="21"/>
                      <w:szCs w:val="21"/>
                      <w14:textFill>
                        <w14:solidFill>
                          <w14:schemeClr w14:val="tx1"/>
                        </w14:solidFill>
                      </w14:textFill>
                    </w:rPr>
                  </w:pPr>
                  <w:r>
                    <w:rPr>
                      <w:rFonts w:ascii="宋体" w:hAnsi="宋体"/>
                      <w:snapToGrid w:val="0"/>
                      <w:color w:val="000000" w:themeColor="text1"/>
                      <w:kern w:val="0"/>
                      <w:sz w:val="21"/>
                      <w:szCs w:val="21"/>
                      <w14:textFill>
                        <w14:solidFill>
                          <w14:schemeClr w14:val="tx1"/>
                        </w14:solidFill>
                      </w14:textFill>
                    </w:rPr>
                    <w:t>固废等</w:t>
                  </w:r>
                </w:p>
              </w:tc>
              <w:tc>
                <w:tcPr>
                  <w:tcW w:w="357" w:type="pct"/>
                  <w:tcBorders>
                    <w:tl2br w:val="nil"/>
                    <w:tr2bl w:val="nil"/>
                  </w:tcBorders>
                  <w:vAlign w:val="center"/>
                </w:tcPr>
                <w:p w14:paraId="1F5D3A2D">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r w14:paraId="1C3A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restart"/>
                  <w:tcBorders>
                    <w:tl2br w:val="nil"/>
                    <w:tr2bl w:val="nil"/>
                  </w:tcBorders>
                  <w:tcMar>
                    <w:left w:w="28" w:type="dxa"/>
                    <w:right w:w="28" w:type="dxa"/>
                  </w:tcMar>
                  <w:vAlign w:val="center"/>
                </w:tcPr>
                <w:p w14:paraId="41D33290">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储运</w:t>
                  </w:r>
                </w:p>
                <w:p w14:paraId="389F7DD0">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工程</w:t>
                  </w:r>
                </w:p>
              </w:tc>
              <w:tc>
                <w:tcPr>
                  <w:tcW w:w="481" w:type="pct"/>
                  <w:vMerge w:val="restart"/>
                  <w:tcBorders>
                    <w:tl2br w:val="nil"/>
                    <w:tr2bl w:val="nil"/>
                  </w:tcBorders>
                  <w:tcMar>
                    <w:left w:w="28" w:type="dxa"/>
                    <w:right w:w="28" w:type="dxa"/>
                  </w:tcMar>
                  <w:vAlign w:val="center"/>
                </w:tcPr>
                <w:p w14:paraId="3928C2B1">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罐区</w:t>
                  </w:r>
                </w:p>
              </w:tc>
              <w:tc>
                <w:tcPr>
                  <w:tcW w:w="2985" w:type="pct"/>
                  <w:tcBorders>
                    <w:tl2br w:val="nil"/>
                    <w:tr2bl w:val="nil"/>
                  </w:tcBorders>
                  <w:tcMar>
                    <w:left w:w="28" w:type="dxa"/>
                    <w:right w:w="28" w:type="dxa"/>
                  </w:tcMar>
                  <w:vAlign w:val="center"/>
                </w:tcPr>
                <w:p w14:paraId="36A39DCF">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液化烃罐区实际建设：</w:t>
                  </w:r>
                </w:p>
                <w:p w14:paraId="1949BFD2">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环氧乙烷原料罐：2×50m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 xml:space="preserve">（卧式压力罐） </w:t>
                  </w:r>
                </w:p>
                <w:p w14:paraId="78D2A4FA">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环氧丙烷原料罐：1×50m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（卧式压力罐）</w:t>
                  </w:r>
                </w:p>
              </w:tc>
              <w:tc>
                <w:tcPr>
                  <w:tcW w:w="770" w:type="pct"/>
                  <w:vMerge w:val="restart"/>
                  <w:tcBorders>
                    <w:tl2br w:val="nil"/>
                    <w:tr2bl w:val="nil"/>
                  </w:tcBorders>
                  <w:tcMar>
                    <w:left w:w="28" w:type="dxa"/>
                    <w:right w:w="28" w:type="dxa"/>
                  </w:tcMar>
                  <w:vAlign w:val="center"/>
                </w:tcPr>
                <w:p w14:paraId="3702A08E">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hint="eastAsia" w:cs="Times New Roman"/>
                      <w:snapToGrid w:val="0"/>
                      <w:color w:val="000000" w:themeColor="text1"/>
                      <w:sz w:val="21"/>
                      <w:szCs w:val="21"/>
                      <w14:textFill>
                        <w14:solidFill>
                          <w14:schemeClr w14:val="tx1"/>
                        </w14:solidFill>
                      </w14:textFill>
                    </w:rPr>
                    <w:t>环境风险</w:t>
                  </w:r>
                </w:p>
              </w:tc>
              <w:tc>
                <w:tcPr>
                  <w:tcW w:w="357" w:type="pct"/>
                  <w:tcBorders>
                    <w:tl2br w:val="nil"/>
                    <w:tr2bl w:val="nil"/>
                  </w:tcBorders>
                  <w:vAlign w:val="center"/>
                </w:tcPr>
                <w:p w14:paraId="4E01F253">
                  <w:pPr>
                    <w:adjustRightInd w:val="0"/>
                    <w:snapToGrid w:val="0"/>
                    <w:spacing w:line="240" w:lineRule="auto"/>
                    <w:rPr>
                      <w:rFonts w:cs="Times New Roman"/>
                      <w:snapToGrid w:val="0"/>
                      <w:color w:val="000000" w:themeColor="text1"/>
                      <w:kern w:val="0"/>
                      <w:sz w:val="21"/>
                      <w:szCs w:val="21"/>
                      <w14:textFill>
                        <w14:solidFill>
                          <w14:schemeClr w14:val="tx1"/>
                        </w14:solidFill>
                      </w14:textFill>
                    </w:rPr>
                  </w:pPr>
                </w:p>
              </w:tc>
            </w:tr>
            <w:tr w14:paraId="5B85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316BAC1A">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p>
              </w:tc>
              <w:tc>
                <w:tcPr>
                  <w:tcW w:w="481" w:type="pct"/>
                  <w:vMerge w:val="continue"/>
                  <w:tcBorders>
                    <w:tl2br w:val="nil"/>
                    <w:tr2bl w:val="nil"/>
                  </w:tcBorders>
                  <w:tcMar>
                    <w:left w:w="28" w:type="dxa"/>
                    <w:right w:w="28" w:type="dxa"/>
                  </w:tcMar>
                  <w:vAlign w:val="center"/>
                </w:tcPr>
                <w:p w14:paraId="0AC644FB">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p>
              </w:tc>
              <w:tc>
                <w:tcPr>
                  <w:tcW w:w="2985" w:type="pct"/>
                  <w:tcBorders>
                    <w:tl2br w:val="nil"/>
                    <w:tr2bl w:val="nil"/>
                  </w:tcBorders>
                  <w:tcMar>
                    <w:left w:w="28" w:type="dxa"/>
                    <w:right w:w="28" w:type="dxa"/>
                  </w:tcMar>
                  <w:vAlign w:val="center"/>
                </w:tcPr>
                <w:p w14:paraId="0F6EFA41">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可燃液体罐区实际建设：</w:t>
                  </w:r>
                </w:p>
                <w:p w14:paraId="3183EC84">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丙烯酸原料罐：2×480m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（立式拱顶罐）</w:t>
                  </w:r>
                </w:p>
                <w:p w14:paraId="3C595848">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甲基丙烯酸原料罐：1×125m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（立式罐）</w:t>
                  </w:r>
                </w:p>
                <w:p w14:paraId="5B4D48CB">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丙烯酸羟基乙酯罐（90%）：2×480m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（立式罐）</w:t>
                  </w:r>
                </w:p>
                <w:p w14:paraId="24A50955">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丙烯酸羟基乙酯罐（93%）：2×125m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（立式罐）</w:t>
                  </w:r>
                </w:p>
                <w:p w14:paraId="74C8B963">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丙烯酸羟基乙酯罐（97%）：1×125m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（立式罐）</w:t>
                  </w:r>
                </w:p>
                <w:p w14:paraId="7CE15040">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丙烯酸羟基丙酯成品罐：2×125m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（立式罐）</w:t>
                  </w:r>
                </w:p>
              </w:tc>
              <w:tc>
                <w:tcPr>
                  <w:tcW w:w="770" w:type="pct"/>
                  <w:vMerge w:val="continue"/>
                  <w:tcBorders>
                    <w:tl2br w:val="nil"/>
                    <w:tr2bl w:val="nil"/>
                  </w:tcBorders>
                  <w:tcMar>
                    <w:left w:w="28" w:type="dxa"/>
                    <w:right w:w="28" w:type="dxa"/>
                  </w:tcMar>
                  <w:vAlign w:val="center"/>
                </w:tcPr>
                <w:p w14:paraId="2D0C558D">
                  <w:pPr>
                    <w:adjustRightInd w:val="0"/>
                    <w:snapToGrid w:val="0"/>
                    <w:spacing w:line="240" w:lineRule="auto"/>
                    <w:rPr>
                      <w:rFonts w:cs="Times New Roman"/>
                      <w:snapToGrid w:val="0"/>
                      <w:color w:val="000000" w:themeColor="text1"/>
                      <w:sz w:val="21"/>
                      <w:szCs w:val="21"/>
                      <w14:textFill>
                        <w14:solidFill>
                          <w14:schemeClr w14:val="tx1"/>
                        </w14:solidFill>
                      </w14:textFill>
                    </w:rPr>
                  </w:pPr>
                </w:p>
              </w:tc>
              <w:tc>
                <w:tcPr>
                  <w:tcW w:w="357" w:type="pct"/>
                  <w:tcBorders>
                    <w:tl2br w:val="nil"/>
                    <w:tr2bl w:val="nil"/>
                  </w:tcBorders>
                  <w:vAlign w:val="center"/>
                </w:tcPr>
                <w:p w14:paraId="4C39A8DD">
                  <w:pPr>
                    <w:adjustRightInd w:val="0"/>
                    <w:snapToGrid w:val="0"/>
                    <w:spacing w:line="240" w:lineRule="auto"/>
                    <w:rPr>
                      <w:rFonts w:cs="Times New Roman"/>
                      <w:snapToGrid w:val="0"/>
                      <w:color w:val="000000" w:themeColor="text1"/>
                      <w:kern w:val="0"/>
                      <w:sz w:val="21"/>
                      <w:szCs w:val="21"/>
                      <w14:textFill>
                        <w14:solidFill>
                          <w14:schemeClr w14:val="tx1"/>
                        </w14:solidFill>
                      </w14:textFill>
                    </w:rPr>
                  </w:pPr>
                </w:p>
              </w:tc>
            </w:tr>
            <w:tr w14:paraId="56FC9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576EA803">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06121DA6">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仓库</w:t>
                  </w:r>
                </w:p>
              </w:tc>
              <w:tc>
                <w:tcPr>
                  <w:tcW w:w="2985" w:type="pct"/>
                  <w:tcBorders>
                    <w:tl2br w:val="nil"/>
                    <w:tr2bl w:val="nil"/>
                  </w:tcBorders>
                  <w:tcMar>
                    <w:left w:w="28" w:type="dxa"/>
                    <w:right w:w="28" w:type="dxa"/>
                  </w:tcMar>
                  <w:vAlign w:val="center"/>
                </w:tcPr>
                <w:p w14:paraId="2BE79BA0">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建设辅料、成品库一间，建筑面积约1440m</w:t>
                  </w:r>
                  <w:r>
                    <w:rPr>
                      <w:rFonts w:cs="Times New Roman"/>
                      <w:snapToGrid w:val="0"/>
                      <w:color w:val="000000" w:themeColor="text1"/>
                      <w:kern w:val="0"/>
                      <w:sz w:val="21"/>
                      <w:szCs w:val="21"/>
                      <w:vertAlign w:val="superscript"/>
                      <w14:textFill>
                        <w14:solidFill>
                          <w14:schemeClr w14:val="tx1"/>
                        </w14:solidFill>
                      </w14:textFill>
                    </w:rPr>
                    <w:t>2</w:t>
                  </w:r>
                  <w:r>
                    <w:rPr>
                      <w:rFonts w:cs="Times New Roman"/>
                      <w:snapToGrid w:val="0"/>
                      <w:color w:val="000000" w:themeColor="text1"/>
                      <w:kern w:val="0"/>
                      <w:sz w:val="21"/>
                      <w:szCs w:val="21"/>
                      <w14:textFill>
                        <w14:solidFill>
                          <w14:schemeClr w14:val="tx1"/>
                        </w14:solidFill>
                      </w14:textFill>
                    </w:rPr>
                    <w:t>，主要用于存储阻聚剂以及催化剂等药品以及部分灌装产品，辅料及产品在仓库内分区存放</w:t>
                  </w:r>
                </w:p>
              </w:tc>
              <w:tc>
                <w:tcPr>
                  <w:tcW w:w="770" w:type="pct"/>
                  <w:vMerge w:val="continue"/>
                  <w:tcBorders>
                    <w:tl2br w:val="nil"/>
                    <w:tr2bl w:val="nil"/>
                  </w:tcBorders>
                  <w:tcMar>
                    <w:left w:w="28" w:type="dxa"/>
                    <w:right w:w="28" w:type="dxa"/>
                  </w:tcMar>
                  <w:vAlign w:val="center"/>
                </w:tcPr>
                <w:p w14:paraId="2159A818">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p>
              </w:tc>
              <w:tc>
                <w:tcPr>
                  <w:tcW w:w="357" w:type="pct"/>
                  <w:tcBorders>
                    <w:tl2br w:val="nil"/>
                    <w:tr2bl w:val="nil"/>
                  </w:tcBorders>
                  <w:vAlign w:val="center"/>
                </w:tcPr>
                <w:p w14:paraId="264E7BC6">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r w14:paraId="3DF75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6D3D813A">
                  <w:pPr>
                    <w:adjustRightInd w:val="0"/>
                    <w:snapToGrid w:val="0"/>
                    <w:spacing w:line="240" w:lineRule="auto"/>
                    <w:jc w:val="center"/>
                    <w:rPr>
                      <w:rFonts w:cs="Times New Roman"/>
                      <w:bCs/>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2EBF7EF2">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装车栈台</w:t>
                  </w:r>
                </w:p>
              </w:tc>
              <w:tc>
                <w:tcPr>
                  <w:tcW w:w="2985" w:type="pct"/>
                  <w:tcBorders>
                    <w:tl2br w:val="nil"/>
                    <w:tr2bl w:val="nil"/>
                  </w:tcBorders>
                  <w:tcMar>
                    <w:left w:w="28" w:type="dxa"/>
                    <w:right w:w="28" w:type="dxa"/>
                  </w:tcMar>
                  <w:vAlign w:val="center"/>
                </w:tcPr>
                <w:p w14:paraId="30DEE9A6">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建设两座装车栈台</w:t>
                  </w:r>
                </w:p>
                <w:p w14:paraId="3EF82980">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可燃气体装卸站：位于场地西侧，临近可燃液态罐区，主要用于环氧乙烷、丙烯酸羟乙酯等可燃液体装卸，共设置9台卸料泵、8台装车臂。</w:t>
                  </w:r>
                </w:p>
                <w:p w14:paraId="29613FCF">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液化烃装卸站：位于场地西侧，位于可燃气体装卸站北部，共设2台卸车臂以及4台输送泵。</w:t>
                  </w:r>
                </w:p>
              </w:tc>
              <w:tc>
                <w:tcPr>
                  <w:tcW w:w="770" w:type="pct"/>
                  <w:tcBorders>
                    <w:tl2br w:val="nil"/>
                    <w:tr2bl w:val="nil"/>
                  </w:tcBorders>
                  <w:tcMar>
                    <w:left w:w="28" w:type="dxa"/>
                    <w:right w:w="28" w:type="dxa"/>
                  </w:tcMar>
                  <w:vAlign w:val="center"/>
                </w:tcPr>
                <w:p w14:paraId="1BA936A6">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VOCs、噪声</w:t>
                  </w:r>
                </w:p>
              </w:tc>
              <w:tc>
                <w:tcPr>
                  <w:tcW w:w="357" w:type="pct"/>
                  <w:tcBorders>
                    <w:tl2br w:val="nil"/>
                    <w:tr2bl w:val="nil"/>
                  </w:tcBorders>
                  <w:vAlign w:val="center"/>
                </w:tcPr>
                <w:p w14:paraId="184ED391">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r w14:paraId="1D17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restart"/>
                  <w:tcBorders>
                    <w:tl2br w:val="nil"/>
                    <w:tr2bl w:val="nil"/>
                  </w:tcBorders>
                  <w:tcMar>
                    <w:left w:w="28" w:type="dxa"/>
                    <w:right w:w="28" w:type="dxa"/>
                  </w:tcMar>
                  <w:vAlign w:val="center"/>
                </w:tcPr>
                <w:p w14:paraId="41C4FD43">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环保</w:t>
                  </w:r>
                </w:p>
                <w:p w14:paraId="6E814F73">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工程</w:t>
                  </w:r>
                </w:p>
              </w:tc>
              <w:tc>
                <w:tcPr>
                  <w:tcW w:w="481" w:type="pct"/>
                  <w:tcBorders>
                    <w:tl2br w:val="nil"/>
                    <w:tr2bl w:val="nil"/>
                  </w:tcBorders>
                  <w:tcMar>
                    <w:left w:w="28" w:type="dxa"/>
                    <w:right w:w="28" w:type="dxa"/>
                  </w:tcMar>
                  <w:vAlign w:val="center"/>
                </w:tcPr>
                <w:p w14:paraId="5A031F62">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废气治理</w:t>
                  </w:r>
                </w:p>
              </w:tc>
              <w:tc>
                <w:tcPr>
                  <w:tcW w:w="2985" w:type="pct"/>
                  <w:tcBorders>
                    <w:tl2br w:val="nil"/>
                    <w:tr2bl w:val="nil"/>
                  </w:tcBorders>
                  <w:tcMar>
                    <w:left w:w="28" w:type="dxa"/>
                    <w:right w:w="28" w:type="dxa"/>
                  </w:tcMar>
                  <w:vAlign w:val="center"/>
                </w:tcPr>
                <w:p w14:paraId="4A2CDF1B">
                  <w:pPr>
                    <w:adjustRightInd w:val="0"/>
                    <w:snapToGrid w:val="0"/>
                    <w:spacing w:line="240" w:lineRule="auto"/>
                    <w:rPr>
                      <w:rFonts w:cs="Times New Roman"/>
                      <w:bCs/>
                      <w:snapToGrid w:val="0"/>
                      <w:color w:val="000000" w:themeColor="text1"/>
                      <w:sz w:val="21"/>
                      <w:szCs w:val="21"/>
                      <w14:textFill>
                        <w14:solidFill>
                          <w14:schemeClr w14:val="tx1"/>
                        </w14:solidFill>
                      </w14:textFill>
                    </w:rPr>
                  </w:pPr>
                  <w:r>
                    <w:rPr>
                      <w:rFonts w:cs="Times New Roman"/>
                      <w:bCs/>
                      <w:snapToGrid w:val="0"/>
                      <w:color w:val="000000" w:themeColor="text1"/>
                      <w:kern w:val="0"/>
                      <w:sz w:val="21"/>
                      <w:szCs w:val="21"/>
                      <w14:textFill>
                        <w14:solidFill>
                          <w14:schemeClr w14:val="tx1"/>
                        </w14:solidFill>
                      </w14:textFill>
                    </w:rPr>
                    <w:t>1、生产工艺废气（真空置换废气、脱</w:t>
                  </w:r>
                  <w:r>
                    <w:rPr>
                      <w:rFonts w:hint="default" w:cs="Times New Roman"/>
                      <w:bCs/>
                      <w:snapToGrid w:val="0"/>
                      <w:color w:val="000000" w:themeColor="text1"/>
                      <w:kern w:val="0"/>
                      <w:sz w:val="21"/>
                      <w:szCs w:val="21"/>
                      <w:lang w:val="en-US" w:eastAsia="zh-CN"/>
                      <w14:textFill>
                        <w14:solidFill>
                          <w14:schemeClr w14:val="tx1"/>
                        </w14:solidFill>
                      </w14:textFill>
                    </w:rPr>
                    <w:t>烃</w:t>
                  </w:r>
                  <w:r>
                    <w:rPr>
                      <w:rFonts w:cs="Times New Roman"/>
                      <w:bCs/>
                      <w:snapToGrid w:val="0"/>
                      <w:color w:val="000000" w:themeColor="text1"/>
                      <w:kern w:val="0"/>
                      <w:sz w:val="21"/>
                      <w:szCs w:val="21"/>
                      <w14:textFill>
                        <w14:solidFill>
                          <w14:schemeClr w14:val="tx1"/>
                        </w14:solidFill>
                      </w14:textFill>
                    </w:rPr>
                    <w:t>废气、不凝气）经收集后先经“碱洗+水洗”预处理，包装车间废气、污水处理站废气、储罐区废气、危废间废气统一收集经“水洗”预处理，一并与焚烧炉燃烧废气排入RTO设备进行处理，尾气经由25m排气筒排入大气；</w:t>
                  </w:r>
                </w:p>
                <w:p w14:paraId="267A9DEF">
                  <w:pPr>
                    <w:adjustRightInd w:val="0"/>
                    <w:snapToGrid w:val="0"/>
                    <w:spacing w:line="240" w:lineRule="auto"/>
                    <w:rPr>
                      <w:rFonts w:cs="Times New Roman"/>
                      <w:bCs/>
                      <w:snapToGrid w:val="0"/>
                      <w:color w:val="000000" w:themeColor="text1"/>
                      <w:sz w:val="21"/>
                      <w:szCs w:val="21"/>
                      <w14:textFill>
                        <w14:solidFill>
                          <w14:schemeClr w14:val="tx1"/>
                        </w14:solidFill>
                      </w14:textFill>
                    </w:rPr>
                  </w:pPr>
                  <w:r>
                    <w:rPr>
                      <w:rFonts w:cs="Times New Roman"/>
                      <w:bCs/>
                      <w:snapToGrid w:val="0"/>
                      <w:color w:val="000000" w:themeColor="text1"/>
                      <w:kern w:val="0"/>
                      <w:sz w:val="21"/>
                      <w:szCs w:val="21"/>
                      <w14:textFill>
                        <w14:solidFill>
                          <w14:schemeClr w14:val="tx1"/>
                        </w14:solidFill>
                      </w14:textFill>
                    </w:rPr>
                    <w:t>2、锅炉要求加装低氮燃烧装置，锅炉燃烧尾气经15m排气筒排放；</w:t>
                  </w:r>
                </w:p>
                <w:p w14:paraId="4D0EA88E">
                  <w:pPr>
                    <w:adjustRightInd w:val="0"/>
                    <w:snapToGrid w:val="0"/>
                    <w:spacing w:line="240" w:lineRule="auto"/>
                    <w:rPr>
                      <w:rFonts w:cs="Times New Roman"/>
                      <w:bCs/>
                      <w:snapToGrid w:val="0"/>
                      <w:color w:val="000000" w:themeColor="text1"/>
                      <w:sz w:val="21"/>
                      <w:szCs w:val="21"/>
                      <w14:textFill>
                        <w14:solidFill>
                          <w14:schemeClr w14:val="tx1"/>
                        </w14:solidFill>
                      </w14:textFill>
                    </w:rPr>
                  </w:pPr>
                  <w:r>
                    <w:rPr>
                      <w:rFonts w:cs="Times New Roman"/>
                      <w:bCs/>
                      <w:snapToGrid w:val="0"/>
                      <w:color w:val="000000" w:themeColor="text1"/>
                      <w:kern w:val="0"/>
                      <w:sz w:val="21"/>
                      <w:szCs w:val="21"/>
                      <w14:textFill>
                        <w14:solidFill>
                          <w14:schemeClr w14:val="tx1"/>
                        </w14:solidFill>
                      </w14:textFill>
                    </w:rPr>
                    <w:t>3、槽车卸车采用压力平衡封闭操作系统，并自带回收装置，减少无组织废气排放。</w:t>
                  </w:r>
                </w:p>
              </w:tc>
              <w:tc>
                <w:tcPr>
                  <w:tcW w:w="770" w:type="pct"/>
                  <w:tcBorders>
                    <w:tl2br w:val="nil"/>
                    <w:tr2bl w:val="nil"/>
                  </w:tcBorders>
                  <w:tcMar>
                    <w:left w:w="28" w:type="dxa"/>
                    <w:right w:w="28" w:type="dxa"/>
                  </w:tcMar>
                  <w:vAlign w:val="center"/>
                </w:tcPr>
                <w:p w14:paraId="2CB52A03">
                  <w:pPr>
                    <w:adjustRightInd w:val="0"/>
                    <w:snapToGrid w:val="0"/>
                    <w:spacing w:line="240" w:lineRule="auto"/>
                    <w:rPr>
                      <w:rFonts w:cs="Times New Roman"/>
                      <w:bCs/>
                      <w:snapToGrid w:val="0"/>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废气、噪声、环境风险</w:t>
                  </w:r>
                </w:p>
              </w:tc>
              <w:tc>
                <w:tcPr>
                  <w:tcW w:w="357" w:type="pct"/>
                  <w:tcBorders>
                    <w:tl2br w:val="nil"/>
                    <w:tr2bl w:val="nil"/>
                  </w:tcBorders>
                  <w:vAlign w:val="center"/>
                </w:tcPr>
                <w:p w14:paraId="10794819">
                  <w:pPr>
                    <w:adjustRightInd w:val="0"/>
                    <w:snapToGrid w:val="0"/>
                    <w:spacing w:line="240" w:lineRule="auto"/>
                    <w:rPr>
                      <w:rFonts w:cs="Times New Roman"/>
                      <w:bCs/>
                      <w:snapToGrid w:val="0"/>
                      <w:color w:val="000000" w:themeColor="text1"/>
                      <w:kern w:val="0"/>
                      <w:sz w:val="21"/>
                      <w:szCs w:val="21"/>
                      <w14:textFill>
                        <w14:solidFill>
                          <w14:schemeClr w14:val="tx1"/>
                        </w14:solidFill>
                      </w14:textFill>
                    </w:rPr>
                  </w:pPr>
                </w:p>
              </w:tc>
            </w:tr>
            <w:tr w14:paraId="669C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25BD15E9">
                  <w:pPr>
                    <w:adjustRightInd w:val="0"/>
                    <w:snapToGrid w:val="0"/>
                    <w:spacing w:line="240" w:lineRule="auto"/>
                    <w:jc w:val="center"/>
                    <w:rPr>
                      <w:rFonts w:cs="Times New Roman"/>
                      <w:bCs/>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2334CE5B">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废水治理</w:t>
                  </w:r>
                </w:p>
              </w:tc>
              <w:tc>
                <w:tcPr>
                  <w:tcW w:w="2985" w:type="pct"/>
                  <w:tcBorders>
                    <w:tl2br w:val="nil"/>
                    <w:tr2bl w:val="nil"/>
                  </w:tcBorders>
                  <w:tcMar>
                    <w:left w:w="28" w:type="dxa"/>
                    <w:right w:w="28" w:type="dxa"/>
                  </w:tcMar>
                  <w:vAlign w:val="center"/>
                </w:tcPr>
                <w:p w14:paraId="638D496E">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建设污水处理站1座，采用一体化污水处理设施进行处置，废水处理工艺为“调节池+A</w:t>
                  </w:r>
                  <w:r>
                    <w:rPr>
                      <w:rFonts w:cs="Times New Roman"/>
                      <w:snapToGrid w:val="0"/>
                      <w:color w:val="000000" w:themeColor="text1"/>
                      <w:kern w:val="0"/>
                      <w:sz w:val="21"/>
                      <w:szCs w:val="21"/>
                      <w:vertAlign w:val="superscript"/>
                      <w14:textFill>
                        <w14:solidFill>
                          <w14:schemeClr w14:val="tx1"/>
                        </w14:solidFill>
                      </w14:textFill>
                    </w:rPr>
                    <w:t>2</w:t>
                  </w:r>
                  <w:r>
                    <w:rPr>
                      <w:rFonts w:cs="Times New Roman"/>
                      <w:snapToGrid w:val="0"/>
                      <w:color w:val="000000" w:themeColor="text1"/>
                      <w:kern w:val="0"/>
                      <w:sz w:val="21"/>
                      <w:szCs w:val="21"/>
                      <w14:textFill>
                        <w14:solidFill>
                          <w14:schemeClr w14:val="tx1"/>
                        </w14:solidFill>
                      </w14:textFill>
                    </w:rPr>
                    <w:t>O+污泥浓缩”，处理规模为200m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/d。</w:t>
                  </w:r>
                </w:p>
              </w:tc>
              <w:tc>
                <w:tcPr>
                  <w:tcW w:w="770" w:type="pct"/>
                  <w:tcBorders>
                    <w:tl2br w:val="nil"/>
                    <w:tr2bl w:val="nil"/>
                  </w:tcBorders>
                  <w:tcMar>
                    <w:left w:w="28" w:type="dxa"/>
                    <w:right w:w="28" w:type="dxa"/>
                  </w:tcMar>
                  <w:vAlign w:val="center"/>
                </w:tcPr>
                <w:p w14:paraId="463C7A9D">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废水、COD、SS、pH、NH</w:t>
                  </w:r>
                  <w:r>
                    <w:rPr>
                      <w:rFonts w:cs="Times New Roman"/>
                      <w:snapToGrid w:val="0"/>
                      <w:color w:val="000000" w:themeColor="text1"/>
                      <w:kern w:val="0"/>
                      <w:sz w:val="21"/>
                      <w:szCs w:val="21"/>
                      <w:vertAlign w:val="sub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-N；污泥、噪声</w:t>
                  </w:r>
                </w:p>
              </w:tc>
              <w:tc>
                <w:tcPr>
                  <w:tcW w:w="357" w:type="pct"/>
                  <w:tcBorders>
                    <w:tl2br w:val="nil"/>
                    <w:tr2bl w:val="nil"/>
                  </w:tcBorders>
                  <w:vAlign w:val="center"/>
                </w:tcPr>
                <w:p w14:paraId="15AE1FA9">
                  <w:pPr>
                    <w:adjustRightInd w:val="0"/>
                    <w:snapToGrid w:val="0"/>
                    <w:spacing w:line="240" w:lineRule="auto"/>
                    <w:rPr>
                      <w:rFonts w:cs="Times New Roman"/>
                      <w:snapToGrid w:val="0"/>
                      <w:color w:val="000000" w:themeColor="text1"/>
                      <w:kern w:val="0"/>
                      <w:sz w:val="21"/>
                      <w:szCs w:val="21"/>
                      <w14:textFill>
                        <w14:solidFill>
                          <w14:schemeClr w14:val="tx1"/>
                        </w14:solidFill>
                      </w14:textFill>
                    </w:rPr>
                  </w:pPr>
                </w:p>
              </w:tc>
            </w:tr>
            <w:tr w14:paraId="54BD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407" w:type="pct"/>
                  <w:vMerge w:val="continue"/>
                  <w:tcBorders>
                    <w:tl2br w:val="nil"/>
                    <w:tr2bl w:val="nil"/>
                  </w:tcBorders>
                  <w:tcMar>
                    <w:left w:w="28" w:type="dxa"/>
                    <w:right w:w="28" w:type="dxa"/>
                  </w:tcMar>
                  <w:vAlign w:val="center"/>
                </w:tcPr>
                <w:p w14:paraId="6A1224A4">
                  <w:pPr>
                    <w:adjustRightInd w:val="0"/>
                    <w:snapToGrid w:val="0"/>
                    <w:spacing w:line="240" w:lineRule="auto"/>
                    <w:jc w:val="center"/>
                    <w:rPr>
                      <w:rFonts w:cs="Times New Roman"/>
                      <w:bCs/>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25D46728">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噪声治理</w:t>
                  </w:r>
                </w:p>
              </w:tc>
              <w:tc>
                <w:tcPr>
                  <w:tcW w:w="2985" w:type="pct"/>
                  <w:tcBorders>
                    <w:tl2br w:val="nil"/>
                    <w:tr2bl w:val="nil"/>
                  </w:tcBorders>
                  <w:tcMar>
                    <w:left w:w="28" w:type="dxa"/>
                    <w:right w:w="28" w:type="dxa"/>
                  </w:tcMar>
                  <w:vAlign w:val="center"/>
                </w:tcPr>
                <w:p w14:paraId="51F46E1A">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基础减震、厂房隔声、选用转速较低的设备，风机出口采用消声器，设置泵房等。</w:t>
                  </w:r>
                </w:p>
              </w:tc>
              <w:tc>
                <w:tcPr>
                  <w:tcW w:w="770" w:type="pct"/>
                  <w:tcBorders>
                    <w:tl2br w:val="nil"/>
                    <w:tr2bl w:val="nil"/>
                  </w:tcBorders>
                  <w:tcMar>
                    <w:left w:w="28" w:type="dxa"/>
                    <w:right w:w="28" w:type="dxa"/>
                  </w:tcMar>
                  <w:vAlign w:val="center"/>
                </w:tcPr>
                <w:p w14:paraId="5051E5CD">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噪声</w:t>
                  </w:r>
                </w:p>
              </w:tc>
              <w:tc>
                <w:tcPr>
                  <w:tcW w:w="357" w:type="pct"/>
                  <w:tcBorders>
                    <w:tl2br w:val="nil"/>
                    <w:tr2bl w:val="nil"/>
                  </w:tcBorders>
                  <w:vAlign w:val="center"/>
                </w:tcPr>
                <w:p w14:paraId="5A45331D">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r w14:paraId="29C84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2D17A2D8">
                  <w:pPr>
                    <w:adjustRightInd w:val="0"/>
                    <w:snapToGrid w:val="0"/>
                    <w:spacing w:line="240" w:lineRule="auto"/>
                    <w:jc w:val="center"/>
                    <w:rPr>
                      <w:rFonts w:cs="Times New Roman"/>
                      <w:bCs/>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797427E2">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固废库</w:t>
                  </w:r>
                </w:p>
              </w:tc>
              <w:tc>
                <w:tcPr>
                  <w:tcW w:w="2985" w:type="pct"/>
                  <w:tcBorders>
                    <w:tl2br w:val="nil"/>
                    <w:tr2bl w:val="nil"/>
                  </w:tcBorders>
                  <w:tcMar>
                    <w:left w:w="28" w:type="dxa"/>
                    <w:right w:w="28" w:type="dxa"/>
                  </w:tcMar>
                  <w:vAlign w:val="center"/>
                </w:tcPr>
                <w:p w14:paraId="06E52ABE">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本项目在场地内设置1危废暂存间，建筑面积180m</w:t>
                  </w:r>
                  <w:r>
                    <w:rPr>
                      <w:rFonts w:cs="Times New Roman"/>
                      <w:snapToGrid w:val="0"/>
                      <w:color w:val="000000" w:themeColor="text1"/>
                      <w:kern w:val="0"/>
                      <w:sz w:val="21"/>
                      <w:szCs w:val="21"/>
                      <w:vertAlign w:val="superscript"/>
                      <w14:textFill>
                        <w14:solidFill>
                          <w14:schemeClr w14:val="tx1"/>
                        </w14:solidFill>
                      </w14:textFill>
                    </w:rPr>
                    <w:t>2</w:t>
                  </w:r>
                  <w:r>
                    <w:rPr>
                      <w:rFonts w:cs="Times New Roman"/>
                      <w:snapToGrid w:val="0"/>
                      <w:color w:val="000000" w:themeColor="text1"/>
                      <w:kern w:val="0"/>
                      <w:sz w:val="21"/>
                      <w:szCs w:val="21"/>
                      <w14:textFill>
                        <w14:solidFill>
                          <w14:schemeClr w14:val="tx1"/>
                        </w14:solidFill>
                      </w14:textFill>
                    </w:rPr>
                    <w:t>，位于场地内西侧，用于危险废物暂存</w:t>
                  </w:r>
                </w:p>
              </w:tc>
              <w:tc>
                <w:tcPr>
                  <w:tcW w:w="770" w:type="pct"/>
                  <w:tcBorders>
                    <w:tl2br w:val="nil"/>
                    <w:tr2bl w:val="nil"/>
                  </w:tcBorders>
                  <w:tcMar>
                    <w:left w:w="28" w:type="dxa"/>
                    <w:right w:w="28" w:type="dxa"/>
                  </w:tcMar>
                  <w:vAlign w:val="center"/>
                </w:tcPr>
                <w:p w14:paraId="44A8E8B9">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固体废物</w:t>
                  </w:r>
                </w:p>
              </w:tc>
              <w:tc>
                <w:tcPr>
                  <w:tcW w:w="357" w:type="pct"/>
                  <w:tcBorders>
                    <w:tl2br w:val="nil"/>
                    <w:tr2bl w:val="nil"/>
                  </w:tcBorders>
                  <w:vAlign w:val="center"/>
                </w:tcPr>
                <w:p w14:paraId="7563C7CC">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r w14:paraId="4E97B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407" w:type="pct"/>
                  <w:vMerge w:val="continue"/>
                  <w:tcBorders>
                    <w:tl2br w:val="nil"/>
                    <w:tr2bl w:val="nil"/>
                  </w:tcBorders>
                  <w:tcMar>
                    <w:left w:w="28" w:type="dxa"/>
                    <w:right w:w="28" w:type="dxa"/>
                  </w:tcMar>
                  <w:vAlign w:val="center"/>
                </w:tcPr>
                <w:p w14:paraId="47558650">
                  <w:pPr>
                    <w:adjustRightInd w:val="0"/>
                    <w:snapToGrid w:val="0"/>
                    <w:spacing w:line="240" w:lineRule="auto"/>
                    <w:jc w:val="center"/>
                    <w:rPr>
                      <w:rFonts w:cs="Times New Roman"/>
                      <w:bCs/>
                      <w:color w:val="000000" w:themeColor="text1"/>
                      <w:sz w:val="21"/>
                      <w:szCs w:val="21"/>
                      <w14:textFill>
                        <w14:solidFill>
                          <w14:schemeClr w14:val="tx1"/>
                        </w14:solidFill>
                      </w14:textFill>
                    </w:rPr>
                  </w:pPr>
                </w:p>
              </w:tc>
              <w:tc>
                <w:tcPr>
                  <w:tcW w:w="481" w:type="pct"/>
                  <w:tcBorders>
                    <w:tl2br w:val="nil"/>
                    <w:tr2bl w:val="nil"/>
                  </w:tcBorders>
                  <w:tcMar>
                    <w:left w:w="28" w:type="dxa"/>
                    <w:right w:w="28" w:type="dxa"/>
                  </w:tcMar>
                  <w:vAlign w:val="center"/>
                </w:tcPr>
                <w:p w14:paraId="1BF006BA">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环境风险</w:t>
                  </w:r>
                </w:p>
              </w:tc>
              <w:tc>
                <w:tcPr>
                  <w:tcW w:w="2985" w:type="pct"/>
                  <w:tcBorders>
                    <w:tl2br w:val="nil"/>
                    <w:tr2bl w:val="nil"/>
                  </w:tcBorders>
                  <w:tcMar>
                    <w:left w:w="28" w:type="dxa"/>
                    <w:right w:w="28" w:type="dxa"/>
                  </w:tcMar>
                  <w:vAlign w:val="center"/>
                </w:tcPr>
                <w:p w14:paraId="2BE1FF81">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设置初期雨水兼事故水池，有效容积为3100m</w:t>
                  </w:r>
                  <w:r>
                    <w:rPr>
                      <w:rFonts w:cs="Times New Roman"/>
                      <w:snapToGrid w:val="0"/>
                      <w:color w:val="000000" w:themeColor="text1"/>
                      <w:kern w:val="0"/>
                      <w:sz w:val="21"/>
                      <w:szCs w:val="21"/>
                      <w:vertAlign w:val="superscript"/>
                      <w14:textFill>
                        <w14:solidFill>
                          <w14:schemeClr w14:val="tx1"/>
                        </w14:solidFill>
                      </w14:textFill>
                    </w:rPr>
                    <w:t>3</w:t>
                  </w:r>
                  <w:r>
                    <w:rPr>
                      <w:rFonts w:cs="Times New Roman"/>
                      <w:snapToGrid w:val="0"/>
                      <w:color w:val="000000" w:themeColor="text1"/>
                      <w:kern w:val="0"/>
                      <w:sz w:val="21"/>
                      <w:szCs w:val="21"/>
                      <w14:textFill>
                        <w14:solidFill>
                          <w14:schemeClr w14:val="tx1"/>
                        </w14:solidFill>
                      </w14:textFill>
                    </w:rPr>
                    <w:t>。</w:t>
                  </w:r>
                </w:p>
              </w:tc>
              <w:tc>
                <w:tcPr>
                  <w:tcW w:w="770" w:type="pct"/>
                  <w:tcBorders>
                    <w:tl2br w:val="nil"/>
                    <w:tr2bl w:val="nil"/>
                  </w:tcBorders>
                  <w:tcMar>
                    <w:left w:w="28" w:type="dxa"/>
                    <w:right w:w="28" w:type="dxa"/>
                  </w:tcMar>
                  <w:vAlign w:val="center"/>
                </w:tcPr>
                <w:p w14:paraId="7A110D37">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环境风险</w:t>
                  </w:r>
                </w:p>
              </w:tc>
              <w:tc>
                <w:tcPr>
                  <w:tcW w:w="357" w:type="pct"/>
                  <w:tcBorders>
                    <w:tl2br w:val="nil"/>
                    <w:tr2bl w:val="nil"/>
                  </w:tcBorders>
                  <w:vAlign w:val="center"/>
                </w:tcPr>
                <w:p w14:paraId="6A57AE22">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r w14:paraId="1C302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 w:hRule="atLeast"/>
                <w:jc w:val="center"/>
              </w:trPr>
              <w:tc>
                <w:tcPr>
                  <w:tcW w:w="888" w:type="pct"/>
                  <w:gridSpan w:val="2"/>
                  <w:tcBorders>
                    <w:tl2br w:val="nil"/>
                    <w:tr2bl w:val="nil"/>
                  </w:tcBorders>
                  <w:tcMar>
                    <w:left w:w="28" w:type="dxa"/>
                    <w:right w:w="28" w:type="dxa"/>
                  </w:tcMar>
                  <w:vAlign w:val="center"/>
                </w:tcPr>
                <w:p w14:paraId="1E11A5D3">
                  <w:pPr>
                    <w:adjustRightInd w:val="0"/>
                    <w:snapToGrid w:val="0"/>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办公及生活设施</w:t>
                  </w:r>
                </w:p>
              </w:tc>
              <w:tc>
                <w:tcPr>
                  <w:tcW w:w="2985" w:type="pct"/>
                  <w:tcBorders>
                    <w:tl2br w:val="nil"/>
                    <w:tr2bl w:val="nil"/>
                  </w:tcBorders>
                  <w:tcMar>
                    <w:left w:w="28" w:type="dxa"/>
                    <w:right w:w="28" w:type="dxa"/>
                  </w:tcMar>
                  <w:vAlign w:val="center"/>
                </w:tcPr>
                <w:p w14:paraId="3F358618">
                  <w:pPr>
                    <w:adjustRightInd w:val="0"/>
                    <w:snapToGrid w:val="0"/>
                    <w:spacing w:line="240" w:lineRule="auto"/>
                    <w:rPr>
                      <w:rFonts w:cs="Times New Roman"/>
                      <w:snapToGrid w:val="0"/>
                      <w:color w:val="000000" w:themeColor="text1"/>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建设综合办公楼1栋，位于场地东南，3F，建筑面积2352m</w:t>
                  </w:r>
                  <w:r>
                    <w:rPr>
                      <w:rFonts w:cs="Times New Roman"/>
                      <w:snapToGrid w:val="0"/>
                      <w:color w:val="000000" w:themeColor="text1"/>
                      <w:kern w:val="0"/>
                      <w:sz w:val="21"/>
                      <w:szCs w:val="21"/>
                      <w:vertAlign w:val="superscript"/>
                      <w14:textFill>
                        <w14:solidFill>
                          <w14:schemeClr w14:val="tx1"/>
                        </w14:solidFill>
                      </w14:textFill>
                    </w:rPr>
                    <w:t>2</w:t>
                  </w:r>
                  <w:r>
                    <w:rPr>
                      <w:rFonts w:cs="Times New Roman"/>
                      <w:snapToGrid w:val="0"/>
                      <w:color w:val="000000" w:themeColor="text1"/>
                      <w:kern w:val="0"/>
                      <w:sz w:val="21"/>
                      <w:szCs w:val="21"/>
                      <w14:textFill>
                        <w14:solidFill>
                          <w14:schemeClr w14:val="tx1"/>
                        </w14:solidFill>
                      </w14:textFill>
                    </w:rPr>
                    <w:t>，用于职工办公等。</w:t>
                  </w:r>
                </w:p>
              </w:tc>
              <w:tc>
                <w:tcPr>
                  <w:tcW w:w="770" w:type="pct"/>
                  <w:tcBorders>
                    <w:tl2br w:val="nil"/>
                    <w:tr2bl w:val="nil"/>
                  </w:tcBorders>
                  <w:tcMar>
                    <w:left w:w="28" w:type="dxa"/>
                    <w:right w:w="28" w:type="dxa"/>
                  </w:tcMar>
                  <w:vAlign w:val="center"/>
                </w:tcPr>
                <w:p w14:paraId="180B8333">
                  <w:pPr>
                    <w:adjustRightInd w:val="0"/>
                    <w:snapToGrid w:val="0"/>
                    <w:spacing w:line="240" w:lineRule="auto"/>
                    <w:jc w:val="center"/>
                    <w:rPr>
                      <w:rFonts w:cs="Times New Roman"/>
                      <w:snapToGrid w:val="0"/>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生活废水、污泥、办公及生活垃圾</w:t>
                  </w:r>
                </w:p>
              </w:tc>
              <w:tc>
                <w:tcPr>
                  <w:tcW w:w="357" w:type="pct"/>
                  <w:tcBorders>
                    <w:tl2br w:val="nil"/>
                    <w:tr2bl w:val="nil"/>
                  </w:tcBorders>
                  <w:vAlign w:val="center"/>
                </w:tcPr>
                <w:p w14:paraId="04072567">
                  <w:pPr>
                    <w:adjustRightInd w:val="0"/>
                    <w:snapToGrid w:val="0"/>
                    <w:spacing w:line="240" w:lineRule="auto"/>
                    <w:jc w:val="center"/>
                    <w:rPr>
                      <w:rFonts w:cs="Times New Roman"/>
                      <w:snapToGrid w:val="0"/>
                      <w:color w:val="000000" w:themeColor="text1"/>
                      <w:kern w:val="0"/>
                      <w:sz w:val="21"/>
                      <w:szCs w:val="21"/>
                      <w14:textFill>
                        <w14:solidFill>
                          <w14:schemeClr w14:val="tx1"/>
                        </w14:solidFill>
                      </w14:textFill>
                    </w:rPr>
                  </w:pPr>
                </w:p>
              </w:tc>
            </w:tr>
          </w:tbl>
          <w:p w14:paraId="560888D8">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5、现有项目原辅材料及能源消耗</w:t>
            </w:r>
          </w:p>
          <w:p w14:paraId="24E8F983">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根据现场踏勘实际情况及业主提供的资料，现有项目主要原辅材料见下表。</w:t>
            </w:r>
          </w:p>
          <w:p w14:paraId="3C0D03BD">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-12 </w:t>
            </w:r>
            <w:r>
              <w:rPr>
                <w:rFonts w:hint="eastAsia" w:cs="Times New Roman"/>
                <w:b/>
                <w:color w:val="000000" w:themeColor="text1"/>
                <w:kern w:val="0"/>
                <w:sz w:val="21"/>
                <w:szCs w:val="21"/>
                <w14:textFill>
                  <w14:solidFill>
                    <w14:schemeClr w14:val="tx1"/>
                  </w14:solidFill>
                </w14:textFill>
              </w:rPr>
              <w:t>现有项目原辅材料用量及能耗表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108" w:type="dxa"/>
                <w:bottom w:w="0" w:type="dxa"/>
                <w:right w:w="108" w:type="dxa"/>
              </w:tblCellMar>
            </w:tblPr>
            <w:tblGrid>
              <w:gridCol w:w="1255"/>
              <w:gridCol w:w="3037"/>
              <w:gridCol w:w="1506"/>
              <w:gridCol w:w="2078"/>
            </w:tblGrid>
            <w:tr w14:paraId="0D2CEE4F">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tcBorders>
                    <w:tl2br w:val="nil"/>
                    <w:tr2bl w:val="nil"/>
                  </w:tcBorders>
                  <w:vAlign w:val="center"/>
                </w:tcPr>
                <w:p w14:paraId="092B09A6">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分类</w:t>
                  </w:r>
                </w:p>
              </w:tc>
              <w:tc>
                <w:tcPr>
                  <w:tcW w:w="1928" w:type="pct"/>
                  <w:tcBorders>
                    <w:tl2br w:val="nil"/>
                    <w:tr2bl w:val="nil"/>
                  </w:tcBorders>
                  <w:vAlign w:val="center"/>
                </w:tcPr>
                <w:p w14:paraId="28155473">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物料名称</w:t>
                  </w:r>
                </w:p>
              </w:tc>
              <w:tc>
                <w:tcPr>
                  <w:tcW w:w="956" w:type="pct"/>
                  <w:tcBorders>
                    <w:tl2br w:val="nil"/>
                    <w:tr2bl w:val="nil"/>
                  </w:tcBorders>
                  <w:vAlign w:val="center"/>
                </w:tcPr>
                <w:p w14:paraId="32CCF5BB">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用量（吨/年）</w:t>
                  </w:r>
                </w:p>
              </w:tc>
              <w:tc>
                <w:tcPr>
                  <w:tcW w:w="1319" w:type="pct"/>
                  <w:tcBorders>
                    <w:tl2br w:val="nil"/>
                    <w:tr2bl w:val="nil"/>
                  </w:tcBorders>
                  <w:vAlign w:val="center"/>
                </w:tcPr>
                <w:p w14:paraId="3EE3D34B">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来源</w:t>
                  </w:r>
                </w:p>
              </w:tc>
            </w:tr>
            <w:tr w14:paraId="5E1050EB">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90" w:hRule="atLeast"/>
              </w:trPr>
              <w:tc>
                <w:tcPr>
                  <w:tcW w:w="797" w:type="pct"/>
                  <w:vMerge w:val="restart"/>
                  <w:tcBorders>
                    <w:tl2br w:val="nil"/>
                    <w:tr2bl w:val="nil"/>
                  </w:tcBorders>
                  <w:vAlign w:val="center"/>
                </w:tcPr>
                <w:p w14:paraId="16EF3227">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原辅料</w:t>
                  </w:r>
                </w:p>
              </w:tc>
              <w:tc>
                <w:tcPr>
                  <w:tcW w:w="1928" w:type="pct"/>
                  <w:tcBorders>
                    <w:tl2br w:val="nil"/>
                    <w:tr2bl w:val="nil"/>
                  </w:tcBorders>
                  <w:vAlign w:val="center"/>
                </w:tcPr>
                <w:p w14:paraId="2E5135C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丙烯酸（AA）</w:t>
                  </w:r>
                </w:p>
              </w:tc>
              <w:tc>
                <w:tcPr>
                  <w:tcW w:w="956" w:type="pct"/>
                  <w:tcBorders>
                    <w:tl2br w:val="nil"/>
                    <w:tr2bl w:val="nil"/>
                  </w:tcBorders>
                  <w:vAlign w:val="center"/>
                </w:tcPr>
                <w:p w14:paraId="63309B4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21850</w:t>
                  </w:r>
                </w:p>
              </w:tc>
              <w:tc>
                <w:tcPr>
                  <w:tcW w:w="1319" w:type="pct"/>
                  <w:tcBorders>
                    <w:tl2br w:val="nil"/>
                    <w:tr2bl w:val="nil"/>
                  </w:tcBorders>
                  <w:vAlign w:val="center"/>
                </w:tcPr>
                <w:p w14:paraId="3B090A2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原料，兰州石化</w:t>
                  </w:r>
                </w:p>
              </w:tc>
            </w:tr>
            <w:tr w14:paraId="0E5A3867">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2F4156A2">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1575914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甲基丙烯酸（MAA）</w:t>
                  </w:r>
                </w:p>
              </w:tc>
              <w:tc>
                <w:tcPr>
                  <w:tcW w:w="956" w:type="pct"/>
                  <w:tcBorders>
                    <w:tl2br w:val="nil"/>
                    <w:tr2bl w:val="nil"/>
                  </w:tcBorders>
                  <w:vAlign w:val="center"/>
                </w:tcPr>
                <w:p w14:paraId="0CABCCB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1951</w:t>
                  </w:r>
                </w:p>
              </w:tc>
              <w:tc>
                <w:tcPr>
                  <w:tcW w:w="1319" w:type="pct"/>
                  <w:tcBorders>
                    <w:tl2br w:val="nil"/>
                    <w:tr2bl w:val="nil"/>
                  </w:tcBorders>
                  <w:vAlign w:val="center"/>
                </w:tcPr>
                <w:p w14:paraId="0CF2D74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原料，兰州石化</w:t>
                  </w:r>
                </w:p>
              </w:tc>
            </w:tr>
            <w:tr w14:paraId="025FCE2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77157535">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2979450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环氧乙烷（EO）</w:t>
                  </w:r>
                </w:p>
              </w:tc>
              <w:tc>
                <w:tcPr>
                  <w:tcW w:w="956" w:type="pct"/>
                  <w:tcBorders>
                    <w:tl2br w:val="nil"/>
                    <w:tr2bl w:val="nil"/>
                  </w:tcBorders>
                  <w:vAlign w:val="center"/>
                </w:tcPr>
                <w:p w14:paraId="3A08B35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10093</w:t>
                  </w:r>
                </w:p>
              </w:tc>
              <w:tc>
                <w:tcPr>
                  <w:tcW w:w="1319" w:type="pct"/>
                  <w:tcBorders>
                    <w:tl2br w:val="nil"/>
                    <w:tr2bl w:val="nil"/>
                  </w:tcBorders>
                  <w:vAlign w:val="center"/>
                </w:tcPr>
                <w:p w14:paraId="47E1286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原料，彭州石化</w:t>
                  </w:r>
                </w:p>
              </w:tc>
            </w:tr>
            <w:tr w14:paraId="552A1AE9">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74162ED6">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682657C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环氧丙烷（PO）</w:t>
                  </w:r>
                </w:p>
              </w:tc>
              <w:tc>
                <w:tcPr>
                  <w:tcW w:w="956" w:type="pct"/>
                  <w:tcBorders>
                    <w:tl2br w:val="nil"/>
                    <w:tr2bl w:val="nil"/>
                  </w:tcBorders>
                  <w:vAlign w:val="center"/>
                </w:tcPr>
                <w:p w14:paraId="1D4B33F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2048</w:t>
                  </w:r>
                </w:p>
              </w:tc>
              <w:tc>
                <w:tcPr>
                  <w:tcW w:w="1319" w:type="pct"/>
                  <w:tcBorders>
                    <w:tl2br w:val="nil"/>
                    <w:tr2bl w:val="nil"/>
                  </w:tcBorders>
                  <w:vAlign w:val="center"/>
                </w:tcPr>
                <w:p w14:paraId="79E92D9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原料，武汉</w:t>
                  </w:r>
                </w:p>
              </w:tc>
            </w:tr>
            <w:tr w14:paraId="25FFC7B3">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6CDD0E8D">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082472A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三氯化铬（CrCl3）</w:t>
                  </w:r>
                </w:p>
              </w:tc>
              <w:tc>
                <w:tcPr>
                  <w:tcW w:w="956" w:type="pct"/>
                  <w:vMerge w:val="restart"/>
                  <w:tcBorders>
                    <w:tl2br w:val="nil"/>
                    <w:tr2bl w:val="nil"/>
                  </w:tcBorders>
                  <w:vAlign w:val="center"/>
                </w:tcPr>
                <w:p w14:paraId="4897C7D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113.0</w:t>
                  </w:r>
                </w:p>
              </w:tc>
              <w:tc>
                <w:tcPr>
                  <w:tcW w:w="1319" w:type="pct"/>
                  <w:tcBorders>
                    <w:tl2br w:val="nil"/>
                    <w:tr2bl w:val="nil"/>
                  </w:tcBorders>
                  <w:vAlign w:val="center"/>
                </w:tcPr>
                <w:p w14:paraId="1C9C33D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触媒，外购</w:t>
                  </w:r>
                </w:p>
              </w:tc>
            </w:tr>
            <w:tr w14:paraId="22BFD07C">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1C171135">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2CF89A3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甲酸铬</w:t>
                  </w:r>
                </w:p>
              </w:tc>
              <w:tc>
                <w:tcPr>
                  <w:tcW w:w="956" w:type="pct"/>
                  <w:vMerge w:val="continue"/>
                  <w:tcBorders>
                    <w:tl2br w:val="nil"/>
                    <w:tr2bl w:val="nil"/>
                  </w:tcBorders>
                  <w:vAlign w:val="center"/>
                </w:tcPr>
                <w:p w14:paraId="290068CA">
                  <w:pPr>
                    <w:widowControl/>
                    <w:spacing w:line="240" w:lineRule="auto"/>
                    <w:jc w:val="center"/>
                    <w:rPr>
                      <w:rFonts w:cs="Times New Roman"/>
                      <w:color w:val="000000" w:themeColor="text1"/>
                      <w:sz w:val="21"/>
                      <w:szCs w:val="21"/>
                      <w14:textFill>
                        <w14:solidFill>
                          <w14:schemeClr w14:val="tx1"/>
                        </w14:solidFill>
                      </w14:textFill>
                    </w:rPr>
                  </w:pPr>
                </w:p>
              </w:tc>
              <w:tc>
                <w:tcPr>
                  <w:tcW w:w="1319" w:type="pct"/>
                  <w:tcBorders>
                    <w:tl2br w:val="nil"/>
                    <w:tr2bl w:val="nil"/>
                  </w:tcBorders>
                  <w:vAlign w:val="center"/>
                </w:tcPr>
                <w:p w14:paraId="1AEB869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触媒，外购</w:t>
                  </w:r>
                </w:p>
              </w:tc>
            </w:tr>
            <w:tr w14:paraId="1BB2CCDA">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1A1699B7">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4CAE33D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三乙醇胺（ TEOA）</w:t>
                  </w:r>
                </w:p>
              </w:tc>
              <w:tc>
                <w:tcPr>
                  <w:tcW w:w="956" w:type="pct"/>
                  <w:tcBorders>
                    <w:tl2br w:val="nil"/>
                    <w:tr2bl w:val="nil"/>
                  </w:tcBorders>
                  <w:vAlign w:val="center"/>
                </w:tcPr>
                <w:p w14:paraId="5C813D8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6.5</w:t>
                  </w:r>
                </w:p>
              </w:tc>
              <w:tc>
                <w:tcPr>
                  <w:tcW w:w="1319" w:type="pct"/>
                  <w:tcBorders>
                    <w:tl2br w:val="nil"/>
                    <w:tr2bl w:val="nil"/>
                  </w:tcBorders>
                  <w:vAlign w:val="center"/>
                </w:tcPr>
                <w:p w14:paraId="4761C08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触媒，外购</w:t>
                  </w:r>
                </w:p>
              </w:tc>
            </w:tr>
            <w:tr w14:paraId="452288AE">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4BF41205">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22A0C4B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75%氯化胆碱（75%CC）</w:t>
                  </w:r>
                </w:p>
              </w:tc>
              <w:tc>
                <w:tcPr>
                  <w:tcW w:w="956" w:type="pct"/>
                  <w:tcBorders>
                    <w:tl2br w:val="nil"/>
                    <w:tr2bl w:val="nil"/>
                  </w:tcBorders>
                  <w:vAlign w:val="center"/>
                </w:tcPr>
                <w:p w14:paraId="15166DE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22.6</w:t>
                  </w:r>
                </w:p>
              </w:tc>
              <w:tc>
                <w:tcPr>
                  <w:tcW w:w="1319" w:type="pct"/>
                  <w:tcBorders>
                    <w:tl2br w:val="nil"/>
                    <w:tr2bl w:val="nil"/>
                  </w:tcBorders>
                  <w:vAlign w:val="center"/>
                </w:tcPr>
                <w:p w14:paraId="13744DB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触媒，外购</w:t>
                  </w:r>
                </w:p>
              </w:tc>
            </w:tr>
            <w:tr w14:paraId="5670D9DA">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456FD898">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1344EBE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二甲基二硫代氨基甲酸铜（TTCU）</w:t>
                  </w:r>
                </w:p>
              </w:tc>
              <w:tc>
                <w:tcPr>
                  <w:tcW w:w="956" w:type="pct"/>
                  <w:tcBorders>
                    <w:tl2br w:val="nil"/>
                    <w:tr2bl w:val="nil"/>
                  </w:tcBorders>
                  <w:vAlign w:val="center"/>
                </w:tcPr>
                <w:p w14:paraId="45E7C40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14.4</w:t>
                  </w:r>
                </w:p>
              </w:tc>
              <w:tc>
                <w:tcPr>
                  <w:tcW w:w="1319" w:type="pct"/>
                  <w:tcBorders>
                    <w:tl2br w:val="nil"/>
                    <w:tr2bl w:val="nil"/>
                  </w:tcBorders>
                  <w:vAlign w:val="center"/>
                </w:tcPr>
                <w:p w14:paraId="4C1229D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阻聚剂，外购</w:t>
                  </w:r>
                </w:p>
              </w:tc>
            </w:tr>
            <w:tr w14:paraId="0E0D37DD">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4562E01D">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05FAF78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高效阻聚剂（ZJ－701）</w:t>
                  </w:r>
                </w:p>
              </w:tc>
              <w:tc>
                <w:tcPr>
                  <w:tcW w:w="956" w:type="pct"/>
                  <w:tcBorders>
                    <w:tl2br w:val="nil"/>
                    <w:tr2bl w:val="nil"/>
                  </w:tcBorders>
                  <w:vAlign w:val="center"/>
                </w:tcPr>
                <w:p w14:paraId="1525E92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15.0</w:t>
                  </w:r>
                </w:p>
              </w:tc>
              <w:tc>
                <w:tcPr>
                  <w:tcW w:w="1319" w:type="pct"/>
                  <w:tcBorders>
                    <w:tl2br w:val="nil"/>
                    <w:tr2bl w:val="nil"/>
                  </w:tcBorders>
                  <w:vAlign w:val="center"/>
                </w:tcPr>
                <w:p w14:paraId="0C1DC0D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阻聚剂，外购</w:t>
                  </w:r>
                </w:p>
              </w:tc>
            </w:tr>
            <w:tr w14:paraId="7AB6F99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0D9C54ED">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78CF69B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对苯二酚单甲醚（MEHQ）</w:t>
                  </w:r>
                </w:p>
              </w:tc>
              <w:tc>
                <w:tcPr>
                  <w:tcW w:w="956" w:type="pct"/>
                  <w:tcBorders>
                    <w:tl2br w:val="nil"/>
                    <w:tr2bl w:val="nil"/>
                  </w:tcBorders>
                  <w:vAlign w:val="center"/>
                </w:tcPr>
                <w:p w14:paraId="7760E90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15.0</w:t>
                  </w:r>
                </w:p>
              </w:tc>
              <w:tc>
                <w:tcPr>
                  <w:tcW w:w="1319" w:type="pct"/>
                  <w:tcBorders>
                    <w:tl2br w:val="nil"/>
                    <w:tr2bl w:val="nil"/>
                  </w:tcBorders>
                  <w:vAlign w:val="center"/>
                </w:tcPr>
                <w:p w14:paraId="520BD4B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阻聚剂，外购</w:t>
                  </w:r>
                </w:p>
              </w:tc>
            </w:tr>
            <w:tr w14:paraId="1608946E">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0DD9897D">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1E3275E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碳酸钠（Na2CO3）</w:t>
                  </w:r>
                </w:p>
              </w:tc>
              <w:tc>
                <w:tcPr>
                  <w:tcW w:w="956" w:type="pct"/>
                  <w:tcBorders>
                    <w:tl2br w:val="nil"/>
                    <w:tr2bl w:val="nil"/>
                  </w:tcBorders>
                  <w:vAlign w:val="center"/>
                </w:tcPr>
                <w:p w14:paraId="10AB766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24</w:t>
                  </w:r>
                </w:p>
              </w:tc>
              <w:tc>
                <w:tcPr>
                  <w:tcW w:w="1319" w:type="pct"/>
                  <w:tcBorders>
                    <w:tl2br w:val="nil"/>
                    <w:tr2bl w:val="nil"/>
                  </w:tcBorders>
                  <w:vAlign w:val="center"/>
                </w:tcPr>
                <w:p w14:paraId="4BCA336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辅料，外购</w:t>
                  </w:r>
                </w:p>
              </w:tc>
            </w:tr>
            <w:tr w14:paraId="27917A0E">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568C7C15">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2F31BFF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高效阻聚剂（ZJ－705）</w:t>
                  </w:r>
                </w:p>
              </w:tc>
              <w:tc>
                <w:tcPr>
                  <w:tcW w:w="956" w:type="pct"/>
                  <w:tcBorders>
                    <w:tl2br w:val="nil"/>
                    <w:tr2bl w:val="nil"/>
                  </w:tcBorders>
                  <w:vAlign w:val="center"/>
                </w:tcPr>
                <w:p w14:paraId="1492F02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w:t>
                  </w:r>
                </w:p>
              </w:tc>
              <w:tc>
                <w:tcPr>
                  <w:tcW w:w="1319" w:type="pct"/>
                  <w:tcBorders>
                    <w:tl2br w:val="nil"/>
                    <w:tr2bl w:val="nil"/>
                  </w:tcBorders>
                  <w:vAlign w:val="center"/>
                </w:tcPr>
                <w:p w14:paraId="2D4CCFA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辅料，外购</w:t>
                  </w:r>
                </w:p>
              </w:tc>
            </w:tr>
            <w:tr w14:paraId="19F9380A">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0A98F85D">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1E09CFC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草酸</w:t>
                  </w:r>
                </w:p>
              </w:tc>
              <w:tc>
                <w:tcPr>
                  <w:tcW w:w="956" w:type="pct"/>
                  <w:tcBorders>
                    <w:tl2br w:val="nil"/>
                    <w:tr2bl w:val="nil"/>
                  </w:tcBorders>
                  <w:vAlign w:val="center"/>
                </w:tcPr>
                <w:p w14:paraId="7667A9A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36</w:t>
                  </w:r>
                </w:p>
              </w:tc>
              <w:tc>
                <w:tcPr>
                  <w:tcW w:w="1319" w:type="pct"/>
                  <w:tcBorders>
                    <w:tl2br w:val="nil"/>
                    <w:tr2bl w:val="nil"/>
                  </w:tcBorders>
                  <w:vAlign w:val="center"/>
                </w:tcPr>
                <w:p w14:paraId="04EE602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辅料，外购</w:t>
                  </w:r>
                </w:p>
              </w:tc>
            </w:tr>
            <w:tr w14:paraId="2A48D304">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78FC5D06">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4954513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吩噻嗪</w:t>
                  </w:r>
                </w:p>
              </w:tc>
              <w:tc>
                <w:tcPr>
                  <w:tcW w:w="956" w:type="pct"/>
                  <w:tcBorders>
                    <w:tl2br w:val="nil"/>
                    <w:tr2bl w:val="nil"/>
                  </w:tcBorders>
                  <w:vAlign w:val="center"/>
                </w:tcPr>
                <w:p w14:paraId="5B4F78A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w:t>
                  </w:r>
                </w:p>
              </w:tc>
              <w:tc>
                <w:tcPr>
                  <w:tcW w:w="1319" w:type="pct"/>
                  <w:tcBorders>
                    <w:tl2br w:val="nil"/>
                    <w:tr2bl w:val="nil"/>
                  </w:tcBorders>
                  <w:vAlign w:val="center"/>
                </w:tcPr>
                <w:p w14:paraId="18C3197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辅料，外购</w:t>
                  </w:r>
                </w:p>
              </w:tc>
            </w:tr>
            <w:tr w14:paraId="40BC0BFB">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5D2C3950">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66B20A1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亚磷酸</w:t>
                  </w:r>
                </w:p>
              </w:tc>
              <w:tc>
                <w:tcPr>
                  <w:tcW w:w="956" w:type="pct"/>
                  <w:tcBorders>
                    <w:tl2br w:val="nil"/>
                    <w:tr2bl w:val="nil"/>
                  </w:tcBorders>
                  <w:vAlign w:val="center"/>
                </w:tcPr>
                <w:p w14:paraId="17F28C5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1319" w:type="pct"/>
                  <w:tcBorders>
                    <w:tl2br w:val="nil"/>
                    <w:tr2bl w:val="nil"/>
                  </w:tcBorders>
                  <w:vAlign w:val="center"/>
                </w:tcPr>
                <w:p w14:paraId="09E7A99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辅料，外购</w:t>
                  </w:r>
                </w:p>
              </w:tc>
            </w:tr>
            <w:tr w14:paraId="2F741863">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2136C8D8">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4CE27C8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氢氧化钠</w:t>
                  </w:r>
                </w:p>
              </w:tc>
              <w:tc>
                <w:tcPr>
                  <w:tcW w:w="956" w:type="pct"/>
                  <w:tcBorders>
                    <w:tl2br w:val="nil"/>
                    <w:tr2bl w:val="nil"/>
                  </w:tcBorders>
                  <w:vAlign w:val="center"/>
                </w:tcPr>
                <w:p w14:paraId="7A04A9C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p>
              </w:tc>
              <w:tc>
                <w:tcPr>
                  <w:tcW w:w="1319" w:type="pct"/>
                  <w:tcBorders>
                    <w:tl2br w:val="nil"/>
                    <w:tr2bl w:val="nil"/>
                  </w:tcBorders>
                  <w:vAlign w:val="center"/>
                </w:tcPr>
                <w:p w14:paraId="3F2CC39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辅料，外购</w:t>
                  </w:r>
                </w:p>
              </w:tc>
            </w:tr>
            <w:tr w14:paraId="11F7A4ED">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015D654A">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5A01179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葡萄糖</w:t>
                  </w:r>
                </w:p>
              </w:tc>
              <w:tc>
                <w:tcPr>
                  <w:tcW w:w="956" w:type="pct"/>
                  <w:tcBorders>
                    <w:tl2br w:val="nil"/>
                    <w:tr2bl w:val="nil"/>
                  </w:tcBorders>
                  <w:vAlign w:val="center"/>
                </w:tcPr>
                <w:p w14:paraId="019153E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w:t>
                  </w:r>
                </w:p>
              </w:tc>
              <w:tc>
                <w:tcPr>
                  <w:tcW w:w="1319" w:type="pct"/>
                  <w:tcBorders>
                    <w:tl2br w:val="nil"/>
                    <w:tr2bl w:val="nil"/>
                  </w:tcBorders>
                  <w:vAlign w:val="center"/>
                </w:tcPr>
                <w:p w14:paraId="3399D48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辅料，外购</w:t>
                  </w:r>
                </w:p>
              </w:tc>
            </w:tr>
            <w:tr w14:paraId="7278B90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vMerge w:val="continue"/>
                  <w:tcBorders>
                    <w:tl2br w:val="nil"/>
                    <w:tr2bl w:val="nil"/>
                  </w:tcBorders>
                  <w:vAlign w:val="center"/>
                </w:tcPr>
                <w:p w14:paraId="13F4A43E">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1928" w:type="pct"/>
                  <w:tcBorders>
                    <w:tl2br w:val="nil"/>
                    <w:tr2bl w:val="nil"/>
                  </w:tcBorders>
                  <w:vAlign w:val="center"/>
                </w:tcPr>
                <w:p w14:paraId="0C5681C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工业盐</w:t>
                  </w:r>
                </w:p>
              </w:tc>
              <w:tc>
                <w:tcPr>
                  <w:tcW w:w="956" w:type="pct"/>
                  <w:tcBorders>
                    <w:tl2br w:val="nil"/>
                    <w:tr2bl w:val="nil"/>
                  </w:tcBorders>
                  <w:vAlign w:val="center"/>
                </w:tcPr>
                <w:p w14:paraId="0999ADD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w:t>
                  </w:r>
                </w:p>
              </w:tc>
              <w:tc>
                <w:tcPr>
                  <w:tcW w:w="1319" w:type="pct"/>
                  <w:tcBorders>
                    <w:tl2br w:val="nil"/>
                    <w:tr2bl w:val="nil"/>
                  </w:tcBorders>
                  <w:vAlign w:val="center"/>
                </w:tcPr>
                <w:p w14:paraId="0B200BA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辅料，外购</w:t>
                  </w:r>
                </w:p>
              </w:tc>
            </w:tr>
            <w:tr w14:paraId="6A4196FC">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tcBorders>
                    <w:tl2br w:val="nil"/>
                    <w:tr2bl w:val="nil"/>
                  </w:tcBorders>
                  <w:vAlign w:val="center"/>
                </w:tcPr>
                <w:p w14:paraId="70057D57">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包装材料</w:t>
                  </w:r>
                </w:p>
              </w:tc>
              <w:tc>
                <w:tcPr>
                  <w:tcW w:w="1928" w:type="pct"/>
                  <w:tcBorders>
                    <w:tl2br w:val="nil"/>
                    <w:tr2bl w:val="nil"/>
                  </w:tcBorders>
                  <w:vAlign w:val="center"/>
                </w:tcPr>
                <w:p w14:paraId="347C1C5E">
                  <w:pPr>
                    <w:pStyle w:val="44"/>
                    <w:spacing w:line="240" w:lineRule="auto"/>
                    <w:ind w:firstLine="0" w:firstLineChars="0"/>
                    <w:jc w:val="center"/>
                    <w:rPr>
                      <w:rFonts w:ascii="Times New Roman" w:hAnsi="Times New Roman" w:cs="Times New Roman"/>
                      <w:bCs/>
                      <w:color w:val="000000" w:themeColor="text1"/>
                      <w:sz w:val="21"/>
                      <w:szCs w:val="21"/>
                      <w:lang w:eastAsia="zh-CN"/>
                      <w14:textFill>
                        <w14:solidFill>
                          <w14:schemeClr w14:val="tx1"/>
                        </w14:solidFill>
                      </w14:textFill>
                    </w:rPr>
                  </w:pPr>
                  <w:r>
                    <w:rPr>
                      <w:rFonts w:ascii="Times New Roman" w:hAnsi="Times New Roman" w:cs="Times New Roman"/>
                      <w:color w:val="000000" w:themeColor="text1"/>
                      <w:spacing w:val="0"/>
                      <w:sz w:val="21"/>
                      <w:szCs w:val="21"/>
                      <w:lang w:eastAsia="zh-CN"/>
                      <w14:textFill>
                        <w14:solidFill>
                          <w14:schemeClr w14:val="tx1"/>
                        </w14:solidFill>
                      </w14:textFill>
                    </w:rPr>
                    <w:t>包装桶</w:t>
                  </w:r>
                </w:p>
              </w:tc>
              <w:tc>
                <w:tcPr>
                  <w:tcW w:w="956" w:type="pct"/>
                  <w:tcBorders>
                    <w:tl2br w:val="nil"/>
                    <w:tr2bl w:val="nil"/>
                  </w:tcBorders>
                  <w:vAlign w:val="center"/>
                </w:tcPr>
                <w:p w14:paraId="0C2DBBA4">
                  <w:pPr>
                    <w:pStyle w:val="44"/>
                    <w:spacing w:line="240" w:lineRule="auto"/>
                    <w:ind w:firstLine="0" w:firstLineChars="0"/>
                    <w:jc w:val="center"/>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10万只</w:t>
                  </w:r>
                </w:p>
              </w:tc>
              <w:tc>
                <w:tcPr>
                  <w:tcW w:w="1319" w:type="pct"/>
                  <w:tcBorders>
                    <w:tl2br w:val="nil"/>
                    <w:tr2bl w:val="nil"/>
                  </w:tcBorders>
                  <w:vAlign w:val="center"/>
                </w:tcPr>
                <w:p w14:paraId="3F54CD86">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外购</w:t>
                  </w:r>
                </w:p>
              </w:tc>
            </w:tr>
            <w:tr w14:paraId="3849932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tcBorders>
                    <w:tl2br w:val="nil"/>
                    <w:tr2bl w:val="nil"/>
                  </w:tcBorders>
                  <w:vAlign w:val="center"/>
                </w:tcPr>
                <w:p w14:paraId="296BDBC5">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燃料</w:t>
                  </w:r>
                </w:p>
              </w:tc>
              <w:tc>
                <w:tcPr>
                  <w:tcW w:w="1928" w:type="pct"/>
                  <w:tcBorders>
                    <w:tl2br w:val="nil"/>
                    <w:tr2bl w:val="nil"/>
                  </w:tcBorders>
                  <w:vAlign w:val="center"/>
                </w:tcPr>
                <w:p w14:paraId="7DDCE5B0">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天然气</w:t>
                  </w:r>
                </w:p>
              </w:tc>
              <w:tc>
                <w:tcPr>
                  <w:tcW w:w="956" w:type="pct"/>
                  <w:tcBorders>
                    <w:tl2br w:val="nil"/>
                    <w:tr2bl w:val="nil"/>
                  </w:tcBorders>
                  <w:vAlign w:val="center"/>
                </w:tcPr>
                <w:p w14:paraId="129770E2">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311.88万m</w:t>
                  </w:r>
                  <w:r>
                    <w:rPr>
                      <w:rFonts w:cs="Times New Roman"/>
                      <w:color w:val="000000" w:themeColor="text1"/>
                      <w:sz w:val="21"/>
                      <w:szCs w:val="21"/>
                      <w:vertAlign w:val="superscript"/>
                      <w14:textFill>
                        <w14:solidFill>
                          <w14:schemeClr w14:val="tx1"/>
                        </w14:solidFill>
                      </w14:textFill>
                    </w:rPr>
                    <w:t>3</w:t>
                  </w:r>
                </w:p>
              </w:tc>
              <w:tc>
                <w:tcPr>
                  <w:tcW w:w="1319" w:type="pct"/>
                  <w:tcBorders>
                    <w:tl2br w:val="nil"/>
                    <w:tr2bl w:val="nil"/>
                  </w:tcBorders>
                  <w:vAlign w:val="center"/>
                </w:tcPr>
                <w:p w14:paraId="18B87D74">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园区供气网</w:t>
                  </w:r>
                </w:p>
              </w:tc>
            </w:tr>
            <w:tr w14:paraId="6DA62FBA">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tcBorders>
                    <w:tl2br w:val="nil"/>
                    <w:tr2bl w:val="nil"/>
                  </w:tcBorders>
                  <w:vAlign w:val="center"/>
                </w:tcPr>
                <w:p w14:paraId="6C7DDEAB">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水耗</w:t>
                  </w:r>
                </w:p>
              </w:tc>
              <w:tc>
                <w:tcPr>
                  <w:tcW w:w="1928" w:type="pct"/>
                  <w:tcBorders>
                    <w:tl2br w:val="nil"/>
                    <w:tr2bl w:val="nil"/>
                  </w:tcBorders>
                  <w:vAlign w:val="center"/>
                </w:tcPr>
                <w:p w14:paraId="0A036ADD">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新 水</w:t>
                  </w:r>
                </w:p>
              </w:tc>
              <w:tc>
                <w:tcPr>
                  <w:tcW w:w="956" w:type="pct"/>
                  <w:tcBorders>
                    <w:tl2br w:val="nil"/>
                    <w:tr2bl w:val="nil"/>
                  </w:tcBorders>
                  <w:vAlign w:val="center"/>
                </w:tcPr>
                <w:p w14:paraId="44629E89">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15.84万m</w:t>
                  </w:r>
                  <w:r>
                    <w:rPr>
                      <w:rFonts w:cs="Times New Roman"/>
                      <w:color w:val="000000" w:themeColor="text1"/>
                      <w:sz w:val="21"/>
                      <w:szCs w:val="21"/>
                      <w:vertAlign w:val="superscript"/>
                      <w14:textFill>
                        <w14:solidFill>
                          <w14:schemeClr w14:val="tx1"/>
                        </w14:solidFill>
                      </w14:textFill>
                    </w:rPr>
                    <w:t>3</w:t>
                  </w:r>
                </w:p>
              </w:tc>
              <w:tc>
                <w:tcPr>
                  <w:tcW w:w="1319" w:type="pct"/>
                  <w:tcBorders>
                    <w:tl2br w:val="nil"/>
                    <w:tr2bl w:val="nil"/>
                  </w:tcBorders>
                  <w:vAlign w:val="center"/>
                </w:tcPr>
                <w:p w14:paraId="2B8D27A4">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园区供水网</w:t>
                  </w:r>
                </w:p>
              </w:tc>
            </w:tr>
            <w:tr w14:paraId="55DDD131">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tcBorders>
                    <w:tl2br w:val="nil"/>
                    <w:tr2bl w:val="nil"/>
                  </w:tcBorders>
                  <w:vAlign w:val="center"/>
                </w:tcPr>
                <w:p w14:paraId="7CF28071">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电耗</w:t>
                  </w:r>
                </w:p>
              </w:tc>
              <w:tc>
                <w:tcPr>
                  <w:tcW w:w="1928" w:type="pct"/>
                  <w:tcBorders>
                    <w:tl2br w:val="nil"/>
                    <w:tr2bl w:val="nil"/>
                  </w:tcBorders>
                  <w:vAlign w:val="center"/>
                </w:tcPr>
                <w:p w14:paraId="74500833">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电</w:t>
                  </w:r>
                </w:p>
              </w:tc>
              <w:tc>
                <w:tcPr>
                  <w:tcW w:w="956" w:type="pct"/>
                  <w:tcBorders>
                    <w:tl2br w:val="nil"/>
                    <w:tr2bl w:val="nil"/>
                  </w:tcBorders>
                  <w:vAlign w:val="center"/>
                </w:tcPr>
                <w:p w14:paraId="7FD638C1">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780万kWh</w:t>
                  </w:r>
                </w:p>
              </w:tc>
              <w:tc>
                <w:tcPr>
                  <w:tcW w:w="1319" w:type="pct"/>
                  <w:tcBorders>
                    <w:tl2br w:val="nil"/>
                    <w:tr2bl w:val="nil"/>
                  </w:tcBorders>
                  <w:vAlign w:val="center"/>
                </w:tcPr>
                <w:p w14:paraId="3FC80279">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园区供电网</w:t>
                  </w:r>
                </w:p>
              </w:tc>
            </w:tr>
            <w:tr w14:paraId="3B274114">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tcBorders>
                    <w:tl2br w:val="nil"/>
                    <w:tr2bl w:val="nil"/>
                  </w:tcBorders>
                  <w:vAlign w:val="center"/>
                </w:tcPr>
                <w:p w14:paraId="3D92DE93">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其他</w:t>
                  </w:r>
                </w:p>
              </w:tc>
              <w:tc>
                <w:tcPr>
                  <w:tcW w:w="1928" w:type="pct"/>
                  <w:tcBorders>
                    <w:tl2br w:val="nil"/>
                    <w:tr2bl w:val="nil"/>
                  </w:tcBorders>
                  <w:vAlign w:val="center"/>
                </w:tcPr>
                <w:p w14:paraId="33544F35">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仪表空气</w:t>
                  </w:r>
                </w:p>
              </w:tc>
              <w:tc>
                <w:tcPr>
                  <w:tcW w:w="956" w:type="pct"/>
                  <w:tcBorders>
                    <w:tl2br w:val="nil"/>
                    <w:tr2bl w:val="nil"/>
                  </w:tcBorders>
                  <w:vAlign w:val="center"/>
                </w:tcPr>
                <w:p w14:paraId="6EF23D24">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180万m</w:t>
                  </w:r>
                  <w:r>
                    <w:rPr>
                      <w:rFonts w:cs="Times New Roman"/>
                      <w:color w:val="000000" w:themeColor="text1"/>
                      <w:sz w:val="21"/>
                      <w:szCs w:val="21"/>
                      <w:vertAlign w:val="superscript"/>
                      <w14:textFill>
                        <w14:solidFill>
                          <w14:schemeClr w14:val="tx1"/>
                        </w14:solidFill>
                      </w14:textFill>
                    </w:rPr>
                    <w:t>3</w:t>
                  </w:r>
                </w:p>
              </w:tc>
              <w:tc>
                <w:tcPr>
                  <w:tcW w:w="1319" w:type="pct"/>
                  <w:tcBorders>
                    <w:tl2br w:val="nil"/>
                    <w:tr2bl w:val="nil"/>
                  </w:tcBorders>
                  <w:vAlign w:val="center"/>
                </w:tcPr>
                <w:p w14:paraId="4C059562">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制氮站提供</w:t>
                  </w:r>
                </w:p>
              </w:tc>
            </w:tr>
            <w:tr w14:paraId="4CFEF983">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rPr>
              <w:tc>
                <w:tcPr>
                  <w:tcW w:w="797" w:type="pct"/>
                  <w:tcBorders>
                    <w:tl2br w:val="nil"/>
                    <w:tr2bl w:val="nil"/>
                  </w:tcBorders>
                  <w:vAlign w:val="center"/>
                </w:tcPr>
                <w:p w14:paraId="6987CDED">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其他</w:t>
                  </w:r>
                </w:p>
              </w:tc>
              <w:tc>
                <w:tcPr>
                  <w:tcW w:w="1928" w:type="pct"/>
                  <w:tcBorders>
                    <w:tl2br w:val="nil"/>
                    <w:tr2bl w:val="nil"/>
                  </w:tcBorders>
                  <w:vAlign w:val="center"/>
                </w:tcPr>
                <w:p w14:paraId="1F27C117">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氮气</w:t>
                  </w:r>
                </w:p>
              </w:tc>
              <w:tc>
                <w:tcPr>
                  <w:tcW w:w="956" w:type="pct"/>
                  <w:tcBorders>
                    <w:tl2br w:val="nil"/>
                    <w:tr2bl w:val="nil"/>
                  </w:tcBorders>
                  <w:vAlign w:val="center"/>
                </w:tcPr>
                <w:p w14:paraId="5A87F880">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60万m</w:t>
                  </w:r>
                  <w:r>
                    <w:rPr>
                      <w:rFonts w:cs="Times New Roman"/>
                      <w:color w:val="000000" w:themeColor="text1"/>
                      <w:sz w:val="21"/>
                      <w:szCs w:val="21"/>
                      <w:vertAlign w:val="superscript"/>
                      <w14:textFill>
                        <w14:solidFill>
                          <w14:schemeClr w14:val="tx1"/>
                        </w14:solidFill>
                      </w14:textFill>
                    </w:rPr>
                    <w:t>3</w:t>
                  </w:r>
                </w:p>
              </w:tc>
              <w:tc>
                <w:tcPr>
                  <w:tcW w:w="1319" w:type="pct"/>
                  <w:tcBorders>
                    <w:tl2br w:val="nil"/>
                    <w:tr2bl w:val="nil"/>
                  </w:tcBorders>
                  <w:vAlign w:val="center"/>
                </w:tcPr>
                <w:p w14:paraId="5B054B35">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制氮站提供</w:t>
                  </w:r>
                </w:p>
              </w:tc>
            </w:tr>
          </w:tbl>
          <w:p w14:paraId="480C8CA7">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6、现有项目主要设备</w:t>
            </w:r>
          </w:p>
          <w:p w14:paraId="7B98FF4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现有项目主要设备见下表：</w:t>
            </w:r>
          </w:p>
          <w:p w14:paraId="10CF2A18">
            <w:pPr>
              <w:spacing w:line="240" w:lineRule="auto"/>
              <w:jc w:val="center"/>
              <w:rPr>
                <w:rFonts w:cs="Times New Roman"/>
                <w:color w:val="000000" w:themeColor="text1"/>
                <w:kern w:val="0"/>
                <w:szCs w:val="24"/>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-13 </w:t>
            </w:r>
            <w:r>
              <w:rPr>
                <w:rFonts w:hint="eastAsia" w:cs="Times New Roman"/>
                <w:b/>
                <w:color w:val="000000" w:themeColor="text1"/>
                <w:kern w:val="0"/>
                <w:sz w:val="21"/>
                <w:szCs w:val="21"/>
                <w14:textFill>
                  <w14:solidFill>
                    <w14:schemeClr w14:val="tx1"/>
                  </w14:solidFill>
                </w14:textFill>
              </w:rPr>
              <w:t>现有项目主要设备表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7"/>
              <w:gridCol w:w="3788"/>
              <w:gridCol w:w="910"/>
              <w:gridCol w:w="571"/>
            </w:tblGrid>
            <w:tr w14:paraId="1F05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6392FA99">
                  <w:pPr>
                    <w:widowControl/>
                    <w:spacing w:line="240" w:lineRule="auto"/>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设备名称</w:t>
                  </w:r>
                </w:p>
              </w:tc>
              <w:tc>
                <w:tcPr>
                  <w:tcW w:w="2405" w:type="pct"/>
                  <w:tcBorders>
                    <w:tl2br w:val="nil"/>
                    <w:tr2bl w:val="nil"/>
                  </w:tcBorders>
                  <w:shd w:val="clear" w:color="auto" w:fill="auto"/>
                  <w:vAlign w:val="center"/>
                </w:tcPr>
                <w:p w14:paraId="46C05426">
                  <w:pPr>
                    <w:widowControl/>
                    <w:spacing w:line="240" w:lineRule="auto"/>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型号</w:t>
                  </w:r>
                </w:p>
              </w:tc>
              <w:tc>
                <w:tcPr>
                  <w:tcW w:w="578" w:type="pct"/>
                  <w:tcBorders>
                    <w:tl2br w:val="nil"/>
                    <w:tr2bl w:val="nil"/>
                  </w:tcBorders>
                  <w:shd w:val="clear" w:color="auto" w:fill="auto"/>
                  <w:vAlign w:val="center"/>
                </w:tcPr>
                <w:p w14:paraId="3F3500E9">
                  <w:pPr>
                    <w:widowControl/>
                    <w:spacing w:line="240" w:lineRule="auto"/>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数量（台）</w:t>
                  </w:r>
                </w:p>
              </w:tc>
              <w:tc>
                <w:tcPr>
                  <w:tcW w:w="362" w:type="pct"/>
                  <w:tcBorders>
                    <w:tl2br w:val="nil"/>
                    <w:tr2bl w:val="nil"/>
                  </w:tcBorders>
                  <w:shd w:val="clear" w:color="auto" w:fill="auto"/>
                  <w:vAlign w:val="center"/>
                </w:tcPr>
                <w:p w14:paraId="264366AA">
                  <w:pPr>
                    <w:spacing w:line="240" w:lineRule="auto"/>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备注</w:t>
                  </w:r>
                </w:p>
              </w:tc>
            </w:tr>
            <w:tr w14:paraId="1EB4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73F0A6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反应釜</w:t>
                  </w:r>
                </w:p>
              </w:tc>
              <w:tc>
                <w:tcPr>
                  <w:tcW w:w="2405" w:type="pct"/>
                  <w:tcBorders>
                    <w:tl2br w:val="nil"/>
                    <w:tr2bl w:val="nil"/>
                  </w:tcBorders>
                  <w:shd w:val="clear" w:color="auto" w:fill="auto"/>
                  <w:vAlign w:val="center"/>
                </w:tcPr>
                <w:p w14:paraId="5066F4E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Φ2300×4340×14，</w:t>
                  </w:r>
                  <w:r>
                    <w:rPr>
                      <w:rFonts w:cs="Times New Roman"/>
                      <w:color w:val="000000" w:themeColor="text1"/>
                      <w:sz w:val="21"/>
                      <w:szCs w:val="21"/>
                      <w:lang w:bidi="ar"/>
                      <w14:textFill>
                        <w14:solidFill>
                          <w14:schemeClr w14:val="tx1"/>
                        </w14:solidFill>
                      </w14:textFill>
                    </w:rPr>
                    <w:t>容量V=15.98m</w:t>
                  </w:r>
                  <w:r>
                    <w:rPr>
                      <w:rStyle w:val="42"/>
                      <w:color w:val="000000" w:themeColor="text1"/>
                      <w:lang w:bidi="ar"/>
                      <w14:textFill>
                        <w14:solidFill>
                          <w14:schemeClr w14:val="tx1"/>
                        </w14:solidFill>
                      </w14:textFill>
                    </w:rPr>
                    <w:t>3</w:t>
                  </w:r>
                </w:p>
              </w:tc>
              <w:tc>
                <w:tcPr>
                  <w:tcW w:w="578" w:type="pct"/>
                  <w:tcBorders>
                    <w:tl2br w:val="nil"/>
                    <w:tr2bl w:val="nil"/>
                  </w:tcBorders>
                  <w:shd w:val="clear" w:color="auto" w:fill="auto"/>
                  <w:vAlign w:val="center"/>
                </w:tcPr>
                <w:p w14:paraId="6CDF847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p>
              </w:tc>
              <w:tc>
                <w:tcPr>
                  <w:tcW w:w="362" w:type="pct"/>
                  <w:tcBorders>
                    <w:tl2br w:val="nil"/>
                    <w:tr2bl w:val="nil"/>
                  </w:tcBorders>
                  <w:shd w:val="clear" w:color="auto" w:fill="auto"/>
                  <w:vAlign w:val="center"/>
                </w:tcPr>
                <w:p w14:paraId="65D57296">
                  <w:pPr>
                    <w:widowControl/>
                    <w:spacing w:line="240" w:lineRule="auto"/>
                    <w:jc w:val="center"/>
                    <w:rPr>
                      <w:rFonts w:cs="Times New Roman"/>
                      <w:color w:val="000000" w:themeColor="text1"/>
                      <w:sz w:val="21"/>
                      <w:szCs w:val="21"/>
                      <w14:textFill>
                        <w14:solidFill>
                          <w14:schemeClr w14:val="tx1"/>
                        </w14:solidFill>
                      </w14:textFill>
                    </w:rPr>
                  </w:pPr>
                </w:p>
              </w:tc>
            </w:tr>
            <w:tr w14:paraId="071B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CBF699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AA罐</w:t>
                  </w:r>
                </w:p>
              </w:tc>
              <w:tc>
                <w:tcPr>
                  <w:tcW w:w="2405" w:type="pct"/>
                  <w:tcBorders>
                    <w:tl2br w:val="nil"/>
                    <w:tr2bl w:val="nil"/>
                  </w:tcBorders>
                  <w:shd w:val="clear" w:color="auto" w:fill="auto"/>
                  <w:vAlign w:val="center"/>
                </w:tcPr>
                <w:p w14:paraId="30A1D22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V=13.05m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 xml:space="preserve">，  ID2200 TH2620  </w:t>
                  </w:r>
                </w:p>
                <w:p w14:paraId="1198B02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内盘管 F=3m</w:t>
                  </w:r>
                  <w:r>
                    <w:rPr>
                      <w:rFonts w:cs="Times New Roman"/>
                      <w:color w:val="000000" w:themeColor="text1"/>
                      <w:sz w:val="21"/>
                      <w:szCs w:val="21"/>
                      <w:vertAlign w:val="superscript"/>
                      <w14:textFill>
                        <w14:solidFill>
                          <w14:schemeClr w14:val="tx1"/>
                        </w14:solidFill>
                      </w14:textFill>
                    </w:rPr>
                    <w:t>2</w:t>
                  </w:r>
                  <w:r>
                    <w:rPr>
                      <w:rFonts w:cs="Times New Roman"/>
                      <w:color w:val="000000" w:themeColor="text1"/>
                      <w:sz w:val="21"/>
                      <w:szCs w:val="21"/>
                      <w14:textFill>
                        <w14:solidFill>
                          <w14:schemeClr w14:val="tx1"/>
                        </w14:solidFill>
                      </w14:textFill>
                    </w:rPr>
                    <w:t xml:space="preserve"> ，管径DN50</w:t>
                  </w:r>
                </w:p>
              </w:tc>
              <w:tc>
                <w:tcPr>
                  <w:tcW w:w="578" w:type="pct"/>
                  <w:tcBorders>
                    <w:tl2br w:val="nil"/>
                    <w:tr2bl w:val="nil"/>
                  </w:tcBorders>
                  <w:shd w:val="clear" w:color="auto" w:fill="auto"/>
                  <w:vAlign w:val="center"/>
                </w:tcPr>
                <w:p w14:paraId="7E38032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5F17B499">
                  <w:pPr>
                    <w:widowControl/>
                    <w:spacing w:line="240" w:lineRule="auto"/>
                    <w:jc w:val="center"/>
                    <w:rPr>
                      <w:rFonts w:cs="Times New Roman"/>
                      <w:color w:val="000000" w:themeColor="text1"/>
                      <w:sz w:val="21"/>
                      <w:szCs w:val="21"/>
                      <w14:textFill>
                        <w14:solidFill>
                          <w14:schemeClr w14:val="tx1"/>
                        </w14:solidFill>
                      </w14:textFill>
                    </w:rPr>
                  </w:pPr>
                </w:p>
              </w:tc>
            </w:tr>
            <w:tr w14:paraId="6D5EB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11525E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反应产物罐</w:t>
                  </w:r>
                </w:p>
              </w:tc>
              <w:tc>
                <w:tcPr>
                  <w:tcW w:w="2405" w:type="pct"/>
                  <w:tcBorders>
                    <w:tl2br w:val="nil"/>
                    <w:tr2bl w:val="nil"/>
                  </w:tcBorders>
                  <w:shd w:val="clear" w:color="auto" w:fill="auto"/>
                  <w:vAlign w:val="center"/>
                </w:tcPr>
                <w:p w14:paraId="15919EB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Φ3800×107100×6/8，</w:t>
                  </w:r>
                  <w:r>
                    <w:rPr>
                      <w:rFonts w:cs="Times New Roman"/>
                      <w:color w:val="000000" w:themeColor="text1"/>
                      <w:kern w:val="0"/>
                      <w:sz w:val="21"/>
                      <w:szCs w:val="21"/>
                      <w:lang w:bidi="ar"/>
                      <w14:textFill>
                        <w14:solidFill>
                          <w14:schemeClr w14:val="tx1"/>
                        </w14:solidFill>
                      </w14:textFill>
                    </w:rPr>
                    <w:t>容量V=98.5m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232DF3D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319BA413">
                  <w:pPr>
                    <w:widowControl/>
                    <w:spacing w:line="240" w:lineRule="auto"/>
                    <w:jc w:val="center"/>
                    <w:rPr>
                      <w:rFonts w:cs="Times New Roman"/>
                      <w:color w:val="000000" w:themeColor="text1"/>
                      <w:sz w:val="21"/>
                      <w:szCs w:val="21"/>
                      <w14:textFill>
                        <w14:solidFill>
                          <w14:schemeClr w14:val="tx1"/>
                        </w14:solidFill>
                      </w14:textFill>
                    </w:rPr>
                  </w:pPr>
                </w:p>
              </w:tc>
            </w:tr>
            <w:tr w14:paraId="3EFE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CB7AB7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阻聚剂配制罐（阻聚剂调节罐）</w:t>
                  </w:r>
                </w:p>
              </w:tc>
              <w:tc>
                <w:tcPr>
                  <w:tcW w:w="2405" w:type="pct"/>
                  <w:tcBorders>
                    <w:tl2br w:val="nil"/>
                    <w:tr2bl w:val="nil"/>
                  </w:tcBorders>
                  <w:shd w:val="clear" w:color="auto" w:fill="auto"/>
                  <w:vAlign w:val="center"/>
                </w:tcPr>
                <w:p w14:paraId="668EE09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Φ2000×6483×8，</w:t>
                  </w:r>
                  <w:r>
                    <w:rPr>
                      <w:rFonts w:cs="Times New Roman"/>
                      <w:color w:val="000000" w:themeColor="text1"/>
                      <w:kern w:val="0"/>
                      <w:sz w:val="21"/>
                      <w:szCs w:val="21"/>
                      <w:lang w:bidi="ar"/>
                      <w14:textFill>
                        <w14:solidFill>
                          <w14:schemeClr w14:val="tx1"/>
                        </w14:solidFill>
                      </w14:textFill>
                    </w:rPr>
                    <w:t>容量V=15.11m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736E948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7B1EA3E2">
                  <w:pPr>
                    <w:widowControl/>
                    <w:spacing w:line="240" w:lineRule="auto"/>
                    <w:jc w:val="center"/>
                    <w:rPr>
                      <w:rFonts w:cs="Times New Roman"/>
                      <w:color w:val="000000" w:themeColor="text1"/>
                      <w:sz w:val="21"/>
                      <w:szCs w:val="21"/>
                      <w14:textFill>
                        <w14:solidFill>
                          <w14:schemeClr w14:val="tx1"/>
                        </w14:solidFill>
                      </w14:textFill>
                    </w:rPr>
                  </w:pPr>
                </w:p>
              </w:tc>
            </w:tr>
            <w:tr w14:paraId="645A4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E204E3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羟乙塔成品接收罐</w:t>
                  </w:r>
                </w:p>
              </w:tc>
              <w:tc>
                <w:tcPr>
                  <w:tcW w:w="2405" w:type="pct"/>
                  <w:tcBorders>
                    <w:tl2br w:val="nil"/>
                    <w:tr2bl w:val="nil"/>
                  </w:tcBorders>
                  <w:shd w:val="clear" w:color="auto" w:fill="auto"/>
                  <w:vAlign w:val="center"/>
                </w:tcPr>
                <w:p w14:paraId="0D09614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ID1200 TH1500，</w:t>
                  </w:r>
                  <w:r>
                    <w:rPr>
                      <w:rFonts w:cs="Times New Roman"/>
                      <w:color w:val="000000" w:themeColor="text1"/>
                      <w:kern w:val="0"/>
                      <w:sz w:val="21"/>
                      <w:szCs w:val="21"/>
                      <w:lang w:bidi="ar"/>
                      <w14:textFill>
                        <w14:solidFill>
                          <w14:schemeClr w14:val="tx1"/>
                        </w14:solidFill>
                      </w14:textFill>
                    </w:rPr>
                    <w:t>容量V=1.7m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0618C46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292F1A42">
                  <w:pPr>
                    <w:widowControl/>
                    <w:spacing w:line="240" w:lineRule="auto"/>
                    <w:jc w:val="center"/>
                    <w:rPr>
                      <w:rFonts w:cs="Times New Roman"/>
                      <w:color w:val="000000" w:themeColor="text1"/>
                      <w:sz w:val="21"/>
                      <w:szCs w:val="21"/>
                      <w14:textFill>
                        <w14:solidFill>
                          <w14:schemeClr w14:val="tx1"/>
                        </w14:solidFill>
                      </w14:textFill>
                    </w:rPr>
                  </w:pPr>
                </w:p>
              </w:tc>
            </w:tr>
            <w:tr w14:paraId="5168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1FEB183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羟乙酯一次成品接收罐</w:t>
                  </w:r>
                </w:p>
              </w:tc>
              <w:tc>
                <w:tcPr>
                  <w:tcW w:w="2405" w:type="pct"/>
                  <w:tcBorders>
                    <w:tl2br w:val="nil"/>
                    <w:tr2bl w:val="nil"/>
                  </w:tcBorders>
                  <w:shd w:val="clear" w:color="auto" w:fill="auto"/>
                  <w:vAlign w:val="center"/>
                </w:tcPr>
                <w:p w14:paraId="2D9E239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Φ1600×4130×12，</w:t>
                  </w:r>
                  <w:r>
                    <w:rPr>
                      <w:rFonts w:cs="Times New Roman"/>
                      <w:color w:val="000000" w:themeColor="text1"/>
                      <w:kern w:val="0"/>
                      <w:sz w:val="21"/>
                      <w:szCs w:val="21"/>
                      <w:lang w:bidi="ar"/>
                      <w14:textFill>
                        <w14:solidFill>
                          <w14:schemeClr w14:val="tx1"/>
                        </w14:solidFill>
                      </w14:textFill>
                    </w:rPr>
                    <w:t>容量V=5.22m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6EF235D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063F24F1">
                  <w:pPr>
                    <w:widowControl/>
                    <w:spacing w:line="240" w:lineRule="auto"/>
                    <w:jc w:val="center"/>
                    <w:rPr>
                      <w:rFonts w:cs="Times New Roman"/>
                      <w:color w:val="000000" w:themeColor="text1"/>
                      <w:sz w:val="21"/>
                      <w:szCs w:val="21"/>
                      <w14:textFill>
                        <w14:solidFill>
                          <w14:schemeClr w14:val="tx1"/>
                        </w14:solidFill>
                      </w14:textFill>
                    </w:rPr>
                  </w:pPr>
                </w:p>
              </w:tc>
            </w:tr>
            <w:tr w14:paraId="2C8C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63DA790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羟乙一次残液接收罐</w:t>
                  </w:r>
                </w:p>
              </w:tc>
              <w:tc>
                <w:tcPr>
                  <w:tcW w:w="2405" w:type="pct"/>
                  <w:tcBorders>
                    <w:tl2br w:val="nil"/>
                    <w:tr2bl w:val="nil"/>
                  </w:tcBorders>
                  <w:shd w:val="clear" w:color="auto" w:fill="auto"/>
                  <w:vAlign w:val="center"/>
                </w:tcPr>
                <w:p w14:paraId="13039F8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Φ1600×4129×12，</w:t>
                  </w:r>
                  <w:r>
                    <w:rPr>
                      <w:rFonts w:cs="Times New Roman"/>
                      <w:color w:val="000000" w:themeColor="text1"/>
                      <w:kern w:val="0"/>
                      <w:sz w:val="21"/>
                      <w:szCs w:val="21"/>
                      <w:lang w:bidi="ar"/>
                      <w14:textFill>
                        <w14:solidFill>
                          <w14:schemeClr w14:val="tx1"/>
                        </w14:solidFill>
                      </w14:textFill>
                    </w:rPr>
                    <w:t>容量V=5.22m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0E406AC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0D4A8A57">
                  <w:pPr>
                    <w:widowControl/>
                    <w:spacing w:line="240" w:lineRule="auto"/>
                    <w:jc w:val="center"/>
                    <w:rPr>
                      <w:rFonts w:cs="Times New Roman"/>
                      <w:color w:val="000000" w:themeColor="text1"/>
                      <w:sz w:val="21"/>
                      <w:szCs w:val="21"/>
                      <w14:textFill>
                        <w14:solidFill>
                          <w14:schemeClr w14:val="tx1"/>
                        </w14:solidFill>
                      </w14:textFill>
                    </w:rPr>
                  </w:pPr>
                </w:p>
              </w:tc>
            </w:tr>
            <w:tr w14:paraId="676C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132DC72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羟乙二次成品接收罐</w:t>
                  </w:r>
                </w:p>
              </w:tc>
              <w:tc>
                <w:tcPr>
                  <w:tcW w:w="2405" w:type="pct"/>
                  <w:tcBorders>
                    <w:tl2br w:val="nil"/>
                    <w:tr2bl w:val="nil"/>
                  </w:tcBorders>
                  <w:shd w:val="clear" w:color="auto" w:fill="auto"/>
                  <w:vAlign w:val="center"/>
                </w:tcPr>
                <w:p w14:paraId="184A67A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Φ1200×3310×10，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3AB454A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0352FAF2">
                  <w:pPr>
                    <w:widowControl/>
                    <w:spacing w:line="240" w:lineRule="auto"/>
                    <w:jc w:val="center"/>
                    <w:rPr>
                      <w:rFonts w:cs="Times New Roman"/>
                      <w:color w:val="000000" w:themeColor="text1"/>
                      <w:sz w:val="21"/>
                      <w:szCs w:val="21"/>
                      <w14:textFill>
                        <w14:solidFill>
                          <w14:schemeClr w14:val="tx1"/>
                        </w14:solidFill>
                      </w14:textFill>
                    </w:rPr>
                  </w:pPr>
                </w:p>
              </w:tc>
            </w:tr>
            <w:tr w14:paraId="17BB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1BB33DE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羟乙二次残液接收罐</w:t>
                  </w:r>
                </w:p>
              </w:tc>
              <w:tc>
                <w:tcPr>
                  <w:tcW w:w="2405" w:type="pct"/>
                  <w:tcBorders>
                    <w:tl2br w:val="nil"/>
                    <w:tr2bl w:val="nil"/>
                  </w:tcBorders>
                  <w:shd w:val="clear" w:color="auto" w:fill="auto"/>
                  <w:vAlign w:val="center"/>
                </w:tcPr>
                <w:p w14:paraId="2B36FF4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Φ1200×3310×10，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523213E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13680CE3">
                  <w:pPr>
                    <w:widowControl/>
                    <w:spacing w:line="240" w:lineRule="auto"/>
                    <w:jc w:val="center"/>
                    <w:rPr>
                      <w:rFonts w:cs="Times New Roman"/>
                      <w:color w:val="000000" w:themeColor="text1"/>
                      <w:sz w:val="21"/>
                      <w:szCs w:val="21"/>
                      <w14:textFill>
                        <w14:solidFill>
                          <w14:schemeClr w14:val="tx1"/>
                        </w14:solidFill>
                      </w14:textFill>
                    </w:rPr>
                  </w:pPr>
                </w:p>
              </w:tc>
            </w:tr>
            <w:tr w14:paraId="6B5A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1A8A26D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羟乙酯三次成品接收罐</w:t>
                  </w:r>
                </w:p>
              </w:tc>
              <w:tc>
                <w:tcPr>
                  <w:tcW w:w="2405" w:type="pct"/>
                  <w:tcBorders>
                    <w:tl2br w:val="nil"/>
                    <w:tr2bl w:val="nil"/>
                  </w:tcBorders>
                  <w:shd w:val="clear" w:color="auto" w:fill="auto"/>
                  <w:vAlign w:val="center"/>
                </w:tcPr>
                <w:p w14:paraId="20A23E7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Φ1200×3160×10，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114F3BA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7EB91743">
                  <w:pPr>
                    <w:widowControl/>
                    <w:spacing w:line="240" w:lineRule="auto"/>
                    <w:jc w:val="center"/>
                    <w:rPr>
                      <w:rFonts w:cs="Times New Roman"/>
                      <w:color w:val="000000" w:themeColor="text1"/>
                      <w:sz w:val="21"/>
                      <w:szCs w:val="21"/>
                      <w14:textFill>
                        <w14:solidFill>
                          <w14:schemeClr w14:val="tx1"/>
                        </w14:solidFill>
                      </w14:textFill>
                    </w:rPr>
                  </w:pPr>
                </w:p>
              </w:tc>
            </w:tr>
            <w:tr w14:paraId="3768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9D47E4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羟乙酯三次残液接收罐</w:t>
                  </w:r>
                </w:p>
              </w:tc>
              <w:tc>
                <w:tcPr>
                  <w:tcW w:w="2405" w:type="pct"/>
                  <w:tcBorders>
                    <w:tl2br w:val="nil"/>
                    <w:tr2bl w:val="nil"/>
                  </w:tcBorders>
                  <w:shd w:val="clear" w:color="auto" w:fill="auto"/>
                  <w:vAlign w:val="center"/>
                </w:tcPr>
                <w:p w14:paraId="3751168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Φ1200×3160×10，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0E729CB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6230F63B">
                  <w:pPr>
                    <w:widowControl/>
                    <w:spacing w:line="240" w:lineRule="auto"/>
                    <w:jc w:val="center"/>
                    <w:rPr>
                      <w:rFonts w:cs="Times New Roman"/>
                      <w:color w:val="000000" w:themeColor="text1"/>
                      <w:sz w:val="21"/>
                      <w:szCs w:val="21"/>
                      <w14:textFill>
                        <w14:solidFill>
                          <w14:schemeClr w14:val="tx1"/>
                        </w14:solidFill>
                      </w14:textFill>
                    </w:rPr>
                  </w:pPr>
                </w:p>
              </w:tc>
            </w:tr>
            <w:tr w14:paraId="770C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6950D4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羟丙酯一次成品接收罐</w:t>
                  </w:r>
                </w:p>
              </w:tc>
              <w:tc>
                <w:tcPr>
                  <w:tcW w:w="2405" w:type="pct"/>
                  <w:tcBorders>
                    <w:tl2br w:val="nil"/>
                    <w:tr2bl w:val="nil"/>
                  </w:tcBorders>
                  <w:shd w:val="clear" w:color="auto" w:fill="auto"/>
                  <w:vAlign w:val="center"/>
                </w:tcPr>
                <w:p w14:paraId="7C34F64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Φ1200×3310×10，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39D6DBA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0594DFC1">
                  <w:pPr>
                    <w:widowControl/>
                    <w:spacing w:line="240" w:lineRule="auto"/>
                    <w:jc w:val="center"/>
                    <w:rPr>
                      <w:rFonts w:cs="Times New Roman"/>
                      <w:color w:val="000000" w:themeColor="text1"/>
                      <w:sz w:val="21"/>
                      <w:szCs w:val="21"/>
                      <w14:textFill>
                        <w14:solidFill>
                          <w14:schemeClr w14:val="tx1"/>
                        </w14:solidFill>
                      </w14:textFill>
                    </w:rPr>
                  </w:pPr>
                </w:p>
              </w:tc>
            </w:tr>
            <w:tr w14:paraId="2176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17D5FCC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羟丙酯一次残液接收罐</w:t>
                  </w:r>
                </w:p>
              </w:tc>
              <w:tc>
                <w:tcPr>
                  <w:tcW w:w="2405" w:type="pct"/>
                  <w:tcBorders>
                    <w:tl2br w:val="nil"/>
                    <w:tr2bl w:val="nil"/>
                  </w:tcBorders>
                  <w:shd w:val="clear" w:color="auto" w:fill="auto"/>
                  <w:vAlign w:val="center"/>
                </w:tcPr>
                <w:p w14:paraId="2A49B6F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Φ1200×3310×10，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25F9EB1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1BC7D4BA">
                  <w:pPr>
                    <w:widowControl/>
                    <w:spacing w:line="240" w:lineRule="auto"/>
                    <w:jc w:val="center"/>
                    <w:rPr>
                      <w:rFonts w:cs="Times New Roman"/>
                      <w:color w:val="000000" w:themeColor="text1"/>
                      <w:sz w:val="21"/>
                      <w:szCs w:val="21"/>
                      <w14:textFill>
                        <w14:solidFill>
                          <w14:schemeClr w14:val="tx1"/>
                        </w14:solidFill>
                      </w14:textFill>
                    </w:rPr>
                  </w:pPr>
                </w:p>
              </w:tc>
            </w:tr>
            <w:tr w14:paraId="5DDC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751BE4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羟丙酯二次成品接收罐</w:t>
                  </w:r>
                </w:p>
              </w:tc>
              <w:tc>
                <w:tcPr>
                  <w:tcW w:w="2405" w:type="pct"/>
                  <w:tcBorders>
                    <w:tl2br w:val="nil"/>
                    <w:tr2bl w:val="nil"/>
                  </w:tcBorders>
                  <w:shd w:val="clear" w:color="auto" w:fill="auto"/>
                  <w:vAlign w:val="center"/>
                </w:tcPr>
                <w:p w14:paraId="6DE05C7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Φ1200×3160×10，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4A96A28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79183D88">
                  <w:pPr>
                    <w:widowControl/>
                    <w:spacing w:line="240" w:lineRule="auto"/>
                    <w:jc w:val="center"/>
                    <w:rPr>
                      <w:rFonts w:cs="Times New Roman"/>
                      <w:color w:val="000000" w:themeColor="text1"/>
                      <w:sz w:val="21"/>
                      <w:szCs w:val="21"/>
                      <w14:textFill>
                        <w14:solidFill>
                          <w14:schemeClr w14:val="tx1"/>
                        </w14:solidFill>
                      </w14:textFill>
                    </w:rPr>
                  </w:pPr>
                </w:p>
              </w:tc>
            </w:tr>
            <w:tr w14:paraId="026EF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2B329C7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羟丙酯二次残液接收罐</w:t>
                  </w:r>
                </w:p>
              </w:tc>
              <w:tc>
                <w:tcPr>
                  <w:tcW w:w="2405" w:type="pct"/>
                  <w:tcBorders>
                    <w:tl2br w:val="nil"/>
                    <w:tr2bl w:val="nil"/>
                  </w:tcBorders>
                  <w:shd w:val="clear" w:color="auto" w:fill="auto"/>
                  <w:vAlign w:val="center"/>
                </w:tcPr>
                <w:p w14:paraId="3736849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Φ1200×3160×10，</w:t>
                  </w:r>
                  <w:r>
                    <w:rPr>
                      <w:rFonts w:cs="Times New Roman"/>
                      <w:color w:val="000000" w:themeColor="text1"/>
                      <w:kern w:val="0"/>
                      <w:sz w:val="21"/>
                      <w:szCs w:val="21"/>
                      <w:lang w:bidi="ar"/>
                      <w14:textFill>
                        <w14:solidFill>
                          <w14:schemeClr w14:val="tx1"/>
                        </w14:solidFill>
                      </w14:textFill>
                    </w:rPr>
                    <w:t>容量V=2.12m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3DE00DC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28CDDCD8">
                  <w:pPr>
                    <w:widowControl/>
                    <w:spacing w:line="240" w:lineRule="auto"/>
                    <w:jc w:val="center"/>
                    <w:rPr>
                      <w:rFonts w:cs="Times New Roman"/>
                      <w:color w:val="000000" w:themeColor="text1"/>
                      <w:sz w:val="21"/>
                      <w:szCs w:val="21"/>
                      <w14:textFill>
                        <w14:solidFill>
                          <w14:schemeClr w14:val="tx1"/>
                        </w14:solidFill>
                      </w14:textFill>
                    </w:rPr>
                  </w:pPr>
                </w:p>
              </w:tc>
            </w:tr>
            <w:tr w14:paraId="6770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1827FDC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残液复配罐</w:t>
                  </w:r>
                </w:p>
              </w:tc>
              <w:tc>
                <w:tcPr>
                  <w:tcW w:w="2405" w:type="pct"/>
                  <w:tcBorders>
                    <w:tl2br w:val="nil"/>
                    <w:tr2bl w:val="nil"/>
                  </w:tcBorders>
                  <w:shd w:val="clear" w:color="auto" w:fill="auto"/>
                  <w:vAlign w:val="center"/>
                </w:tcPr>
                <w:p w14:paraId="4B1E3C6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Φ2000×3035×8，容量V=5.69</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38705FB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60078DA1">
                  <w:pPr>
                    <w:widowControl/>
                    <w:spacing w:line="240" w:lineRule="auto"/>
                    <w:jc w:val="center"/>
                    <w:rPr>
                      <w:rFonts w:cs="Times New Roman"/>
                      <w:color w:val="000000" w:themeColor="text1"/>
                      <w:sz w:val="21"/>
                      <w:szCs w:val="21"/>
                      <w14:textFill>
                        <w14:solidFill>
                          <w14:schemeClr w14:val="tx1"/>
                        </w14:solidFill>
                      </w14:textFill>
                    </w:rPr>
                  </w:pPr>
                </w:p>
              </w:tc>
            </w:tr>
            <w:tr w14:paraId="2ADC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60D4ED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最终残液成品罐</w:t>
                  </w:r>
                </w:p>
              </w:tc>
              <w:tc>
                <w:tcPr>
                  <w:tcW w:w="2405" w:type="pct"/>
                  <w:tcBorders>
                    <w:tl2br w:val="nil"/>
                    <w:tr2bl w:val="nil"/>
                  </w:tcBorders>
                  <w:shd w:val="clear" w:color="auto" w:fill="auto"/>
                  <w:vAlign w:val="center"/>
                </w:tcPr>
                <w:p w14:paraId="1466264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ID3500 TH3000，容量V=30.77</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303F34F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5536C209">
                  <w:pPr>
                    <w:widowControl/>
                    <w:spacing w:line="240" w:lineRule="auto"/>
                    <w:jc w:val="center"/>
                    <w:rPr>
                      <w:rFonts w:cs="Times New Roman"/>
                      <w:color w:val="000000" w:themeColor="text1"/>
                      <w:sz w:val="21"/>
                      <w:szCs w:val="21"/>
                      <w14:textFill>
                        <w14:solidFill>
                          <w14:schemeClr w14:val="tx1"/>
                        </w14:solidFill>
                      </w14:textFill>
                    </w:rPr>
                  </w:pPr>
                </w:p>
              </w:tc>
            </w:tr>
            <w:tr w14:paraId="1DFA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5C5D535">
                  <w:pPr>
                    <w:widowControl/>
                    <w:spacing w:line="240" w:lineRule="auto"/>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羟乙薄膜蒸发器高位槽</w:t>
                  </w:r>
                </w:p>
              </w:tc>
              <w:tc>
                <w:tcPr>
                  <w:tcW w:w="2405" w:type="pct"/>
                  <w:tcBorders>
                    <w:tl2br w:val="nil"/>
                    <w:tr2bl w:val="nil"/>
                  </w:tcBorders>
                  <w:shd w:val="clear" w:color="auto" w:fill="auto"/>
                  <w:vAlign w:val="center"/>
                </w:tcPr>
                <w:p w14:paraId="1D02C9D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Φ2500×4630×8，容量V=18.56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0B93989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0CE27EEE">
                  <w:pPr>
                    <w:widowControl/>
                    <w:spacing w:line="240" w:lineRule="auto"/>
                    <w:jc w:val="center"/>
                    <w:rPr>
                      <w:rFonts w:cs="Times New Roman"/>
                      <w:color w:val="000000" w:themeColor="text1"/>
                      <w:sz w:val="21"/>
                      <w:szCs w:val="21"/>
                      <w14:textFill>
                        <w14:solidFill>
                          <w14:schemeClr w14:val="tx1"/>
                        </w14:solidFill>
                      </w14:textFill>
                    </w:rPr>
                  </w:pPr>
                </w:p>
              </w:tc>
            </w:tr>
            <w:tr w14:paraId="5A76C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3B9BB6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羟丙酯薄膜蒸发器高位槽</w:t>
                  </w:r>
                </w:p>
              </w:tc>
              <w:tc>
                <w:tcPr>
                  <w:tcW w:w="2405" w:type="pct"/>
                  <w:tcBorders>
                    <w:tl2br w:val="nil"/>
                    <w:tr2bl w:val="nil"/>
                  </w:tcBorders>
                  <w:shd w:val="clear" w:color="auto" w:fill="auto"/>
                  <w:vAlign w:val="center"/>
                </w:tcPr>
                <w:p w14:paraId="4F8B1FC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Φ2500×4630×8，容量V=18.56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4F826D2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32CB1303">
                  <w:pPr>
                    <w:widowControl/>
                    <w:spacing w:line="240" w:lineRule="auto"/>
                    <w:jc w:val="center"/>
                    <w:rPr>
                      <w:rFonts w:cs="Times New Roman"/>
                      <w:color w:val="000000" w:themeColor="text1"/>
                      <w:sz w:val="21"/>
                      <w:szCs w:val="21"/>
                      <w14:textFill>
                        <w14:solidFill>
                          <w14:schemeClr w14:val="tx1"/>
                        </w14:solidFill>
                      </w14:textFill>
                    </w:rPr>
                  </w:pPr>
                </w:p>
              </w:tc>
            </w:tr>
            <w:tr w14:paraId="320CC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6EB990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羟乙酯一次残液高位槽</w:t>
                  </w:r>
                </w:p>
              </w:tc>
              <w:tc>
                <w:tcPr>
                  <w:tcW w:w="2405" w:type="pct"/>
                  <w:tcBorders>
                    <w:tl2br w:val="nil"/>
                    <w:tr2bl w:val="nil"/>
                  </w:tcBorders>
                  <w:shd w:val="clear" w:color="auto" w:fill="auto"/>
                  <w:vAlign w:val="center"/>
                </w:tcPr>
                <w:p w14:paraId="2AD540C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Φ2500×4630×8，容量V=18.56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7007202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52BD4919">
                  <w:pPr>
                    <w:widowControl/>
                    <w:spacing w:line="240" w:lineRule="auto"/>
                    <w:jc w:val="center"/>
                    <w:rPr>
                      <w:rFonts w:cs="Times New Roman"/>
                      <w:color w:val="000000" w:themeColor="text1"/>
                      <w:sz w:val="21"/>
                      <w:szCs w:val="21"/>
                      <w14:textFill>
                        <w14:solidFill>
                          <w14:schemeClr w14:val="tx1"/>
                        </w14:solidFill>
                      </w14:textFill>
                    </w:rPr>
                  </w:pPr>
                </w:p>
              </w:tc>
            </w:tr>
            <w:tr w14:paraId="7FD4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D14C97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羟丙酯一次残液高位槽</w:t>
                  </w:r>
                </w:p>
              </w:tc>
              <w:tc>
                <w:tcPr>
                  <w:tcW w:w="2405" w:type="pct"/>
                  <w:tcBorders>
                    <w:tl2br w:val="nil"/>
                    <w:tr2bl w:val="nil"/>
                  </w:tcBorders>
                  <w:shd w:val="clear" w:color="auto" w:fill="auto"/>
                  <w:vAlign w:val="center"/>
                </w:tcPr>
                <w:p w14:paraId="5BCD696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Φ2000×4058×8，容量V=11.38</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5B91C50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3D103BED">
                  <w:pPr>
                    <w:widowControl/>
                    <w:spacing w:line="240" w:lineRule="auto"/>
                    <w:jc w:val="center"/>
                    <w:rPr>
                      <w:rFonts w:cs="Times New Roman"/>
                      <w:color w:val="000000" w:themeColor="text1"/>
                      <w:sz w:val="21"/>
                      <w:szCs w:val="21"/>
                      <w14:textFill>
                        <w14:solidFill>
                          <w14:schemeClr w14:val="tx1"/>
                        </w14:solidFill>
                      </w14:textFill>
                    </w:rPr>
                  </w:pPr>
                </w:p>
              </w:tc>
            </w:tr>
            <w:tr w14:paraId="761E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60E393A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羟乙酯二次残液高位槽</w:t>
                  </w:r>
                </w:p>
              </w:tc>
              <w:tc>
                <w:tcPr>
                  <w:tcW w:w="2405" w:type="pct"/>
                  <w:tcBorders>
                    <w:tl2br w:val="nil"/>
                    <w:tr2bl w:val="nil"/>
                  </w:tcBorders>
                  <w:shd w:val="clear" w:color="auto" w:fill="auto"/>
                  <w:vAlign w:val="center"/>
                </w:tcPr>
                <w:p w14:paraId="38D2283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Φ2000×4058×8，容量V=11.38</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5D7E09A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50FC1478">
                  <w:pPr>
                    <w:widowControl/>
                    <w:spacing w:line="240" w:lineRule="auto"/>
                    <w:jc w:val="center"/>
                    <w:rPr>
                      <w:rFonts w:cs="Times New Roman"/>
                      <w:color w:val="000000" w:themeColor="text1"/>
                      <w:sz w:val="21"/>
                      <w:szCs w:val="21"/>
                      <w14:textFill>
                        <w14:solidFill>
                          <w14:schemeClr w14:val="tx1"/>
                        </w14:solidFill>
                      </w14:textFill>
                    </w:rPr>
                  </w:pPr>
                </w:p>
              </w:tc>
            </w:tr>
            <w:tr w14:paraId="22EDD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6A07B08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羟乙酯三次残液高位槽</w:t>
                  </w:r>
                </w:p>
              </w:tc>
              <w:tc>
                <w:tcPr>
                  <w:tcW w:w="2405" w:type="pct"/>
                  <w:tcBorders>
                    <w:tl2br w:val="nil"/>
                    <w:tr2bl w:val="nil"/>
                  </w:tcBorders>
                  <w:shd w:val="clear" w:color="auto" w:fill="auto"/>
                  <w:vAlign w:val="center"/>
                </w:tcPr>
                <w:p w14:paraId="407418D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Φ2500×2150×6，容量V=7.5</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504A0A8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64AA6ECA">
                  <w:pPr>
                    <w:widowControl/>
                    <w:spacing w:line="240" w:lineRule="auto"/>
                    <w:jc w:val="center"/>
                    <w:rPr>
                      <w:rFonts w:cs="Times New Roman"/>
                      <w:color w:val="000000" w:themeColor="text1"/>
                      <w:sz w:val="21"/>
                      <w:szCs w:val="21"/>
                      <w14:textFill>
                        <w14:solidFill>
                          <w14:schemeClr w14:val="tx1"/>
                        </w14:solidFill>
                      </w14:textFill>
                    </w:rPr>
                  </w:pPr>
                </w:p>
              </w:tc>
            </w:tr>
            <w:tr w14:paraId="63E95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1E27ECD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精馏产品调节罐</w:t>
                  </w:r>
                </w:p>
              </w:tc>
              <w:tc>
                <w:tcPr>
                  <w:tcW w:w="2405" w:type="pct"/>
                  <w:tcBorders>
                    <w:tl2br w:val="nil"/>
                    <w:tr2bl w:val="nil"/>
                  </w:tcBorders>
                  <w:shd w:val="clear" w:color="auto" w:fill="auto"/>
                  <w:vAlign w:val="center"/>
                </w:tcPr>
                <w:p w14:paraId="4328501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54C9E08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41F3A1B9">
                  <w:pPr>
                    <w:widowControl/>
                    <w:spacing w:line="240" w:lineRule="auto"/>
                    <w:jc w:val="center"/>
                    <w:rPr>
                      <w:rFonts w:cs="Times New Roman"/>
                      <w:color w:val="000000" w:themeColor="text1"/>
                      <w:sz w:val="21"/>
                      <w:szCs w:val="21"/>
                      <w14:textFill>
                        <w14:solidFill>
                          <w14:schemeClr w14:val="tx1"/>
                        </w14:solidFill>
                      </w14:textFill>
                    </w:rPr>
                  </w:pPr>
                </w:p>
              </w:tc>
            </w:tr>
            <w:tr w14:paraId="4B82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19E6B9D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精馏产品调节罐</w:t>
                  </w:r>
                </w:p>
              </w:tc>
              <w:tc>
                <w:tcPr>
                  <w:tcW w:w="2405" w:type="pct"/>
                  <w:tcBorders>
                    <w:tl2br w:val="nil"/>
                    <w:tr2bl w:val="nil"/>
                  </w:tcBorders>
                  <w:shd w:val="clear" w:color="auto" w:fill="auto"/>
                  <w:vAlign w:val="center"/>
                </w:tcPr>
                <w:p w14:paraId="534A7E2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0DAB1A9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599F0D27">
                  <w:pPr>
                    <w:widowControl/>
                    <w:spacing w:line="240" w:lineRule="auto"/>
                    <w:jc w:val="center"/>
                    <w:rPr>
                      <w:rFonts w:cs="Times New Roman"/>
                      <w:color w:val="000000" w:themeColor="text1"/>
                      <w:sz w:val="21"/>
                      <w:szCs w:val="21"/>
                      <w14:textFill>
                        <w14:solidFill>
                          <w14:schemeClr w14:val="tx1"/>
                        </w14:solidFill>
                      </w14:textFill>
                    </w:rPr>
                  </w:pPr>
                </w:p>
              </w:tc>
            </w:tr>
            <w:tr w14:paraId="1F02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84BC0C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羟乙一次产品调节罐</w:t>
                  </w:r>
                </w:p>
              </w:tc>
              <w:tc>
                <w:tcPr>
                  <w:tcW w:w="2405" w:type="pct"/>
                  <w:tcBorders>
                    <w:tl2br w:val="nil"/>
                    <w:tr2bl w:val="nil"/>
                  </w:tcBorders>
                  <w:shd w:val="clear" w:color="auto" w:fill="auto"/>
                  <w:vAlign w:val="center"/>
                </w:tcPr>
                <w:p w14:paraId="4ACFAF9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φ3000×5190×8，容量V=27.8</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387B36E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625527BA">
                  <w:pPr>
                    <w:widowControl/>
                    <w:spacing w:line="240" w:lineRule="auto"/>
                    <w:jc w:val="center"/>
                    <w:rPr>
                      <w:rFonts w:cs="Times New Roman"/>
                      <w:color w:val="000000" w:themeColor="text1"/>
                      <w:sz w:val="21"/>
                      <w:szCs w:val="21"/>
                      <w14:textFill>
                        <w14:solidFill>
                          <w14:schemeClr w14:val="tx1"/>
                        </w14:solidFill>
                      </w14:textFill>
                    </w:rPr>
                  </w:pPr>
                </w:p>
              </w:tc>
            </w:tr>
            <w:tr w14:paraId="3CB7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F666D0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羟乙一次产品调节罐</w:t>
                  </w:r>
                </w:p>
              </w:tc>
              <w:tc>
                <w:tcPr>
                  <w:tcW w:w="2405" w:type="pct"/>
                  <w:tcBorders>
                    <w:tl2br w:val="nil"/>
                    <w:tr2bl w:val="nil"/>
                  </w:tcBorders>
                  <w:shd w:val="clear" w:color="auto" w:fill="auto"/>
                  <w:vAlign w:val="center"/>
                </w:tcPr>
                <w:p w14:paraId="7BD17CE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φ3000×5190×8，容量V=27.8</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66B0A16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146E066C">
                  <w:pPr>
                    <w:widowControl/>
                    <w:spacing w:line="240" w:lineRule="auto"/>
                    <w:jc w:val="center"/>
                    <w:rPr>
                      <w:rFonts w:cs="Times New Roman"/>
                      <w:color w:val="000000" w:themeColor="text1"/>
                      <w:sz w:val="21"/>
                      <w:szCs w:val="21"/>
                      <w14:textFill>
                        <w14:solidFill>
                          <w14:schemeClr w14:val="tx1"/>
                        </w14:solidFill>
                      </w14:textFill>
                    </w:rPr>
                  </w:pPr>
                </w:p>
              </w:tc>
            </w:tr>
            <w:tr w14:paraId="0D76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B5A108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羟丙一次产品调节罐</w:t>
                  </w:r>
                </w:p>
              </w:tc>
              <w:tc>
                <w:tcPr>
                  <w:tcW w:w="2405" w:type="pct"/>
                  <w:tcBorders>
                    <w:tl2br w:val="nil"/>
                    <w:tr2bl w:val="nil"/>
                  </w:tcBorders>
                  <w:shd w:val="clear" w:color="auto" w:fill="auto"/>
                  <w:vAlign w:val="center"/>
                </w:tcPr>
                <w:p w14:paraId="595D288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19372F2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31D279BD">
                  <w:pPr>
                    <w:widowControl/>
                    <w:spacing w:line="240" w:lineRule="auto"/>
                    <w:jc w:val="center"/>
                    <w:rPr>
                      <w:rFonts w:cs="Times New Roman"/>
                      <w:color w:val="000000" w:themeColor="text1"/>
                      <w:sz w:val="21"/>
                      <w:szCs w:val="21"/>
                      <w14:textFill>
                        <w14:solidFill>
                          <w14:schemeClr w14:val="tx1"/>
                        </w14:solidFill>
                      </w14:textFill>
                    </w:rPr>
                  </w:pPr>
                </w:p>
              </w:tc>
            </w:tr>
            <w:tr w14:paraId="45F55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62A4F2B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羟丙二次产品调节罐</w:t>
                  </w:r>
                </w:p>
              </w:tc>
              <w:tc>
                <w:tcPr>
                  <w:tcW w:w="2405" w:type="pct"/>
                  <w:tcBorders>
                    <w:tl2br w:val="nil"/>
                    <w:tr2bl w:val="nil"/>
                  </w:tcBorders>
                  <w:shd w:val="clear" w:color="auto" w:fill="auto"/>
                  <w:vAlign w:val="center"/>
                </w:tcPr>
                <w:p w14:paraId="1FAC6FA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125B025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5FFC8F54">
                  <w:pPr>
                    <w:widowControl/>
                    <w:spacing w:line="240" w:lineRule="auto"/>
                    <w:jc w:val="center"/>
                    <w:rPr>
                      <w:rFonts w:cs="Times New Roman"/>
                      <w:color w:val="000000" w:themeColor="text1"/>
                      <w:sz w:val="21"/>
                      <w:szCs w:val="21"/>
                      <w14:textFill>
                        <w14:solidFill>
                          <w14:schemeClr w14:val="tx1"/>
                        </w14:solidFill>
                      </w14:textFill>
                    </w:rPr>
                  </w:pPr>
                </w:p>
              </w:tc>
            </w:tr>
            <w:tr w14:paraId="648A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59804C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羟丙三次产品调节罐</w:t>
                  </w:r>
                </w:p>
              </w:tc>
              <w:tc>
                <w:tcPr>
                  <w:tcW w:w="2405" w:type="pct"/>
                  <w:tcBorders>
                    <w:tl2br w:val="nil"/>
                    <w:tr2bl w:val="nil"/>
                  </w:tcBorders>
                  <w:shd w:val="clear" w:color="auto" w:fill="auto"/>
                  <w:vAlign w:val="center"/>
                </w:tcPr>
                <w:p w14:paraId="4721697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3DE4237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14C3932E">
                  <w:pPr>
                    <w:widowControl/>
                    <w:spacing w:line="240" w:lineRule="auto"/>
                    <w:jc w:val="center"/>
                    <w:rPr>
                      <w:rFonts w:cs="Times New Roman"/>
                      <w:color w:val="000000" w:themeColor="text1"/>
                      <w:sz w:val="21"/>
                      <w:szCs w:val="21"/>
                      <w14:textFill>
                        <w14:solidFill>
                          <w14:schemeClr w14:val="tx1"/>
                        </w14:solidFill>
                      </w14:textFill>
                    </w:rPr>
                  </w:pPr>
                </w:p>
              </w:tc>
            </w:tr>
            <w:tr w14:paraId="4A0A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F9002C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羟乙二次产品调节罐</w:t>
                  </w:r>
                </w:p>
              </w:tc>
              <w:tc>
                <w:tcPr>
                  <w:tcW w:w="2405" w:type="pct"/>
                  <w:tcBorders>
                    <w:tl2br w:val="nil"/>
                    <w:tr2bl w:val="nil"/>
                  </w:tcBorders>
                  <w:shd w:val="clear" w:color="auto" w:fill="auto"/>
                  <w:vAlign w:val="center"/>
                </w:tcPr>
                <w:p w14:paraId="6E7F43A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0AAE8BC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70BC9889">
                  <w:pPr>
                    <w:widowControl/>
                    <w:spacing w:line="240" w:lineRule="auto"/>
                    <w:jc w:val="center"/>
                    <w:rPr>
                      <w:rFonts w:cs="Times New Roman"/>
                      <w:color w:val="000000" w:themeColor="text1"/>
                      <w:sz w:val="21"/>
                      <w:szCs w:val="21"/>
                      <w14:textFill>
                        <w14:solidFill>
                          <w14:schemeClr w14:val="tx1"/>
                        </w14:solidFill>
                      </w14:textFill>
                    </w:rPr>
                  </w:pPr>
                </w:p>
              </w:tc>
            </w:tr>
            <w:tr w14:paraId="54EDE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A2D501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羟乙二次产品调节罐</w:t>
                  </w:r>
                </w:p>
              </w:tc>
              <w:tc>
                <w:tcPr>
                  <w:tcW w:w="2405" w:type="pct"/>
                  <w:tcBorders>
                    <w:tl2br w:val="nil"/>
                    <w:tr2bl w:val="nil"/>
                  </w:tcBorders>
                  <w:shd w:val="clear" w:color="auto" w:fill="auto"/>
                  <w:vAlign w:val="center"/>
                </w:tcPr>
                <w:p w14:paraId="442EE40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φ2500×5065×8，容量V=18.56</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1A4AD59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45679103">
                  <w:pPr>
                    <w:widowControl/>
                    <w:spacing w:line="240" w:lineRule="auto"/>
                    <w:jc w:val="center"/>
                    <w:rPr>
                      <w:rFonts w:cs="Times New Roman"/>
                      <w:color w:val="000000" w:themeColor="text1"/>
                      <w:sz w:val="21"/>
                      <w:szCs w:val="21"/>
                      <w14:textFill>
                        <w14:solidFill>
                          <w14:schemeClr w14:val="tx1"/>
                        </w14:solidFill>
                      </w14:textFill>
                    </w:rPr>
                  </w:pPr>
                </w:p>
              </w:tc>
            </w:tr>
            <w:tr w14:paraId="488A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2CBBAA7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羟乙三次产品调节罐</w:t>
                  </w:r>
                </w:p>
              </w:tc>
              <w:tc>
                <w:tcPr>
                  <w:tcW w:w="2405" w:type="pct"/>
                  <w:tcBorders>
                    <w:tl2br w:val="nil"/>
                    <w:tr2bl w:val="nil"/>
                  </w:tcBorders>
                  <w:shd w:val="clear" w:color="auto" w:fill="auto"/>
                  <w:vAlign w:val="center"/>
                </w:tcPr>
                <w:p w14:paraId="7240616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φ2000×4775×8，容量V=11.38</w:t>
                  </w:r>
                  <w:r>
                    <w:rPr>
                      <w:rFonts w:cs="Times New Roman"/>
                      <w:color w:val="000000" w:themeColor="text1"/>
                      <w:kern w:val="0"/>
                      <w:sz w:val="21"/>
                      <w:szCs w:val="21"/>
                      <w:lang w:bidi="ar"/>
                      <w14:textFill>
                        <w14:solidFill>
                          <w14:schemeClr w14:val="tx1"/>
                        </w14:solidFill>
                      </w14:textFill>
                    </w:rPr>
                    <w:t>m</w:t>
                  </w:r>
                  <w:r>
                    <w:rPr>
                      <w:rFonts w:cs="Times New Roman"/>
                      <w:color w:val="000000" w:themeColor="text1"/>
                      <w:kern w:val="0"/>
                      <w:sz w:val="21"/>
                      <w:szCs w:val="21"/>
                      <w:vertAlign w:val="superscript"/>
                      <w:lang w:bidi="ar"/>
                      <w14:textFill>
                        <w14:solidFill>
                          <w14:schemeClr w14:val="tx1"/>
                        </w14:solidFill>
                      </w14:textFill>
                    </w:rPr>
                    <w:t>3</w:t>
                  </w:r>
                </w:p>
              </w:tc>
              <w:tc>
                <w:tcPr>
                  <w:tcW w:w="578" w:type="pct"/>
                  <w:tcBorders>
                    <w:tl2br w:val="nil"/>
                    <w:tr2bl w:val="nil"/>
                  </w:tcBorders>
                  <w:shd w:val="clear" w:color="auto" w:fill="auto"/>
                  <w:vAlign w:val="center"/>
                </w:tcPr>
                <w:p w14:paraId="266CFCB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7810B826">
                  <w:pPr>
                    <w:widowControl/>
                    <w:spacing w:line="240" w:lineRule="auto"/>
                    <w:jc w:val="center"/>
                    <w:rPr>
                      <w:rFonts w:cs="Times New Roman"/>
                      <w:color w:val="000000" w:themeColor="text1"/>
                      <w:sz w:val="21"/>
                      <w:szCs w:val="21"/>
                      <w14:textFill>
                        <w14:solidFill>
                          <w14:schemeClr w14:val="tx1"/>
                        </w14:solidFill>
                      </w14:textFill>
                    </w:rPr>
                  </w:pPr>
                </w:p>
              </w:tc>
            </w:tr>
            <w:tr w14:paraId="46614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61E0EA0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反应釜冷水泵</w:t>
                  </w:r>
                </w:p>
              </w:tc>
              <w:tc>
                <w:tcPr>
                  <w:tcW w:w="2405" w:type="pct"/>
                  <w:tcBorders>
                    <w:tl2br w:val="nil"/>
                    <w:tr2bl w:val="nil"/>
                  </w:tcBorders>
                  <w:shd w:val="clear" w:color="auto" w:fill="auto"/>
                  <w:vAlign w:val="center"/>
                </w:tcPr>
                <w:p w14:paraId="7A37492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管道泵，Q=50m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/h，H=20m</w:t>
                  </w:r>
                </w:p>
              </w:tc>
              <w:tc>
                <w:tcPr>
                  <w:tcW w:w="578" w:type="pct"/>
                  <w:tcBorders>
                    <w:tl2br w:val="nil"/>
                    <w:tr2bl w:val="nil"/>
                  </w:tcBorders>
                  <w:shd w:val="clear" w:color="auto" w:fill="auto"/>
                  <w:vAlign w:val="center"/>
                </w:tcPr>
                <w:p w14:paraId="6FAFACB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p>
              </w:tc>
              <w:tc>
                <w:tcPr>
                  <w:tcW w:w="362" w:type="pct"/>
                  <w:tcBorders>
                    <w:tl2br w:val="nil"/>
                    <w:tr2bl w:val="nil"/>
                  </w:tcBorders>
                  <w:shd w:val="clear" w:color="auto" w:fill="auto"/>
                  <w:vAlign w:val="center"/>
                </w:tcPr>
                <w:p w14:paraId="7733EC24">
                  <w:pPr>
                    <w:widowControl/>
                    <w:spacing w:line="240" w:lineRule="auto"/>
                    <w:jc w:val="center"/>
                    <w:rPr>
                      <w:rFonts w:cs="Times New Roman"/>
                      <w:color w:val="000000" w:themeColor="text1"/>
                      <w:sz w:val="21"/>
                      <w:szCs w:val="21"/>
                      <w14:textFill>
                        <w14:solidFill>
                          <w14:schemeClr w14:val="tx1"/>
                        </w14:solidFill>
                      </w14:textFill>
                    </w:rPr>
                  </w:pPr>
                </w:p>
              </w:tc>
            </w:tr>
            <w:tr w14:paraId="0AF9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274E5F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反应釜出料泵（羟乙）</w:t>
                  </w:r>
                </w:p>
              </w:tc>
              <w:tc>
                <w:tcPr>
                  <w:tcW w:w="2405" w:type="pct"/>
                  <w:tcBorders>
                    <w:tl2br w:val="nil"/>
                    <w:tr2bl w:val="nil"/>
                  </w:tcBorders>
                  <w:shd w:val="clear" w:color="auto" w:fill="auto"/>
                  <w:vAlign w:val="center"/>
                </w:tcPr>
                <w:p w14:paraId="6896853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ZA50-315，Q=30m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00C185A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43B599EA">
                  <w:pPr>
                    <w:widowControl/>
                    <w:spacing w:line="240" w:lineRule="auto"/>
                    <w:jc w:val="center"/>
                    <w:rPr>
                      <w:rFonts w:cs="Times New Roman"/>
                      <w:color w:val="000000" w:themeColor="text1"/>
                      <w:sz w:val="21"/>
                      <w:szCs w:val="21"/>
                      <w14:textFill>
                        <w14:solidFill>
                          <w14:schemeClr w14:val="tx1"/>
                        </w14:solidFill>
                      </w14:textFill>
                    </w:rPr>
                  </w:pPr>
                </w:p>
              </w:tc>
            </w:tr>
            <w:tr w14:paraId="42357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BE2496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反应釜出料泵（羟丙）</w:t>
                  </w:r>
                </w:p>
              </w:tc>
              <w:tc>
                <w:tcPr>
                  <w:tcW w:w="2405" w:type="pct"/>
                  <w:tcBorders>
                    <w:tl2br w:val="nil"/>
                    <w:tr2bl w:val="nil"/>
                  </w:tcBorders>
                  <w:shd w:val="clear" w:color="auto" w:fill="auto"/>
                  <w:vAlign w:val="center"/>
                </w:tcPr>
                <w:p w14:paraId="3DC03E5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CZ40-200，Q=15m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0EAF48A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53F50110">
                  <w:pPr>
                    <w:widowControl/>
                    <w:spacing w:line="240" w:lineRule="auto"/>
                    <w:jc w:val="center"/>
                    <w:rPr>
                      <w:rFonts w:cs="Times New Roman"/>
                      <w:color w:val="000000" w:themeColor="text1"/>
                      <w:sz w:val="21"/>
                      <w:szCs w:val="21"/>
                      <w14:textFill>
                        <w14:solidFill>
                          <w14:schemeClr w14:val="tx1"/>
                        </w14:solidFill>
                      </w14:textFill>
                    </w:rPr>
                  </w:pPr>
                </w:p>
              </w:tc>
            </w:tr>
            <w:tr w14:paraId="5868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9DE1AA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反应釜循环泵</w:t>
                  </w:r>
                </w:p>
              </w:tc>
              <w:tc>
                <w:tcPr>
                  <w:tcW w:w="2405" w:type="pct"/>
                  <w:tcBorders>
                    <w:tl2br w:val="nil"/>
                    <w:tr2bl w:val="nil"/>
                  </w:tcBorders>
                  <w:shd w:val="clear" w:color="auto" w:fill="auto"/>
                  <w:vAlign w:val="center"/>
                </w:tcPr>
                <w:p w14:paraId="1230E5D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CZ80-315K，Q=100m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293A130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1AC5061A">
                  <w:pPr>
                    <w:widowControl/>
                    <w:spacing w:line="240" w:lineRule="auto"/>
                    <w:jc w:val="center"/>
                    <w:rPr>
                      <w:rFonts w:cs="Times New Roman"/>
                      <w:color w:val="000000" w:themeColor="text1"/>
                      <w:sz w:val="21"/>
                      <w:szCs w:val="21"/>
                      <w14:textFill>
                        <w14:solidFill>
                          <w14:schemeClr w14:val="tx1"/>
                        </w14:solidFill>
                      </w14:textFill>
                    </w:rPr>
                  </w:pPr>
                </w:p>
              </w:tc>
            </w:tr>
            <w:tr w14:paraId="26A6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13CF656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真空机组</w:t>
                  </w:r>
                </w:p>
              </w:tc>
              <w:tc>
                <w:tcPr>
                  <w:tcW w:w="2405" w:type="pct"/>
                  <w:tcBorders>
                    <w:tl2br w:val="nil"/>
                    <w:tr2bl w:val="nil"/>
                  </w:tcBorders>
                  <w:shd w:val="clear" w:color="auto" w:fill="auto"/>
                  <w:vAlign w:val="center"/>
                </w:tcPr>
                <w:p w14:paraId="64F7C57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2YK12，Q=600L/s</w:t>
                  </w:r>
                </w:p>
              </w:tc>
              <w:tc>
                <w:tcPr>
                  <w:tcW w:w="578" w:type="pct"/>
                  <w:tcBorders>
                    <w:tl2br w:val="nil"/>
                    <w:tr2bl w:val="nil"/>
                  </w:tcBorders>
                  <w:shd w:val="clear" w:color="auto" w:fill="auto"/>
                  <w:vAlign w:val="center"/>
                </w:tcPr>
                <w:p w14:paraId="62CC9C8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318B606A">
                  <w:pPr>
                    <w:widowControl/>
                    <w:spacing w:line="240" w:lineRule="auto"/>
                    <w:jc w:val="center"/>
                    <w:rPr>
                      <w:rFonts w:cs="Times New Roman"/>
                      <w:color w:val="000000" w:themeColor="text1"/>
                      <w:sz w:val="21"/>
                      <w:szCs w:val="21"/>
                      <w14:textFill>
                        <w14:solidFill>
                          <w14:schemeClr w14:val="tx1"/>
                        </w14:solidFill>
                      </w14:textFill>
                    </w:rPr>
                  </w:pPr>
                </w:p>
              </w:tc>
            </w:tr>
            <w:tr w14:paraId="7744E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6EFB528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羟乙一次成品泵</w:t>
                  </w:r>
                </w:p>
              </w:tc>
              <w:tc>
                <w:tcPr>
                  <w:tcW w:w="2405" w:type="pct"/>
                  <w:tcBorders>
                    <w:tl2br w:val="nil"/>
                    <w:tr2bl w:val="nil"/>
                  </w:tcBorders>
                  <w:shd w:val="clear" w:color="auto" w:fill="auto"/>
                  <w:vAlign w:val="center"/>
                </w:tcPr>
                <w:p w14:paraId="6FEAA82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40WB-90，Q=5m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/h，H=50m</w:t>
                  </w:r>
                </w:p>
              </w:tc>
              <w:tc>
                <w:tcPr>
                  <w:tcW w:w="578" w:type="pct"/>
                  <w:tcBorders>
                    <w:tl2br w:val="nil"/>
                    <w:tr2bl w:val="nil"/>
                  </w:tcBorders>
                  <w:shd w:val="clear" w:color="auto" w:fill="auto"/>
                  <w:vAlign w:val="center"/>
                </w:tcPr>
                <w:p w14:paraId="6713F76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6ED10C65">
                  <w:pPr>
                    <w:widowControl/>
                    <w:spacing w:line="240" w:lineRule="auto"/>
                    <w:jc w:val="center"/>
                    <w:rPr>
                      <w:rFonts w:cs="Times New Roman"/>
                      <w:color w:val="000000" w:themeColor="text1"/>
                      <w:sz w:val="21"/>
                      <w:szCs w:val="21"/>
                      <w14:textFill>
                        <w14:solidFill>
                          <w14:schemeClr w14:val="tx1"/>
                        </w14:solidFill>
                      </w14:textFill>
                    </w:rPr>
                  </w:pPr>
                </w:p>
              </w:tc>
            </w:tr>
            <w:tr w14:paraId="6F7A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C48803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羟乙酯一次残液泵</w:t>
                  </w:r>
                </w:p>
              </w:tc>
              <w:tc>
                <w:tcPr>
                  <w:tcW w:w="2405" w:type="pct"/>
                  <w:tcBorders>
                    <w:tl2br w:val="nil"/>
                    <w:tr2bl w:val="nil"/>
                  </w:tcBorders>
                  <w:shd w:val="clear" w:color="auto" w:fill="auto"/>
                  <w:vAlign w:val="center"/>
                </w:tcPr>
                <w:p w14:paraId="10FBA09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32WB-75，Q=3m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/h，H=50m</w:t>
                  </w:r>
                </w:p>
              </w:tc>
              <w:tc>
                <w:tcPr>
                  <w:tcW w:w="578" w:type="pct"/>
                  <w:tcBorders>
                    <w:tl2br w:val="nil"/>
                    <w:tr2bl w:val="nil"/>
                  </w:tcBorders>
                  <w:shd w:val="clear" w:color="auto" w:fill="auto"/>
                  <w:vAlign w:val="center"/>
                </w:tcPr>
                <w:p w14:paraId="510D443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378B4EF0">
                  <w:pPr>
                    <w:widowControl/>
                    <w:spacing w:line="240" w:lineRule="auto"/>
                    <w:jc w:val="center"/>
                    <w:rPr>
                      <w:rFonts w:cs="Times New Roman"/>
                      <w:color w:val="000000" w:themeColor="text1"/>
                      <w:sz w:val="21"/>
                      <w:szCs w:val="21"/>
                      <w14:textFill>
                        <w14:solidFill>
                          <w14:schemeClr w14:val="tx1"/>
                        </w14:solidFill>
                      </w14:textFill>
                    </w:rPr>
                  </w:pPr>
                </w:p>
              </w:tc>
            </w:tr>
            <w:tr w14:paraId="098F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37CA19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羟丙一次成品泵</w:t>
                  </w:r>
                </w:p>
              </w:tc>
              <w:tc>
                <w:tcPr>
                  <w:tcW w:w="2405" w:type="pct"/>
                  <w:tcBorders>
                    <w:tl2br w:val="nil"/>
                    <w:tr2bl w:val="nil"/>
                  </w:tcBorders>
                  <w:shd w:val="clear" w:color="auto" w:fill="auto"/>
                  <w:vAlign w:val="center"/>
                </w:tcPr>
                <w:p w14:paraId="22BEAD1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32WB-75，Q=2m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/h，H=50m</w:t>
                  </w:r>
                </w:p>
              </w:tc>
              <w:tc>
                <w:tcPr>
                  <w:tcW w:w="578" w:type="pct"/>
                  <w:tcBorders>
                    <w:tl2br w:val="nil"/>
                    <w:tr2bl w:val="nil"/>
                  </w:tcBorders>
                  <w:shd w:val="clear" w:color="auto" w:fill="auto"/>
                  <w:vAlign w:val="center"/>
                </w:tcPr>
                <w:p w14:paraId="7D1EC8E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2EB11D16">
                  <w:pPr>
                    <w:widowControl/>
                    <w:spacing w:line="240" w:lineRule="auto"/>
                    <w:jc w:val="center"/>
                    <w:rPr>
                      <w:rFonts w:cs="Times New Roman"/>
                      <w:color w:val="000000" w:themeColor="text1"/>
                      <w:sz w:val="21"/>
                      <w:szCs w:val="21"/>
                      <w14:textFill>
                        <w14:solidFill>
                          <w14:schemeClr w14:val="tx1"/>
                        </w14:solidFill>
                      </w14:textFill>
                    </w:rPr>
                  </w:pPr>
                </w:p>
              </w:tc>
            </w:tr>
            <w:tr w14:paraId="60CC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35B203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羟丙一次残液泵</w:t>
                  </w:r>
                </w:p>
              </w:tc>
              <w:tc>
                <w:tcPr>
                  <w:tcW w:w="2405" w:type="pct"/>
                  <w:tcBorders>
                    <w:tl2br w:val="nil"/>
                    <w:tr2bl w:val="nil"/>
                  </w:tcBorders>
                  <w:shd w:val="clear" w:color="auto" w:fill="auto"/>
                  <w:vAlign w:val="center"/>
                </w:tcPr>
                <w:p w14:paraId="42E0DF4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32WB-75，Q=2m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/h，H=50m</w:t>
                  </w:r>
                </w:p>
              </w:tc>
              <w:tc>
                <w:tcPr>
                  <w:tcW w:w="578" w:type="pct"/>
                  <w:tcBorders>
                    <w:tl2br w:val="nil"/>
                    <w:tr2bl w:val="nil"/>
                  </w:tcBorders>
                  <w:shd w:val="clear" w:color="auto" w:fill="auto"/>
                  <w:vAlign w:val="center"/>
                </w:tcPr>
                <w:p w14:paraId="282053F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5A2DEBA2">
                  <w:pPr>
                    <w:widowControl/>
                    <w:spacing w:line="240" w:lineRule="auto"/>
                    <w:jc w:val="center"/>
                    <w:rPr>
                      <w:rFonts w:cs="Times New Roman"/>
                      <w:color w:val="000000" w:themeColor="text1"/>
                      <w:sz w:val="21"/>
                      <w:szCs w:val="21"/>
                      <w14:textFill>
                        <w14:solidFill>
                          <w14:schemeClr w14:val="tx1"/>
                        </w14:solidFill>
                      </w14:textFill>
                    </w:rPr>
                  </w:pPr>
                </w:p>
              </w:tc>
            </w:tr>
            <w:tr w14:paraId="1C05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E15793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羟乙酯二次成品泵</w:t>
                  </w:r>
                </w:p>
              </w:tc>
              <w:tc>
                <w:tcPr>
                  <w:tcW w:w="2405" w:type="pct"/>
                  <w:tcBorders>
                    <w:tl2br w:val="nil"/>
                    <w:tr2bl w:val="nil"/>
                  </w:tcBorders>
                  <w:shd w:val="clear" w:color="auto" w:fill="auto"/>
                  <w:vAlign w:val="center"/>
                </w:tcPr>
                <w:p w14:paraId="35AF732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32WB-75，Q=2m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/h，H=50m</w:t>
                  </w:r>
                </w:p>
              </w:tc>
              <w:tc>
                <w:tcPr>
                  <w:tcW w:w="578" w:type="pct"/>
                  <w:tcBorders>
                    <w:tl2br w:val="nil"/>
                    <w:tr2bl w:val="nil"/>
                  </w:tcBorders>
                  <w:shd w:val="clear" w:color="auto" w:fill="auto"/>
                  <w:vAlign w:val="center"/>
                </w:tcPr>
                <w:p w14:paraId="6918A9A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416A198A">
                  <w:pPr>
                    <w:widowControl/>
                    <w:spacing w:line="240" w:lineRule="auto"/>
                    <w:jc w:val="center"/>
                    <w:rPr>
                      <w:rFonts w:cs="Times New Roman"/>
                      <w:color w:val="000000" w:themeColor="text1"/>
                      <w:sz w:val="21"/>
                      <w:szCs w:val="21"/>
                      <w14:textFill>
                        <w14:solidFill>
                          <w14:schemeClr w14:val="tx1"/>
                        </w14:solidFill>
                      </w14:textFill>
                    </w:rPr>
                  </w:pPr>
                </w:p>
              </w:tc>
            </w:tr>
            <w:tr w14:paraId="279A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265C5EB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羟乙酯二次残液泵</w:t>
                  </w:r>
                </w:p>
              </w:tc>
              <w:tc>
                <w:tcPr>
                  <w:tcW w:w="2405" w:type="pct"/>
                  <w:tcBorders>
                    <w:tl2br w:val="nil"/>
                    <w:tr2bl w:val="nil"/>
                  </w:tcBorders>
                  <w:shd w:val="clear" w:color="auto" w:fill="auto"/>
                  <w:vAlign w:val="center"/>
                </w:tcPr>
                <w:p w14:paraId="621DBBA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32WB-75，Q=2m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/h，H=50m</w:t>
                  </w:r>
                </w:p>
              </w:tc>
              <w:tc>
                <w:tcPr>
                  <w:tcW w:w="578" w:type="pct"/>
                  <w:tcBorders>
                    <w:tl2br w:val="nil"/>
                    <w:tr2bl w:val="nil"/>
                  </w:tcBorders>
                  <w:shd w:val="clear" w:color="auto" w:fill="auto"/>
                  <w:vAlign w:val="center"/>
                </w:tcPr>
                <w:p w14:paraId="230CA4D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2B733DB5">
                  <w:pPr>
                    <w:widowControl/>
                    <w:spacing w:line="240" w:lineRule="auto"/>
                    <w:jc w:val="center"/>
                    <w:rPr>
                      <w:rFonts w:cs="Times New Roman"/>
                      <w:color w:val="000000" w:themeColor="text1"/>
                      <w:sz w:val="21"/>
                      <w:szCs w:val="21"/>
                      <w14:textFill>
                        <w14:solidFill>
                          <w14:schemeClr w14:val="tx1"/>
                        </w14:solidFill>
                      </w14:textFill>
                    </w:rPr>
                  </w:pPr>
                </w:p>
              </w:tc>
            </w:tr>
            <w:tr w14:paraId="0F37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148769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羟乙酯三次残液泵</w:t>
                  </w:r>
                </w:p>
              </w:tc>
              <w:tc>
                <w:tcPr>
                  <w:tcW w:w="2405" w:type="pct"/>
                  <w:tcBorders>
                    <w:tl2br w:val="nil"/>
                    <w:tr2bl w:val="nil"/>
                  </w:tcBorders>
                  <w:shd w:val="clear" w:color="auto" w:fill="auto"/>
                  <w:vAlign w:val="center"/>
                </w:tcPr>
                <w:p w14:paraId="2419C6B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32WB-75，Q=2m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/h，H=50m</w:t>
                  </w:r>
                </w:p>
              </w:tc>
              <w:tc>
                <w:tcPr>
                  <w:tcW w:w="578" w:type="pct"/>
                  <w:tcBorders>
                    <w:tl2br w:val="nil"/>
                    <w:tr2bl w:val="nil"/>
                  </w:tcBorders>
                  <w:shd w:val="clear" w:color="auto" w:fill="auto"/>
                  <w:vAlign w:val="center"/>
                </w:tcPr>
                <w:p w14:paraId="117B662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62A1DA7B">
                  <w:pPr>
                    <w:widowControl/>
                    <w:spacing w:line="240" w:lineRule="auto"/>
                    <w:jc w:val="center"/>
                    <w:rPr>
                      <w:rFonts w:cs="Times New Roman"/>
                      <w:color w:val="000000" w:themeColor="text1"/>
                      <w:sz w:val="21"/>
                      <w:szCs w:val="21"/>
                      <w14:textFill>
                        <w14:solidFill>
                          <w14:schemeClr w14:val="tx1"/>
                        </w14:solidFill>
                      </w14:textFill>
                    </w:rPr>
                  </w:pPr>
                </w:p>
              </w:tc>
            </w:tr>
            <w:tr w14:paraId="6884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DE666B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羟乙酯三次残液泵</w:t>
                  </w:r>
                </w:p>
              </w:tc>
              <w:tc>
                <w:tcPr>
                  <w:tcW w:w="2405" w:type="pct"/>
                  <w:tcBorders>
                    <w:tl2br w:val="nil"/>
                    <w:tr2bl w:val="nil"/>
                  </w:tcBorders>
                  <w:shd w:val="clear" w:color="auto" w:fill="auto"/>
                  <w:vAlign w:val="center"/>
                </w:tcPr>
                <w:p w14:paraId="71186C5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32WB-75，Q=2m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/h，H=50m</w:t>
                  </w:r>
                </w:p>
              </w:tc>
              <w:tc>
                <w:tcPr>
                  <w:tcW w:w="578" w:type="pct"/>
                  <w:tcBorders>
                    <w:tl2br w:val="nil"/>
                    <w:tr2bl w:val="nil"/>
                  </w:tcBorders>
                  <w:shd w:val="clear" w:color="auto" w:fill="auto"/>
                  <w:vAlign w:val="center"/>
                </w:tcPr>
                <w:p w14:paraId="3972811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7A66D088">
                  <w:pPr>
                    <w:widowControl/>
                    <w:spacing w:line="240" w:lineRule="auto"/>
                    <w:jc w:val="center"/>
                    <w:rPr>
                      <w:rFonts w:cs="Times New Roman"/>
                      <w:color w:val="000000" w:themeColor="text1"/>
                      <w:sz w:val="21"/>
                      <w:szCs w:val="21"/>
                      <w14:textFill>
                        <w14:solidFill>
                          <w14:schemeClr w14:val="tx1"/>
                        </w14:solidFill>
                      </w14:textFill>
                    </w:rPr>
                  </w:pPr>
                </w:p>
              </w:tc>
            </w:tr>
            <w:tr w14:paraId="7DBB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6BB569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羟丙二次成品泵</w:t>
                  </w:r>
                </w:p>
              </w:tc>
              <w:tc>
                <w:tcPr>
                  <w:tcW w:w="2405" w:type="pct"/>
                  <w:tcBorders>
                    <w:tl2br w:val="nil"/>
                    <w:tr2bl w:val="nil"/>
                  </w:tcBorders>
                  <w:shd w:val="clear" w:color="auto" w:fill="auto"/>
                  <w:vAlign w:val="center"/>
                </w:tcPr>
                <w:p w14:paraId="4390274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32WB-75，Q=2m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/h，H=50m</w:t>
                  </w:r>
                </w:p>
              </w:tc>
              <w:tc>
                <w:tcPr>
                  <w:tcW w:w="578" w:type="pct"/>
                  <w:tcBorders>
                    <w:tl2br w:val="nil"/>
                    <w:tr2bl w:val="nil"/>
                  </w:tcBorders>
                  <w:shd w:val="clear" w:color="auto" w:fill="auto"/>
                  <w:vAlign w:val="center"/>
                </w:tcPr>
                <w:p w14:paraId="434C1C8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178A4E46">
                  <w:pPr>
                    <w:widowControl/>
                    <w:spacing w:line="240" w:lineRule="auto"/>
                    <w:jc w:val="center"/>
                    <w:rPr>
                      <w:rFonts w:cs="Times New Roman"/>
                      <w:color w:val="000000" w:themeColor="text1"/>
                      <w:sz w:val="21"/>
                      <w:szCs w:val="21"/>
                      <w14:textFill>
                        <w14:solidFill>
                          <w14:schemeClr w14:val="tx1"/>
                        </w14:solidFill>
                      </w14:textFill>
                    </w:rPr>
                  </w:pPr>
                </w:p>
              </w:tc>
            </w:tr>
            <w:tr w14:paraId="4EA6D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1655" w:type="pct"/>
                  <w:tcBorders>
                    <w:tl2br w:val="nil"/>
                    <w:tr2bl w:val="nil"/>
                  </w:tcBorders>
                  <w:shd w:val="clear" w:color="auto" w:fill="auto"/>
                  <w:vAlign w:val="center"/>
                </w:tcPr>
                <w:p w14:paraId="63C46F5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羟丙二次残液泵</w:t>
                  </w:r>
                </w:p>
              </w:tc>
              <w:tc>
                <w:tcPr>
                  <w:tcW w:w="2405" w:type="pct"/>
                  <w:tcBorders>
                    <w:tl2br w:val="nil"/>
                    <w:tr2bl w:val="nil"/>
                  </w:tcBorders>
                  <w:shd w:val="clear" w:color="auto" w:fill="auto"/>
                  <w:vAlign w:val="center"/>
                </w:tcPr>
                <w:p w14:paraId="1CF1504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32WB-75，Q=2m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/h，H=50m</w:t>
                  </w:r>
                </w:p>
              </w:tc>
              <w:tc>
                <w:tcPr>
                  <w:tcW w:w="578" w:type="pct"/>
                  <w:tcBorders>
                    <w:tl2br w:val="nil"/>
                    <w:tr2bl w:val="nil"/>
                  </w:tcBorders>
                  <w:shd w:val="clear" w:color="auto" w:fill="auto"/>
                  <w:vAlign w:val="center"/>
                </w:tcPr>
                <w:p w14:paraId="3B6A382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0FC8D89D">
                  <w:pPr>
                    <w:widowControl/>
                    <w:spacing w:line="240" w:lineRule="auto"/>
                    <w:jc w:val="center"/>
                    <w:rPr>
                      <w:rFonts w:cs="Times New Roman"/>
                      <w:color w:val="000000" w:themeColor="text1"/>
                      <w:sz w:val="21"/>
                      <w:szCs w:val="21"/>
                      <w14:textFill>
                        <w14:solidFill>
                          <w14:schemeClr w14:val="tx1"/>
                        </w14:solidFill>
                      </w14:textFill>
                    </w:rPr>
                  </w:pPr>
                </w:p>
              </w:tc>
            </w:tr>
            <w:tr w14:paraId="628B2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F75988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最终残液复配泵</w:t>
                  </w:r>
                </w:p>
              </w:tc>
              <w:tc>
                <w:tcPr>
                  <w:tcW w:w="2405" w:type="pct"/>
                  <w:tcBorders>
                    <w:tl2br w:val="nil"/>
                    <w:tr2bl w:val="nil"/>
                  </w:tcBorders>
                  <w:shd w:val="clear" w:color="auto" w:fill="auto"/>
                  <w:vAlign w:val="center"/>
                </w:tcPr>
                <w:p w14:paraId="18ED7A3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CZ40-250，Q=10m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2BE8F06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6486D27F">
                  <w:pPr>
                    <w:widowControl/>
                    <w:spacing w:line="240" w:lineRule="auto"/>
                    <w:jc w:val="center"/>
                    <w:rPr>
                      <w:rFonts w:cs="Times New Roman"/>
                      <w:color w:val="000000" w:themeColor="text1"/>
                      <w:sz w:val="21"/>
                      <w:szCs w:val="21"/>
                      <w14:textFill>
                        <w14:solidFill>
                          <w14:schemeClr w14:val="tx1"/>
                        </w14:solidFill>
                      </w14:textFill>
                    </w:rPr>
                  </w:pPr>
                </w:p>
              </w:tc>
            </w:tr>
            <w:tr w14:paraId="7FE7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21BBAD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复配液输送泵</w:t>
                  </w:r>
                </w:p>
              </w:tc>
              <w:tc>
                <w:tcPr>
                  <w:tcW w:w="2405" w:type="pct"/>
                  <w:tcBorders>
                    <w:tl2br w:val="nil"/>
                    <w:tr2bl w:val="nil"/>
                  </w:tcBorders>
                  <w:shd w:val="clear" w:color="auto" w:fill="auto"/>
                  <w:vAlign w:val="center"/>
                </w:tcPr>
                <w:p w14:paraId="56CAB63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ZA50-250，Q=20m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22ADD4D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7897F5A3">
                  <w:pPr>
                    <w:widowControl/>
                    <w:spacing w:line="240" w:lineRule="auto"/>
                    <w:jc w:val="center"/>
                    <w:rPr>
                      <w:rFonts w:cs="Times New Roman"/>
                      <w:color w:val="000000" w:themeColor="text1"/>
                      <w:sz w:val="21"/>
                      <w:szCs w:val="21"/>
                      <w14:textFill>
                        <w14:solidFill>
                          <w14:schemeClr w14:val="tx1"/>
                        </w14:solidFill>
                      </w14:textFill>
                    </w:rPr>
                  </w:pPr>
                </w:p>
              </w:tc>
            </w:tr>
            <w:tr w14:paraId="1E12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FB194A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塔釜循环泵</w:t>
                  </w:r>
                </w:p>
              </w:tc>
              <w:tc>
                <w:tcPr>
                  <w:tcW w:w="2405" w:type="pct"/>
                  <w:tcBorders>
                    <w:tl2br w:val="nil"/>
                    <w:tr2bl w:val="nil"/>
                  </w:tcBorders>
                  <w:shd w:val="clear" w:color="auto" w:fill="auto"/>
                  <w:vAlign w:val="center"/>
                </w:tcPr>
                <w:p w14:paraId="0CFEC33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ZA100-315，Q=100m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121870F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7BFC1238">
                  <w:pPr>
                    <w:widowControl/>
                    <w:spacing w:line="240" w:lineRule="auto"/>
                    <w:jc w:val="center"/>
                    <w:rPr>
                      <w:rFonts w:cs="Times New Roman"/>
                      <w:color w:val="000000" w:themeColor="text1"/>
                      <w:sz w:val="21"/>
                      <w:szCs w:val="21"/>
                      <w14:textFill>
                        <w14:solidFill>
                          <w14:schemeClr w14:val="tx1"/>
                        </w14:solidFill>
                      </w14:textFill>
                    </w:rPr>
                  </w:pPr>
                </w:p>
              </w:tc>
            </w:tr>
            <w:tr w14:paraId="7956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202C763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精馏塔回流泵</w:t>
                  </w:r>
                </w:p>
              </w:tc>
              <w:tc>
                <w:tcPr>
                  <w:tcW w:w="2405" w:type="pct"/>
                  <w:tcBorders>
                    <w:tl2br w:val="nil"/>
                    <w:tr2bl w:val="nil"/>
                  </w:tcBorders>
                  <w:shd w:val="clear" w:color="auto" w:fill="auto"/>
                  <w:vAlign w:val="center"/>
                </w:tcPr>
                <w:p w14:paraId="4DF77CE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IHJ32-20-250A，Q=3m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593B19E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092CC1FB">
                  <w:pPr>
                    <w:widowControl/>
                    <w:spacing w:line="240" w:lineRule="auto"/>
                    <w:jc w:val="center"/>
                    <w:rPr>
                      <w:rFonts w:cs="Times New Roman"/>
                      <w:color w:val="000000" w:themeColor="text1"/>
                      <w:sz w:val="21"/>
                      <w:szCs w:val="21"/>
                      <w14:textFill>
                        <w14:solidFill>
                          <w14:schemeClr w14:val="tx1"/>
                        </w14:solidFill>
                      </w14:textFill>
                    </w:rPr>
                  </w:pPr>
                </w:p>
              </w:tc>
            </w:tr>
            <w:tr w14:paraId="6088B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0A68C0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阻聚剂输送泵</w:t>
                  </w:r>
                </w:p>
              </w:tc>
              <w:tc>
                <w:tcPr>
                  <w:tcW w:w="2405" w:type="pct"/>
                  <w:tcBorders>
                    <w:tl2br w:val="nil"/>
                    <w:tr2bl w:val="nil"/>
                  </w:tcBorders>
                  <w:shd w:val="clear" w:color="auto" w:fill="auto"/>
                  <w:vAlign w:val="center"/>
                </w:tcPr>
                <w:p w14:paraId="0413326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IHJ32-20-250A，Q=2m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3A76D14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4592145F">
                  <w:pPr>
                    <w:widowControl/>
                    <w:spacing w:line="240" w:lineRule="auto"/>
                    <w:jc w:val="center"/>
                    <w:rPr>
                      <w:rFonts w:cs="Times New Roman"/>
                      <w:color w:val="000000" w:themeColor="text1"/>
                      <w:sz w:val="21"/>
                      <w:szCs w:val="21"/>
                      <w14:textFill>
                        <w14:solidFill>
                          <w14:schemeClr w14:val="tx1"/>
                        </w14:solidFill>
                      </w14:textFill>
                    </w:rPr>
                  </w:pPr>
                </w:p>
              </w:tc>
            </w:tr>
            <w:tr w14:paraId="6BF8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5ECAF4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精馏塔进料泵</w:t>
                  </w:r>
                </w:p>
              </w:tc>
              <w:tc>
                <w:tcPr>
                  <w:tcW w:w="2405" w:type="pct"/>
                  <w:tcBorders>
                    <w:tl2br w:val="nil"/>
                    <w:tr2bl w:val="nil"/>
                  </w:tcBorders>
                  <w:shd w:val="clear" w:color="auto" w:fill="auto"/>
                  <w:vAlign w:val="center"/>
                </w:tcPr>
                <w:p w14:paraId="5EFD655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40WB-40，Q=3m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6BC8ADB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5A37FB3B">
                  <w:pPr>
                    <w:widowControl/>
                    <w:spacing w:line="240" w:lineRule="auto"/>
                    <w:jc w:val="center"/>
                    <w:rPr>
                      <w:rFonts w:cs="Times New Roman"/>
                      <w:color w:val="000000" w:themeColor="text1"/>
                      <w:sz w:val="21"/>
                      <w:szCs w:val="21"/>
                      <w14:textFill>
                        <w14:solidFill>
                          <w14:schemeClr w14:val="tx1"/>
                        </w14:solidFill>
                      </w14:textFill>
                    </w:rPr>
                  </w:pPr>
                </w:p>
              </w:tc>
            </w:tr>
            <w:tr w14:paraId="30C3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1655" w:type="pct"/>
                  <w:tcBorders>
                    <w:tl2br w:val="nil"/>
                    <w:tr2bl w:val="nil"/>
                  </w:tcBorders>
                  <w:shd w:val="clear" w:color="auto" w:fill="auto"/>
                  <w:vAlign w:val="center"/>
                </w:tcPr>
                <w:p w14:paraId="10AF569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蒸馏釜出料泵</w:t>
                  </w:r>
                </w:p>
              </w:tc>
              <w:tc>
                <w:tcPr>
                  <w:tcW w:w="2405" w:type="pct"/>
                  <w:tcBorders>
                    <w:tl2br w:val="nil"/>
                    <w:tr2bl w:val="nil"/>
                  </w:tcBorders>
                  <w:shd w:val="clear" w:color="auto" w:fill="auto"/>
                  <w:vAlign w:val="center"/>
                </w:tcPr>
                <w:p w14:paraId="62497D5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KCB-200-1-002，Q=3m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1ADB40B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1B7ADF65">
                  <w:pPr>
                    <w:widowControl/>
                    <w:spacing w:line="240" w:lineRule="auto"/>
                    <w:jc w:val="center"/>
                    <w:rPr>
                      <w:rFonts w:cs="Times New Roman"/>
                      <w:color w:val="000000" w:themeColor="text1"/>
                      <w:sz w:val="21"/>
                      <w:szCs w:val="21"/>
                      <w14:textFill>
                        <w14:solidFill>
                          <w14:schemeClr w14:val="tx1"/>
                        </w14:solidFill>
                      </w14:textFill>
                    </w:rPr>
                  </w:pPr>
                </w:p>
              </w:tc>
            </w:tr>
            <w:tr w14:paraId="6954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6B1A3B3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薄膜蒸发器进料泵</w:t>
                  </w:r>
                </w:p>
              </w:tc>
              <w:tc>
                <w:tcPr>
                  <w:tcW w:w="2405" w:type="pct"/>
                  <w:tcBorders>
                    <w:tl2br w:val="nil"/>
                    <w:tr2bl w:val="nil"/>
                  </w:tcBorders>
                  <w:shd w:val="clear" w:color="auto" w:fill="auto"/>
                  <w:vAlign w:val="center"/>
                </w:tcPr>
                <w:p w14:paraId="456A9B1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ZA25-250C，Q=7m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11CF7D6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76CEEF8E">
                  <w:pPr>
                    <w:widowControl/>
                    <w:spacing w:line="240" w:lineRule="auto"/>
                    <w:jc w:val="center"/>
                    <w:rPr>
                      <w:rFonts w:cs="Times New Roman"/>
                      <w:color w:val="000000" w:themeColor="text1"/>
                      <w:sz w:val="21"/>
                      <w:szCs w:val="21"/>
                      <w14:textFill>
                        <w14:solidFill>
                          <w14:schemeClr w14:val="tx1"/>
                        </w14:solidFill>
                      </w14:textFill>
                    </w:rPr>
                  </w:pPr>
                </w:p>
              </w:tc>
            </w:tr>
            <w:tr w14:paraId="46BB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184865D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羟乙酯一次产品输送泵</w:t>
                  </w:r>
                </w:p>
              </w:tc>
              <w:tc>
                <w:tcPr>
                  <w:tcW w:w="2405" w:type="pct"/>
                  <w:tcBorders>
                    <w:tl2br w:val="nil"/>
                    <w:tr2bl w:val="nil"/>
                  </w:tcBorders>
                  <w:shd w:val="clear" w:color="auto" w:fill="auto"/>
                  <w:vAlign w:val="center"/>
                </w:tcPr>
                <w:p w14:paraId="366FD72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IHG50-125（Ⅰ），Q=15m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2FC8446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529B2B5B">
                  <w:pPr>
                    <w:widowControl/>
                    <w:spacing w:line="240" w:lineRule="auto"/>
                    <w:jc w:val="center"/>
                    <w:rPr>
                      <w:rFonts w:cs="Times New Roman"/>
                      <w:color w:val="000000" w:themeColor="text1"/>
                      <w:sz w:val="21"/>
                      <w:szCs w:val="21"/>
                      <w14:textFill>
                        <w14:solidFill>
                          <w14:schemeClr w14:val="tx1"/>
                        </w14:solidFill>
                      </w14:textFill>
                    </w:rPr>
                  </w:pPr>
                </w:p>
              </w:tc>
            </w:tr>
            <w:tr w14:paraId="6D06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6C04533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精馏产品输送泵</w:t>
                  </w:r>
                </w:p>
              </w:tc>
              <w:tc>
                <w:tcPr>
                  <w:tcW w:w="2405" w:type="pct"/>
                  <w:tcBorders>
                    <w:tl2br w:val="nil"/>
                    <w:tr2bl w:val="nil"/>
                  </w:tcBorders>
                  <w:shd w:val="clear" w:color="auto" w:fill="auto"/>
                  <w:vAlign w:val="center"/>
                </w:tcPr>
                <w:p w14:paraId="7C7DD63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IHG50-125（Ⅰ），Q=15m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33F6D7F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32A56675">
                  <w:pPr>
                    <w:widowControl/>
                    <w:spacing w:line="240" w:lineRule="auto"/>
                    <w:jc w:val="center"/>
                    <w:rPr>
                      <w:rFonts w:cs="Times New Roman"/>
                      <w:color w:val="000000" w:themeColor="text1"/>
                      <w:sz w:val="21"/>
                      <w:szCs w:val="21"/>
                      <w14:textFill>
                        <w14:solidFill>
                          <w14:schemeClr w14:val="tx1"/>
                        </w14:solidFill>
                      </w14:textFill>
                    </w:rPr>
                  </w:pPr>
                </w:p>
              </w:tc>
            </w:tr>
            <w:tr w14:paraId="3F1F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E5C4EF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羟丙酯一次产品输送泵</w:t>
                  </w:r>
                </w:p>
              </w:tc>
              <w:tc>
                <w:tcPr>
                  <w:tcW w:w="2405" w:type="pct"/>
                  <w:tcBorders>
                    <w:tl2br w:val="nil"/>
                    <w:tr2bl w:val="nil"/>
                  </w:tcBorders>
                  <w:shd w:val="clear" w:color="auto" w:fill="auto"/>
                  <w:vAlign w:val="center"/>
                </w:tcPr>
                <w:p w14:paraId="4929102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IHG50-125（Ⅰ），Q=15m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6182755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13103857">
                  <w:pPr>
                    <w:widowControl/>
                    <w:spacing w:line="240" w:lineRule="auto"/>
                    <w:jc w:val="center"/>
                    <w:rPr>
                      <w:rFonts w:cs="Times New Roman"/>
                      <w:color w:val="000000" w:themeColor="text1"/>
                      <w:sz w:val="21"/>
                      <w:szCs w:val="21"/>
                      <w14:textFill>
                        <w14:solidFill>
                          <w14:schemeClr w14:val="tx1"/>
                        </w14:solidFill>
                      </w14:textFill>
                    </w:rPr>
                  </w:pPr>
                </w:p>
              </w:tc>
            </w:tr>
            <w:tr w14:paraId="1608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A00421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羟乙酯二次产品输送泵</w:t>
                  </w:r>
                </w:p>
              </w:tc>
              <w:tc>
                <w:tcPr>
                  <w:tcW w:w="2405" w:type="pct"/>
                  <w:tcBorders>
                    <w:tl2br w:val="nil"/>
                    <w:tr2bl w:val="nil"/>
                  </w:tcBorders>
                  <w:shd w:val="clear" w:color="auto" w:fill="auto"/>
                  <w:vAlign w:val="center"/>
                </w:tcPr>
                <w:p w14:paraId="085CF4B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IHG50-125（Ⅰ），Q=15m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43C8933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27A359BF">
                  <w:pPr>
                    <w:widowControl/>
                    <w:spacing w:line="240" w:lineRule="auto"/>
                    <w:jc w:val="center"/>
                    <w:rPr>
                      <w:rFonts w:cs="Times New Roman"/>
                      <w:color w:val="000000" w:themeColor="text1"/>
                      <w:sz w:val="21"/>
                      <w:szCs w:val="21"/>
                      <w14:textFill>
                        <w14:solidFill>
                          <w14:schemeClr w14:val="tx1"/>
                        </w14:solidFill>
                      </w14:textFill>
                    </w:rPr>
                  </w:pPr>
                </w:p>
              </w:tc>
            </w:tr>
            <w:tr w14:paraId="5014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26D5296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羟乙酯三次产品输送泵</w:t>
                  </w:r>
                </w:p>
              </w:tc>
              <w:tc>
                <w:tcPr>
                  <w:tcW w:w="2405" w:type="pct"/>
                  <w:tcBorders>
                    <w:tl2br w:val="nil"/>
                    <w:tr2bl w:val="nil"/>
                  </w:tcBorders>
                  <w:shd w:val="clear" w:color="auto" w:fill="auto"/>
                  <w:vAlign w:val="center"/>
                </w:tcPr>
                <w:p w14:paraId="46EEBEE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IHG50-125，Q=15m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580A5F8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1A70E642">
                  <w:pPr>
                    <w:widowControl/>
                    <w:spacing w:line="240" w:lineRule="auto"/>
                    <w:jc w:val="center"/>
                    <w:rPr>
                      <w:rFonts w:cs="Times New Roman"/>
                      <w:color w:val="000000" w:themeColor="text1"/>
                      <w:sz w:val="21"/>
                      <w:szCs w:val="21"/>
                      <w14:textFill>
                        <w14:solidFill>
                          <w14:schemeClr w14:val="tx1"/>
                        </w14:solidFill>
                      </w14:textFill>
                    </w:rPr>
                  </w:pPr>
                </w:p>
              </w:tc>
            </w:tr>
            <w:tr w14:paraId="35A5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CECE71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循环水泵（碱洗）</w:t>
                  </w:r>
                </w:p>
              </w:tc>
              <w:tc>
                <w:tcPr>
                  <w:tcW w:w="2405" w:type="pct"/>
                  <w:tcBorders>
                    <w:tl2br w:val="nil"/>
                    <w:tr2bl w:val="nil"/>
                  </w:tcBorders>
                  <w:shd w:val="clear" w:color="auto" w:fill="auto"/>
                  <w:vAlign w:val="center"/>
                </w:tcPr>
                <w:p w14:paraId="4E3F06C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ZA25-200</w:t>
                  </w:r>
                </w:p>
              </w:tc>
              <w:tc>
                <w:tcPr>
                  <w:tcW w:w="578" w:type="pct"/>
                  <w:tcBorders>
                    <w:tl2br w:val="nil"/>
                    <w:tr2bl w:val="nil"/>
                  </w:tcBorders>
                  <w:shd w:val="clear" w:color="auto" w:fill="auto"/>
                  <w:vAlign w:val="center"/>
                </w:tcPr>
                <w:p w14:paraId="1AE6831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211EAA9E">
                  <w:pPr>
                    <w:widowControl/>
                    <w:spacing w:line="240" w:lineRule="auto"/>
                    <w:jc w:val="center"/>
                    <w:rPr>
                      <w:rFonts w:cs="Times New Roman"/>
                      <w:color w:val="000000" w:themeColor="text1"/>
                      <w:sz w:val="21"/>
                      <w:szCs w:val="21"/>
                      <w14:textFill>
                        <w14:solidFill>
                          <w14:schemeClr w14:val="tx1"/>
                        </w14:solidFill>
                      </w14:textFill>
                    </w:rPr>
                  </w:pPr>
                </w:p>
              </w:tc>
            </w:tr>
            <w:tr w14:paraId="4789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26D7CB5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循环水泵（水洗）</w:t>
                  </w:r>
                </w:p>
              </w:tc>
              <w:tc>
                <w:tcPr>
                  <w:tcW w:w="2405" w:type="pct"/>
                  <w:tcBorders>
                    <w:tl2br w:val="nil"/>
                    <w:tr2bl w:val="nil"/>
                  </w:tcBorders>
                  <w:shd w:val="clear" w:color="auto" w:fill="auto"/>
                  <w:vAlign w:val="center"/>
                </w:tcPr>
                <w:p w14:paraId="2436461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ZA25-200</w:t>
                  </w:r>
                </w:p>
              </w:tc>
              <w:tc>
                <w:tcPr>
                  <w:tcW w:w="578" w:type="pct"/>
                  <w:tcBorders>
                    <w:tl2br w:val="nil"/>
                    <w:tr2bl w:val="nil"/>
                  </w:tcBorders>
                  <w:shd w:val="clear" w:color="auto" w:fill="auto"/>
                  <w:vAlign w:val="center"/>
                </w:tcPr>
                <w:p w14:paraId="6E11E84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0EDB544F">
                  <w:pPr>
                    <w:widowControl/>
                    <w:spacing w:line="240" w:lineRule="auto"/>
                    <w:jc w:val="center"/>
                    <w:rPr>
                      <w:rFonts w:cs="Times New Roman"/>
                      <w:color w:val="000000" w:themeColor="text1"/>
                      <w:sz w:val="21"/>
                      <w:szCs w:val="21"/>
                      <w14:textFill>
                        <w14:solidFill>
                          <w14:schemeClr w14:val="tx1"/>
                        </w14:solidFill>
                      </w14:textFill>
                    </w:rPr>
                  </w:pPr>
                </w:p>
              </w:tc>
            </w:tr>
            <w:tr w14:paraId="08D5F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4A39D9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五级蒸汽喷射泵（精馏塔）</w:t>
                  </w:r>
                </w:p>
              </w:tc>
              <w:tc>
                <w:tcPr>
                  <w:tcW w:w="2405" w:type="pct"/>
                  <w:tcBorders>
                    <w:tl2br w:val="nil"/>
                    <w:tr2bl w:val="nil"/>
                  </w:tcBorders>
                  <w:shd w:val="clear" w:color="auto" w:fill="auto"/>
                  <w:vAlign w:val="center"/>
                </w:tcPr>
                <w:p w14:paraId="50B5EA1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5PS0.067-（15+5）/0.7，抽气量=9000m³/h</w:t>
                  </w:r>
                </w:p>
              </w:tc>
              <w:tc>
                <w:tcPr>
                  <w:tcW w:w="578" w:type="pct"/>
                  <w:tcBorders>
                    <w:tl2br w:val="nil"/>
                    <w:tr2bl w:val="nil"/>
                  </w:tcBorders>
                  <w:shd w:val="clear" w:color="auto" w:fill="auto"/>
                  <w:vAlign w:val="center"/>
                </w:tcPr>
                <w:p w14:paraId="7F01975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69A22245">
                  <w:pPr>
                    <w:widowControl/>
                    <w:spacing w:line="240" w:lineRule="auto"/>
                    <w:jc w:val="center"/>
                    <w:rPr>
                      <w:rFonts w:cs="Times New Roman"/>
                      <w:color w:val="000000" w:themeColor="text1"/>
                      <w:sz w:val="21"/>
                      <w:szCs w:val="21"/>
                      <w14:textFill>
                        <w14:solidFill>
                          <w14:schemeClr w14:val="tx1"/>
                        </w14:solidFill>
                      </w14:textFill>
                    </w:rPr>
                  </w:pPr>
                </w:p>
              </w:tc>
            </w:tr>
            <w:tr w14:paraId="4643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D05F8A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四级蒸汽喷射泵（1-4#）</w:t>
                  </w:r>
                </w:p>
              </w:tc>
              <w:tc>
                <w:tcPr>
                  <w:tcW w:w="2405" w:type="pct"/>
                  <w:tcBorders>
                    <w:tl2br w:val="nil"/>
                    <w:tr2bl w:val="nil"/>
                  </w:tcBorders>
                  <w:shd w:val="clear" w:color="auto" w:fill="auto"/>
                  <w:vAlign w:val="center"/>
                </w:tcPr>
                <w:p w14:paraId="7B5F7F2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4PS0.133-（32+10）/0.7，抽气量=14000m³/h</w:t>
                  </w:r>
                </w:p>
              </w:tc>
              <w:tc>
                <w:tcPr>
                  <w:tcW w:w="578" w:type="pct"/>
                  <w:tcBorders>
                    <w:tl2br w:val="nil"/>
                    <w:tr2bl w:val="nil"/>
                  </w:tcBorders>
                  <w:shd w:val="clear" w:color="auto" w:fill="auto"/>
                  <w:vAlign w:val="center"/>
                </w:tcPr>
                <w:p w14:paraId="3468948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2CAB537B">
                  <w:pPr>
                    <w:widowControl/>
                    <w:spacing w:line="240" w:lineRule="auto"/>
                    <w:jc w:val="center"/>
                    <w:rPr>
                      <w:rFonts w:cs="Times New Roman"/>
                      <w:color w:val="000000" w:themeColor="text1"/>
                      <w:sz w:val="21"/>
                      <w:szCs w:val="21"/>
                      <w14:textFill>
                        <w14:solidFill>
                          <w14:schemeClr w14:val="tx1"/>
                        </w14:solidFill>
                      </w14:textFill>
                    </w:rPr>
                  </w:pPr>
                </w:p>
              </w:tc>
            </w:tr>
            <w:tr w14:paraId="70D09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6E8CC0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四级蒸汽喷射泵（4、7#）</w:t>
                  </w:r>
                </w:p>
              </w:tc>
              <w:tc>
                <w:tcPr>
                  <w:tcW w:w="2405" w:type="pct"/>
                  <w:tcBorders>
                    <w:tl2br w:val="nil"/>
                    <w:tr2bl w:val="nil"/>
                  </w:tcBorders>
                  <w:shd w:val="clear" w:color="auto" w:fill="auto"/>
                  <w:vAlign w:val="center"/>
                </w:tcPr>
                <w:p w14:paraId="115A298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4PS0.133-（13+8）/0.7，抽气量=4000m³/h</w:t>
                  </w:r>
                </w:p>
              </w:tc>
              <w:tc>
                <w:tcPr>
                  <w:tcW w:w="578" w:type="pct"/>
                  <w:tcBorders>
                    <w:tl2br w:val="nil"/>
                    <w:tr2bl w:val="nil"/>
                  </w:tcBorders>
                  <w:shd w:val="clear" w:color="auto" w:fill="auto"/>
                  <w:vAlign w:val="center"/>
                </w:tcPr>
                <w:p w14:paraId="5A0C9D4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77E89D0A">
                  <w:pPr>
                    <w:widowControl/>
                    <w:spacing w:line="240" w:lineRule="auto"/>
                    <w:jc w:val="center"/>
                    <w:rPr>
                      <w:rFonts w:cs="Times New Roman"/>
                      <w:color w:val="000000" w:themeColor="text1"/>
                      <w:sz w:val="21"/>
                      <w:szCs w:val="21"/>
                      <w14:textFill>
                        <w14:solidFill>
                          <w14:schemeClr w14:val="tx1"/>
                        </w14:solidFill>
                      </w14:textFill>
                    </w:rPr>
                  </w:pPr>
                </w:p>
              </w:tc>
            </w:tr>
            <w:tr w14:paraId="6A198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55D4C7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四级蒸汽喷射泵（5、6#）</w:t>
                  </w:r>
                </w:p>
              </w:tc>
              <w:tc>
                <w:tcPr>
                  <w:tcW w:w="2405" w:type="pct"/>
                  <w:tcBorders>
                    <w:tl2br w:val="nil"/>
                    <w:tr2bl w:val="nil"/>
                  </w:tcBorders>
                  <w:shd w:val="clear" w:color="auto" w:fill="auto"/>
                  <w:vAlign w:val="center"/>
                </w:tcPr>
                <w:p w14:paraId="285CC74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4PS0.133-（13+8）/0.7，抽气量=4000m³/h</w:t>
                  </w:r>
                </w:p>
              </w:tc>
              <w:tc>
                <w:tcPr>
                  <w:tcW w:w="578" w:type="pct"/>
                  <w:tcBorders>
                    <w:tl2br w:val="nil"/>
                    <w:tr2bl w:val="nil"/>
                  </w:tcBorders>
                  <w:shd w:val="clear" w:color="auto" w:fill="auto"/>
                  <w:vAlign w:val="center"/>
                </w:tcPr>
                <w:p w14:paraId="45D0153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6E1AA3A2">
                  <w:pPr>
                    <w:widowControl/>
                    <w:spacing w:line="240" w:lineRule="auto"/>
                    <w:jc w:val="center"/>
                    <w:rPr>
                      <w:rFonts w:cs="Times New Roman"/>
                      <w:color w:val="000000" w:themeColor="text1"/>
                      <w:sz w:val="21"/>
                      <w:szCs w:val="21"/>
                      <w14:textFill>
                        <w14:solidFill>
                          <w14:schemeClr w14:val="tx1"/>
                        </w14:solidFill>
                      </w14:textFill>
                    </w:rPr>
                  </w:pPr>
                </w:p>
              </w:tc>
            </w:tr>
            <w:tr w14:paraId="5294C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2A8AAD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01T101塔顶冷凝器</w:t>
                  </w:r>
                </w:p>
              </w:tc>
              <w:tc>
                <w:tcPr>
                  <w:tcW w:w="2405" w:type="pct"/>
                  <w:tcBorders>
                    <w:tl2br w:val="nil"/>
                    <w:tr2bl w:val="nil"/>
                  </w:tcBorders>
                  <w:shd w:val="clear" w:color="auto" w:fill="auto"/>
                  <w:vAlign w:val="center"/>
                </w:tcPr>
                <w:p w14:paraId="496455B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BEM550-（-0.1）-31-2/25-I B=400，F（换热面积）=31m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24CC6EF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7737394E">
                  <w:pPr>
                    <w:widowControl/>
                    <w:spacing w:line="240" w:lineRule="auto"/>
                    <w:jc w:val="center"/>
                    <w:rPr>
                      <w:rFonts w:cs="Times New Roman"/>
                      <w:color w:val="000000" w:themeColor="text1"/>
                      <w:sz w:val="21"/>
                      <w:szCs w:val="21"/>
                      <w14:textFill>
                        <w14:solidFill>
                          <w14:schemeClr w14:val="tx1"/>
                        </w14:solidFill>
                      </w14:textFill>
                    </w:rPr>
                  </w:pPr>
                </w:p>
              </w:tc>
            </w:tr>
            <w:tr w14:paraId="7F5D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0A2B60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01T102塔顶冷凝器</w:t>
                  </w:r>
                </w:p>
              </w:tc>
              <w:tc>
                <w:tcPr>
                  <w:tcW w:w="2405" w:type="pct"/>
                  <w:tcBorders>
                    <w:tl2br w:val="nil"/>
                    <w:tr2bl w:val="nil"/>
                  </w:tcBorders>
                  <w:shd w:val="clear" w:color="auto" w:fill="auto"/>
                  <w:vAlign w:val="center"/>
                </w:tcPr>
                <w:p w14:paraId="7B93BF5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BEM550-（-0.1）-31-2/25-I B=400，F（换热面积）=31m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7D6A77B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259A1A02">
                  <w:pPr>
                    <w:widowControl/>
                    <w:spacing w:line="240" w:lineRule="auto"/>
                    <w:jc w:val="center"/>
                    <w:rPr>
                      <w:rFonts w:cs="Times New Roman"/>
                      <w:color w:val="000000" w:themeColor="text1"/>
                      <w:sz w:val="21"/>
                      <w:szCs w:val="21"/>
                      <w14:textFill>
                        <w14:solidFill>
                          <w14:schemeClr w14:val="tx1"/>
                        </w14:solidFill>
                      </w14:textFill>
                    </w:rPr>
                  </w:pPr>
                </w:p>
              </w:tc>
            </w:tr>
            <w:tr w14:paraId="3C721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2A975BB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羟丙反应尾气冷凝器</w:t>
                  </w:r>
                </w:p>
              </w:tc>
              <w:tc>
                <w:tcPr>
                  <w:tcW w:w="2405" w:type="pct"/>
                  <w:tcBorders>
                    <w:tl2br w:val="nil"/>
                    <w:tr2bl w:val="nil"/>
                  </w:tcBorders>
                  <w:shd w:val="clear" w:color="auto" w:fill="auto"/>
                  <w:vAlign w:val="center"/>
                </w:tcPr>
                <w:p w14:paraId="64BF8B0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BEM450-0.5-10-1/25-I B=330，F（换热面积）=31m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2E705D8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44703F9F">
                  <w:pPr>
                    <w:widowControl/>
                    <w:spacing w:line="240" w:lineRule="auto"/>
                    <w:jc w:val="center"/>
                    <w:rPr>
                      <w:rFonts w:cs="Times New Roman"/>
                      <w:color w:val="000000" w:themeColor="text1"/>
                      <w:sz w:val="21"/>
                      <w:szCs w:val="21"/>
                      <w14:textFill>
                        <w14:solidFill>
                          <w14:schemeClr w14:val="tx1"/>
                        </w14:solidFill>
                      </w14:textFill>
                    </w:rPr>
                  </w:pPr>
                </w:p>
              </w:tc>
            </w:tr>
            <w:tr w14:paraId="74D9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1655" w:type="pct"/>
                  <w:tcBorders>
                    <w:tl2br w:val="nil"/>
                    <w:tr2bl w:val="nil"/>
                  </w:tcBorders>
                  <w:shd w:val="clear" w:color="auto" w:fill="auto"/>
                  <w:vAlign w:val="center"/>
                </w:tcPr>
                <w:p w14:paraId="40607D8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薄膜蒸发器</w:t>
                  </w:r>
                </w:p>
              </w:tc>
              <w:tc>
                <w:tcPr>
                  <w:tcW w:w="2405" w:type="pct"/>
                  <w:tcBorders>
                    <w:tl2br w:val="nil"/>
                    <w:tr2bl w:val="nil"/>
                  </w:tcBorders>
                  <w:shd w:val="clear" w:color="auto" w:fill="auto"/>
                  <w:vAlign w:val="center"/>
                </w:tcPr>
                <w:p w14:paraId="6FAA159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Φ1200/1350×2470（SPE1200-8K 24VRT），F（换热面积）=8m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754AAA5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362" w:type="pct"/>
                  <w:tcBorders>
                    <w:tl2br w:val="nil"/>
                    <w:tr2bl w:val="nil"/>
                  </w:tcBorders>
                  <w:shd w:val="clear" w:color="auto" w:fill="auto"/>
                  <w:vAlign w:val="center"/>
                </w:tcPr>
                <w:p w14:paraId="01FEEE81">
                  <w:pPr>
                    <w:widowControl/>
                    <w:spacing w:line="240" w:lineRule="auto"/>
                    <w:jc w:val="center"/>
                    <w:rPr>
                      <w:rFonts w:cs="Times New Roman"/>
                      <w:color w:val="000000" w:themeColor="text1"/>
                      <w:sz w:val="21"/>
                      <w:szCs w:val="21"/>
                      <w14:textFill>
                        <w14:solidFill>
                          <w14:schemeClr w14:val="tx1"/>
                        </w14:solidFill>
                      </w14:textFill>
                    </w:rPr>
                  </w:pPr>
                </w:p>
              </w:tc>
            </w:tr>
            <w:tr w14:paraId="182D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20A518E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薄膜蒸发器</w:t>
                  </w:r>
                </w:p>
              </w:tc>
              <w:tc>
                <w:tcPr>
                  <w:tcW w:w="2405" w:type="pct"/>
                  <w:tcBorders>
                    <w:tl2br w:val="nil"/>
                    <w:tr2bl w:val="nil"/>
                  </w:tcBorders>
                  <w:shd w:val="clear" w:color="auto" w:fill="auto"/>
                  <w:vAlign w:val="center"/>
                </w:tcPr>
                <w:p w14:paraId="2F1E313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Φ900/1050×2120（SPE900-5K 15VA），F（换热面积）=5m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531E54A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29140416">
                  <w:pPr>
                    <w:widowControl/>
                    <w:spacing w:line="240" w:lineRule="auto"/>
                    <w:jc w:val="center"/>
                    <w:rPr>
                      <w:rFonts w:cs="Times New Roman"/>
                      <w:color w:val="000000" w:themeColor="text1"/>
                      <w:sz w:val="21"/>
                      <w:szCs w:val="21"/>
                      <w14:textFill>
                        <w14:solidFill>
                          <w14:schemeClr w14:val="tx1"/>
                        </w14:solidFill>
                      </w14:textFill>
                    </w:rPr>
                  </w:pPr>
                </w:p>
              </w:tc>
            </w:tr>
            <w:tr w14:paraId="5EBE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4A9937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薄膜蒸发器</w:t>
                  </w:r>
                </w:p>
              </w:tc>
              <w:tc>
                <w:tcPr>
                  <w:tcW w:w="2405" w:type="pct"/>
                  <w:tcBorders>
                    <w:tl2br w:val="nil"/>
                    <w:tr2bl w:val="nil"/>
                  </w:tcBorders>
                  <w:shd w:val="clear" w:color="auto" w:fill="auto"/>
                  <w:vAlign w:val="center"/>
                </w:tcPr>
                <w:p w14:paraId="06840FC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Φ700/850×10/6（SPE700-3K 10VH），F（换热面积）=3m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03F9D39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51588EEF">
                  <w:pPr>
                    <w:widowControl/>
                    <w:spacing w:line="240" w:lineRule="auto"/>
                    <w:jc w:val="center"/>
                    <w:rPr>
                      <w:rFonts w:cs="Times New Roman"/>
                      <w:color w:val="000000" w:themeColor="text1"/>
                      <w:sz w:val="21"/>
                      <w:szCs w:val="21"/>
                      <w14:textFill>
                        <w14:solidFill>
                          <w14:schemeClr w14:val="tx1"/>
                        </w14:solidFill>
                      </w14:textFill>
                    </w:rPr>
                  </w:pPr>
                </w:p>
              </w:tc>
            </w:tr>
            <w:tr w14:paraId="4C14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44BE5C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羟乙酯精馏塔</w:t>
                  </w:r>
                </w:p>
              </w:tc>
              <w:tc>
                <w:tcPr>
                  <w:tcW w:w="2405" w:type="pct"/>
                  <w:tcBorders>
                    <w:tl2br w:val="nil"/>
                    <w:tr2bl w:val="nil"/>
                  </w:tcBorders>
                  <w:shd w:val="clear" w:color="auto" w:fill="auto"/>
                  <w:vAlign w:val="center"/>
                </w:tcPr>
                <w:p w14:paraId="469257B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Φ900/1600/1400/600×22308×10/12，容量V=21.7m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45EB521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0F765A1B">
                  <w:pPr>
                    <w:widowControl/>
                    <w:spacing w:line="240" w:lineRule="auto"/>
                    <w:jc w:val="center"/>
                    <w:rPr>
                      <w:rFonts w:cs="Times New Roman"/>
                      <w:color w:val="000000" w:themeColor="text1"/>
                      <w:sz w:val="21"/>
                      <w:szCs w:val="21"/>
                      <w14:textFill>
                        <w14:solidFill>
                          <w14:schemeClr w14:val="tx1"/>
                        </w14:solidFill>
                      </w14:textFill>
                    </w:rPr>
                  </w:pPr>
                </w:p>
              </w:tc>
            </w:tr>
            <w:tr w14:paraId="28A0D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00AEC3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残液冷却器</w:t>
                  </w:r>
                </w:p>
              </w:tc>
              <w:tc>
                <w:tcPr>
                  <w:tcW w:w="2405" w:type="pct"/>
                  <w:tcBorders>
                    <w:tl2br w:val="nil"/>
                    <w:tr2bl w:val="nil"/>
                  </w:tcBorders>
                  <w:shd w:val="clear" w:color="auto" w:fill="auto"/>
                  <w:vAlign w:val="center"/>
                </w:tcPr>
                <w:p w14:paraId="6E55E0F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BEM450-0.4-15-1.5/25-I B=300，F（换热面积）=15m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790134B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245A5609">
                  <w:pPr>
                    <w:widowControl/>
                    <w:spacing w:line="240" w:lineRule="auto"/>
                    <w:jc w:val="center"/>
                    <w:rPr>
                      <w:rFonts w:cs="Times New Roman"/>
                      <w:color w:val="000000" w:themeColor="text1"/>
                      <w:sz w:val="21"/>
                      <w:szCs w:val="21"/>
                      <w14:textFill>
                        <w14:solidFill>
                          <w14:schemeClr w14:val="tx1"/>
                        </w14:solidFill>
                      </w14:textFill>
                    </w:rPr>
                  </w:pPr>
                </w:p>
              </w:tc>
            </w:tr>
            <w:tr w14:paraId="59740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2A1D4D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羟乙酯薄膜蒸发尾气冷凝器</w:t>
                  </w:r>
                </w:p>
              </w:tc>
              <w:tc>
                <w:tcPr>
                  <w:tcW w:w="2405" w:type="pct"/>
                  <w:tcBorders>
                    <w:tl2br w:val="nil"/>
                    <w:tr2bl w:val="nil"/>
                  </w:tcBorders>
                  <w:shd w:val="clear" w:color="auto" w:fill="auto"/>
                  <w:vAlign w:val="center"/>
                </w:tcPr>
                <w:p w14:paraId="6ACAF6D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BEM800-（-0.1）-80-2.5/25-I B=420，F（换热面积）=80m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154568A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362" w:type="pct"/>
                  <w:tcBorders>
                    <w:tl2br w:val="nil"/>
                    <w:tr2bl w:val="nil"/>
                  </w:tcBorders>
                  <w:shd w:val="clear" w:color="auto" w:fill="auto"/>
                  <w:vAlign w:val="center"/>
                </w:tcPr>
                <w:p w14:paraId="4397B0E3">
                  <w:pPr>
                    <w:widowControl/>
                    <w:spacing w:line="240" w:lineRule="auto"/>
                    <w:jc w:val="center"/>
                    <w:rPr>
                      <w:rFonts w:cs="Times New Roman"/>
                      <w:color w:val="000000" w:themeColor="text1"/>
                      <w:sz w:val="21"/>
                      <w:szCs w:val="21"/>
                      <w14:textFill>
                        <w14:solidFill>
                          <w14:schemeClr w14:val="tx1"/>
                        </w14:solidFill>
                      </w14:textFill>
                    </w:rPr>
                  </w:pPr>
                </w:p>
              </w:tc>
            </w:tr>
            <w:tr w14:paraId="79E5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74E6AB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羟丙酯薄膜蒸发尾气冷凝器</w:t>
                  </w:r>
                </w:p>
              </w:tc>
              <w:tc>
                <w:tcPr>
                  <w:tcW w:w="2405" w:type="pct"/>
                  <w:tcBorders>
                    <w:tl2br w:val="nil"/>
                    <w:tr2bl w:val="nil"/>
                  </w:tcBorders>
                  <w:shd w:val="clear" w:color="auto" w:fill="auto"/>
                  <w:vAlign w:val="center"/>
                </w:tcPr>
                <w:p w14:paraId="53D2789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BEM550-（-0.1）-31-2/25-I B=400，F（换热面积）=31m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1F34E25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362" w:type="pct"/>
                  <w:tcBorders>
                    <w:tl2br w:val="nil"/>
                    <w:tr2bl w:val="nil"/>
                  </w:tcBorders>
                  <w:shd w:val="clear" w:color="auto" w:fill="auto"/>
                  <w:vAlign w:val="center"/>
                </w:tcPr>
                <w:p w14:paraId="219E3960">
                  <w:pPr>
                    <w:widowControl/>
                    <w:spacing w:line="240" w:lineRule="auto"/>
                    <w:jc w:val="center"/>
                    <w:rPr>
                      <w:rFonts w:cs="Times New Roman"/>
                      <w:color w:val="000000" w:themeColor="text1"/>
                      <w:sz w:val="21"/>
                      <w:szCs w:val="21"/>
                      <w14:textFill>
                        <w14:solidFill>
                          <w14:schemeClr w14:val="tx1"/>
                        </w14:solidFill>
                      </w14:textFill>
                    </w:rPr>
                  </w:pPr>
                </w:p>
              </w:tc>
            </w:tr>
            <w:tr w14:paraId="19C1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98BFC9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羟乙酯一次、二次残液膜蒸发尾气冷凝器</w:t>
                  </w:r>
                </w:p>
              </w:tc>
              <w:tc>
                <w:tcPr>
                  <w:tcW w:w="2405" w:type="pct"/>
                  <w:tcBorders>
                    <w:tl2br w:val="nil"/>
                    <w:tr2bl w:val="nil"/>
                  </w:tcBorders>
                  <w:shd w:val="clear" w:color="auto" w:fill="auto"/>
                  <w:vAlign w:val="center"/>
                </w:tcPr>
                <w:p w14:paraId="3B67E83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BEM550-（-0.1）-31-2/25-I B=400，F（换热面积）=31m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227623C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3FF5187D">
                  <w:pPr>
                    <w:widowControl/>
                    <w:spacing w:line="240" w:lineRule="auto"/>
                    <w:jc w:val="center"/>
                    <w:rPr>
                      <w:rFonts w:cs="Times New Roman"/>
                      <w:color w:val="000000" w:themeColor="text1"/>
                      <w:sz w:val="21"/>
                      <w:szCs w:val="21"/>
                      <w14:textFill>
                        <w14:solidFill>
                          <w14:schemeClr w14:val="tx1"/>
                        </w14:solidFill>
                      </w14:textFill>
                    </w:rPr>
                  </w:pPr>
                </w:p>
              </w:tc>
            </w:tr>
            <w:tr w14:paraId="4C1F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1BCEAD8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羟丙酯循环冷却器</w:t>
                  </w:r>
                </w:p>
              </w:tc>
              <w:tc>
                <w:tcPr>
                  <w:tcW w:w="2405" w:type="pct"/>
                  <w:tcBorders>
                    <w:tl2br w:val="nil"/>
                    <w:tr2bl w:val="nil"/>
                  </w:tcBorders>
                  <w:shd w:val="clear" w:color="auto" w:fill="auto"/>
                  <w:vAlign w:val="center"/>
                </w:tcPr>
                <w:p w14:paraId="37B47D8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BEM550-0.7-31-2/25-I B=400，F（换热面积）=31m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42C27FE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0EF8E025">
                  <w:pPr>
                    <w:widowControl/>
                    <w:spacing w:line="240" w:lineRule="auto"/>
                    <w:jc w:val="center"/>
                    <w:rPr>
                      <w:rFonts w:cs="Times New Roman"/>
                      <w:color w:val="000000" w:themeColor="text1"/>
                      <w:sz w:val="21"/>
                      <w:szCs w:val="21"/>
                      <w14:textFill>
                        <w14:solidFill>
                          <w14:schemeClr w14:val="tx1"/>
                        </w14:solidFill>
                      </w14:textFill>
                    </w:rPr>
                  </w:pPr>
                </w:p>
              </w:tc>
            </w:tr>
            <w:tr w14:paraId="295E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773E44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阻聚剂冷却器</w:t>
                  </w:r>
                </w:p>
              </w:tc>
              <w:tc>
                <w:tcPr>
                  <w:tcW w:w="2405" w:type="pct"/>
                  <w:tcBorders>
                    <w:tl2br w:val="nil"/>
                    <w:tr2bl w:val="nil"/>
                  </w:tcBorders>
                  <w:shd w:val="clear" w:color="auto" w:fill="auto"/>
                  <w:vAlign w:val="center"/>
                </w:tcPr>
                <w:p w14:paraId="26E669A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BEM450-0.8-10-1/25-I B=330，F（换热面积）=10m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2CD9D33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646C4486">
                  <w:pPr>
                    <w:widowControl/>
                    <w:spacing w:line="240" w:lineRule="auto"/>
                    <w:jc w:val="center"/>
                    <w:rPr>
                      <w:rFonts w:cs="Times New Roman"/>
                      <w:color w:val="000000" w:themeColor="text1"/>
                      <w:sz w:val="21"/>
                      <w:szCs w:val="21"/>
                      <w14:textFill>
                        <w14:solidFill>
                          <w14:schemeClr w14:val="tx1"/>
                        </w14:solidFill>
                      </w14:textFill>
                    </w:rPr>
                  </w:pPr>
                </w:p>
              </w:tc>
            </w:tr>
            <w:tr w14:paraId="32A6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97D21D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反应釜丙烯酸吸收塔</w:t>
                  </w:r>
                </w:p>
              </w:tc>
              <w:tc>
                <w:tcPr>
                  <w:tcW w:w="2405" w:type="pct"/>
                  <w:tcBorders>
                    <w:tl2br w:val="nil"/>
                    <w:tr2bl w:val="nil"/>
                  </w:tcBorders>
                  <w:shd w:val="clear" w:color="auto" w:fill="auto"/>
                  <w:vAlign w:val="center"/>
                </w:tcPr>
                <w:p w14:paraId="2FD6ADD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Φ1000×6822×10，φ2200×3620×10，容量V=5m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54203C3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362" w:type="pct"/>
                  <w:tcBorders>
                    <w:tl2br w:val="nil"/>
                    <w:tr2bl w:val="nil"/>
                  </w:tcBorders>
                  <w:shd w:val="clear" w:color="auto" w:fill="auto"/>
                  <w:vAlign w:val="center"/>
                </w:tcPr>
                <w:p w14:paraId="6D722121">
                  <w:pPr>
                    <w:widowControl/>
                    <w:spacing w:line="240" w:lineRule="auto"/>
                    <w:jc w:val="center"/>
                    <w:rPr>
                      <w:rFonts w:cs="Times New Roman"/>
                      <w:color w:val="000000" w:themeColor="text1"/>
                      <w:sz w:val="21"/>
                      <w:szCs w:val="21"/>
                      <w14:textFill>
                        <w14:solidFill>
                          <w14:schemeClr w14:val="tx1"/>
                        </w14:solidFill>
                      </w14:textFill>
                    </w:rPr>
                  </w:pPr>
                </w:p>
              </w:tc>
            </w:tr>
            <w:tr w14:paraId="2BEE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20DD37D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冰机机组</w:t>
                  </w:r>
                </w:p>
              </w:tc>
              <w:tc>
                <w:tcPr>
                  <w:tcW w:w="2405" w:type="pct"/>
                  <w:tcBorders>
                    <w:tl2br w:val="nil"/>
                    <w:tr2bl w:val="nil"/>
                  </w:tcBorders>
                  <w:shd w:val="clear" w:color="auto" w:fill="auto"/>
                  <w:vAlign w:val="center"/>
                </w:tcPr>
                <w:p w14:paraId="5A2AE81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单螺杆水冷制冷系统，制冷量15，6520kcal/h，即182kW；电机功率37×2kW（双机头）；冷冻水流量：984L/min，，制冷温度：0~15℃；出口温度15度， 尺寸：2800×1160×1650mm</w:t>
                  </w:r>
                </w:p>
              </w:tc>
              <w:tc>
                <w:tcPr>
                  <w:tcW w:w="578" w:type="pct"/>
                  <w:tcBorders>
                    <w:tl2br w:val="nil"/>
                    <w:tr2bl w:val="nil"/>
                  </w:tcBorders>
                  <w:shd w:val="clear" w:color="auto" w:fill="auto"/>
                  <w:vAlign w:val="center"/>
                </w:tcPr>
                <w:p w14:paraId="533E568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4301D1E2">
                  <w:pPr>
                    <w:widowControl/>
                    <w:spacing w:line="240" w:lineRule="auto"/>
                    <w:jc w:val="center"/>
                    <w:rPr>
                      <w:rFonts w:cs="Times New Roman"/>
                      <w:color w:val="000000" w:themeColor="text1"/>
                      <w:sz w:val="21"/>
                      <w:szCs w:val="21"/>
                      <w14:textFill>
                        <w14:solidFill>
                          <w14:schemeClr w14:val="tx1"/>
                        </w14:solidFill>
                      </w14:textFill>
                    </w:rPr>
                  </w:pPr>
                </w:p>
              </w:tc>
            </w:tr>
            <w:tr w14:paraId="6F9DC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208F9D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冰机机组</w:t>
                  </w:r>
                </w:p>
              </w:tc>
              <w:tc>
                <w:tcPr>
                  <w:tcW w:w="2405" w:type="pct"/>
                  <w:tcBorders>
                    <w:tl2br w:val="nil"/>
                    <w:tr2bl w:val="nil"/>
                  </w:tcBorders>
                  <w:shd w:val="clear" w:color="auto" w:fill="auto"/>
                  <w:vAlign w:val="center"/>
                </w:tcPr>
                <w:p w14:paraId="05324C9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单螺杆水冷制冷系统，制冷量15，6520kcal/h，即182kW；电机功率37×2kW（双机头）；冷冻水流量：984L/min，，制冷温度：-10~5℃；出口温度：-5度；外形尺寸：2800×1160×1650mm</w:t>
                  </w:r>
                </w:p>
              </w:tc>
              <w:tc>
                <w:tcPr>
                  <w:tcW w:w="578" w:type="pct"/>
                  <w:tcBorders>
                    <w:tl2br w:val="nil"/>
                    <w:tr2bl w:val="nil"/>
                  </w:tcBorders>
                  <w:shd w:val="clear" w:color="auto" w:fill="auto"/>
                  <w:vAlign w:val="center"/>
                </w:tcPr>
                <w:p w14:paraId="695879E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72C97821">
                  <w:pPr>
                    <w:widowControl/>
                    <w:spacing w:line="240" w:lineRule="auto"/>
                    <w:jc w:val="center"/>
                    <w:rPr>
                      <w:rFonts w:cs="Times New Roman"/>
                      <w:color w:val="000000" w:themeColor="text1"/>
                      <w:sz w:val="21"/>
                      <w:szCs w:val="21"/>
                      <w14:textFill>
                        <w14:solidFill>
                          <w14:schemeClr w14:val="tx1"/>
                        </w14:solidFill>
                      </w14:textFill>
                    </w:rPr>
                  </w:pPr>
                </w:p>
              </w:tc>
            </w:tr>
            <w:tr w14:paraId="33EE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5EC6D8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盐水罐</w:t>
                  </w:r>
                </w:p>
              </w:tc>
              <w:tc>
                <w:tcPr>
                  <w:tcW w:w="2405" w:type="pct"/>
                  <w:tcBorders>
                    <w:tl2br w:val="nil"/>
                    <w:tr2bl w:val="nil"/>
                  </w:tcBorders>
                  <w:shd w:val="clear" w:color="auto" w:fill="auto"/>
                  <w:vAlign w:val="center"/>
                </w:tcPr>
                <w:p w14:paraId="0ED5AA2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立式，V=10m³；Φ2400×2600mm</w:t>
                  </w:r>
                </w:p>
              </w:tc>
              <w:tc>
                <w:tcPr>
                  <w:tcW w:w="578" w:type="pct"/>
                  <w:tcBorders>
                    <w:tl2br w:val="nil"/>
                    <w:tr2bl w:val="nil"/>
                  </w:tcBorders>
                  <w:shd w:val="clear" w:color="auto" w:fill="auto"/>
                  <w:vAlign w:val="center"/>
                </w:tcPr>
                <w:p w14:paraId="09CD91F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59CB3300">
                  <w:pPr>
                    <w:widowControl/>
                    <w:spacing w:line="240" w:lineRule="auto"/>
                    <w:jc w:val="center"/>
                    <w:rPr>
                      <w:rFonts w:cs="Times New Roman"/>
                      <w:color w:val="000000" w:themeColor="text1"/>
                      <w:sz w:val="21"/>
                      <w:szCs w:val="21"/>
                      <w14:textFill>
                        <w14:solidFill>
                          <w14:schemeClr w14:val="tx1"/>
                        </w14:solidFill>
                      </w14:textFill>
                    </w:rPr>
                  </w:pPr>
                </w:p>
              </w:tc>
            </w:tr>
            <w:tr w14:paraId="5551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C51CC8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乙二醇泵</w:t>
                  </w:r>
                </w:p>
              </w:tc>
              <w:tc>
                <w:tcPr>
                  <w:tcW w:w="2405" w:type="pct"/>
                  <w:tcBorders>
                    <w:tl2br w:val="nil"/>
                    <w:tr2bl w:val="nil"/>
                  </w:tcBorders>
                  <w:shd w:val="clear" w:color="auto" w:fill="auto"/>
                  <w:vAlign w:val="center"/>
                </w:tcPr>
                <w:p w14:paraId="6F672B8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屏蔽泵；流量Q=100m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/h，扬程H=50m；电机功率22kW</w:t>
                  </w:r>
                </w:p>
              </w:tc>
              <w:tc>
                <w:tcPr>
                  <w:tcW w:w="578" w:type="pct"/>
                  <w:tcBorders>
                    <w:tl2br w:val="nil"/>
                    <w:tr2bl w:val="nil"/>
                  </w:tcBorders>
                  <w:shd w:val="clear" w:color="auto" w:fill="auto"/>
                  <w:vAlign w:val="center"/>
                </w:tcPr>
                <w:p w14:paraId="653BA0D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362" w:type="pct"/>
                  <w:tcBorders>
                    <w:tl2br w:val="nil"/>
                    <w:tr2bl w:val="nil"/>
                  </w:tcBorders>
                  <w:shd w:val="clear" w:color="auto" w:fill="auto"/>
                  <w:vAlign w:val="center"/>
                </w:tcPr>
                <w:p w14:paraId="70A7AFF1">
                  <w:pPr>
                    <w:widowControl/>
                    <w:spacing w:line="240" w:lineRule="auto"/>
                    <w:jc w:val="center"/>
                    <w:rPr>
                      <w:rFonts w:cs="Times New Roman"/>
                      <w:color w:val="000000" w:themeColor="text1"/>
                      <w:sz w:val="21"/>
                      <w:szCs w:val="21"/>
                      <w14:textFill>
                        <w14:solidFill>
                          <w14:schemeClr w14:val="tx1"/>
                        </w14:solidFill>
                      </w14:textFill>
                    </w:rPr>
                  </w:pPr>
                </w:p>
              </w:tc>
            </w:tr>
            <w:tr w14:paraId="324E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BDBA3B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制氮机系统</w:t>
                  </w:r>
                </w:p>
              </w:tc>
              <w:tc>
                <w:tcPr>
                  <w:tcW w:w="2405" w:type="pct"/>
                  <w:tcBorders>
                    <w:tl2br w:val="nil"/>
                    <w:tr2bl w:val="nil"/>
                  </w:tcBorders>
                  <w:shd w:val="clear" w:color="auto" w:fill="auto"/>
                  <w:vAlign w:val="center"/>
                </w:tcPr>
                <w:p w14:paraId="7CFEC46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Q=120m3/h，0.6MpaG</w:t>
                  </w:r>
                </w:p>
              </w:tc>
              <w:tc>
                <w:tcPr>
                  <w:tcW w:w="578" w:type="pct"/>
                  <w:tcBorders>
                    <w:tl2br w:val="nil"/>
                    <w:tr2bl w:val="nil"/>
                  </w:tcBorders>
                  <w:shd w:val="clear" w:color="auto" w:fill="auto"/>
                  <w:vAlign w:val="center"/>
                </w:tcPr>
                <w:p w14:paraId="42C4C5F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5942DF84">
                  <w:pPr>
                    <w:widowControl/>
                    <w:spacing w:line="240" w:lineRule="auto"/>
                    <w:jc w:val="center"/>
                    <w:rPr>
                      <w:rFonts w:cs="Times New Roman"/>
                      <w:color w:val="000000" w:themeColor="text1"/>
                      <w:sz w:val="21"/>
                      <w:szCs w:val="21"/>
                      <w14:textFill>
                        <w14:solidFill>
                          <w14:schemeClr w14:val="tx1"/>
                        </w14:solidFill>
                      </w14:textFill>
                    </w:rPr>
                  </w:pPr>
                </w:p>
              </w:tc>
            </w:tr>
            <w:tr w14:paraId="47FF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AB4011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氮气罐</w:t>
                  </w:r>
                </w:p>
              </w:tc>
              <w:tc>
                <w:tcPr>
                  <w:tcW w:w="2405" w:type="pct"/>
                  <w:tcBorders>
                    <w:tl2br w:val="nil"/>
                    <w:tr2bl w:val="nil"/>
                  </w:tcBorders>
                  <w:shd w:val="clear" w:color="auto" w:fill="auto"/>
                  <w:vAlign w:val="center"/>
                </w:tcPr>
                <w:p w14:paraId="497E33A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Φ2800×6051×10，容量V=30m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641AA87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486F9A37">
                  <w:pPr>
                    <w:widowControl/>
                    <w:spacing w:line="240" w:lineRule="auto"/>
                    <w:jc w:val="center"/>
                    <w:rPr>
                      <w:rFonts w:cs="Times New Roman"/>
                      <w:color w:val="000000" w:themeColor="text1"/>
                      <w:sz w:val="21"/>
                      <w:szCs w:val="21"/>
                      <w14:textFill>
                        <w14:solidFill>
                          <w14:schemeClr w14:val="tx1"/>
                        </w14:solidFill>
                      </w14:textFill>
                    </w:rPr>
                  </w:pPr>
                </w:p>
              </w:tc>
            </w:tr>
            <w:tr w14:paraId="76F0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ACEB0D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空压机</w:t>
                  </w:r>
                </w:p>
              </w:tc>
              <w:tc>
                <w:tcPr>
                  <w:tcW w:w="2405" w:type="pct"/>
                  <w:tcBorders>
                    <w:tl2br w:val="nil"/>
                    <w:tr2bl w:val="nil"/>
                  </w:tcBorders>
                  <w:shd w:val="clear" w:color="auto" w:fill="auto"/>
                  <w:vAlign w:val="center"/>
                </w:tcPr>
                <w:p w14:paraId="17F2841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7.6m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/min</w:t>
                  </w:r>
                </w:p>
              </w:tc>
              <w:tc>
                <w:tcPr>
                  <w:tcW w:w="578" w:type="pct"/>
                  <w:tcBorders>
                    <w:tl2br w:val="nil"/>
                    <w:tr2bl w:val="nil"/>
                  </w:tcBorders>
                  <w:shd w:val="clear" w:color="auto" w:fill="auto"/>
                  <w:vAlign w:val="center"/>
                </w:tcPr>
                <w:p w14:paraId="1C6DEF8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362" w:type="pct"/>
                  <w:tcBorders>
                    <w:tl2br w:val="nil"/>
                    <w:tr2bl w:val="nil"/>
                  </w:tcBorders>
                  <w:shd w:val="clear" w:color="auto" w:fill="auto"/>
                  <w:vAlign w:val="center"/>
                </w:tcPr>
                <w:p w14:paraId="0D207439">
                  <w:pPr>
                    <w:widowControl/>
                    <w:spacing w:line="240" w:lineRule="auto"/>
                    <w:jc w:val="center"/>
                    <w:rPr>
                      <w:rFonts w:cs="Times New Roman"/>
                      <w:color w:val="000000" w:themeColor="text1"/>
                      <w:sz w:val="21"/>
                      <w:szCs w:val="21"/>
                      <w14:textFill>
                        <w14:solidFill>
                          <w14:schemeClr w14:val="tx1"/>
                        </w14:solidFill>
                      </w14:textFill>
                    </w:rPr>
                  </w:pPr>
                </w:p>
              </w:tc>
            </w:tr>
            <w:tr w14:paraId="6E33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BBE2FC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仪表空气罐</w:t>
                  </w:r>
                </w:p>
              </w:tc>
              <w:tc>
                <w:tcPr>
                  <w:tcW w:w="2405" w:type="pct"/>
                  <w:tcBorders>
                    <w:tl2br w:val="nil"/>
                    <w:tr2bl w:val="nil"/>
                  </w:tcBorders>
                  <w:shd w:val="clear" w:color="auto" w:fill="auto"/>
                  <w:vAlign w:val="center"/>
                </w:tcPr>
                <w:p w14:paraId="5E9989F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立式，V=30m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2D890CF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6DDF4896">
                  <w:pPr>
                    <w:widowControl/>
                    <w:spacing w:line="240" w:lineRule="auto"/>
                    <w:jc w:val="center"/>
                    <w:rPr>
                      <w:rFonts w:cs="Times New Roman"/>
                      <w:color w:val="000000" w:themeColor="text1"/>
                      <w:sz w:val="21"/>
                      <w:szCs w:val="21"/>
                      <w14:textFill>
                        <w14:solidFill>
                          <w14:schemeClr w14:val="tx1"/>
                        </w14:solidFill>
                      </w14:textFill>
                    </w:rPr>
                  </w:pPr>
                </w:p>
              </w:tc>
            </w:tr>
            <w:tr w14:paraId="7547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FDEC0F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凉水塔</w:t>
                  </w:r>
                </w:p>
              </w:tc>
              <w:tc>
                <w:tcPr>
                  <w:tcW w:w="2405" w:type="pct"/>
                  <w:tcBorders>
                    <w:tl2br w:val="nil"/>
                    <w:tr2bl w:val="nil"/>
                  </w:tcBorders>
                  <w:shd w:val="clear" w:color="auto" w:fill="auto"/>
                  <w:vAlign w:val="center"/>
                </w:tcPr>
                <w:p w14:paraId="3BC47C4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型号：STC-300L/SB水轮机型号：BJ-LJ-NL5-300；冷却水量：1000m³/h回水温度：40℃ 出水30℃</w:t>
                  </w:r>
                </w:p>
              </w:tc>
              <w:tc>
                <w:tcPr>
                  <w:tcW w:w="578" w:type="pct"/>
                  <w:tcBorders>
                    <w:tl2br w:val="nil"/>
                    <w:tr2bl w:val="nil"/>
                  </w:tcBorders>
                  <w:shd w:val="clear" w:color="auto" w:fill="auto"/>
                  <w:vAlign w:val="center"/>
                </w:tcPr>
                <w:p w14:paraId="64641AD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566E7297">
                  <w:pPr>
                    <w:widowControl/>
                    <w:spacing w:line="240" w:lineRule="auto"/>
                    <w:jc w:val="center"/>
                    <w:rPr>
                      <w:rFonts w:cs="Times New Roman"/>
                      <w:color w:val="000000" w:themeColor="text1"/>
                      <w:sz w:val="21"/>
                      <w:szCs w:val="21"/>
                      <w14:textFill>
                        <w14:solidFill>
                          <w14:schemeClr w14:val="tx1"/>
                        </w14:solidFill>
                      </w14:textFill>
                    </w:rPr>
                  </w:pPr>
                </w:p>
              </w:tc>
            </w:tr>
            <w:tr w14:paraId="3F87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BA654F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循环水泵</w:t>
                  </w:r>
                </w:p>
              </w:tc>
              <w:tc>
                <w:tcPr>
                  <w:tcW w:w="2405" w:type="pct"/>
                  <w:tcBorders>
                    <w:tl2br w:val="nil"/>
                    <w:tr2bl w:val="nil"/>
                  </w:tcBorders>
                  <w:shd w:val="clear" w:color="auto" w:fill="auto"/>
                  <w:vAlign w:val="center"/>
                </w:tcPr>
                <w:p w14:paraId="7DE35AE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IHJ250-200-400，Q=500m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/h，H=50m</w:t>
                  </w:r>
                </w:p>
              </w:tc>
              <w:tc>
                <w:tcPr>
                  <w:tcW w:w="578" w:type="pct"/>
                  <w:tcBorders>
                    <w:tl2br w:val="nil"/>
                    <w:tr2bl w:val="nil"/>
                  </w:tcBorders>
                  <w:shd w:val="clear" w:color="auto" w:fill="auto"/>
                  <w:vAlign w:val="center"/>
                </w:tcPr>
                <w:p w14:paraId="7E42F8E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362" w:type="pct"/>
                  <w:tcBorders>
                    <w:tl2br w:val="nil"/>
                    <w:tr2bl w:val="nil"/>
                  </w:tcBorders>
                  <w:shd w:val="clear" w:color="auto" w:fill="auto"/>
                  <w:vAlign w:val="center"/>
                </w:tcPr>
                <w:p w14:paraId="0F6572A1">
                  <w:pPr>
                    <w:widowControl/>
                    <w:spacing w:line="240" w:lineRule="auto"/>
                    <w:jc w:val="center"/>
                    <w:rPr>
                      <w:rFonts w:cs="Times New Roman"/>
                      <w:color w:val="000000" w:themeColor="text1"/>
                      <w:sz w:val="21"/>
                      <w:szCs w:val="21"/>
                      <w14:textFill>
                        <w14:solidFill>
                          <w14:schemeClr w14:val="tx1"/>
                        </w14:solidFill>
                      </w14:textFill>
                    </w:rPr>
                  </w:pPr>
                </w:p>
              </w:tc>
            </w:tr>
            <w:tr w14:paraId="3CE8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21F38AF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燃气蒸汽锅炉</w:t>
                  </w:r>
                </w:p>
              </w:tc>
              <w:tc>
                <w:tcPr>
                  <w:tcW w:w="2405" w:type="pct"/>
                  <w:tcBorders>
                    <w:tl2br w:val="nil"/>
                    <w:tr2bl w:val="nil"/>
                  </w:tcBorders>
                  <w:shd w:val="clear" w:color="auto" w:fill="auto"/>
                  <w:vAlign w:val="center"/>
                </w:tcPr>
                <w:p w14:paraId="041BFAB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WNS6-1.25-Q，6t/h</w:t>
                  </w:r>
                </w:p>
              </w:tc>
              <w:tc>
                <w:tcPr>
                  <w:tcW w:w="578" w:type="pct"/>
                  <w:tcBorders>
                    <w:tl2br w:val="nil"/>
                    <w:tr2bl w:val="nil"/>
                  </w:tcBorders>
                  <w:shd w:val="clear" w:color="auto" w:fill="auto"/>
                  <w:vAlign w:val="center"/>
                </w:tcPr>
                <w:p w14:paraId="2DE006D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380043D3">
                  <w:pPr>
                    <w:widowControl/>
                    <w:spacing w:line="240" w:lineRule="auto"/>
                    <w:jc w:val="center"/>
                    <w:rPr>
                      <w:rFonts w:cs="Times New Roman"/>
                      <w:color w:val="000000" w:themeColor="text1"/>
                      <w:sz w:val="21"/>
                      <w:szCs w:val="21"/>
                      <w14:textFill>
                        <w14:solidFill>
                          <w14:schemeClr w14:val="tx1"/>
                        </w14:solidFill>
                      </w14:textFill>
                    </w:rPr>
                  </w:pPr>
                </w:p>
              </w:tc>
            </w:tr>
            <w:tr w14:paraId="01D2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5B584A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蓄热式高温氧化炉</w:t>
                  </w:r>
                </w:p>
              </w:tc>
              <w:tc>
                <w:tcPr>
                  <w:tcW w:w="2405" w:type="pct"/>
                  <w:tcBorders>
                    <w:tl2br w:val="nil"/>
                    <w:tr2bl w:val="nil"/>
                  </w:tcBorders>
                  <w:shd w:val="clear" w:color="auto" w:fill="auto"/>
                  <w:vAlign w:val="center"/>
                </w:tcPr>
                <w:p w14:paraId="4C1A5FC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SX-DTDF-RTO-10</w:t>
                  </w:r>
                </w:p>
                <w:p w14:paraId="0F9B2FB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外型尺寸：D3000* H6500mm</w:t>
                  </w:r>
                </w:p>
                <w:p w14:paraId="2E05561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天然气装机功率：50万大卡</w:t>
                  </w:r>
                </w:p>
                <w:p w14:paraId="77C7A0B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运行时加热功率：13~15万大卡</w:t>
                  </w:r>
                </w:p>
                <w:p w14:paraId="2FC3EE4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主体材质：碳钢</w:t>
                  </w:r>
                </w:p>
                <w:p w14:paraId="38E753C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蓄热体：美国蓝太克</w:t>
                  </w:r>
                </w:p>
                <w:p w14:paraId="4CBC5EC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燃烧机：美国麦克森/天时</w:t>
                  </w:r>
                </w:p>
              </w:tc>
              <w:tc>
                <w:tcPr>
                  <w:tcW w:w="578" w:type="pct"/>
                  <w:tcBorders>
                    <w:tl2br w:val="nil"/>
                    <w:tr2bl w:val="nil"/>
                  </w:tcBorders>
                  <w:shd w:val="clear" w:color="auto" w:fill="auto"/>
                  <w:vAlign w:val="center"/>
                </w:tcPr>
                <w:p w14:paraId="6406790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1B206872">
                  <w:pPr>
                    <w:widowControl/>
                    <w:spacing w:line="240" w:lineRule="auto"/>
                    <w:jc w:val="center"/>
                    <w:rPr>
                      <w:rFonts w:cs="Times New Roman"/>
                      <w:color w:val="000000" w:themeColor="text1"/>
                      <w:sz w:val="21"/>
                      <w:szCs w:val="21"/>
                      <w14:textFill>
                        <w14:solidFill>
                          <w14:schemeClr w14:val="tx1"/>
                        </w14:solidFill>
                      </w14:textFill>
                    </w:rPr>
                  </w:pPr>
                </w:p>
              </w:tc>
            </w:tr>
            <w:tr w14:paraId="452AA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416E5F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自动包装线</w:t>
                  </w:r>
                </w:p>
              </w:tc>
              <w:tc>
                <w:tcPr>
                  <w:tcW w:w="2405" w:type="pct"/>
                  <w:tcBorders>
                    <w:tl2br w:val="nil"/>
                    <w:tr2bl w:val="nil"/>
                  </w:tcBorders>
                  <w:shd w:val="clear" w:color="auto" w:fill="auto"/>
                  <w:vAlign w:val="center"/>
                </w:tcPr>
                <w:p w14:paraId="75CD1F4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全自动200KG桶装物料分装机</w:t>
                  </w:r>
                </w:p>
              </w:tc>
              <w:tc>
                <w:tcPr>
                  <w:tcW w:w="578" w:type="pct"/>
                  <w:tcBorders>
                    <w:tl2br w:val="nil"/>
                    <w:tr2bl w:val="nil"/>
                  </w:tcBorders>
                  <w:shd w:val="clear" w:color="auto" w:fill="auto"/>
                  <w:vAlign w:val="center"/>
                </w:tcPr>
                <w:p w14:paraId="4A2608F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vMerge w:val="restart"/>
                  <w:tcBorders>
                    <w:tl2br w:val="nil"/>
                    <w:tr2bl w:val="nil"/>
                  </w:tcBorders>
                  <w:shd w:val="clear" w:color="auto" w:fill="auto"/>
                  <w:vAlign w:val="center"/>
                </w:tcPr>
                <w:p w14:paraId="0876F355">
                  <w:pPr>
                    <w:widowControl/>
                    <w:spacing w:line="240" w:lineRule="auto"/>
                    <w:jc w:val="center"/>
                    <w:rPr>
                      <w:rFonts w:cs="Times New Roman"/>
                      <w:color w:val="000000" w:themeColor="text1"/>
                      <w:sz w:val="21"/>
                      <w:szCs w:val="21"/>
                      <w14:textFill>
                        <w14:solidFill>
                          <w14:schemeClr w14:val="tx1"/>
                        </w14:solidFill>
                      </w14:textFill>
                    </w:rPr>
                  </w:pPr>
                </w:p>
              </w:tc>
            </w:tr>
            <w:tr w14:paraId="3100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5F2A31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含：成品复配罐</w:t>
                  </w:r>
                </w:p>
              </w:tc>
              <w:tc>
                <w:tcPr>
                  <w:tcW w:w="2405" w:type="pct"/>
                  <w:tcBorders>
                    <w:tl2br w:val="nil"/>
                    <w:tr2bl w:val="nil"/>
                  </w:tcBorders>
                  <w:shd w:val="clear" w:color="auto" w:fill="auto"/>
                  <w:vAlign w:val="center"/>
                </w:tcPr>
                <w:p w14:paraId="56006D9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Φ3800×4700×8</w:t>
                  </w:r>
                </w:p>
              </w:tc>
              <w:tc>
                <w:tcPr>
                  <w:tcW w:w="578" w:type="pct"/>
                  <w:tcBorders>
                    <w:tl2br w:val="nil"/>
                    <w:tr2bl w:val="nil"/>
                  </w:tcBorders>
                  <w:shd w:val="clear" w:color="auto" w:fill="auto"/>
                  <w:vAlign w:val="center"/>
                </w:tcPr>
                <w:p w14:paraId="67F945B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vMerge w:val="continue"/>
                  <w:tcBorders>
                    <w:tl2br w:val="nil"/>
                    <w:tr2bl w:val="nil"/>
                  </w:tcBorders>
                  <w:shd w:val="clear" w:color="auto" w:fill="auto"/>
                  <w:vAlign w:val="center"/>
                </w:tcPr>
                <w:p w14:paraId="72D0E817">
                  <w:pPr>
                    <w:widowControl/>
                    <w:spacing w:line="240" w:lineRule="auto"/>
                    <w:jc w:val="center"/>
                    <w:rPr>
                      <w:rFonts w:cs="Times New Roman"/>
                      <w:color w:val="000000" w:themeColor="text1"/>
                      <w:sz w:val="21"/>
                      <w:szCs w:val="21"/>
                      <w14:textFill>
                        <w14:solidFill>
                          <w14:schemeClr w14:val="tx1"/>
                        </w14:solidFill>
                      </w14:textFill>
                    </w:rPr>
                  </w:pPr>
                </w:p>
              </w:tc>
            </w:tr>
            <w:tr w14:paraId="4D62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D9EB85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含：产品包装泵</w:t>
                  </w:r>
                </w:p>
              </w:tc>
              <w:tc>
                <w:tcPr>
                  <w:tcW w:w="2405" w:type="pct"/>
                  <w:tcBorders>
                    <w:tl2br w:val="nil"/>
                    <w:tr2bl w:val="nil"/>
                  </w:tcBorders>
                  <w:shd w:val="clear" w:color="auto" w:fill="auto"/>
                  <w:vAlign w:val="center"/>
                </w:tcPr>
                <w:p w14:paraId="5728179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ZE50-315</w:t>
                  </w:r>
                </w:p>
              </w:tc>
              <w:tc>
                <w:tcPr>
                  <w:tcW w:w="578" w:type="pct"/>
                  <w:tcBorders>
                    <w:tl2br w:val="nil"/>
                    <w:tr2bl w:val="nil"/>
                  </w:tcBorders>
                  <w:shd w:val="clear" w:color="auto" w:fill="auto"/>
                  <w:vAlign w:val="center"/>
                </w:tcPr>
                <w:p w14:paraId="09BA96A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vMerge w:val="continue"/>
                  <w:tcBorders>
                    <w:tl2br w:val="nil"/>
                    <w:tr2bl w:val="nil"/>
                  </w:tcBorders>
                  <w:shd w:val="clear" w:color="auto" w:fill="auto"/>
                  <w:vAlign w:val="center"/>
                </w:tcPr>
                <w:p w14:paraId="081252EE">
                  <w:pPr>
                    <w:widowControl/>
                    <w:spacing w:line="240" w:lineRule="auto"/>
                    <w:jc w:val="center"/>
                    <w:rPr>
                      <w:rFonts w:cs="Times New Roman"/>
                      <w:color w:val="000000" w:themeColor="text1"/>
                      <w:sz w:val="21"/>
                      <w:szCs w:val="21"/>
                      <w14:textFill>
                        <w14:solidFill>
                          <w14:schemeClr w14:val="tx1"/>
                        </w14:solidFill>
                      </w14:textFill>
                    </w:rPr>
                  </w:pPr>
                </w:p>
              </w:tc>
            </w:tr>
            <w:tr w14:paraId="6D9C2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68BCDD7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消防水罐</w:t>
                  </w:r>
                </w:p>
              </w:tc>
              <w:tc>
                <w:tcPr>
                  <w:tcW w:w="2405" w:type="pct"/>
                  <w:tcBorders>
                    <w:tl2br w:val="nil"/>
                    <w:tr2bl w:val="nil"/>
                  </w:tcBorders>
                  <w:shd w:val="clear" w:color="auto" w:fill="auto"/>
                  <w:vAlign w:val="center"/>
                </w:tcPr>
                <w:p w14:paraId="279D48A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V=900m³</w:t>
                  </w:r>
                </w:p>
              </w:tc>
              <w:tc>
                <w:tcPr>
                  <w:tcW w:w="578" w:type="pct"/>
                  <w:tcBorders>
                    <w:tl2br w:val="nil"/>
                    <w:tr2bl w:val="nil"/>
                  </w:tcBorders>
                  <w:shd w:val="clear" w:color="auto" w:fill="auto"/>
                  <w:vAlign w:val="center"/>
                </w:tcPr>
                <w:p w14:paraId="3C17582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0A3D12AF">
                  <w:pPr>
                    <w:widowControl/>
                    <w:spacing w:line="240" w:lineRule="auto"/>
                    <w:jc w:val="center"/>
                    <w:rPr>
                      <w:rFonts w:cs="Times New Roman"/>
                      <w:color w:val="000000" w:themeColor="text1"/>
                      <w:sz w:val="21"/>
                      <w:szCs w:val="21"/>
                      <w14:textFill>
                        <w14:solidFill>
                          <w14:schemeClr w14:val="tx1"/>
                        </w14:solidFill>
                      </w14:textFill>
                    </w:rPr>
                  </w:pPr>
                </w:p>
              </w:tc>
            </w:tr>
            <w:tr w14:paraId="623E7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99EC61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消防稳压泵</w:t>
                  </w:r>
                </w:p>
              </w:tc>
              <w:tc>
                <w:tcPr>
                  <w:tcW w:w="2405" w:type="pct"/>
                  <w:tcBorders>
                    <w:tl2br w:val="nil"/>
                    <w:tr2bl w:val="nil"/>
                  </w:tcBorders>
                  <w:shd w:val="clear" w:color="auto" w:fill="auto"/>
                  <w:vAlign w:val="center"/>
                </w:tcPr>
                <w:p w14:paraId="0C99BDE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H=80m</w:t>
                  </w:r>
                </w:p>
              </w:tc>
              <w:tc>
                <w:tcPr>
                  <w:tcW w:w="578" w:type="pct"/>
                  <w:tcBorders>
                    <w:tl2br w:val="nil"/>
                    <w:tr2bl w:val="nil"/>
                  </w:tcBorders>
                  <w:shd w:val="clear" w:color="auto" w:fill="auto"/>
                  <w:vAlign w:val="center"/>
                </w:tcPr>
                <w:p w14:paraId="7539282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7C7FF6BD">
                  <w:pPr>
                    <w:widowControl/>
                    <w:spacing w:line="240" w:lineRule="auto"/>
                    <w:jc w:val="center"/>
                    <w:rPr>
                      <w:rFonts w:cs="Times New Roman"/>
                      <w:color w:val="000000" w:themeColor="text1"/>
                      <w:sz w:val="21"/>
                      <w:szCs w:val="21"/>
                      <w14:textFill>
                        <w14:solidFill>
                          <w14:schemeClr w14:val="tx1"/>
                        </w14:solidFill>
                      </w14:textFill>
                    </w:rPr>
                  </w:pPr>
                </w:p>
              </w:tc>
            </w:tr>
            <w:tr w14:paraId="129C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25AAAC7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真空缓冲罐</w:t>
                  </w:r>
                </w:p>
              </w:tc>
              <w:tc>
                <w:tcPr>
                  <w:tcW w:w="2405" w:type="pct"/>
                  <w:tcBorders>
                    <w:tl2br w:val="nil"/>
                    <w:tr2bl w:val="nil"/>
                  </w:tcBorders>
                  <w:shd w:val="clear" w:color="auto" w:fill="auto"/>
                  <w:vAlign w:val="center"/>
                </w:tcPr>
                <w:p w14:paraId="0DAA25B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Φ1200×2985×10，容量V=21.2</w:t>
                  </w:r>
                </w:p>
              </w:tc>
              <w:tc>
                <w:tcPr>
                  <w:tcW w:w="578" w:type="pct"/>
                  <w:tcBorders>
                    <w:tl2br w:val="nil"/>
                    <w:tr2bl w:val="nil"/>
                  </w:tcBorders>
                  <w:shd w:val="clear" w:color="auto" w:fill="auto"/>
                  <w:vAlign w:val="center"/>
                </w:tcPr>
                <w:p w14:paraId="7C7235F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0BBCCD32">
                  <w:pPr>
                    <w:widowControl/>
                    <w:spacing w:line="240" w:lineRule="auto"/>
                    <w:jc w:val="center"/>
                    <w:rPr>
                      <w:rFonts w:cs="Times New Roman"/>
                      <w:color w:val="000000" w:themeColor="text1"/>
                      <w:sz w:val="21"/>
                      <w:szCs w:val="21"/>
                      <w14:textFill>
                        <w14:solidFill>
                          <w14:schemeClr w14:val="tx1"/>
                        </w14:solidFill>
                      </w14:textFill>
                    </w:rPr>
                  </w:pPr>
                </w:p>
              </w:tc>
            </w:tr>
            <w:tr w14:paraId="59EF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E47982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蒸汽喷射泵凝结水箱</w:t>
                  </w:r>
                </w:p>
              </w:tc>
              <w:tc>
                <w:tcPr>
                  <w:tcW w:w="2405" w:type="pct"/>
                  <w:tcBorders>
                    <w:tl2br w:val="nil"/>
                    <w:tr2bl w:val="nil"/>
                  </w:tcBorders>
                  <w:shd w:val="clear" w:color="auto" w:fill="auto"/>
                  <w:vAlign w:val="center"/>
                </w:tcPr>
                <w:p w14:paraId="20B78C7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L1000 W750 H1000；容量V=0.75m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4D7DED6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362" w:type="pct"/>
                  <w:tcBorders>
                    <w:tl2br w:val="nil"/>
                    <w:tr2bl w:val="nil"/>
                  </w:tcBorders>
                  <w:shd w:val="clear" w:color="auto" w:fill="auto"/>
                  <w:vAlign w:val="center"/>
                </w:tcPr>
                <w:p w14:paraId="1CD48CAF">
                  <w:pPr>
                    <w:widowControl/>
                    <w:spacing w:line="240" w:lineRule="auto"/>
                    <w:jc w:val="center"/>
                    <w:rPr>
                      <w:rFonts w:cs="Times New Roman"/>
                      <w:color w:val="000000" w:themeColor="text1"/>
                      <w:sz w:val="21"/>
                      <w:szCs w:val="21"/>
                      <w14:textFill>
                        <w14:solidFill>
                          <w14:schemeClr w14:val="tx1"/>
                        </w14:solidFill>
                      </w14:textFill>
                    </w:rPr>
                  </w:pPr>
                </w:p>
              </w:tc>
            </w:tr>
            <w:tr w14:paraId="0113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82E250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精馏塔回流罐</w:t>
                  </w:r>
                </w:p>
              </w:tc>
              <w:tc>
                <w:tcPr>
                  <w:tcW w:w="2405" w:type="pct"/>
                  <w:tcBorders>
                    <w:tl2br w:val="nil"/>
                    <w:tr2bl w:val="nil"/>
                  </w:tcBorders>
                  <w:shd w:val="clear" w:color="auto" w:fill="auto"/>
                  <w:vAlign w:val="center"/>
                </w:tcPr>
                <w:p w14:paraId="09458E3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Φ1200×2150×10，容量V=2.12m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74EA85A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555F2C6A">
                  <w:pPr>
                    <w:widowControl/>
                    <w:spacing w:line="240" w:lineRule="auto"/>
                    <w:jc w:val="center"/>
                    <w:rPr>
                      <w:rFonts w:cs="Times New Roman"/>
                      <w:color w:val="000000" w:themeColor="text1"/>
                      <w:sz w:val="21"/>
                      <w:szCs w:val="21"/>
                      <w14:textFill>
                        <w14:solidFill>
                          <w14:schemeClr w14:val="tx1"/>
                        </w14:solidFill>
                      </w14:textFill>
                    </w:rPr>
                  </w:pPr>
                </w:p>
              </w:tc>
            </w:tr>
            <w:tr w14:paraId="33D40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6D85FCD9">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蒸汽喷射泵缓冲罐</w:t>
                  </w:r>
                </w:p>
              </w:tc>
              <w:tc>
                <w:tcPr>
                  <w:tcW w:w="2405" w:type="pct"/>
                  <w:tcBorders>
                    <w:tl2br w:val="nil"/>
                    <w:tr2bl w:val="nil"/>
                  </w:tcBorders>
                  <w:shd w:val="clear" w:color="auto" w:fill="auto"/>
                  <w:vAlign w:val="center"/>
                </w:tcPr>
                <w:p w14:paraId="4FE6304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Φ1200×2942×12，容量V=2.96m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6137D45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362" w:type="pct"/>
                  <w:tcBorders>
                    <w:tl2br w:val="nil"/>
                    <w:tr2bl w:val="nil"/>
                  </w:tcBorders>
                  <w:shd w:val="clear" w:color="auto" w:fill="auto"/>
                  <w:vAlign w:val="center"/>
                </w:tcPr>
                <w:p w14:paraId="79378D21">
                  <w:pPr>
                    <w:widowControl/>
                    <w:spacing w:line="240" w:lineRule="auto"/>
                    <w:jc w:val="center"/>
                    <w:rPr>
                      <w:rFonts w:cs="Times New Roman"/>
                      <w:color w:val="000000" w:themeColor="text1"/>
                      <w:sz w:val="21"/>
                      <w:szCs w:val="21"/>
                      <w14:textFill>
                        <w14:solidFill>
                          <w14:schemeClr w14:val="tx1"/>
                        </w14:solidFill>
                      </w14:textFill>
                    </w:rPr>
                  </w:pPr>
                </w:p>
              </w:tc>
            </w:tr>
            <w:tr w14:paraId="7A654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EBB81A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蒸馏釜羟乙高位槽</w:t>
                  </w:r>
                </w:p>
              </w:tc>
              <w:tc>
                <w:tcPr>
                  <w:tcW w:w="2405" w:type="pct"/>
                  <w:tcBorders>
                    <w:tl2br w:val="nil"/>
                    <w:tr2bl w:val="nil"/>
                  </w:tcBorders>
                  <w:shd w:val="clear" w:color="auto" w:fill="auto"/>
                  <w:vAlign w:val="center"/>
                </w:tcPr>
                <w:p w14:paraId="3CBCDD8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φ3000×5830×8，容量V=18.56m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0FBC9D6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08CAE955">
                  <w:pPr>
                    <w:widowControl/>
                    <w:spacing w:line="240" w:lineRule="auto"/>
                    <w:jc w:val="center"/>
                    <w:rPr>
                      <w:rFonts w:cs="Times New Roman"/>
                      <w:color w:val="000000" w:themeColor="text1"/>
                      <w:sz w:val="21"/>
                      <w:szCs w:val="21"/>
                      <w14:textFill>
                        <w14:solidFill>
                          <w14:schemeClr w14:val="tx1"/>
                        </w14:solidFill>
                      </w14:textFill>
                    </w:rPr>
                  </w:pPr>
                </w:p>
              </w:tc>
            </w:tr>
            <w:tr w14:paraId="4580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423DB2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蒸馏釜羟丙高位槽</w:t>
                  </w:r>
                </w:p>
              </w:tc>
              <w:tc>
                <w:tcPr>
                  <w:tcW w:w="2405" w:type="pct"/>
                  <w:tcBorders>
                    <w:tl2br w:val="nil"/>
                    <w:tr2bl w:val="nil"/>
                  </w:tcBorders>
                  <w:shd w:val="clear" w:color="auto" w:fill="auto"/>
                  <w:vAlign w:val="center"/>
                </w:tcPr>
                <w:p w14:paraId="7B182F6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φ2500×5830×8，容量V=18.56m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0D552FD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59C00F30">
                  <w:pPr>
                    <w:widowControl/>
                    <w:spacing w:line="240" w:lineRule="auto"/>
                    <w:jc w:val="center"/>
                    <w:rPr>
                      <w:rFonts w:cs="Times New Roman"/>
                      <w:color w:val="000000" w:themeColor="text1"/>
                      <w:sz w:val="21"/>
                      <w:szCs w:val="21"/>
                      <w14:textFill>
                        <w14:solidFill>
                          <w14:schemeClr w14:val="tx1"/>
                        </w14:solidFill>
                      </w14:textFill>
                    </w:rPr>
                  </w:pPr>
                </w:p>
              </w:tc>
            </w:tr>
            <w:tr w14:paraId="69532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196E655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蒸馏釜接收罐</w:t>
                  </w:r>
                </w:p>
              </w:tc>
              <w:tc>
                <w:tcPr>
                  <w:tcW w:w="2405" w:type="pct"/>
                  <w:tcBorders>
                    <w:tl2br w:val="nil"/>
                    <w:tr2bl w:val="nil"/>
                  </w:tcBorders>
                  <w:shd w:val="clear" w:color="auto" w:fill="auto"/>
                  <w:vAlign w:val="center"/>
                </w:tcPr>
                <w:p w14:paraId="146B461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φ1200×2150×10，容量V=2.12m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1B856CE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4478BFF3">
                  <w:pPr>
                    <w:widowControl/>
                    <w:spacing w:line="240" w:lineRule="auto"/>
                    <w:jc w:val="center"/>
                    <w:rPr>
                      <w:rFonts w:cs="Times New Roman"/>
                      <w:color w:val="000000" w:themeColor="text1"/>
                      <w:sz w:val="21"/>
                      <w:szCs w:val="21"/>
                      <w14:textFill>
                        <w14:solidFill>
                          <w14:schemeClr w14:val="tx1"/>
                        </w14:solidFill>
                      </w14:textFill>
                    </w:rPr>
                  </w:pPr>
                </w:p>
              </w:tc>
            </w:tr>
            <w:tr w14:paraId="6350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A9F9CF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蒸汽分配器</w:t>
                  </w:r>
                </w:p>
              </w:tc>
              <w:tc>
                <w:tcPr>
                  <w:tcW w:w="2405" w:type="pct"/>
                  <w:tcBorders>
                    <w:tl2br w:val="nil"/>
                    <w:tr2bl w:val="nil"/>
                  </w:tcBorders>
                  <w:shd w:val="clear" w:color="auto" w:fill="auto"/>
                  <w:vAlign w:val="center"/>
                </w:tcPr>
                <w:p w14:paraId="2EB686E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φ530×2750×9/8，容量V=0.55m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71DDC2B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362" w:type="pct"/>
                  <w:tcBorders>
                    <w:tl2br w:val="nil"/>
                    <w:tr2bl w:val="nil"/>
                  </w:tcBorders>
                  <w:shd w:val="clear" w:color="auto" w:fill="auto"/>
                  <w:vAlign w:val="center"/>
                </w:tcPr>
                <w:p w14:paraId="20BDC824">
                  <w:pPr>
                    <w:widowControl/>
                    <w:spacing w:line="240" w:lineRule="auto"/>
                    <w:jc w:val="center"/>
                    <w:rPr>
                      <w:rFonts w:cs="Times New Roman"/>
                      <w:color w:val="000000" w:themeColor="text1"/>
                      <w:sz w:val="21"/>
                      <w:szCs w:val="21"/>
                      <w14:textFill>
                        <w14:solidFill>
                          <w14:schemeClr w14:val="tx1"/>
                        </w14:solidFill>
                      </w14:textFill>
                    </w:rPr>
                  </w:pPr>
                </w:p>
              </w:tc>
            </w:tr>
            <w:tr w14:paraId="76F2A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6384EA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冷凝水罐</w:t>
                  </w:r>
                </w:p>
              </w:tc>
              <w:tc>
                <w:tcPr>
                  <w:tcW w:w="2405" w:type="pct"/>
                  <w:tcBorders>
                    <w:tl2br w:val="nil"/>
                    <w:tr2bl w:val="nil"/>
                  </w:tcBorders>
                  <w:shd w:val="clear" w:color="auto" w:fill="auto"/>
                  <w:vAlign w:val="center"/>
                </w:tcPr>
                <w:p w14:paraId="057F70D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φ2600×4380×10，容量V=18.56m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5C68A8D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12E9D725">
                  <w:pPr>
                    <w:widowControl/>
                    <w:spacing w:line="240" w:lineRule="auto"/>
                    <w:jc w:val="center"/>
                    <w:rPr>
                      <w:rFonts w:cs="Times New Roman"/>
                      <w:color w:val="000000" w:themeColor="text1"/>
                      <w:sz w:val="21"/>
                      <w:szCs w:val="21"/>
                      <w14:textFill>
                        <w14:solidFill>
                          <w14:schemeClr w14:val="tx1"/>
                        </w14:solidFill>
                      </w14:textFill>
                    </w:rPr>
                  </w:pPr>
                </w:p>
              </w:tc>
            </w:tr>
            <w:tr w14:paraId="14FD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5B9876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伴热热水箱</w:t>
                  </w:r>
                </w:p>
              </w:tc>
              <w:tc>
                <w:tcPr>
                  <w:tcW w:w="2405" w:type="pct"/>
                  <w:tcBorders>
                    <w:tl2br w:val="nil"/>
                    <w:tr2bl w:val="nil"/>
                  </w:tcBorders>
                  <w:shd w:val="clear" w:color="auto" w:fill="auto"/>
                  <w:vAlign w:val="center"/>
                </w:tcPr>
                <w:p w14:paraId="66F06C6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1500×1500×1500×6，容量V=3.37m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4E4A566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292337E5">
                  <w:pPr>
                    <w:widowControl/>
                    <w:spacing w:line="240" w:lineRule="auto"/>
                    <w:jc w:val="center"/>
                    <w:rPr>
                      <w:rFonts w:cs="Times New Roman"/>
                      <w:color w:val="000000" w:themeColor="text1"/>
                      <w:sz w:val="21"/>
                      <w:szCs w:val="21"/>
                      <w14:textFill>
                        <w14:solidFill>
                          <w14:schemeClr w14:val="tx1"/>
                        </w14:solidFill>
                      </w14:textFill>
                    </w:rPr>
                  </w:pPr>
                </w:p>
              </w:tc>
            </w:tr>
            <w:tr w14:paraId="6298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0B9BDC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净化风罐</w:t>
                  </w:r>
                </w:p>
              </w:tc>
              <w:tc>
                <w:tcPr>
                  <w:tcW w:w="2405" w:type="pct"/>
                  <w:tcBorders>
                    <w:tl2br w:val="nil"/>
                    <w:tr2bl w:val="nil"/>
                  </w:tcBorders>
                  <w:shd w:val="clear" w:color="auto" w:fill="auto"/>
                  <w:vAlign w:val="center"/>
                </w:tcPr>
                <w:p w14:paraId="0D06014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Φ2800×6051×12，容量V=30m</w:t>
                  </w:r>
                  <w:r>
                    <w:rPr>
                      <w:rFonts w:cs="Times New Roman"/>
                      <w:color w:val="000000" w:themeColor="text1"/>
                      <w:sz w:val="21"/>
                      <w:szCs w:val="21"/>
                      <w:vertAlign w:val="superscript"/>
                      <w14:textFill>
                        <w14:solidFill>
                          <w14:schemeClr w14:val="tx1"/>
                        </w14:solidFill>
                      </w14:textFill>
                    </w:rPr>
                    <w:t>3</w:t>
                  </w:r>
                </w:p>
              </w:tc>
              <w:tc>
                <w:tcPr>
                  <w:tcW w:w="578" w:type="pct"/>
                  <w:tcBorders>
                    <w:tl2br w:val="nil"/>
                    <w:tr2bl w:val="nil"/>
                  </w:tcBorders>
                  <w:shd w:val="clear" w:color="auto" w:fill="auto"/>
                  <w:vAlign w:val="center"/>
                </w:tcPr>
                <w:p w14:paraId="33B4F40B">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4B55312A">
                  <w:pPr>
                    <w:widowControl/>
                    <w:spacing w:line="240" w:lineRule="auto"/>
                    <w:jc w:val="center"/>
                    <w:rPr>
                      <w:rFonts w:cs="Times New Roman"/>
                      <w:color w:val="000000" w:themeColor="text1"/>
                      <w:sz w:val="21"/>
                      <w:szCs w:val="21"/>
                      <w14:textFill>
                        <w14:solidFill>
                          <w14:schemeClr w14:val="tx1"/>
                        </w14:solidFill>
                      </w14:textFill>
                    </w:rPr>
                  </w:pPr>
                </w:p>
              </w:tc>
            </w:tr>
            <w:tr w14:paraId="6559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1655" w:type="pct"/>
                  <w:tcBorders>
                    <w:tl2br w:val="nil"/>
                    <w:tr2bl w:val="nil"/>
                  </w:tcBorders>
                  <w:shd w:val="clear" w:color="auto" w:fill="auto"/>
                  <w:vAlign w:val="center"/>
                </w:tcPr>
                <w:p w14:paraId="57E4D06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反应物冷却器</w:t>
                  </w:r>
                </w:p>
              </w:tc>
              <w:tc>
                <w:tcPr>
                  <w:tcW w:w="2405" w:type="pct"/>
                  <w:tcBorders>
                    <w:tl2br w:val="nil"/>
                    <w:tr2bl w:val="nil"/>
                  </w:tcBorders>
                  <w:shd w:val="clear" w:color="auto" w:fill="auto"/>
                  <w:vAlign w:val="center"/>
                </w:tcPr>
                <w:p w14:paraId="00BD7A3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BEM550-0.7-31-2/25-I B=400，F（换热面积）=31m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648D638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76C42562">
                  <w:pPr>
                    <w:widowControl/>
                    <w:spacing w:line="240" w:lineRule="auto"/>
                    <w:jc w:val="center"/>
                    <w:rPr>
                      <w:rFonts w:cs="Times New Roman"/>
                      <w:color w:val="000000" w:themeColor="text1"/>
                      <w:sz w:val="21"/>
                      <w:szCs w:val="21"/>
                      <w14:textFill>
                        <w14:solidFill>
                          <w14:schemeClr w14:val="tx1"/>
                        </w14:solidFill>
                      </w14:textFill>
                    </w:rPr>
                  </w:pPr>
                </w:p>
              </w:tc>
            </w:tr>
            <w:tr w14:paraId="3D4C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2A05A6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真空机组进料冷却器</w:t>
                  </w:r>
                </w:p>
              </w:tc>
              <w:tc>
                <w:tcPr>
                  <w:tcW w:w="2405" w:type="pct"/>
                  <w:tcBorders>
                    <w:tl2br w:val="nil"/>
                    <w:tr2bl w:val="nil"/>
                  </w:tcBorders>
                  <w:shd w:val="clear" w:color="auto" w:fill="auto"/>
                  <w:vAlign w:val="center"/>
                </w:tcPr>
                <w:p w14:paraId="1C74299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BEM550-（-0.1）-31-2/25-I B=400，F（换热面积）=31m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438CF9D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2F4E467F">
                  <w:pPr>
                    <w:widowControl/>
                    <w:spacing w:line="240" w:lineRule="auto"/>
                    <w:jc w:val="center"/>
                    <w:rPr>
                      <w:rFonts w:cs="Times New Roman"/>
                      <w:color w:val="000000" w:themeColor="text1"/>
                      <w:sz w:val="21"/>
                      <w:szCs w:val="21"/>
                      <w14:textFill>
                        <w14:solidFill>
                          <w14:schemeClr w14:val="tx1"/>
                        </w14:solidFill>
                      </w14:textFill>
                    </w:rPr>
                  </w:pPr>
                </w:p>
              </w:tc>
            </w:tr>
            <w:tr w14:paraId="6FA5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27177D5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降膜蒸发器</w:t>
                  </w:r>
                </w:p>
              </w:tc>
              <w:tc>
                <w:tcPr>
                  <w:tcW w:w="2405" w:type="pct"/>
                  <w:tcBorders>
                    <w:tl2br w:val="nil"/>
                    <w:tr2bl w:val="nil"/>
                  </w:tcBorders>
                  <w:shd w:val="clear" w:color="auto" w:fill="auto"/>
                  <w:vAlign w:val="center"/>
                </w:tcPr>
                <w:p w14:paraId="6852076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BEM1000-（-0.1）-52-2/45-I B=340，F（换热面积）=52m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4352294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5EFDD7BE">
                  <w:pPr>
                    <w:widowControl/>
                    <w:spacing w:line="240" w:lineRule="auto"/>
                    <w:jc w:val="center"/>
                    <w:rPr>
                      <w:rFonts w:cs="Times New Roman"/>
                      <w:color w:val="000000" w:themeColor="text1"/>
                      <w:sz w:val="21"/>
                      <w:szCs w:val="21"/>
                      <w14:textFill>
                        <w14:solidFill>
                          <w14:schemeClr w14:val="tx1"/>
                        </w14:solidFill>
                      </w14:textFill>
                    </w:rPr>
                  </w:pPr>
                </w:p>
              </w:tc>
            </w:tr>
            <w:tr w14:paraId="353B6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882FC0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成品冷凝器</w:t>
                  </w:r>
                </w:p>
              </w:tc>
              <w:tc>
                <w:tcPr>
                  <w:tcW w:w="2405" w:type="pct"/>
                  <w:tcBorders>
                    <w:tl2br w:val="nil"/>
                    <w:tr2bl w:val="nil"/>
                  </w:tcBorders>
                  <w:shd w:val="clear" w:color="auto" w:fill="auto"/>
                  <w:vAlign w:val="center"/>
                </w:tcPr>
                <w:p w14:paraId="40EADE2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BEM550-（-0.1）-31-2/25-I B=400，F（换热面积）=31m</w:t>
                  </w:r>
                  <w:r>
                    <w:rPr>
                      <w:rFonts w:cs="Times New Roman"/>
                      <w:color w:val="000000" w:themeColor="text1"/>
                      <w:sz w:val="21"/>
                      <w:szCs w:val="21"/>
                      <w:vertAlign w:val="superscript"/>
                      <w14:textFill>
                        <w14:solidFill>
                          <w14:schemeClr w14:val="tx1"/>
                        </w14:solidFill>
                      </w14:textFill>
                    </w:rPr>
                    <w:t>2</w:t>
                  </w:r>
                </w:p>
              </w:tc>
              <w:tc>
                <w:tcPr>
                  <w:tcW w:w="578" w:type="pct"/>
                  <w:tcBorders>
                    <w:tl2br w:val="nil"/>
                    <w:tr2bl w:val="nil"/>
                  </w:tcBorders>
                  <w:shd w:val="clear" w:color="auto" w:fill="auto"/>
                  <w:vAlign w:val="center"/>
                </w:tcPr>
                <w:p w14:paraId="608B9B9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18EBE562">
                  <w:pPr>
                    <w:widowControl/>
                    <w:spacing w:line="240" w:lineRule="auto"/>
                    <w:jc w:val="center"/>
                    <w:rPr>
                      <w:rFonts w:cs="Times New Roman"/>
                      <w:color w:val="000000" w:themeColor="text1"/>
                      <w:sz w:val="21"/>
                      <w:szCs w:val="21"/>
                      <w14:textFill>
                        <w14:solidFill>
                          <w14:schemeClr w14:val="tx1"/>
                        </w14:solidFill>
                      </w14:textFill>
                    </w:rPr>
                  </w:pPr>
                </w:p>
              </w:tc>
            </w:tr>
            <w:tr w14:paraId="0D15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0AE863E">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循环水增压泵</w:t>
                  </w:r>
                </w:p>
              </w:tc>
              <w:tc>
                <w:tcPr>
                  <w:tcW w:w="2405" w:type="pct"/>
                  <w:tcBorders>
                    <w:tl2br w:val="nil"/>
                    <w:tr2bl w:val="nil"/>
                  </w:tcBorders>
                  <w:shd w:val="clear" w:color="auto" w:fill="auto"/>
                  <w:vAlign w:val="center"/>
                </w:tcPr>
                <w:p w14:paraId="75DCAB8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IHG65-125，Q=25m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0C3630A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w:t>
                  </w:r>
                </w:p>
              </w:tc>
              <w:tc>
                <w:tcPr>
                  <w:tcW w:w="362" w:type="pct"/>
                  <w:tcBorders>
                    <w:tl2br w:val="nil"/>
                    <w:tr2bl w:val="nil"/>
                  </w:tcBorders>
                  <w:shd w:val="clear" w:color="auto" w:fill="auto"/>
                  <w:vAlign w:val="center"/>
                </w:tcPr>
                <w:p w14:paraId="6AA07D22">
                  <w:pPr>
                    <w:widowControl/>
                    <w:spacing w:line="240" w:lineRule="auto"/>
                    <w:jc w:val="center"/>
                    <w:rPr>
                      <w:rFonts w:cs="Times New Roman"/>
                      <w:color w:val="000000" w:themeColor="text1"/>
                      <w:sz w:val="21"/>
                      <w:szCs w:val="21"/>
                      <w14:textFill>
                        <w14:solidFill>
                          <w14:schemeClr w14:val="tx1"/>
                        </w14:solidFill>
                      </w14:textFill>
                    </w:rPr>
                  </w:pPr>
                </w:p>
              </w:tc>
            </w:tr>
            <w:tr w14:paraId="4D1A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1410702">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塔釜泵</w:t>
                  </w:r>
                </w:p>
              </w:tc>
              <w:tc>
                <w:tcPr>
                  <w:tcW w:w="2405" w:type="pct"/>
                  <w:tcBorders>
                    <w:tl2br w:val="nil"/>
                    <w:tr2bl w:val="nil"/>
                  </w:tcBorders>
                  <w:shd w:val="clear" w:color="auto" w:fill="auto"/>
                  <w:vAlign w:val="center"/>
                </w:tcPr>
                <w:p w14:paraId="0EDBA42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ZA50-400，Q=25m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507B271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w:t>
                  </w:r>
                </w:p>
              </w:tc>
              <w:tc>
                <w:tcPr>
                  <w:tcW w:w="362" w:type="pct"/>
                  <w:tcBorders>
                    <w:tl2br w:val="nil"/>
                    <w:tr2bl w:val="nil"/>
                  </w:tcBorders>
                  <w:shd w:val="clear" w:color="auto" w:fill="auto"/>
                  <w:vAlign w:val="center"/>
                </w:tcPr>
                <w:p w14:paraId="49F61CF1">
                  <w:pPr>
                    <w:widowControl/>
                    <w:spacing w:line="240" w:lineRule="auto"/>
                    <w:jc w:val="center"/>
                    <w:rPr>
                      <w:rFonts w:cs="Times New Roman"/>
                      <w:color w:val="000000" w:themeColor="text1"/>
                      <w:sz w:val="21"/>
                      <w:szCs w:val="21"/>
                      <w14:textFill>
                        <w14:solidFill>
                          <w14:schemeClr w14:val="tx1"/>
                        </w14:solidFill>
                      </w14:textFill>
                    </w:rPr>
                  </w:pPr>
                </w:p>
              </w:tc>
            </w:tr>
            <w:tr w14:paraId="7470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22BAE0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粗产品包装泵</w:t>
                  </w:r>
                </w:p>
              </w:tc>
              <w:tc>
                <w:tcPr>
                  <w:tcW w:w="2405" w:type="pct"/>
                  <w:tcBorders>
                    <w:tl2br w:val="nil"/>
                    <w:tr2bl w:val="nil"/>
                  </w:tcBorders>
                  <w:shd w:val="clear" w:color="auto" w:fill="auto"/>
                  <w:vAlign w:val="center"/>
                </w:tcPr>
                <w:p w14:paraId="321DD7C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IHJ65-50-160，Q=30m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21E2BBC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49B17610">
                  <w:pPr>
                    <w:widowControl/>
                    <w:spacing w:line="240" w:lineRule="auto"/>
                    <w:jc w:val="center"/>
                    <w:rPr>
                      <w:rFonts w:cs="Times New Roman"/>
                      <w:color w:val="000000" w:themeColor="text1"/>
                      <w:sz w:val="21"/>
                      <w:szCs w:val="21"/>
                      <w14:textFill>
                        <w14:solidFill>
                          <w14:schemeClr w14:val="tx1"/>
                        </w14:solidFill>
                      </w14:textFill>
                    </w:rPr>
                  </w:pPr>
                </w:p>
              </w:tc>
            </w:tr>
            <w:tr w14:paraId="013AF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991713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生产车间废水池泵</w:t>
                  </w:r>
                </w:p>
              </w:tc>
              <w:tc>
                <w:tcPr>
                  <w:tcW w:w="2405" w:type="pct"/>
                  <w:tcBorders>
                    <w:tl2br w:val="nil"/>
                    <w:tr2bl w:val="nil"/>
                  </w:tcBorders>
                  <w:shd w:val="clear" w:color="auto" w:fill="auto"/>
                  <w:vAlign w:val="center"/>
                </w:tcPr>
                <w:p w14:paraId="12ED29F6">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50FY-40-3.4M，Q=10m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2784D06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1604BA49">
                  <w:pPr>
                    <w:widowControl/>
                    <w:spacing w:line="240" w:lineRule="auto"/>
                    <w:jc w:val="center"/>
                    <w:rPr>
                      <w:rFonts w:cs="Times New Roman"/>
                      <w:color w:val="000000" w:themeColor="text1"/>
                      <w:sz w:val="21"/>
                      <w:szCs w:val="21"/>
                      <w14:textFill>
                        <w14:solidFill>
                          <w14:schemeClr w14:val="tx1"/>
                        </w14:solidFill>
                      </w14:textFill>
                    </w:rPr>
                  </w:pPr>
                </w:p>
              </w:tc>
            </w:tr>
            <w:tr w14:paraId="07410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3761FE4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精馏塔塔釜泵</w:t>
                  </w:r>
                </w:p>
              </w:tc>
              <w:tc>
                <w:tcPr>
                  <w:tcW w:w="2405" w:type="pct"/>
                  <w:tcBorders>
                    <w:tl2br w:val="nil"/>
                    <w:tr2bl w:val="nil"/>
                  </w:tcBorders>
                  <w:shd w:val="clear" w:color="auto" w:fill="auto"/>
                  <w:vAlign w:val="center"/>
                </w:tcPr>
                <w:p w14:paraId="4FB85A11">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32WB-75，Q=2m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7353AE0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3E1F75CB">
                  <w:pPr>
                    <w:widowControl/>
                    <w:spacing w:line="240" w:lineRule="auto"/>
                    <w:jc w:val="center"/>
                    <w:rPr>
                      <w:rFonts w:cs="Times New Roman"/>
                      <w:color w:val="000000" w:themeColor="text1"/>
                      <w:sz w:val="21"/>
                      <w:szCs w:val="21"/>
                      <w14:textFill>
                        <w14:solidFill>
                          <w14:schemeClr w14:val="tx1"/>
                        </w14:solidFill>
                      </w14:textFill>
                    </w:rPr>
                  </w:pPr>
                </w:p>
              </w:tc>
            </w:tr>
            <w:tr w14:paraId="7D983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792DD5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蒸馏釜轻组分泵</w:t>
                  </w:r>
                </w:p>
              </w:tc>
              <w:tc>
                <w:tcPr>
                  <w:tcW w:w="2405" w:type="pct"/>
                  <w:tcBorders>
                    <w:tl2br w:val="nil"/>
                    <w:tr2bl w:val="nil"/>
                  </w:tcBorders>
                  <w:shd w:val="clear" w:color="auto" w:fill="auto"/>
                  <w:vAlign w:val="center"/>
                </w:tcPr>
                <w:p w14:paraId="721C1CB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40WB-90-002，Q=5m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08146CD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300C0C5C">
                  <w:pPr>
                    <w:widowControl/>
                    <w:spacing w:line="240" w:lineRule="auto"/>
                    <w:jc w:val="center"/>
                    <w:rPr>
                      <w:rFonts w:cs="Times New Roman"/>
                      <w:color w:val="000000" w:themeColor="text1"/>
                      <w:sz w:val="21"/>
                      <w:szCs w:val="21"/>
                      <w14:textFill>
                        <w14:solidFill>
                          <w14:schemeClr w14:val="tx1"/>
                        </w14:solidFill>
                      </w14:textFill>
                    </w:rPr>
                  </w:pPr>
                </w:p>
              </w:tc>
            </w:tr>
            <w:tr w14:paraId="0B7F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D90E29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羟丙酯二次产品输送泵</w:t>
                  </w:r>
                </w:p>
              </w:tc>
              <w:tc>
                <w:tcPr>
                  <w:tcW w:w="2405" w:type="pct"/>
                  <w:tcBorders>
                    <w:tl2br w:val="nil"/>
                    <w:tr2bl w:val="nil"/>
                  </w:tcBorders>
                  <w:shd w:val="clear" w:color="auto" w:fill="auto"/>
                  <w:vAlign w:val="center"/>
                </w:tcPr>
                <w:p w14:paraId="7506596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IHG50-125，Q=15m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2741883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38983C12">
                  <w:pPr>
                    <w:widowControl/>
                    <w:spacing w:line="240" w:lineRule="auto"/>
                    <w:jc w:val="center"/>
                    <w:rPr>
                      <w:rFonts w:cs="Times New Roman"/>
                      <w:color w:val="000000" w:themeColor="text1"/>
                      <w:sz w:val="21"/>
                      <w:szCs w:val="21"/>
                      <w14:textFill>
                        <w14:solidFill>
                          <w14:schemeClr w14:val="tx1"/>
                        </w14:solidFill>
                      </w14:textFill>
                    </w:rPr>
                  </w:pPr>
                </w:p>
              </w:tc>
            </w:tr>
            <w:tr w14:paraId="21D0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0D95147A">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羟丙酯三次产品输送泵</w:t>
                  </w:r>
                </w:p>
              </w:tc>
              <w:tc>
                <w:tcPr>
                  <w:tcW w:w="2405" w:type="pct"/>
                  <w:tcBorders>
                    <w:tl2br w:val="nil"/>
                    <w:tr2bl w:val="nil"/>
                  </w:tcBorders>
                  <w:shd w:val="clear" w:color="auto" w:fill="auto"/>
                  <w:vAlign w:val="center"/>
                </w:tcPr>
                <w:p w14:paraId="53A400F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IHG50-125，Q=15m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5B96D887">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61426039">
                  <w:pPr>
                    <w:widowControl/>
                    <w:spacing w:line="240" w:lineRule="auto"/>
                    <w:jc w:val="center"/>
                    <w:rPr>
                      <w:rFonts w:cs="Times New Roman"/>
                      <w:color w:val="000000" w:themeColor="text1"/>
                      <w:sz w:val="21"/>
                      <w:szCs w:val="21"/>
                      <w14:textFill>
                        <w14:solidFill>
                          <w14:schemeClr w14:val="tx1"/>
                        </w14:solidFill>
                      </w14:textFill>
                    </w:rPr>
                  </w:pPr>
                </w:p>
              </w:tc>
            </w:tr>
            <w:tr w14:paraId="3200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D3D1D4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冷凝水输送泵</w:t>
                  </w:r>
                </w:p>
              </w:tc>
              <w:tc>
                <w:tcPr>
                  <w:tcW w:w="2405" w:type="pct"/>
                  <w:tcBorders>
                    <w:tl2br w:val="nil"/>
                    <w:tr2bl w:val="nil"/>
                  </w:tcBorders>
                  <w:shd w:val="clear" w:color="auto" w:fill="auto"/>
                  <w:vAlign w:val="center"/>
                </w:tcPr>
                <w:p w14:paraId="749D9E3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ZA25-315，Q=5m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119BE8E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32FF367D">
                  <w:pPr>
                    <w:widowControl/>
                    <w:spacing w:line="240" w:lineRule="auto"/>
                    <w:jc w:val="center"/>
                    <w:rPr>
                      <w:rFonts w:cs="Times New Roman"/>
                      <w:color w:val="000000" w:themeColor="text1"/>
                      <w:sz w:val="21"/>
                      <w:szCs w:val="21"/>
                      <w14:textFill>
                        <w14:solidFill>
                          <w14:schemeClr w14:val="tx1"/>
                        </w14:solidFill>
                      </w14:textFill>
                    </w:rPr>
                  </w:pPr>
                </w:p>
              </w:tc>
            </w:tr>
            <w:tr w14:paraId="53F0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1604F79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热水输送泵</w:t>
                  </w:r>
                </w:p>
              </w:tc>
              <w:tc>
                <w:tcPr>
                  <w:tcW w:w="2405" w:type="pct"/>
                  <w:tcBorders>
                    <w:tl2br w:val="nil"/>
                    <w:tr2bl w:val="nil"/>
                  </w:tcBorders>
                  <w:shd w:val="clear" w:color="auto" w:fill="auto"/>
                  <w:vAlign w:val="center"/>
                </w:tcPr>
                <w:p w14:paraId="4351B5B5">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IHJ40-25-200A，Q=3m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0517128D">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362" w:type="pct"/>
                  <w:tcBorders>
                    <w:tl2br w:val="nil"/>
                    <w:tr2bl w:val="nil"/>
                  </w:tcBorders>
                  <w:shd w:val="clear" w:color="auto" w:fill="auto"/>
                  <w:vAlign w:val="center"/>
                </w:tcPr>
                <w:p w14:paraId="64485D9F">
                  <w:pPr>
                    <w:widowControl/>
                    <w:spacing w:line="240" w:lineRule="auto"/>
                    <w:jc w:val="center"/>
                    <w:rPr>
                      <w:rFonts w:cs="Times New Roman"/>
                      <w:color w:val="000000" w:themeColor="text1"/>
                      <w:sz w:val="21"/>
                      <w:szCs w:val="21"/>
                      <w14:textFill>
                        <w14:solidFill>
                          <w14:schemeClr w14:val="tx1"/>
                        </w14:solidFill>
                      </w14:textFill>
                    </w:rPr>
                  </w:pPr>
                </w:p>
              </w:tc>
            </w:tr>
            <w:tr w14:paraId="11D7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757EBCC8">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初期雨水泵</w:t>
                  </w:r>
                </w:p>
              </w:tc>
              <w:tc>
                <w:tcPr>
                  <w:tcW w:w="2405" w:type="pct"/>
                  <w:tcBorders>
                    <w:tl2br w:val="nil"/>
                    <w:tr2bl w:val="nil"/>
                  </w:tcBorders>
                  <w:shd w:val="clear" w:color="auto" w:fill="auto"/>
                  <w:vAlign w:val="center"/>
                </w:tcPr>
                <w:p w14:paraId="14ABD000">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80WFB-A，Q=50m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15027BD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1299C1E2">
                  <w:pPr>
                    <w:widowControl/>
                    <w:spacing w:line="240" w:lineRule="auto"/>
                    <w:jc w:val="center"/>
                    <w:rPr>
                      <w:rFonts w:cs="Times New Roman"/>
                      <w:color w:val="000000" w:themeColor="text1"/>
                      <w:sz w:val="21"/>
                      <w:szCs w:val="21"/>
                      <w14:textFill>
                        <w14:solidFill>
                          <w14:schemeClr w14:val="tx1"/>
                        </w14:solidFill>
                      </w14:textFill>
                    </w:rPr>
                  </w:pPr>
                </w:p>
              </w:tc>
            </w:tr>
            <w:tr w14:paraId="6DCB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5770384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环氧乙烷压缩机</w:t>
                  </w:r>
                </w:p>
              </w:tc>
              <w:tc>
                <w:tcPr>
                  <w:tcW w:w="2405" w:type="pct"/>
                  <w:tcBorders>
                    <w:tl2br w:val="nil"/>
                    <w:tr2bl w:val="nil"/>
                  </w:tcBorders>
                  <w:shd w:val="clear" w:color="auto" w:fill="auto"/>
                  <w:vAlign w:val="center"/>
                </w:tcPr>
                <w:p w14:paraId="3F4A57CC">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ZW-1.2/（2-2.5）-（2-4.5），Q=72m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4C0736AF">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362" w:type="pct"/>
                  <w:tcBorders>
                    <w:tl2br w:val="nil"/>
                    <w:tr2bl w:val="nil"/>
                  </w:tcBorders>
                  <w:shd w:val="clear" w:color="auto" w:fill="auto"/>
                  <w:vAlign w:val="center"/>
                </w:tcPr>
                <w:p w14:paraId="5F4EA05F">
                  <w:pPr>
                    <w:widowControl/>
                    <w:spacing w:line="240" w:lineRule="auto"/>
                    <w:jc w:val="center"/>
                    <w:rPr>
                      <w:rFonts w:cs="Times New Roman"/>
                      <w:color w:val="000000" w:themeColor="text1"/>
                      <w:sz w:val="21"/>
                      <w:szCs w:val="21"/>
                      <w14:textFill>
                        <w14:solidFill>
                          <w14:schemeClr w14:val="tx1"/>
                        </w14:solidFill>
                      </w14:textFill>
                    </w:rPr>
                  </w:pPr>
                </w:p>
              </w:tc>
            </w:tr>
            <w:tr w14:paraId="4DFFE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655" w:type="pct"/>
                  <w:tcBorders>
                    <w:tl2br w:val="nil"/>
                    <w:tr2bl w:val="nil"/>
                  </w:tcBorders>
                  <w:shd w:val="clear" w:color="auto" w:fill="auto"/>
                  <w:vAlign w:val="center"/>
                </w:tcPr>
                <w:p w14:paraId="425DF874">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螺杆压缩机</w:t>
                  </w:r>
                </w:p>
              </w:tc>
              <w:tc>
                <w:tcPr>
                  <w:tcW w:w="2405" w:type="pct"/>
                  <w:tcBorders>
                    <w:tl2br w:val="nil"/>
                    <w:tr2bl w:val="nil"/>
                  </w:tcBorders>
                  <w:shd w:val="clear" w:color="auto" w:fill="auto"/>
                  <w:vAlign w:val="center"/>
                </w:tcPr>
                <w:p w14:paraId="5CEA6E6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RC2-300-B-Z，Q=456m</w:t>
                  </w:r>
                  <w:r>
                    <w:rPr>
                      <w:rFonts w:cs="Times New Roman"/>
                      <w:color w:val="000000" w:themeColor="text1"/>
                      <w:sz w:val="21"/>
                      <w:szCs w:val="21"/>
                      <w:vertAlign w:val="superscript"/>
                      <w14:textFill>
                        <w14:solidFill>
                          <w14:schemeClr w14:val="tx1"/>
                        </w14:solidFill>
                      </w14:textFill>
                    </w:rPr>
                    <w:t>3</w:t>
                  </w:r>
                  <w:r>
                    <w:rPr>
                      <w:rFonts w:cs="Times New Roman"/>
                      <w:color w:val="000000" w:themeColor="text1"/>
                      <w:sz w:val="21"/>
                      <w:szCs w:val="21"/>
                      <w14:textFill>
                        <w14:solidFill>
                          <w14:schemeClr w14:val="tx1"/>
                        </w14:solidFill>
                      </w14:textFill>
                    </w:rPr>
                    <w:t>/h</w:t>
                  </w:r>
                </w:p>
              </w:tc>
              <w:tc>
                <w:tcPr>
                  <w:tcW w:w="578" w:type="pct"/>
                  <w:tcBorders>
                    <w:tl2br w:val="nil"/>
                    <w:tr2bl w:val="nil"/>
                  </w:tcBorders>
                  <w:shd w:val="clear" w:color="auto" w:fill="auto"/>
                  <w:vAlign w:val="center"/>
                </w:tcPr>
                <w:p w14:paraId="077BF1F3">
                  <w:pPr>
                    <w:widowControl/>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362" w:type="pct"/>
                  <w:tcBorders>
                    <w:tl2br w:val="nil"/>
                    <w:tr2bl w:val="nil"/>
                  </w:tcBorders>
                  <w:shd w:val="clear" w:color="auto" w:fill="auto"/>
                  <w:vAlign w:val="center"/>
                </w:tcPr>
                <w:p w14:paraId="3F373AD3">
                  <w:pPr>
                    <w:widowControl/>
                    <w:spacing w:line="240" w:lineRule="auto"/>
                    <w:jc w:val="center"/>
                    <w:rPr>
                      <w:rFonts w:cs="Times New Roman"/>
                      <w:color w:val="000000" w:themeColor="text1"/>
                      <w:sz w:val="21"/>
                      <w:szCs w:val="21"/>
                      <w14:textFill>
                        <w14:solidFill>
                          <w14:schemeClr w14:val="tx1"/>
                        </w14:solidFill>
                      </w14:textFill>
                    </w:rPr>
                  </w:pPr>
                </w:p>
              </w:tc>
            </w:tr>
          </w:tbl>
          <w:p w14:paraId="76DB55C6">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-14 </w:t>
            </w:r>
            <w:r>
              <w:rPr>
                <w:rFonts w:hint="eastAsia" w:cs="Times New Roman"/>
                <w:b/>
                <w:color w:val="000000" w:themeColor="text1"/>
                <w:kern w:val="0"/>
                <w:sz w:val="21"/>
                <w:szCs w:val="21"/>
                <w14:textFill>
                  <w14:solidFill>
                    <w14:schemeClr w14:val="tx1"/>
                  </w14:solidFill>
                </w14:textFill>
              </w:rPr>
              <w:t>现有项目储罐建设表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1207"/>
              <w:gridCol w:w="1255"/>
              <w:gridCol w:w="2232"/>
              <w:gridCol w:w="750"/>
              <w:gridCol w:w="1021"/>
              <w:gridCol w:w="928"/>
            </w:tblGrid>
            <w:tr w14:paraId="5B67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vMerge w:val="restart"/>
                  <w:tcBorders>
                    <w:tl2br w:val="nil"/>
                    <w:tr2bl w:val="nil"/>
                  </w:tcBorders>
                  <w:shd w:val="clear" w:color="auto" w:fill="auto"/>
                  <w:vAlign w:val="center"/>
                </w:tcPr>
                <w:p w14:paraId="40F3FA07">
                  <w:pPr>
                    <w:adjustRightInd w:val="0"/>
                    <w:snapToGrid w:val="0"/>
                    <w:spacing w:line="240" w:lineRule="auto"/>
                    <w:jc w:val="center"/>
                    <w:rPr>
                      <w:rFonts w:cs="Times New Roman"/>
                      <w:b/>
                      <w:color w:val="000000" w:themeColor="text1"/>
                      <w:spacing w:val="12"/>
                      <w:sz w:val="21"/>
                      <w:szCs w:val="21"/>
                      <w14:textFill>
                        <w14:solidFill>
                          <w14:schemeClr w14:val="tx1"/>
                        </w14:solidFill>
                      </w14:textFill>
                    </w:rPr>
                  </w:pPr>
                  <w:r>
                    <w:rPr>
                      <w:rFonts w:cs="Times New Roman"/>
                      <w:b/>
                      <w:color w:val="000000" w:themeColor="text1"/>
                      <w:spacing w:val="12"/>
                      <w:sz w:val="21"/>
                      <w:szCs w:val="21"/>
                      <w14:textFill>
                        <w14:solidFill>
                          <w14:schemeClr w14:val="tx1"/>
                        </w14:solidFill>
                      </w14:textFill>
                    </w:rPr>
                    <w:t>类别</w:t>
                  </w:r>
                </w:p>
              </w:tc>
              <w:tc>
                <w:tcPr>
                  <w:tcW w:w="766" w:type="pct"/>
                  <w:vMerge w:val="restart"/>
                  <w:tcBorders>
                    <w:tl2br w:val="nil"/>
                    <w:tr2bl w:val="nil"/>
                  </w:tcBorders>
                  <w:shd w:val="clear" w:color="auto" w:fill="auto"/>
                  <w:vAlign w:val="center"/>
                </w:tcPr>
                <w:p w14:paraId="10F9BD9C">
                  <w:pPr>
                    <w:adjustRightInd w:val="0"/>
                    <w:snapToGrid w:val="0"/>
                    <w:spacing w:line="240" w:lineRule="auto"/>
                    <w:jc w:val="center"/>
                    <w:rPr>
                      <w:rFonts w:cs="Times New Roman"/>
                      <w:b/>
                      <w:color w:val="000000" w:themeColor="text1"/>
                      <w:spacing w:val="12"/>
                      <w:sz w:val="21"/>
                      <w:szCs w:val="21"/>
                      <w14:textFill>
                        <w14:solidFill>
                          <w14:schemeClr w14:val="tx1"/>
                        </w14:solidFill>
                      </w14:textFill>
                    </w:rPr>
                  </w:pPr>
                  <w:r>
                    <w:rPr>
                      <w:rFonts w:cs="Times New Roman"/>
                      <w:b/>
                      <w:color w:val="000000" w:themeColor="text1"/>
                      <w:spacing w:val="12"/>
                      <w:sz w:val="21"/>
                      <w:szCs w:val="21"/>
                      <w14:textFill>
                        <w14:solidFill>
                          <w14:schemeClr w14:val="tx1"/>
                        </w14:solidFill>
                      </w14:textFill>
                    </w:rPr>
                    <w:t>储罐名称</w:t>
                  </w:r>
                </w:p>
              </w:tc>
              <w:tc>
                <w:tcPr>
                  <w:tcW w:w="797" w:type="pct"/>
                  <w:vMerge w:val="restart"/>
                  <w:tcBorders>
                    <w:tl2br w:val="nil"/>
                    <w:tr2bl w:val="nil"/>
                  </w:tcBorders>
                  <w:shd w:val="clear" w:color="auto" w:fill="auto"/>
                  <w:vAlign w:val="center"/>
                </w:tcPr>
                <w:p w14:paraId="46338F98">
                  <w:pPr>
                    <w:adjustRightInd w:val="0"/>
                    <w:snapToGrid w:val="0"/>
                    <w:spacing w:line="240" w:lineRule="auto"/>
                    <w:jc w:val="center"/>
                    <w:rPr>
                      <w:rFonts w:cs="Times New Roman"/>
                      <w:b/>
                      <w:color w:val="000000" w:themeColor="text1"/>
                      <w:spacing w:val="12"/>
                      <w:sz w:val="21"/>
                      <w:szCs w:val="21"/>
                      <w14:textFill>
                        <w14:solidFill>
                          <w14:schemeClr w14:val="tx1"/>
                        </w14:solidFill>
                      </w14:textFill>
                    </w:rPr>
                  </w:pPr>
                  <w:r>
                    <w:rPr>
                      <w:rFonts w:cs="Times New Roman"/>
                      <w:b/>
                      <w:color w:val="000000" w:themeColor="text1"/>
                      <w:spacing w:val="12"/>
                      <w:sz w:val="21"/>
                      <w:szCs w:val="21"/>
                      <w14:textFill>
                        <w14:solidFill>
                          <w14:schemeClr w14:val="tx1"/>
                        </w14:solidFill>
                      </w14:textFill>
                    </w:rPr>
                    <w:t>物料名称</w:t>
                  </w:r>
                </w:p>
              </w:tc>
              <w:tc>
                <w:tcPr>
                  <w:tcW w:w="2541" w:type="pct"/>
                  <w:gridSpan w:val="3"/>
                  <w:tcBorders>
                    <w:tl2br w:val="nil"/>
                    <w:tr2bl w:val="nil"/>
                  </w:tcBorders>
                  <w:vAlign w:val="center"/>
                </w:tcPr>
                <w:p w14:paraId="699981F2">
                  <w:pPr>
                    <w:adjustRightInd w:val="0"/>
                    <w:snapToGrid w:val="0"/>
                    <w:spacing w:line="240" w:lineRule="auto"/>
                    <w:jc w:val="center"/>
                    <w:rPr>
                      <w:rFonts w:cs="Times New Roman"/>
                      <w:b/>
                      <w:color w:val="000000" w:themeColor="text1"/>
                      <w:spacing w:val="12"/>
                      <w:sz w:val="21"/>
                      <w:szCs w:val="21"/>
                      <w14:textFill>
                        <w14:solidFill>
                          <w14:schemeClr w14:val="tx1"/>
                        </w14:solidFill>
                      </w14:textFill>
                    </w:rPr>
                  </w:pPr>
                  <w:r>
                    <w:rPr>
                      <w:rFonts w:cs="Times New Roman"/>
                      <w:b/>
                      <w:color w:val="000000" w:themeColor="text1"/>
                      <w:spacing w:val="12"/>
                      <w:sz w:val="21"/>
                      <w:szCs w:val="21"/>
                      <w14:textFill>
                        <w14:solidFill>
                          <w14:schemeClr w14:val="tx1"/>
                        </w14:solidFill>
                      </w14:textFill>
                    </w:rPr>
                    <w:t>实际建设储罐情况</w:t>
                  </w:r>
                </w:p>
              </w:tc>
              <w:tc>
                <w:tcPr>
                  <w:tcW w:w="589" w:type="pct"/>
                  <w:vMerge w:val="restart"/>
                  <w:tcBorders>
                    <w:tl2br w:val="nil"/>
                    <w:tr2bl w:val="nil"/>
                  </w:tcBorders>
                  <w:vAlign w:val="center"/>
                </w:tcPr>
                <w:p w14:paraId="2CF6505F">
                  <w:pPr>
                    <w:adjustRightInd w:val="0"/>
                    <w:snapToGrid w:val="0"/>
                    <w:spacing w:line="240" w:lineRule="auto"/>
                    <w:jc w:val="center"/>
                    <w:rPr>
                      <w:rFonts w:cs="Times New Roman"/>
                      <w:b/>
                      <w:color w:val="000000" w:themeColor="text1"/>
                      <w:spacing w:val="12"/>
                      <w:sz w:val="21"/>
                      <w:szCs w:val="21"/>
                      <w14:textFill>
                        <w14:solidFill>
                          <w14:schemeClr w14:val="tx1"/>
                        </w14:solidFill>
                      </w14:textFill>
                    </w:rPr>
                  </w:pPr>
                  <w:r>
                    <w:rPr>
                      <w:rFonts w:hint="eastAsia" w:cs="Times New Roman"/>
                      <w:b/>
                      <w:color w:val="000000" w:themeColor="text1"/>
                      <w:spacing w:val="12"/>
                      <w:sz w:val="21"/>
                      <w:szCs w:val="21"/>
                      <w14:textFill>
                        <w14:solidFill>
                          <w14:schemeClr w14:val="tx1"/>
                        </w14:solidFill>
                      </w14:textFill>
                    </w:rPr>
                    <w:t>备注</w:t>
                  </w:r>
                </w:p>
              </w:tc>
            </w:tr>
            <w:tr w14:paraId="3242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vMerge w:val="continue"/>
                  <w:tcBorders>
                    <w:tl2br w:val="nil"/>
                    <w:tr2bl w:val="nil"/>
                  </w:tcBorders>
                  <w:shd w:val="clear" w:color="auto" w:fill="auto"/>
                  <w:vAlign w:val="center"/>
                </w:tcPr>
                <w:p w14:paraId="2291D1F8">
                  <w:pPr>
                    <w:adjustRightInd w:val="0"/>
                    <w:snapToGrid w:val="0"/>
                    <w:spacing w:line="240" w:lineRule="auto"/>
                    <w:jc w:val="center"/>
                    <w:rPr>
                      <w:rFonts w:cs="Times New Roman"/>
                      <w:color w:val="000000" w:themeColor="text1"/>
                      <w:spacing w:val="12"/>
                      <w:sz w:val="21"/>
                      <w:szCs w:val="21"/>
                      <w14:textFill>
                        <w14:solidFill>
                          <w14:schemeClr w14:val="tx1"/>
                        </w14:solidFill>
                      </w14:textFill>
                    </w:rPr>
                  </w:pPr>
                </w:p>
              </w:tc>
              <w:tc>
                <w:tcPr>
                  <w:tcW w:w="766" w:type="pct"/>
                  <w:vMerge w:val="continue"/>
                  <w:tcBorders>
                    <w:tl2br w:val="nil"/>
                    <w:tr2bl w:val="nil"/>
                  </w:tcBorders>
                  <w:shd w:val="clear" w:color="auto" w:fill="auto"/>
                  <w:vAlign w:val="center"/>
                </w:tcPr>
                <w:p w14:paraId="174456AD">
                  <w:pPr>
                    <w:adjustRightInd w:val="0"/>
                    <w:snapToGrid w:val="0"/>
                    <w:spacing w:line="240" w:lineRule="auto"/>
                    <w:jc w:val="center"/>
                    <w:rPr>
                      <w:rFonts w:cs="Times New Roman"/>
                      <w:color w:val="000000" w:themeColor="text1"/>
                      <w:spacing w:val="12"/>
                      <w:sz w:val="21"/>
                      <w:szCs w:val="21"/>
                      <w14:textFill>
                        <w14:solidFill>
                          <w14:schemeClr w14:val="tx1"/>
                        </w14:solidFill>
                      </w14:textFill>
                    </w:rPr>
                  </w:pPr>
                </w:p>
              </w:tc>
              <w:tc>
                <w:tcPr>
                  <w:tcW w:w="797" w:type="pct"/>
                  <w:vMerge w:val="continue"/>
                  <w:tcBorders>
                    <w:tl2br w:val="nil"/>
                    <w:tr2bl w:val="nil"/>
                  </w:tcBorders>
                  <w:shd w:val="clear" w:color="auto" w:fill="auto"/>
                  <w:vAlign w:val="center"/>
                </w:tcPr>
                <w:p w14:paraId="4D3FDA4C">
                  <w:pPr>
                    <w:adjustRightInd w:val="0"/>
                    <w:snapToGrid w:val="0"/>
                    <w:spacing w:line="240" w:lineRule="auto"/>
                    <w:jc w:val="center"/>
                    <w:rPr>
                      <w:rFonts w:cs="Times New Roman"/>
                      <w:color w:val="000000" w:themeColor="text1"/>
                      <w:spacing w:val="12"/>
                      <w:sz w:val="21"/>
                      <w:szCs w:val="21"/>
                      <w14:textFill>
                        <w14:solidFill>
                          <w14:schemeClr w14:val="tx1"/>
                        </w14:solidFill>
                      </w14:textFill>
                    </w:rPr>
                  </w:pPr>
                </w:p>
              </w:tc>
              <w:tc>
                <w:tcPr>
                  <w:tcW w:w="1417" w:type="pct"/>
                  <w:tcBorders>
                    <w:tl2br w:val="nil"/>
                    <w:tr2bl w:val="nil"/>
                  </w:tcBorders>
                  <w:vAlign w:val="center"/>
                </w:tcPr>
                <w:p w14:paraId="15136D8B">
                  <w:pPr>
                    <w:adjustRightInd w:val="0"/>
                    <w:snapToGrid w:val="0"/>
                    <w:spacing w:line="240" w:lineRule="auto"/>
                    <w:jc w:val="center"/>
                    <w:rPr>
                      <w:rFonts w:cs="Times New Roman"/>
                      <w:b/>
                      <w:color w:val="000000" w:themeColor="text1"/>
                      <w:spacing w:val="12"/>
                      <w:sz w:val="21"/>
                      <w:szCs w:val="21"/>
                      <w14:textFill>
                        <w14:solidFill>
                          <w14:schemeClr w14:val="tx1"/>
                        </w14:solidFill>
                      </w14:textFill>
                    </w:rPr>
                  </w:pPr>
                  <w:r>
                    <w:rPr>
                      <w:rFonts w:cs="Times New Roman"/>
                      <w:b/>
                      <w:color w:val="000000" w:themeColor="text1"/>
                      <w:spacing w:val="12"/>
                      <w:sz w:val="21"/>
                      <w:szCs w:val="21"/>
                      <w14:textFill>
                        <w14:solidFill>
                          <w14:schemeClr w14:val="tx1"/>
                        </w14:solidFill>
                      </w14:textFill>
                    </w:rPr>
                    <w:t>储罐形式</w:t>
                  </w:r>
                </w:p>
              </w:tc>
              <w:tc>
                <w:tcPr>
                  <w:tcW w:w="476" w:type="pct"/>
                  <w:tcBorders>
                    <w:tl2br w:val="nil"/>
                    <w:tr2bl w:val="nil"/>
                  </w:tcBorders>
                  <w:vAlign w:val="center"/>
                </w:tcPr>
                <w:p w14:paraId="084057ED">
                  <w:pPr>
                    <w:adjustRightInd w:val="0"/>
                    <w:snapToGrid w:val="0"/>
                    <w:spacing w:line="240" w:lineRule="auto"/>
                    <w:jc w:val="center"/>
                    <w:rPr>
                      <w:rFonts w:cs="Times New Roman"/>
                      <w:b/>
                      <w:color w:val="000000" w:themeColor="text1"/>
                      <w:spacing w:val="12"/>
                      <w:sz w:val="21"/>
                      <w:szCs w:val="21"/>
                      <w14:textFill>
                        <w14:solidFill>
                          <w14:schemeClr w14:val="tx1"/>
                        </w14:solidFill>
                      </w14:textFill>
                    </w:rPr>
                  </w:pPr>
                  <w:r>
                    <w:rPr>
                      <w:rFonts w:cs="Times New Roman"/>
                      <w:b/>
                      <w:color w:val="000000" w:themeColor="text1"/>
                      <w:spacing w:val="12"/>
                      <w:sz w:val="21"/>
                      <w:szCs w:val="21"/>
                      <w14:textFill>
                        <w14:solidFill>
                          <w14:schemeClr w14:val="tx1"/>
                        </w14:solidFill>
                      </w14:textFill>
                    </w:rPr>
                    <w:t>储罐个数</w:t>
                  </w:r>
                </w:p>
              </w:tc>
              <w:tc>
                <w:tcPr>
                  <w:tcW w:w="648" w:type="pct"/>
                  <w:tcBorders>
                    <w:tl2br w:val="nil"/>
                    <w:tr2bl w:val="nil"/>
                  </w:tcBorders>
                  <w:vAlign w:val="center"/>
                </w:tcPr>
                <w:p w14:paraId="6719A1E4">
                  <w:pPr>
                    <w:adjustRightInd w:val="0"/>
                    <w:snapToGrid w:val="0"/>
                    <w:spacing w:line="240" w:lineRule="auto"/>
                    <w:jc w:val="center"/>
                    <w:rPr>
                      <w:rFonts w:cs="Times New Roman"/>
                      <w:b/>
                      <w:color w:val="000000" w:themeColor="text1"/>
                      <w:spacing w:val="12"/>
                      <w:sz w:val="21"/>
                      <w:szCs w:val="21"/>
                      <w14:textFill>
                        <w14:solidFill>
                          <w14:schemeClr w14:val="tx1"/>
                        </w14:solidFill>
                      </w14:textFill>
                    </w:rPr>
                  </w:pPr>
                  <w:r>
                    <w:rPr>
                      <w:rFonts w:cs="Times New Roman"/>
                      <w:b/>
                      <w:color w:val="000000" w:themeColor="text1"/>
                      <w:spacing w:val="12"/>
                      <w:sz w:val="21"/>
                      <w:szCs w:val="21"/>
                      <w14:textFill>
                        <w14:solidFill>
                          <w14:schemeClr w14:val="tx1"/>
                        </w14:solidFill>
                      </w14:textFill>
                    </w:rPr>
                    <w:t>储存容积（m</w:t>
                  </w:r>
                  <w:r>
                    <w:rPr>
                      <w:rFonts w:cs="Times New Roman"/>
                      <w:b/>
                      <w:color w:val="000000" w:themeColor="text1"/>
                      <w:spacing w:val="12"/>
                      <w:sz w:val="21"/>
                      <w:szCs w:val="21"/>
                      <w:vertAlign w:val="superscript"/>
                      <w14:textFill>
                        <w14:solidFill>
                          <w14:schemeClr w14:val="tx1"/>
                        </w14:solidFill>
                      </w14:textFill>
                    </w:rPr>
                    <w:t>3</w:t>
                  </w:r>
                  <w:r>
                    <w:rPr>
                      <w:rFonts w:cs="Times New Roman"/>
                      <w:b/>
                      <w:color w:val="000000" w:themeColor="text1"/>
                      <w:spacing w:val="12"/>
                      <w:sz w:val="21"/>
                      <w:szCs w:val="21"/>
                      <w14:textFill>
                        <w14:solidFill>
                          <w14:schemeClr w14:val="tx1"/>
                        </w14:solidFill>
                      </w14:textFill>
                    </w:rPr>
                    <w:t>）</w:t>
                  </w:r>
                </w:p>
              </w:tc>
              <w:tc>
                <w:tcPr>
                  <w:tcW w:w="589" w:type="pct"/>
                  <w:vMerge w:val="continue"/>
                  <w:tcBorders>
                    <w:tl2br w:val="nil"/>
                    <w:tr2bl w:val="nil"/>
                  </w:tcBorders>
                  <w:vAlign w:val="center"/>
                </w:tcPr>
                <w:p w14:paraId="5B19E3D0">
                  <w:pPr>
                    <w:adjustRightInd w:val="0"/>
                    <w:snapToGrid w:val="0"/>
                    <w:spacing w:line="240" w:lineRule="auto"/>
                    <w:jc w:val="center"/>
                    <w:rPr>
                      <w:rFonts w:cs="Times New Roman"/>
                      <w:color w:val="000000" w:themeColor="text1"/>
                      <w:spacing w:val="12"/>
                      <w:sz w:val="21"/>
                      <w:szCs w:val="21"/>
                      <w14:textFill>
                        <w14:solidFill>
                          <w14:schemeClr w14:val="tx1"/>
                        </w14:solidFill>
                      </w14:textFill>
                    </w:rPr>
                  </w:pPr>
                </w:p>
              </w:tc>
            </w:tr>
            <w:tr w14:paraId="1BD8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vMerge w:val="restart"/>
                  <w:tcBorders>
                    <w:tl2br w:val="nil"/>
                    <w:tr2bl w:val="nil"/>
                  </w:tcBorders>
                  <w:shd w:val="clear" w:color="auto" w:fill="auto"/>
                  <w:vAlign w:val="center"/>
                </w:tcPr>
                <w:p w14:paraId="4DC599A0">
                  <w:pPr>
                    <w:adjustRightInd w:val="0"/>
                    <w:snapToGrid w:val="0"/>
                    <w:spacing w:line="240" w:lineRule="auto"/>
                    <w:jc w:val="center"/>
                    <w:rPr>
                      <w:rFonts w:cs="Times New Roman"/>
                      <w:color w:val="000000" w:themeColor="text1"/>
                      <w:spacing w:val="12"/>
                      <w:sz w:val="21"/>
                      <w:szCs w:val="21"/>
                      <w14:textFill>
                        <w14:solidFill>
                          <w14:schemeClr w14:val="tx1"/>
                        </w14:solidFill>
                      </w14:textFill>
                    </w:rPr>
                  </w:pPr>
                  <w:r>
                    <w:rPr>
                      <w:rFonts w:cs="Times New Roman"/>
                      <w:color w:val="000000" w:themeColor="text1"/>
                      <w:spacing w:val="12"/>
                      <w:sz w:val="21"/>
                      <w:szCs w:val="21"/>
                      <w14:textFill>
                        <w14:solidFill>
                          <w14:schemeClr w14:val="tx1"/>
                        </w14:solidFill>
                      </w14:textFill>
                    </w:rPr>
                    <w:t>液化烃罐区</w:t>
                  </w:r>
                </w:p>
              </w:tc>
              <w:tc>
                <w:tcPr>
                  <w:tcW w:w="766" w:type="pct"/>
                  <w:tcBorders>
                    <w:tl2br w:val="nil"/>
                    <w:tr2bl w:val="nil"/>
                  </w:tcBorders>
                  <w:shd w:val="clear" w:color="auto" w:fill="auto"/>
                  <w:vAlign w:val="center"/>
                </w:tcPr>
                <w:p w14:paraId="70750307">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环氧乙烷储罐</w:t>
                  </w:r>
                </w:p>
              </w:tc>
              <w:tc>
                <w:tcPr>
                  <w:tcW w:w="797" w:type="pct"/>
                  <w:tcBorders>
                    <w:tl2br w:val="nil"/>
                    <w:tr2bl w:val="nil"/>
                  </w:tcBorders>
                  <w:shd w:val="clear" w:color="auto" w:fill="auto"/>
                  <w:vAlign w:val="center"/>
                </w:tcPr>
                <w:p w14:paraId="3C801837">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环氧乙烷</w:t>
                  </w:r>
                </w:p>
              </w:tc>
              <w:tc>
                <w:tcPr>
                  <w:tcW w:w="1417" w:type="pct"/>
                  <w:tcBorders>
                    <w:tl2br w:val="nil"/>
                    <w:tr2bl w:val="nil"/>
                  </w:tcBorders>
                  <w:vAlign w:val="center"/>
                </w:tcPr>
                <w:p w14:paraId="6BAF4DA8">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卧式，压力罐</w:t>
                  </w:r>
                </w:p>
                <w:p w14:paraId="29080957">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V=50m</w:t>
                  </w:r>
                  <w:r>
                    <w:rPr>
                      <w:rFonts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 xml:space="preserve">ID3000 TH7000 </w:t>
                  </w:r>
                </w:p>
              </w:tc>
              <w:tc>
                <w:tcPr>
                  <w:tcW w:w="476" w:type="pct"/>
                  <w:tcBorders>
                    <w:tl2br w:val="nil"/>
                    <w:tr2bl w:val="nil"/>
                  </w:tcBorders>
                  <w:vAlign w:val="center"/>
                </w:tcPr>
                <w:p w14:paraId="78229FF4">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648" w:type="pct"/>
                  <w:tcBorders>
                    <w:tl2br w:val="nil"/>
                    <w:tr2bl w:val="nil"/>
                  </w:tcBorders>
                  <w:vAlign w:val="center"/>
                </w:tcPr>
                <w:p w14:paraId="30DB62A2">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w:t>
                  </w:r>
                </w:p>
              </w:tc>
              <w:tc>
                <w:tcPr>
                  <w:tcW w:w="589" w:type="pct"/>
                  <w:vMerge w:val="restart"/>
                  <w:tcBorders>
                    <w:tl2br w:val="nil"/>
                    <w:tr2bl w:val="nil"/>
                  </w:tcBorders>
                  <w:vAlign w:val="center"/>
                </w:tcPr>
                <w:p w14:paraId="3E50E986">
                  <w:pPr>
                    <w:adjustRightInd w:val="0"/>
                    <w:snapToGrid w:val="0"/>
                    <w:spacing w:line="240" w:lineRule="auto"/>
                    <w:jc w:val="center"/>
                    <w:rPr>
                      <w:rFonts w:cs="Times New Roman"/>
                      <w:color w:val="000000" w:themeColor="text1"/>
                      <w:sz w:val="21"/>
                      <w:szCs w:val="21"/>
                      <w14:textFill>
                        <w14:solidFill>
                          <w14:schemeClr w14:val="tx1"/>
                        </w14:solidFill>
                      </w14:textFill>
                    </w:rPr>
                  </w:pPr>
                </w:p>
              </w:tc>
            </w:tr>
            <w:tr w14:paraId="6DF6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vMerge w:val="continue"/>
                  <w:tcBorders>
                    <w:tl2br w:val="nil"/>
                    <w:tr2bl w:val="nil"/>
                  </w:tcBorders>
                  <w:shd w:val="clear" w:color="auto" w:fill="auto"/>
                  <w:vAlign w:val="center"/>
                </w:tcPr>
                <w:p w14:paraId="3522BD0B">
                  <w:pPr>
                    <w:adjustRightInd w:val="0"/>
                    <w:snapToGrid w:val="0"/>
                    <w:spacing w:line="240" w:lineRule="auto"/>
                    <w:jc w:val="center"/>
                    <w:rPr>
                      <w:rFonts w:cs="Times New Roman"/>
                      <w:color w:val="000000" w:themeColor="text1"/>
                      <w:spacing w:val="12"/>
                      <w:sz w:val="21"/>
                      <w:szCs w:val="21"/>
                      <w14:textFill>
                        <w14:solidFill>
                          <w14:schemeClr w14:val="tx1"/>
                        </w14:solidFill>
                      </w14:textFill>
                    </w:rPr>
                  </w:pPr>
                </w:p>
              </w:tc>
              <w:tc>
                <w:tcPr>
                  <w:tcW w:w="766" w:type="pct"/>
                  <w:tcBorders>
                    <w:tl2br w:val="nil"/>
                    <w:tr2bl w:val="nil"/>
                  </w:tcBorders>
                  <w:shd w:val="clear" w:color="auto" w:fill="auto"/>
                  <w:vAlign w:val="center"/>
                </w:tcPr>
                <w:p w14:paraId="3466D2C2">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环氧丙烷储罐</w:t>
                  </w:r>
                </w:p>
              </w:tc>
              <w:tc>
                <w:tcPr>
                  <w:tcW w:w="797" w:type="pct"/>
                  <w:tcBorders>
                    <w:tl2br w:val="nil"/>
                    <w:tr2bl w:val="nil"/>
                  </w:tcBorders>
                  <w:shd w:val="clear" w:color="auto" w:fill="auto"/>
                  <w:vAlign w:val="center"/>
                </w:tcPr>
                <w:p w14:paraId="3B32E045">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环氧丙烷</w:t>
                  </w:r>
                </w:p>
              </w:tc>
              <w:tc>
                <w:tcPr>
                  <w:tcW w:w="1417" w:type="pct"/>
                  <w:tcBorders>
                    <w:tl2br w:val="nil"/>
                    <w:tr2bl w:val="nil"/>
                  </w:tcBorders>
                  <w:vAlign w:val="center"/>
                </w:tcPr>
                <w:p w14:paraId="144DAC03">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卧式，压力罐</w:t>
                  </w:r>
                </w:p>
                <w:p w14:paraId="6BAE5586">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V=50m</w:t>
                  </w:r>
                  <w:r>
                    <w:rPr>
                      <w:rFonts w:cs="Times New Roman"/>
                      <w:color w:val="000000" w:themeColor="text1"/>
                      <w:sz w:val="21"/>
                      <w:szCs w:val="21"/>
                      <w:vertAlign w:val="superscript"/>
                      <w14:textFill>
                        <w14:solidFill>
                          <w14:schemeClr w14:val="tx1"/>
                        </w14:solidFill>
                      </w14:textFill>
                    </w:rPr>
                    <w:t>3</w:t>
                  </w:r>
                  <w:r>
                    <w:rPr>
                      <w:rFonts w:hint="eastAsia" w:cs="Times New Roman"/>
                      <w:color w:val="000000" w:themeColor="text1"/>
                      <w:sz w:val="21"/>
                      <w:szCs w:val="21"/>
                      <w14:textFill>
                        <w14:solidFill>
                          <w14:schemeClr w14:val="tx1"/>
                        </w14:solidFill>
                      </w14:textFill>
                    </w:rPr>
                    <w:t>，</w:t>
                  </w:r>
                  <w:r>
                    <w:rPr>
                      <w:rFonts w:cs="Times New Roman"/>
                      <w:color w:val="000000" w:themeColor="text1"/>
                      <w:sz w:val="21"/>
                      <w:szCs w:val="21"/>
                      <w14:textFill>
                        <w14:solidFill>
                          <w14:schemeClr w14:val="tx1"/>
                        </w14:solidFill>
                      </w14:textFill>
                    </w:rPr>
                    <w:t xml:space="preserve">ID3000 TH7000 </w:t>
                  </w:r>
                </w:p>
              </w:tc>
              <w:tc>
                <w:tcPr>
                  <w:tcW w:w="476" w:type="pct"/>
                  <w:tcBorders>
                    <w:tl2br w:val="nil"/>
                    <w:tr2bl w:val="nil"/>
                  </w:tcBorders>
                  <w:vAlign w:val="center"/>
                </w:tcPr>
                <w:p w14:paraId="5F7B22D5">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648" w:type="pct"/>
                  <w:tcBorders>
                    <w:tl2br w:val="nil"/>
                    <w:tr2bl w:val="nil"/>
                  </w:tcBorders>
                  <w:vAlign w:val="center"/>
                </w:tcPr>
                <w:p w14:paraId="4EC60C93">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50</w:t>
                  </w:r>
                </w:p>
              </w:tc>
              <w:tc>
                <w:tcPr>
                  <w:tcW w:w="589" w:type="pct"/>
                  <w:vMerge w:val="continue"/>
                  <w:tcBorders>
                    <w:tl2br w:val="nil"/>
                    <w:tr2bl w:val="nil"/>
                  </w:tcBorders>
                  <w:vAlign w:val="center"/>
                </w:tcPr>
                <w:p w14:paraId="041A7368">
                  <w:pPr>
                    <w:adjustRightInd w:val="0"/>
                    <w:snapToGrid w:val="0"/>
                    <w:spacing w:line="240" w:lineRule="auto"/>
                    <w:jc w:val="center"/>
                    <w:rPr>
                      <w:rFonts w:cs="Times New Roman"/>
                      <w:color w:val="000000" w:themeColor="text1"/>
                      <w:sz w:val="21"/>
                      <w:szCs w:val="21"/>
                      <w14:textFill>
                        <w14:solidFill>
                          <w14:schemeClr w14:val="tx1"/>
                        </w14:solidFill>
                      </w14:textFill>
                    </w:rPr>
                  </w:pPr>
                </w:p>
              </w:tc>
            </w:tr>
            <w:tr w14:paraId="1843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vMerge w:val="restart"/>
                  <w:tcBorders>
                    <w:tl2br w:val="nil"/>
                    <w:tr2bl w:val="nil"/>
                  </w:tcBorders>
                  <w:shd w:val="clear" w:color="auto" w:fill="auto"/>
                  <w:vAlign w:val="center"/>
                </w:tcPr>
                <w:p w14:paraId="35996AF9">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pacing w:val="12"/>
                      <w:sz w:val="21"/>
                      <w:szCs w:val="21"/>
                      <w14:textFill>
                        <w14:solidFill>
                          <w14:schemeClr w14:val="tx1"/>
                        </w14:solidFill>
                      </w14:textFill>
                    </w:rPr>
                    <w:t>可燃液体罐区</w:t>
                  </w:r>
                </w:p>
              </w:tc>
              <w:tc>
                <w:tcPr>
                  <w:tcW w:w="766" w:type="pct"/>
                  <w:tcBorders>
                    <w:tl2br w:val="nil"/>
                    <w:tr2bl w:val="nil"/>
                  </w:tcBorders>
                  <w:shd w:val="clear" w:color="auto" w:fill="auto"/>
                  <w:vAlign w:val="center"/>
                </w:tcPr>
                <w:p w14:paraId="1CADA5EC">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丙烯酸储罐</w:t>
                  </w:r>
                </w:p>
              </w:tc>
              <w:tc>
                <w:tcPr>
                  <w:tcW w:w="797" w:type="pct"/>
                  <w:tcBorders>
                    <w:tl2br w:val="nil"/>
                    <w:tr2bl w:val="nil"/>
                  </w:tcBorders>
                  <w:shd w:val="clear" w:color="auto" w:fill="auto"/>
                  <w:vAlign w:val="center"/>
                </w:tcPr>
                <w:p w14:paraId="5A81F8A8">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w:t>
                  </w:r>
                </w:p>
              </w:tc>
              <w:tc>
                <w:tcPr>
                  <w:tcW w:w="1417" w:type="pct"/>
                  <w:tcBorders>
                    <w:tl2br w:val="nil"/>
                    <w:tr2bl w:val="nil"/>
                  </w:tcBorders>
                  <w:vAlign w:val="center"/>
                </w:tcPr>
                <w:p w14:paraId="4101D206">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立式固定罐Φ8400×9000</w:t>
                  </w:r>
                </w:p>
              </w:tc>
              <w:tc>
                <w:tcPr>
                  <w:tcW w:w="476" w:type="pct"/>
                  <w:tcBorders>
                    <w:tl2br w:val="nil"/>
                    <w:tr2bl w:val="nil"/>
                  </w:tcBorders>
                  <w:vAlign w:val="center"/>
                </w:tcPr>
                <w:p w14:paraId="75C035CD">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648" w:type="pct"/>
                  <w:tcBorders>
                    <w:tl2br w:val="nil"/>
                    <w:tr2bl w:val="nil"/>
                  </w:tcBorders>
                  <w:vAlign w:val="center"/>
                </w:tcPr>
                <w:p w14:paraId="25DC0B6C">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480</w:t>
                  </w:r>
                </w:p>
              </w:tc>
              <w:tc>
                <w:tcPr>
                  <w:tcW w:w="589" w:type="pct"/>
                  <w:vMerge w:val="continue"/>
                  <w:tcBorders>
                    <w:tl2br w:val="nil"/>
                    <w:tr2bl w:val="nil"/>
                  </w:tcBorders>
                  <w:vAlign w:val="center"/>
                </w:tcPr>
                <w:p w14:paraId="5EF2AC6E">
                  <w:pPr>
                    <w:adjustRightInd w:val="0"/>
                    <w:snapToGrid w:val="0"/>
                    <w:spacing w:line="240" w:lineRule="auto"/>
                    <w:jc w:val="center"/>
                    <w:rPr>
                      <w:rFonts w:cs="Times New Roman"/>
                      <w:color w:val="000000" w:themeColor="text1"/>
                      <w:sz w:val="21"/>
                      <w:szCs w:val="21"/>
                      <w14:textFill>
                        <w14:solidFill>
                          <w14:schemeClr w14:val="tx1"/>
                        </w14:solidFill>
                      </w14:textFill>
                    </w:rPr>
                  </w:pPr>
                </w:p>
              </w:tc>
            </w:tr>
            <w:tr w14:paraId="20896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vMerge w:val="continue"/>
                  <w:tcBorders>
                    <w:tl2br w:val="nil"/>
                    <w:tr2bl w:val="nil"/>
                  </w:tcBorders>
                  <w:shd w:val="clear" w:color="auto" w:fill="auto"/>
                  <w:vAlign w:val="center"/>
                </w:tcPr>
                <w:p w14:paraId="2984BE2C">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766" w:type="pct"/>
                  <w:tcBorders>
                    <w:tl2br w:val="nil"/>
                    <w:tr2bl w:val="nil"/>
                  </w:tcBorders>
                  <w:shd w:val="clear" w:color="auto" w:fill="auto"/>
                  <w:vAlign w:val="center"/>
                </w:tcPr>
                <w:p w14:paraId="669955F3">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甲基丙烯酸储罐</w:t>
                  </w:r>
                </w:p>
              </w:tc>
              <w:tc>
                <w:tcPr>
                  <w:tcW w:w="797" w:type="pct"/>
                  <w:tcBorders>
                    <w:tl2br w:val="nil"/>
                    <w:tr2bl w:val="nil"/>
                  </w:tcBorders>
                  <w:shd w:val="clear" w:color="auto" w:fill="auto"/>
                  <w:vAlign w:val="center"/>
                </w:tcPr>
                <w:p w14:paraId="467A56A3">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甲基丙烯酸</w:t>
                  </w:r>
                </w:p>
              </w:tc>
              <w:tc>
                <w:tcPr>
                  <w:tcW w:w="1417" w:type="pct"/>
                  <w:tcBorders>
                    <w:tl2br w:val="nil"/>
                    <w:tr2bl w:val="nil"/>
                  </w:tcBorders>
                  <w:vAlign w:val="center"/>
                </w:tcPr>
                <w:p w14:paraId="14091248">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立式固定罐</w:t>
                  </w:r>
                </w:p>
                <w:p w14:paraId="345DB77E">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Φ5200×6500</w:t>
                  </w:r>
                </w:p>
              </w:tc>
              <w:tc>
                <w:tcPr>
                  <w:tcW w:w="476" w:type="pct"/>
                  <w:tcBorders>
                    <w:tl2br w:val="nil"/>
                    <w:tr2bl w:val="nil"/>
                  </w:tcBorders>
                  <w:vAlign w:val="center"/>
                </w:tcPr>
                <w:p w14:paraId="0E0701A1">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648" w:type="pct"/>
                  <w:tcBorders>
                    <w:tl2br w:val="nil"/>
                    <w:tr2bl w:val="nil"/>
                  </w:tcBorders>
                  <w:vAlign w:val="center"/>
                </w:tcPr>
                <w:p w14:paraId="75E42722">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125</w:t>
                  </w:r>
                </w:p>
              </w:tc>
              <w:tc>
                <w:tcPr>
                  <w:tcW w:w="589" w:type="pct"/>
                  <w:vMerge w:val="continue"/>
                  <w:tcBorders>
                    <w:tl2br w:val="nil"/>
                    <w:tr2bl w:val="nil"/>
                  </w:tcBorders>
                  <w:vAlign w:val="center"/>
                </w:tcPr>
                <w:p w14:paraId="3E936BEF">
                  <w:pPr>
                    <w:adjustRightInd w:val="0"/>
                    <w:snapToGrid w:val="0"/>
                    <w:spacing w:line="240" w:lineRule="auto"/>
                    <w:jc w:val="center"/>
                    <w:rPr>
                      <w:rFonts w:cs="Times New Roman"/>
                      <w:color w:val="000000" w:themeColor="text1"/>
                      <w:sz w:val="21"/>
                      <w:szCs w:val="21"/>
                      <w14:textFill>
                        <w14:solidFill>
                          <w14:schemeClr w14:val="tx1"/>
                        </w14:solidFill>
                      </w14:textFill>
                    </w:rPr>
                  </w:pPr>
                </w:p>
              </w:tc>
            </w:tr>
            <w:tr w14:paraId="1551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vMerge w:val="continue"/>
                  <w:tcBorders>
                    <w:tl2br w:val="nil"/>
                    <w:tr2bl w:val="nil"/>
                  </w:tcBorders>
                  <w:shd w:val="clear" w:color="auto" w:fill="auto"/>
                  <w:vAlign w:val="center"/>
                </w:tcPr>
                <w:p w14:paraId="10530E9F">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766" w:type="pct"/>
                  <w:tcBorders>
                    <w:tl2br w:val="nil"/>
                    <w:tr2bl w:val="nil"/>
                  </w:tcBorders>
                  <w:shd w:val="clear" w:color="auto" w:fill="auto"/>
                  <w:vAlign w:val="center"/>
                </w:tcPr>
                <w:p w14:paraId="3A4AD70B">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丙烯酸羟乙酯（90%）储罐</w:t>
                  </w:r>
                </w:p>
              </w:tc>
              <w:tc>
                <w:tcPr>
                  <w:tcW w:w="797" w:type="pct"/>
                  <w:tcBorders>
                    <w:tl2br w:val="nil"/>
                    <w:tr2bl w:val="nil"/>
                  </w:tcBorders>
                  <w:shd w:val="clear" w:color="auto" w:fill="auto"/>
                  <w:vAlign w:val="center"/>
                </w:tcPr>
                <w:p w14:paraId="1FEEDAB7">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丙烯酸羟乙酯</w:t>
                  </w:r>
                </w:p>
              </w:tc>
              <w:tc>
                <w:tcPr>
                  <w:tcW w:w="1417" w:type="pct"/>
                  <w:tcBorders>
                    <w:tl2br w:val="nil"/>
                    <w:tr2bl w:val="nil"/>
                  </w:tcBorders>
                  <w:vAlign w:val="center"/>
                </w:tcPr>
                <w:p w14:paraId="255913E1">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立式固定罐</w:t>
                  </w:r>
                </w:p>
                <w:p w14:paraId="36493CD5">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Φ8400×9000</w:t>
                  </w:r>
                </w:p>
              </w:tc>
              <w:tc>
                <w:tcPr>
                  <w:tcW w:w="476" w:type="pct"/>
                  <w:tcBorders>
                    <w:tl2br w:val="nil"/>
                    <w:tr2bl w:val="nil"/>
                  </w:tcBorders>
                  <w:vAlign w:val="center"/>
                </w:tcPr>
                <w:p w14:paraId="043F1010">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648" w:type="pct"/>
                  <w:tcBorders>
                    <w:tl2br w:val="nil"/>
                    <w:tr2bl w:val="nil"/>
                  </w:tcBorders>
                  <w:vAlign w:val="center"/>
                </w:tcPr>
                <w:p w14:paraId="6959D994">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480</w:t>
                  </w:r>
                </w:p>
              </w:tc>
              <w:tc>
                <w:tcPr>
                  <w:tcW w:w="589" w:type="pct"/>
                  <w:vMerge w:val="continue"/>
                  <w:tcBorders>
                    <w:tl2br w:val="nil"/>
                    <w:tr2bl w:val="nil"/>
                  </w:tcBorders>
                  <w:vAlign w:val="center"/>
                </w:tcPr>
                <w:p w14:paraId="43CB2751">
                  <w:pPr>
                    <w:adjustRightInd w:val="0"/>
                    <w:snapToGrid w:val="0"/>
                    <w:spacing w:line="240" w:lineRule="auto"/>
                    <w:jc w:val="center"/>
                    <w:rPr>
                      <w:rFonts w:cs="Times New Roman"/>
                      <w:color w:val="000000" w:themeColor="text1"/>
                      <w:sz w:val="21"/>
                      <w:szCs w:val="21"/>
                      <w14:textFill>
                        <w14:solidFill>
                          <w14:schemeClr w14:val="tx1"/>
                        </w14:solidFill>
                      </w14:textFill>
                    </w:rPr>
                  </w:pPr>
                </w:p>
              </w:tc>
            </w:tr>
            <w:tr w14:paraId="58A9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vMerge w:val="continue"/>
                  <w:tcBorders>
                    <w:tl2br w:val="nil"/>
                    <w:tr2bl w:val="nil"/>
                  </w:tcBorders>
                  <w:shd w:val="clear" w:color="auto" w:fill="auto"/>
                  <w:vAlign w:val="center"/>
                </w:tcPr>
                <w:p w14:paraId="7F606EE2">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766" w:type="pct"/>
                  <w:tcBorders>
                    <w:tl2br w:val="nil"/>
                    <w:tr2bl w:val="nil"/>
                  </w:tcBorders>
                  <w:shd w:val="clear" w:color="auto" w:fill="auto"/>
                  <w:vAlign w:val="center"/>
                </w:tcPr>
                <w:p w14:paraId="795FC00A">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丙烯酸羟乙酯（93%）储罐</w:t>
                  </w:r>
                </w:p>
              </w:tc>
              <w:tc>
                <w:tcPr>
                  <w:tcW w:w="797" w:type="pct"/>
                  <w:tcBorders>
                    <w:tl2br w:val="nil"/>
                    <w:tr2bl w:val="nil"/>
                  </w:tcBorders>
                  <w:shd w:val="clear" w:color="auto" w:fill="auto"/>
                  <w:vAlign w:val="center"/>
                </w:tcPr>
                <w:p w14:paraId="0A92FC82">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丙烯酸羟乙酯</w:t>
                  </w:r>
                </w:p>
              </w:tc>
              <w:tc>
                <w:tcPr>
                  <w:tcW w:w="1417" w:type="pct"/>
                  <w:tcBorders>
                    <w:tl2br w:val="nil"/>
                    <w:tr2bl w:val="nil"/>
                  </w:tcBorders>
                  <w:vAlign w:val="center"/>
                </w:tcPr>
                <w:p w14:paraId="7D9DEB9D">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立式固定罐</w:t>
                  </w:r>
                </w:p>
                <w:p w14:paraId="5664CEB6">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Φ5200×6500</w:t>
                  </w:r>
                </w:p>
              </w:tc>
              <w:tc>
                <w:tcPr>
                  <w:tcW w:w="476" w:type="pct"/>
                  <w:tcBorders>
                    <w:tl2br w:val="nil"/>
                    <w:tr2bl w:val="nil"/>
                  </w:tcBorders>
                  <w:vAlign w:val="center"/>
                </w:tcPr>
                <w:p w14:paraId="47F9E572">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648" w:type="pct"/>
                  <w:tcBorders>
                    <w:tl2br w:val="nil"/>
                    <w:tr2bl w:val="nil"/>
                  </w:tcBorders>
                  <w:vAlign w:val="center"/>
                </w:tcPr>
                <w:p w14:paraId="452B39B8">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125</w:t>
                  </w:r>
                </w:p>
              </w:tc>
              <w:tc>
                <w:tcPr>
                  <w:tcW w:w="589" w:type="pct"/>
                  <w:vMerge w:val="continue"/>
                  <w:tcBorders>
                    <w:tl2br w:val="nil"/>
                    <w:tr2bl w:val="nil"/>
                  </w:tcBorders>
                  <w:vAlign w:val="center"/>
                </w:tcPr>
                <w:p w14:paraId="1A6A389C">
                  <w:pPr>
                    <w:adjustRightInd w:val="0"/>
                    <w:snapToGrid w:val="0"/>
                    <w:spacing w:line="240" w:lineRule="auto"/>
                    <w:jc w:val="center"/>
                    <w:rPr>
                      <w:rFonts w:cs="Times New Roman"/>
                      <w:color w:val="000000" w:themeColor="text1"/>
                      <w:sz w:val="21"/>
                      <w:szCs w:val="21"/>
                      <w14:textFill>
                        <w14:solidFill>
                          <w14:schemeClr w14:val="tx1"/>
                        </w14:solidFill>
                      </w14:textFill>
                    </w:rPr>
                  </w:pPr>
                </w:p>
              </w:tc>
            </w:tr>
            <w:tr w14:paraId="0687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vMerge w:val="continue"/>
                  <w:tcBorders>
                    <w:tl2br w:val="nil"/>
                    <w:tr2bl w:val="nil"/>
                  </w:tcBorders>
                  <w:shd w:val="clear" w:color="auto" w:fill="auto"/>
                  <w:vAlign w:val="center"/>
                </w:tcPr>
                <w:p w14:paraId="31922399">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766" w:type="pct"/>
                  <w:tcBorders>
                    <w:tl2br w:val="nil"/>
                    <w:tr2bl w:val="nil"/>
                  </w:tcBorders>
                  <w:shd w:val="clear" w:color="auto" w:fill="auto"/>
                  <w:vAlign w:val="center"/>
                </w:tcPr>
                <w:p w14:paraId="35F19855">
                  <w:pPr>
                    <w:adjustRightInd w:val="0"/>
                    <w:snapToGrid w:val="0"/>
                    <w:spacing w:line="240" w:lineRule="auto"/>
                    <w:jc w:val="center"/>
                    <w:rPr>
                      <w:rFonts w:cs="Times New Roman"/>
                      <w:b/>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丙烯酸羟乙酯（97%）储罐</w:t>
                  </w:r>
                </w:p>
              </w:tc>
              <w:tc>
                <w:tcPr>
                  <w:tcW w:w="797" w:type="pct"/>
                  <w:tcBorders>
                    <w:tl2br w:val="nil"/>
                    <w:tr2bl w:val="nil"/>
                  </w:tcBorders>
                  <w:shd w:val="clear" w:color="auto" w:fill="auto"/>
                  <w:vAlign w:val="center"/>
                </w:tcPr>
                <w:p w14:paraId="675CDA99">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丙烯酸羟乙酯</w:t>
                  </w:r>
                </w:p>
              </w:tc>
              <w:tc>
                <w:tcPr>
                  <w:tcW w:w="1417" w:type="pct"/>
                  <w:tcBorders>
                    <w:tl2br w:val="nil"/>
                    <w:tr2bl w:val="nil"/>
                  </w:tcBorders>
                  <w:vAlign w:val="center"/>
                </w:tcPr>
                <w:p w14:paraId="3624F4C6">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立式固定罐</w:t>
                  </w:r>
                </w:p>
                <w:p w14:paraId="687E4406">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Φ5200×6500</w:t>
                  </w:r>
                </w:p>
              </w:tc>
              <w:tc>
                <w:tcPr>
                  <w:tcW w:w="476" w:type="pct"/>
                  <w:tcBorders>
                    <w:tl2br w:val="nil"/>
                    <w:tr2bl w:val="nil"/>
                  </w:tcBorders>
                  <w:vAlign w:val="center"/>
                </w:tcPr>
                <w:p w14:paraId="325C9B7E">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c>
                <w:tcPr>
                  <w:tcW w:w="648" w:type="pct"/>
                  <w:tcBorders>
                    <w:tl2br w:val="nil"/>
                    <w:tr2bl w:val="nil"/>
                  </w:tcBorders>
                  <w:vAlign w:val="center"/>
                </w:tcPr>
                <w:p w14:paraId="1D11FC3A">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125</w:t>
                  </w:r>
                </w:p>
              </w:tc>
              <w:tc>
                <w:tcPr>
                  <w:tcW w:w="589" w:type="pct"/>
                  <w:vMerge w:val="continue"/>
                  <w:tcBorders>
                    <w:tl2br w:val="nil"/>
                    <w:tr2bl w:val="nil"/>
                  </w:tcBorders>
                  <w:vAlign w:val="center"/>
                </w:tcPr>
                <w:p w14:paraId="1E458997">
                  <w:pPr>
                    <w:adjustRightInd w:val="0"/>
                    <w:snapToGrid w:val="0"/>
                    <w:spacing w:line="240" w:lineRule="auto"/>
                    <w:jc w:val="center"/>
                    <w:rPr>
                      <w:rFonts w:cs="Times New Roman"/>
                      <w:color w:val="000000" w:themeColor="text1"/>
                      <w:sz w:val="21"/>
                      <w:szCs w:val="21"/>
                      <w14:textFill>
                        <w14:solidFill>
                          <w14:schemeClr w14:val="tx1"/>
                        </w14:solidFill>
                      </w14:textFill>
                    </w:rPr>
                  </w:pPr>
                </w:p>
              </w:tc>
            </w:tr>
            <w:tr w14:paraId="1040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07" w:type="pct"/>
                  <w:vMerge w:val="continue"/>
                  <w:tcBorders>
                    <w:tl2br w:val="nil"/>
                    <w:tr2bl w:val="nil"/>
                  </w:tcBorders>
                  <w:shd w:val="clear" w:color="auto" w:fill="auto"/>
                  <w:vAlign w:val="center"/>
                </w:tcPr>
                <w:p w14:paraId="1C10B369">
                  <w:pPr>
                    <w:adjustRightInd w:val="0"/>
                    <w:snapToGrid w:val="0"/>
                    <w:spacing w:line="240" w:lineRule="auto"/>
                    <w:jc w:val="center"/>
                    <w:rPr>
                      <w:rFonts w:cs="Times New Roman"/>
                      <w:color w:val="000000" w:themeColor="text1"/>
                      <w:sz w:val="21"/>
                      <w:szCs w:val="21"/>
                      <w14:textFill>
                        <w14:solidFill>
                          <w14:schemeClr w14:val="tx1"/>
                        </w14:solidFill>
                      </w14:textFill>
                    </w:rPr>
                  </w:pPr>
                </w:p>
              </w:tc>
              <w:tc>
                <w:tcPr>
                  <w:tcW w:w="766" w:type="pct"/>
                  <w:tcBorders>
                    <w:tl2br w:val="nil"/>
                    <w:tr2bl w:val="nil"/>
                  </w:tcBorders>
                  <w:shd w:val="clear" w:color="auto" w:fill="auto"/>
                  <w:vAlign w:val="center"/>
                </w:tcPr>
                <w:p w14:paraId="25E7FAB5">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丙烯酸羟丙酯储罐</w:t>
                  </w:r>
                </w:p>
              </w:tc>
              <w:tc>
                <w:tcPr>
                  <w:tcW w:w="797" w:type="pct"/>
                  <w:tcBorders>
                    <w:tl2br w:val="nil"/>
                    <w:tr2bl w:val="nil"/>
                  </w:tcBorders>
                  <w:shd w:val="clear" w:color="auto" w:fill="auto"/>
                  <w:vAlign w:val="center"/>
                </w:tcPr>
                <w:p w14:paraId="5A1D7AA0">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丙烯酸羟丙酯</w:t>
                  </w:r>
                </w:p>
              </w:tc>
              <w:tc>
                <w:tcPr>
                  <w:tcW w:w="1417" w:type="pct"/>
                  <w:tcBorders>
                    <w:tl2br w:val="nil"/>
                    <w:tr2bl w:val="nil"/>
                  </w:tcBorders>
                  <w:vAlign w:val="center"/>
                </w:tcPr>
                <w:p w14:paraId="3F7A5955">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立式固定罐</w:t>
                  </w:r>
                </w:p>
                <w:p w14:paraId="0CD79B51">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Φ5200×6500</w:t>
                  </w:r>
                </w:p>
              </w:tc>
              <w:tc>
                <w:tcPr>
                  <w:tcW w:w="476" w:type="pct"/>
                  <w:tcBorders>
                    <w:tl2br w:val="nil"/>
                    <w:tr2bl w:val="nil"/>
                  </w:tcBorders>
                  <w:vAlign w:val="center"/>
                </w:tcPr>
                <w:p w14:paraId="6EADFEED">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648" w:type="pct"/>
                  <w:tcBorders>
                    <w:tl2br w:val="nil"/>
                    <w:tr2bl w:val="nil"/>
                  </w:tcBorders>
                  <w:vAlign w:val="center"/>
                </w:tcPr>
                <w:p w14:paraId="403B12E2">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125</w:t>
                  </w:r>
                </w:p>
              </w:tc>
              <w:tc>
                <w:tcPr>
                  <w:tcW w:w="589" w:type="pct"/>
                  <w:vMerge w:val="continue"/>
                  <w:tcBorders>
                    <w:tl2br w:val="nil"/>
                    <w:tr2bl w:val="nil"/>
                  </w:tcBorders>
                  <w:vAlign w:val="center"/>
                </w:tcPr>
                <w:p w14:paraId="3E1673AB">
                  <w:pPr>
                    <w:adjustRightInd w:val="0"/>
                    <w:snapToGrid w:val="0"/>
                    <w:spacing w:line="240" w:lineRule="auto"/>
                    <w:jc w:val="center"/>
                    <w:rPr>
                      <w:rFonts w:cs="Times New Roman"/>
                      <w:color w:val="000000" w:themeColor="text1"/>
                      <w:sz w:val="21"/>
                      <w:szCs w:val="21"/>
                      <w14:textFill>
                        <w14:solidFill>
                          <w14:schemeClr w14:val="tx1"/>
                        </w14:solidFill>
                      </w14:textFill>
                    </w:rPr>
                  </w:pPr>
                </w:p>
              </w:tc>
            </w:tr>
          </w:tbl>
          <w:p w14:paraId="29EAE8E1">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二、现有项目生产工艺流程及产污环节</w:t>
            </w:r>
          </w:p>
          <w:p w14:paraId="4B0A02FB">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1、工艺原理</w:t>
            </w:r>
          </w:p>
          <w:p w14:paraId="237CAA51">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本项目主要的四种产品反应方程式如下：</w:t>
            </w:r>
          </w:p>
          <w:p w14:paraId="71A49EB5">
            <w:pPr>
              <w:adjustRightInd w:val="0"/>
              <w:snapToGrid w:val="0"/>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（1）</w:t>
            </w:r>
            <w:r>
              <w:rPr>
                <w:rFonts w:cs="Times New Roman"/>
                <w:color w:val="000000" w:themeColor="text1"/>
                <w:kern w:val="0"/>
                <w:szCs w:val="24"/>
                <w14:textFill>
                  <w14:solidFill>
                    <w14:schemeClr w14:val="tx1"/>
                  </w14:solidFill>
                </w14:textFill>
              </w:rPr>
              <w:t>丙烯酸羟基乙酯</w:t>
            </w:r>
          </w:p>
          <w:p w14:paraId="69FD2FCB">
            <w:pPr>
              <w:adjustRightInd w:val="0"/>
              <w:snapToGrid w:val="0"/>
              <w:jc w:val="center"/>
              <w:rPr>
                <w:rFonts w:cs="Times New Roman"/>
                <w:snapToGrid w:val="0"/>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4539615" cy="752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4594176" cy="761442"/>
                          </a:xfrm>
                          <a:prstGeom prst="rect">
                            <a:avLst/>
                          </a:prstGeom>
                        </pic:spPr>
                      </pic:pic>
                    </a:graphicData>
                  </a:graphic>
                </wp:inline>
              </w:drawing>
            </w:r>
          </w:p>
          <w:p w14:paraId="01307DE5">
            <w:pPr>
              <w:adjustRightInd w:val="0"/>
              <w:snapToGrid w:val="0"/>
              <w:ind w:firstLine="1080" w:firstLineChars="450"/>
              <w:rPr>
                <w:rFonts w:cs="Times New Roman"/>
                <w:snapToGrid w:val="0"/>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2404745</wp:posOffset>
                      </wp:positionH>
                      <wp:positionV relativeFrom="paragraph">
                        <wp:posOffset>92710</wp:posOffset>
                      </wp:positionV>
                      <wp:extent cx="327660" cy="0"/>
                      <wp:effectExtent l="0" t="48895" r="15240" b="65405"/>
                      <wp:wrapNone/>
                      <wp:docPr id="72" name="直接箭头连接符 72"/>
                      <wp:cNvGraphicFramePr/>
                      <a:graphic xmlns:a="http://schemas.openxmlformats.org/drawingml/2006/main">
                        <a:graphicData uri="http://schemas.microsoft.com/office/word/2010/wordprocessingShape">
                          <wps:wsp>
                            <wps:cNvCnPr/>
                            <wps:spPr>
                              <a:xfrm>
                                <a:off x="0" y="0"/>
                                <a:ext cx="3276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9.35pt;margin-top:7.3pt;height:0pt;width:25.8pt;z-index:251661312;mso-width-relative:page;mso-height-relative:page;" filled="f" stroked="t" coordsize="21600,21600" o:gfxdata="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7en7vYAAAACQEAAA8AAAAAAAAAAQAgAAAAIgAAAGRycy9k&#10;b3ducmV2LnhtbFBLAQIUABQAAAAIAIdO4kDNpb2IAgIAAN8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rFonts w:cs="Times New Roman"/>
                <w:snapToGrid w:val="0"/>
                <w:color w:val="000000" w:themeColor="text1"/>
                <w:kern w:val="0"/>
                <w:szCs w:val="20"/>
                <w14:textFill>
                  <w14:solidFill>
                    <w14:schemeClr w14:val="tx1"/>
                  </w14:solidFill>
                </w14:textFill>
              </w:rPr>
              <w:t>丙烯酸    +  环氧乙烷          丙烯酸羟基</w:t>
            </w:r>
            <w:r>
              <w:rPr>
                <w:rFonts w:cs="Times New Roman"/>
                <w:color w:val="000000" w:themeColor="text1"/>
                <w:kern w:val="0"/>
                <w:szCs w:val="24"/>
                <w14:textFill>
                  <w14:solidFill>
                    <w14:schemeClr w14:val="tx1"/>
                  </w14:solidFill>
                </w14:textFill>
              </w:rPr>
              <w:t>乙酯</w:t>
            </w:r>
          </w:p>
          <w:p w14:paraId="7E9C18A0">
            <w:pPr>
              <w:adjustRightInd w:val="0"/>
              <w:snapToGrid w:val="0"/>
              <w:ind w:firstLine="480" w:firstLineChars="200"/>
              <w:rPr>
                <w:rFonts w:cs="Times New Roman"/>
                <w:snapToGrid w:val="0"/>
                <w:color w:val="000000" w:themeColor="text1"/>
                <w:kern w:val="0"/>
                <w:szCs w:val="20"/>
                <w14:textFill>
                  <w14:solidFill>
                    <w14:schemeClr w14:val="tx1"/>
                  </w14:solidFill>
                </w14:textFill>
              </w:rPr>
            </w:pPr>
            <w:r>
              <w:rPr>
                <w:rFonts w:hint="eastAsia" w:cs="Times New Roman"/>
                <w:snapToGrid w:val="0"/>
                <w:color w:val="000000" w:themeColor="text1"/>
                <w:kern w:val="0"/>
                <w:szCs w:val="20"/>
                <w14:textFill>
                  <w14:solidFill>
                    <w14:schemeClr w14:val="tx1"/>
                  </w14:solidFill>
                </w14:textFill>
              </w:rPr>
              <w:t>（2）</w:t>
            </w:r>
            <w:r>
              <w:rPr>
                <w:rFonts w:cs="Times New Roman"/>
                <w:snapToGrid w:val="0"/>
                <w:color w:val="000000" w:themeColor="text1"/>
                <w:kern w:val="0"/>
                <w:szCs w:val="20"/>
                <w14:textFill>
                  <w14:solidFill>
                    <w14:schemeClr w14:val="tx1"/>
                  </w14:solidFill>
                </w14:textFill>
              </w:rPr>
              <w:t>丙烯酸羟</w:t>
            </w:r>
            <w:r>
              <w:rPr>
                <w:rFonts w:cs="Times New Roman"/>
                <w:color w:val="000000" w:themeColor="text1"/>
                <w:kern w:val="0"/>
                <w:szCs w:val="24"/>
                <w14:textFill>
                  <w14:solidFill>
                    <w14:schemeClr w14:val="tx1"/>
                  </w14:solidFill>
                </w14:textFill>
              </w:rPr>
              <w:t>基</w:t>
            </w:r>
            <w:r>
              <w:rPr>
                <w:rFonts w:cs="Times New Roman"/>
                <w:snapToGrid w:val="0"/>
                <w:color w:val="000000" w:themeColor="text1"/>
                <w:kern w:val="0"/>
                <w:szCs w:val="20"/>
                <w14:textFill>
                  <w14:solidFill>
                    <w14:schemeClr w14:val="tx1"/>
                  </w14:solidFill>
                </w14:textFill>
              </w:rPr>
              <w:t>丙酯</w:t>
            </w:r>
          </w:p>
          <w:p w14:paraId="1E285B8C">
            <w:pPr>
              <w:adjustRightInd w:val="0"/>
              <w:snapToGrid w:val="0"/>
              <w:jc w:val="center"/>
              <w:rPr>
                <w:rFonts w:cs="Times New Roman"/>
                <w:snapToGrid w:val="0"/>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4754880" cy="918210"/>
                  <wp:effectExtent l="0" t="0" r="762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4785573" cy="924435"/>
                          </a:xfrm>
                          <a:prstGeom prst="rect">
                            <a:avLst/>
                          </a:prstGeom>
                        </pic:spPr>
                      </pic:pic>
                    </a:graphicData>
                  </a:graphic>
                </wp:inline>
              </w:drawing>
            </w:r>
          </w:p>
          <w:p w14:paraId="56DD910C">
            <w:pPr>
              <w:adjustRightInd w:val="0"/>
              <w:snapToGrid w:val="0"/>
              <w:ind w:firstLine="840" w:firstLineChars="350"/>
              <w:rPr>
                <w:rFonts w:cs="Times New Roman"/>
                <w:snapToGrid w:val="0"/>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2426335</wp:posOffset>
                      </wp:positionH>
                      <wp:positionV relativeFrom="paragraph">
                        <wp:posOffset>91440</wp:posOffset>
                      </wp:positionV>
                      <wp:extent cx="327660" cy="0"/>
                      <wp:effectExtent l="0" t="48895" r="15240" b="65405"/>
                      <wp:wrapNone/>
                      <wp:docPr id="73" name="直接箭头连接符 73"/>
                      <wp:cNvGraphicFramePr/>
                      <a:graphic xmlns:a="http://schemas.openxmlformats.org/drawingml/2006/main">
                        <a:graphicData uri="http://schemas.microsoft.com/office/word/2010/wordprocessingShape">
                          <wps:wsp>
                            <wps:cNvCnPr/>
                            <wps:spPr>
                              <a:xfrm>
                                <a:off x="0" y="0"/>
                                <a:ext cx="3276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05pt;margin-top:7.2pt;height:0pt;width:25.8pt;z-index:251662336;mso-width-relative:page;mso-height-relative:page;" filled="f" stroked="t" coordsize="21600,21600" o:gfxdata="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aZzM3YAAAACQEAAA8AAAAAAAAAAQAgAAAAIgAAAGRycy9k&#10;b3ducmV2LnhtbFBLAQIUABQAAAAIAIdO4kDcTW7uAgIAAN8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rFonts w:cs="Times New Roman"/>
                <w:snapToGrid w:val="0"/>
                <w:color w:val="000000" w:themeColor="text1"/>
                <w:kern w:val="0"/>
                <w:szCs w:val="20"/>
                <w14:textFill>
                  <w14:solidFill>
                    <w14:schemeClr w14:val="tx1"/>
                  </w14:solidFill>
                </w14:textFill>
              </w:rPr>
              <w:t>丙烯酸    +    环氧丙烷           丙烯酸羟基</w:t>
            </w:r>
            <w:r>
              <w:rPr>
                <w:rFonts w:cs="Times New Roman"/>
                <w:color w:val="000000" w:themeColor="text1"/>
                <w:kern w:val="0"/>
                <w:szCs w:val="24"/>
                <w14:textFill>
                  <w14:solidFill>
                    <w14:schemeClr w14:val="tx1"/>
                  </w14:solidFill>
                </w14:textFill>
              </w:rPr>
              <w:t>丙酯</w:t>
            </w:r>
          </w:p>
          <w:p w14:paraId="267F9D25">
            <w:pPr>
              <w:adjustRightInd w:val="0"/>
              <w:snapToGrid w:val="0"/>
              <w:ind w:firstLine="480" w:firstLineChars="200"/>
              <w:rPr>
                <w:rFonts w:cs="Times New Roman"/>
                <w:snapToGrid w:val="0"/>
                <w:color w:val="000000" w:themeColor="text1"/>
                <w:kern w:val="0"/>
                <w:szCs w:val="20"/>
                <w14:textFill>
                  <w14:solidFill>
                    <w14:schemeClr w14:val="tx1"/>
                  </w14:solidFill>
                </w14:textFill>
              </w:rPr>
            </w:pPr>
            <w:r>
              <w:rPr>
                <w:rFonts w:hint="eastAsia" w:cs="Times New Roman"/>
                <w:snapToGrid w:val="0"/>
                <w:color w:val="000000" w:themeColor="text1"/>
                <w:kern w:val="0"/>
                <w:szCs w:val="20"/>
                <w14:textFill>
                  <w14:solidFill>
                    <w14:schemeClr w14:val="tx1"/>
                  </w14:solidFill>
                </w14:textFill>
              </w:rPr>
              <w:t>（3）</w:t>
            </w:r>
            <w:r>
              <w:rPr>
                <w:rFonts w:cs="Times New Roman"/>
                <w:snapToGrid w:val="0"/>
                <w:color w:val="000000" w:themeColor="text1"/>
                <w:kern w:val="0"/>
                <w:szCs w:val="20"/>
                <w14:textFill>
                  <w14:solidFill>
                    <w14:schemeClr w14:val="tx1"/>
                  </w14:solidFill>
                </w14:textFill>
              </w:rPr>
              <w:t>甲基丙烯酸羟基乙酯</w:t>
            </w:r>
          </w:p>
          <w:p w14:paraId="0BE5FF76">
            <w:pPr>
              <w:adjustRightInd w:val="0"/>
              <w:snapToGrid w:val="0"/>
              <w:jc w:val="center"/>
              <w:rPr>
                <w:rFonts w:cs="Times New Roman"/>
                <w:snapToGrid w:val="0"/>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4738370" cy="1038225"/>
                  <wp:effectExtent l="0" t="0" r="508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4752278" cy="1041761"/>
                          </a:xfrm>
                          <a:prstGeom prst="rect">
                            <a:avLst/>
                          </a:prstGeom>
                        </pic:spPr>
                      </pic:pic>
                    </a:graphicData>
                  </a:graphic>
                </wp:inline>
              </w:drawing>
            </w:r>
          </w:p>
          <w:p w14:paraId="61BD2E49">
            <w:pPr>
              <w:adjustRightInd w:val="0"/>
              <w:snapToGrid w:val="0"/>
              <w:ind w:firstLine="720" w:firstLineChars="300"/>
              <w:rPr>
                <w:rFonts w:cs="Times New Roman"/>
                <w:snapToGrid w:val="0"/>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2492375</wp:posOffset>
                      </wp:positionH>
                      <wp:positionV relativeFrom="paragraph">
                        <wp:posOffset>95885</wp:posOffset>
                      </wp:positionV>
                      <wp:extent cx="327660" cy="0"/>
                      <wp:effectExtent l="0" t="48895" r="15240" b="65405"/>
                      <wp:wrapNone/>
                      <wp:docPr id="74" name="直接箭头连接符 74"/>
                      <wp:cNvGraphicFramePr/>
                      <a:graphic xmlns:a="http://schemas.openxmlformats.org/drawingml/2006/main">
                        <a:graphicData uri="http://schemas.microsoft.com/office/word/2010/wordprocessingShape">
                          <wps:wsp>
                            <wps:cNvCnPr/>
                            <wps:spPr>
                              <a:xfrm>
                                <a:off x="0" y="0"/>
                                <a:ext cx="3276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6.25pt;margin-top:7.55pt;height:0pt;width:25.8pt;z-index:251663360;mso-width-relative:page;mso-height-relative:page;" filled="f" stroked="t" coordsize="21600,21600" o:gfxdata="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pribYAAAACQEAAA8AAAAAAAAAAQAgAAAAIgAAAGRycy9k&#10;b3ducmV2LnhtbFBLAQIUABQAAAAIAIdO4kDq0yQFAgIAAN8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rFonts w:cs="Times New Roman"/>
                <w:snapToGrid w:val="0"/>
                <w:color w:val="000000" w:themeColor="text1"/>
                <w:kern w:val="0"/>
                <w:szCs w:val="20"/>
                <w14:textFill>
                  <w14:solidFill>
                    <w14:schemeClr w14:val="tx1"/>
                  </w14:solidFill>
                </w14:textFill>
              </w:rPr>
              <w:t>甲基丙烯酸    +  环氧乙烷         甲基丙烯酸羟基</w:t>
            </w:r>
            <w:r>
              <w:rPr>
                <w:rFonts w:cs="Times New Roman"/>
                <w:color w:val="000000" w:themeColor="text1"/>
                <w:kern w:val="0"/>
                <w:szCs w:val="24"/>
                <w14:textFill>
                  <w14:solidFill>
                    <w14:schemeClr w14:val="tx1"/>
                  </w14:solidFill>
                </w14:textFill>
              </w:rPr>
              <w:t>乙酯</w:t>
            </w:r>
          </w:p>
          <w:p w14:paraId="1A412E3D">
            <w:pPr>
              <w:adjustRightInd w:val="0"/>
              <w:snapToGrid w:val="0"/>
              <w:ind w:firstLine="480" w:firstLineChars="200"/>
              <w:rPr>
                <w:rFonts w:cs="Times New Roman"/>
                <w:snapToGrid w:val="0"/>
                <w:color w:val="000000" w:themeColor="text1"/>
                <w:kern w:val="0"/>
                <w:szCs w:val="20"/>
                <w14:textFill>
                  <w14:solidFill>
                    <w14:schemeClr w14:val="tx1"/>
                  </w14:solidFill>
                </w14:textFill>
              </w:rPr>
            </w:pPr>
            <w:r>
              <w:rPr>
                <w:rFonts w:hint="eastAsia" w:cs="Times New Roman"/>
                <w:snapToGrid w:val="0"/>
                <w:color w:val="000000" w:themeColor="text1"/>
                <w:kern w:val="0"/>
                <w:szCs w:val="20"/>
                <w14:textFill>
                  <w14:solidFill>
                    <w14:schemeClr w14:val="tx1"/>
                  </w14:solidFill>
                </w14:textFill>
              </w:rPr>
              <w:t>（4）</w:t>
            </w:r>
            <w:r>
              <w:rPr>
                <w:rFonts w:cs="Times New Roman"/>
                <w:snapToGrid w:val="0"/>
                <w:color w:val="000000" w:themeColor="text1"/>
                <w:kern w:val="0"/>
                <w:szCs w:val="20"/>
                <w14:textFill>
                  <w14:solidFill>
                    <w14:schemeClr w14:val="tx1"/>
                  </w14:solidFill>
                </w14:textFill>
              </w:rPr>
              <w:t>甲基丙烯酸羟基丙酯</w:t>
            </w:r>
          </w:p>
          <w:p w14:paraId="72637EA4">
            <w:pPr>
              <w:adjustRightInd w:val="0"/>
              <w:snapToGrid w:val="0"/>
              <w:jc w:val="center"/>
              <w:rPr>
                <w:rFonts w:cs="Times New Roman"/>
                <w:snapToGrid w:val="0"/>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4658995" cy="1046480"/>
                  <wp:effectExtent l="0" t="0" r="8255" b="127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3"/>
                          <a:stretch>
                            <a:fillRect/>
                          </a:stretch>
                        </pic:blipFill>
                        <pic:spPr>
                          <a:xfrm>
                            <a:off x="0" y="0"/>
                            <a:ext cx="4675787" cy="1050429"/>
                          </a:xfrm>
                          <a:prstGeom prst="rect">
                            <a:avLst/>
                          </a:prstGeom>
                        </pic:spPr>
                      </pic:pic>
                    </a:graphicData>
                  </a:graphic>
                </wp:inline>
              </w:drawing>
            </w:r>
          </w:p>
          <w:p w14:paraId="57D33C16">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2380615</wp:posOffset>
                      </wp:positionH>
                      <wp:positionV relativeFrom="paragraph">
                        <wp:posOffset>140335</wp:posOffset>
                      </wp:positionV>
                      <wp:extent cx="327660" cy="0"/>
                      <wp:effectExtent l="0" t="48895" r="15240" b="65405"/>
                      <wp:wrapNone/>
                      <wp:docPr id="75" name="直接箭头连接符 75"/>
                      <wp:cNvGraphicFramePr/>
                      <a:graphic xmlns:a="http://schemas.openxmlformats.org/drawingml/2006/main">
                        <a:graphicData uri="http://schemas.microsoft.com/office/word/2010/wordprocessingShape">
                          <wps:wsp>
                            <wps:cNvCnPr/>
                            <wps:spPr>
                              <a:xfrm>
                                <a:off x="0" y="0"/>
                                <a:ext cx="3276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7.45pt;margin-top:11.05pt;height:0pt;width:25.8pt;z-index:251664384;mso-width-relative:page;mso-height-relative:page;" filled="f" stroked="t" coordsize="21600,21600" o:gfxdata="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zCfjYAAAACQEAAA8AAAAAAAAAAQAgAAAAIgAAAGRycy9k&#10;b3ducmV2LnhtbFBLAQIUABQAAAAIAIdO4kD7O/djAgIAAN8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rFonts w:cs="Times New Roman"/>
                <w:snapToGrid w:val="0"/>
                <w:color w:val="000000" w:themeColor="text1"/>
                <w:kern w:val="0"/>
                <w:szCs w:val="20"/>
                <w14:textFill>
                  <w14:solidFill>
                    <w14:schemeClr w14:val="tx1"/>
                  </w14:solidFill>
                </w14:textFill>
              </w:rPr>
              <w:t>甲基丙烯酸    +  环氧丙烷         甲基丙烯酸羟基</w:t>
            </w:r>
            <w:r>
              <w:rPr>
                <w:rFonts w:cs="Times New Roman"/>
                <w:color w:val="000000" w:themeColor="text1"/>
                <w:kern w:val="0"/>
                <w:szCs w:val="24"/>
                <w14:textFill>
                  <w14:solidFill>
                    <w14:schemeClr w14:val="tx1"/>
                  </w14:solidFill>
                </w14:textFill>
              </w:rPr>
              <w:t>丙酯</w:t>
            </w:r>
          </w:p>
          <w:p w14:paraId="36F60F92">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2、工艺流程</w:t>
            </w:r>
          </w:p>
          <w:p w14:paraId="0C764A55">
            <w:pPr>
              <w:ind w:firstLine="480" w:firstLineChars="200"/>
              <w:rPr>
                <w:rFonts w:cs="Times New Roman"/>
                <w:snapToGrid w:val="0"/>
                <w:color w:val="000000" w:themeColor="text1"/>
                <w:kern w:val="0"/>
                <w:szCs w:val="24"/>
                <w14:textFill>
                  <w14:solidFill>
                    <w14:schemeClr w14:val="tx1"/>
                  </w14:solidFill>
                </w14:textFill>
              </w:rPr>
            </w:pPr>
            <w:r>
              <w:rPr>
                <w:rFonts w:cs="Times New Roman"/>
                <w:snapToGrid w:val="0"/>
                <w:color w:val="000000" w:themeColor="text1"/>
                <w:kern w:val="0"/>
                <w:szCs w:val="24"/>
                <w14:textFill>
                  <w14:solidFill>
                    <w14:schemeClr w14:val="tx1"/>
                  </w14:solidFill>
                </w14:textFill>
              </w:rPr>
              <w:t>（甲基）丙烯酸羟基乙（丙）酯装置大体分为反应单元和蒸馏单元，四种产品切换生产，四种产品的工艺流程相同，通过控制反应参数，得到相应的产品。本次环评以丙烯酸羟基乙酯生产工艺进行描述。</w:t>
            </w:r>
          </w:p>
          <w:p w14:paraId="60D85A5B">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丙烯酸羟基乙酯主反应为：</w:t>
            </w:r>
          </w:p>
          <w:p w14:paraId="372AEFF3">
            <w:pPr>
              <w:adjustRightInd w:val="0"/>
              <w:snapToGrid w:val="0"/>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4857750" cy="80454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0"/>
                          <a:stretch>
                            <a:fillRect/>
                          </a:stretch>
                        </pic:blipFill>
                        <pic:spPr>
                          <a:xfrm>
                            <a:off x="0" y="0"/>
                            <a:ext cx="4879152" cy="808562"/>
                          </a:xfrm>
                          <a:prstGeom prst="rect">
                            <a:avLst/>
                          </a:prstGeom>
                        </pic:spPr>
                      </pic:pic>
                    </a:graphicData>
                  </a:graphic>
                </wp:inline>
              </w:drawing>
            </w:r>
          </w:p>
          <w:p w14:paraId="415B456F">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主反应：CH</w:t>
            </w:r>
            <w:r>
              <w:rPr>
                <w:rFonts w:cs="Times New Roman"/>
                <w:color w:val="000000" w:themeColor="text1"/>
                <w:kern w:val="0"/>
                <w:szCs w:val="24"/>
                <w:vertAlign w:val="subscript"/>
                <w14:textFill>
                  <w14:solidFill>
                    <w14:schemeClr w14:val="tx1"/>
                  </w14:solidFill>
                </w14:textFill>
              </w:rPr>
              <w:t>2</w:t>
            </w:r>
            <w:r>
              <w:rPr>
                <w:rFonts w:cs="Times New Roman"/>
                <w:color w:val="000000" w:themeColor="text1"/>
                <w:kern w:val="0"/>
                <w:szCs w:val="24"/>
                <w14:textFill>
                  <w14:solidFill>
                    <w14:schemeClr w14:val="tx1"/>
                  </w14:solidFill>
                </w14:textFill>
              </w:rPr>
              <w:t>CHCOOH+ CH</w:t>
            </w:r>
            <w:r>
              <w:rPr>
                <w:rFonts w:cs="Times New Roman"/>
                <w:color w:val="000000" w:themeColor="text1"/>
                <w:kern w:val="0"/>
                <w:szCs w:val="24"/>
                <w:vertAlign w:val="subscript"/>
                <w14:textFill>
                  <w14:solidFill>
                    <w14:schemeClr w14:val="tx1"/>
                  </w14:solidFill>
                </w14:textFill>
              </w:rPr>
              <w:t>2</w:t>
            </w:r>
            <w:r>
              <w:rPr>
                <w:rFonts w:cs="Times New Roman"/>
                <w:color w:val="000000" w:themeColor="text1"/>
                <w:kern w:val="0"/>
                <w:szCs w:val="24"/>
                <w14:textFill>
                  <w14:solidFill>
                    <w14:schemeClr w14:val="tx1"/>
                  </w14:solidFill>
                </w14:textFill>
              </w:rPr>
              <w:t>OCH</w:t>
            </w:r>
            <w:r>
              <w:rPr>
                <w:rFonts w:cs="Times New Roman"/>
                <w:color w:val="000000" w:themeColor="text1"/>
                <w:kern w:val="0"/>
                <w:szCs w:val="24"/>
                <w:vertAlign w:val="subscript"/>
                <w14:textFill>
                  <w14:solidFill>
                    <w14:schemeClr w14:val="tx1"/>
                  </w14:solidFill>
                </w14:textFill>
              </w:rPr>
              <w:t>2</w:t>
            </w:r>
            <w:r>
              <w:rPr>
                <w:rFonts w:cs="Times New Roman"/>
                <w:color w:val="000000" w:themeColor="text1"/>
                <w:kern w:val="0"/>
                <w:szCs w:val="24"/>
                <w14:textFill>
                  <w14:solidFill>
                    <w14:schemeClr w14:val="tx1"/>
                  </w14:solidFill>
                </w14:textFill>
              </w:rPr>
              <w:t>==CH</w:t>
            </w:r>
            <w:r>
              <w:rPr>
                <w:rFonts w:cs="Times New Roman"/>
                <w:color w:val="000000" w:themeColor="text1"/>
                <w:kern w:val="0"/>
                <w:szCs w:val="24"/>
                <w:vertAlign w:val="subscript"/>
                <w14:textFill>
                  <w14:solidFill>
                    <w14:schemeClr w14:val="tx1"/>
                  </w14:solidFill>
                </w14:textFill>
              </w:rPr>
              <w:t>2</w:t>
            </w:r>
            <w:r>
              <w:rPr>
                <w:rFonts w:cs="Times New Roman"/>
                <w:color w:val="000000" w:themeColor="text1"/>
                <w:kern w:val="0"/>
                <w:szCs w:val="24"/>
                <w14:textFill>
                  <w14:solidFill>
                    <w14:schemeClr w14:val="tx1"/>
                  </w14:solidFill>
                </w14:textFill>
              </w:rPr>
              <w:t>CHCOOCH</w:t>
            </w:r>
            <w:r>
              <w:rPr>
                <w:rFonts w:cs="Times New Roman"/>
                <w:color w:val="000000" w:themeColor="text1"/>
                <w:kern w:val="0"/>
                <w:szCs w:val="24"/>
                <w:vertAlign w:val="subscript"/>
                <w14:textFill>
                  <w14:solidFill>
                    <w14:schemeClr w14:val="tx1"/>
                  </w14:solidFill>
                </w14:textFill>
              </w:rPr>
              <w:t>2</w:t>
            </w:r>
            <w:r>
              <w:rPr>
                <w:rFonts w:cs="Times New Roman"/>
                <w:color w:val="000000" w:themeColor="text1"/>
                <w:kern w:val="0"/>
                <w:szCs w:val="24"/>
                <w14:textFill>
                  <w14:solidFill>
                    <w14:schemeClr w14:val="tx1"/>
                  </w14:solidFill>
                </w14:textFill>
              </w:rPr>
              <w:t>CH</w:t>
            </w:r>
            <w:r>
              <w:rPr>
                <w:rFonts w:cs="Times New Roman"/>
                <w:color w:val="000000" w:themeColor="text1"/>
                <w:kern w:val="0"/>
                <w:szCs w:val="24"/>
                <w:vertAlign w:val="subscript"/>
                <w14:textFill>
                  <w14:solidFill>
                    <w14:schemeClr w14:val="tx1"/>
                  </w14:solidFill>
                </w14:textFill>
              </w:rPr>
              <w:t>2</w:t>
            </w:r>
            <w:r>
              <w:rPr>
                <w:rFonts w:cs="Times New Roman"/>
                <w:color w:val="000000" w:themeColor="text1"/>
                <w:kern w:val="0"/>
                <w:szCs w:val="24"/>
                <w14:textFill>
                  <w14:solidFill>
                    <w14:schemeClr w14:val="tx1"/>
                  </w14:solidFill>
                </w14:textFill>
              </w:rPr>
              <w:t>OH</w:t>
            </w:r>
          </w:p>
          <w:p w14:paraId="10964BBC">
            <w:pPr>
              <w:adjustRightInd w:val="0"/>
              <w:snapToGrid w:val="0"/>
              <w:ind w:firstLine="1080" w:firstLineChars="450"/>
              <w:rPr>
                <w:rFonts w:cs="Times New Roman"/>
                <w:snapToGrid w:val="0"/>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2411095</wp:posOffset>
                      </wp:positionH>
                      <wp:positionV relativeFrom="paragraph">
                        <wp:posOffset>102235</wp:posOffset>
                      </wp:positionV>
                      <wp:extent cx="327660" cy="0"/>
                      <wp:effectExtent l="0" t="76200" r="15240" b="114300"/>
                      <wp:wrapNone/>
                      <wp:docPr id="14361" name="直接箭头连接符 14361"/>
                      <wp:cNvGraphicFramePr/>
                      <a:graphic xmlns:a="http://schemas.openxmlformats.org/drawingml/2006/main">
                        <a:graphicData uri="http://schemas.microsoft.com/office/word/2010/wordprocessingShape">
                          <wps:wsp>
                            <wps:cNvCnPr/>
                            <wps:spPr>
                              <a:xfrm>
                                <a:off x="0" y="0"/>
                                <a:ext cx="3276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89.85pt;margin-top:8.05pt;height:0pt;width:25.8pt;z-index:251665408;mso-width-relative:page;mso-height-relative:page;" filled="f" stroked="t" coordsize="21600,21600" o:gfxdata="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79bR/YAAAACQEAAA8AAAAAAAAAAQAgAAAAIgAAAGRy&#10;cy9kb3ducmV2LnhtbFBLAQIUABQAAAAIAIdO4kAwLwyaBQIAAOUDAAAOAAAAAAAAAAEAIAAAACcB&#10;AABkcnMvZTJvRG9jLnhtbFBLBQYAAAAABgAGAFkBAACeBQAAAAA=&#10;">
                      <v:fill on="f" focussize="0,0"/>
                      <v:stroke weight="0.5pt" color="#000000 [3213]" miterlimit="8" joinstyle="miter" endarrow="open"/>
                      <v:imagedata o:title=""/>
                      <o:lock v:ext="edit" aspectratio="f"/>
                    </v:shape>
                  </w:pict>
                </mc:Fallback>
              </mc:AlternateContent>
            </w:r>
            <w:r>
              <w:rPr>
                <w:rFonts w:cs="Times New Roman"/>
                <w:snapToGrid w:val="0"/>
                <w:color w:val="000000" w:themeColor="text1"/>
                <w:kern w:val="0"/>
                <w:szCs w:val="20"/>
                <w14:textFill>
                  <w14:solidFill>
                    <w14:schemeClr w14:val="tx1"/>
                  </w14:solidFill>
                </w14:textFill>
              </w:rPr>
              <w:t>丙烯酸    +  环氧乙烷        丙烯酸羟基</w:t>
            </w:r>
            <w:r>
              <w:rPr>
                <w:rFonts w:cs="Times New Roman"/>
                <w:color w:val="000000" w:themeColor="text1"/>
                <w:kern w:val="0"/>
                <w:szCs w:val="24"/>
                <w14:textFill>
                  <w14:solidFill>
                    <w14:schemeClr w14:val="tx1"/>
                  </w14:solidFill>
                </w14:textFill>
              </w:rPr>
              <w:t>乙酯</w:t>
            </w:r>
          </w:p>
          <w:p w14:paraId="02E4B3B9">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主要副反应为：</w:t>
            </w:r>
          </w:p>
          <w:p w14:paraId="549DFECB">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副反应1：</w:t>
            </w:r>
          </w:p>
          <w:p w14:paraId="043769C4">
            <w:pPr>
              <w:adjustRightInd w:val="0"/>
              <w:snapToGrid w:val="0"/>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4778375" cy="770890"/>
                  <wp:effectExtent l="0" t="0" r="317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4"/>
                          <a:stretch>
                            <a:fillRect/>
                          </a:stretch>
                        </pic:blipFill>
                        <pic:spPr>
                          <a:xfrm>
                            <a:off x="0" y="0"/>
                            <a:ext cx="4801435" cy="774677"/>
                          </a:xfrm>
                          <a:prstGeom prst="rect">
                            <a:avLst/>
                          </a:prstGeom>
                        </pic:spPr>
                      </pic:pic>
                    </a:graphicData>
                  </a:graphic>
                </wp:inline>
              </w:drawing>
            </w:r>
          </w:p>
          <w:p w14:paraId="29A7C1F2">
            <w:pPr>
              <w:adjustRightInd w:val="0"/>
              <w:snapToGrid w:val="0"/>
              <w:ind w:firstLine="420" w:firstLineChars="200"/>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CHCOOCH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COOH+CH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OCH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CHCOCH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COOCH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OH</w:t>
            </w:r>
          </w:p>
          <w:p w14:paraId="2A8B90F8">
            <w:pPr>
              <w:adjustRightInd w:val="0"/>
              <w:snapToGrid w:val="0"/>
              <w:ind w:firstLine="480" w:firstLineChars="200"/>
              <w:rPr>
                <w:rFonts w:cs="Times New Roman"/>
                <w:snapToGrid w:val="0"/>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2628265</wp:posOffset>
                      </wp:positionH>
                      <wp:positionV relativeFrom="paragraph">
                        <wp:posOffset>93980</wp:posOffset>
                      </wp:positionV>
                      <wp:extent cx="327660" cy="0"/>
                      <wp:effectExtent l="0" t="76200" r="15240" b="114300"/>
                      <wp:wrapNone/>
                      <wp:docPr id="14362" name="直接箭头连接符 14362"/>
                      <wp:cNvGraphicFramePr/>
                      <a:graphic xmlns:a="http://schemas.openxmlformats.org/drawingml/2006/main">
                        <a:graphicData uri="http://schemas.microsoft.com/office/word/2010/wordprocessingShape">
                          <wps:wsp>
                            <wps:cNvCnPr/>
                            <wps:spPr>
                              <a:xfrm>
                                <a:off x="0" y="0"/>
                                <a:ext cx="3276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95pt;margin-top:7.4pt;height:0pt;width:25.8pt;z-index:251666432;mso-width-relative:page;mso-height-relative:page;" filled="f" stroked="t" coordsize="21600,21600" o:gfxdata="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3PnUtcAAAAJAQAADwAAAAAAAAABACAAAAAiAAAAZHJz&#10;L2Rvd25yZXYueG1sUEsBAhQAFAAAAAgAh07iQAhsdpQFAgAA5QMAAA4AAAAAAAAAAQAgAAAAJgEA&#10;AGRycy9lMm9Eb2MueG1sUEsFBgAAAAAGAAYAWQEAAJ0FAAAAAA==&#10;">
                      <v:fill on="f" focussize="0,0"/>
                      <v:stroke weight="0.5pt" color="#000000 [3213]" miterlimit="8" joinstyle="miter" endarrow="open"/>
                      <v:imagedata o:title=""/>
                      <o:lock v:ext="edit" aspectratio="f"/>
                    </v:shape>
                  </w:pict>
                </mc:Fallback>
              </mc:AlternateContent>
            </w:r>
            <w:r>
              <w:rPr>
                <w:rFonts w:cs="Times New Roman"/>
                <w:snapToGrid w:val="0"/>
                <w:color w:val="000000" w:themeColor="text1"/>
                <w:kern w:val="0"/>
                <w:szCs w:val="20"/>
                <w14:textFill>
                  <w14:solidFill>
                    <w14:schemeClr w14:val="tx1"/>
                  </w14:solidFill>
                </w14:textFill>
              </w:rPr>
              <w:t>丙烯酸羟基</w:t>
            </w:r>
            <w:r>
              <w:rPr>
                <w:rFonts w:cs="Times New Roman"/>
                <w:color w:val="000000" w:themeColor="text1"/>
                <w:kern w:val="0"/>
                <w:szCs w:val="24"/>
                <w14:textFill>
                  <w14:solidFill>
                    <w14:schemeClr w14:val="tx1"/>
                  </w14:solidFill>
                </w14:textFill>
              </w:rPr>
              <w:t>乙酯</w:t>
            </w:r>
            <w:r>
              <w:rPr>
                <w:rFonts w:cs="Times New Roman"/>
                <w:snapToGrid w:val="0"/>
                <w:color w:val="000000" w:themeColor="text1"/>
                <w:kern w:val="0"/>
                <w:szCs w:val="20"/>
                <w14:textFill>
                  <w14:solidFill>
                    <w14:schemeClr w14:val="tx1"/>
                  </w14:solidFill>
                </w14:textFill>
              </w:rPr>
              <w:t xml:space="preserve">    +  环氧乙烷         丙烯酸二乙二醇酯</w:t>
            </w:r>
          </w:p>
          <w:p w14:paraId="0762346A">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副反应2：</w:t>
            </w:r>
          </w:p>
          <w:p w14:paraId="26540648">
            <w:pPr>
              <w:adjustRightInd w:val="0"/>
              <w:snapToGrid w:val="0"/>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4683125" cy="870585"/>
                  <wp:effectExtent l="0" t="0" r="3175" b="571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710759" cy="876180"/>
                          </a:xfrm>
                          <a:prstGeom prst="rect">
                            <a:avLst/>
                          </a:prstGeom>
                        </pic:spPr>
                      </pic:pic>
                    </a:graphicData>
                  </a:graphic>
                </wp:inline>
              </w:drawing>
            </w:r>
          </w:p>
          <w:p w14:paraId="04C8870E">
            <w:pPr>
              <w:adjustRightInd w:val="0"/>
              <w:snapToGrid w:val="0"/>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CHCOOH+CH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CHCOOH+CH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OCH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CHCOOCH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CH</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OOCCHCH</w:t>
            </w:r>
            <w:r>
              <w:rPr>
                <w:rFonts w:cs="Times New Roman"/>
                <w:color w:val="000000" w:themeColor="text1"/>
                <w:kern w:val="0"/>
                <w:sz w:val="21"/>
                <w:szCs w:val="21"/>
                <w:vertAlign w:val="subscript"/>
                <w14:textFill>
                  <w14:solidFill>
                    <w14:schemeClr w14:val="tx1"/>
                  </w14:solidFill>
                </w14:textFill>
              </w:rPr>
              <w:t>2</w:t>
            </w:r>
          </w:p>
          <w:p w14:paraId="68DD8C51">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2915285</wp:posOffset>
                      </wp:positionH>
                      <wp:positionV relativeFrom="paragraph">
                        <wp:posOffset>97790</wp:posOffset>
                      </wp:positionV>
                      <wp:extent cx="327660" cy="0"/>
                      <wp:effectExtent l="0" t="76200" r="15240" b="114300"/>
                      <wp:wrapNone/>
                      <wp:docPr id="14363" name="直接箭头连接符 14363"/>
                      <wp:cNvGraphicFramePr/>
                      <a:graphic xmlns:a="http://schemas.openxmlformats.org/drawingml/2006/main">
                        <a:graphicData uri="http://schemas.microsoft.com/office/word/2010/wordprocessingShape">
                          <wps:wsp>
                            <wps:cNvCnPr/>
                            <wps:spPr>
                              <a:xfrm>
                                <a:off x="0" y="0"/>
                                <a:ext cx="32766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9.55pt;margin-top:7.7pt;height:0pt;width:25.8pt;z-index:251667456;mso-width-relative:page;mso-height-relative:page;" filled="f" stroked="t" coordsize="21600,21600" o:gfxdata="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NnpJdcAAAAJAQAADwAAAAAAAAABACAAAAAiAAAAZHJz&#10;L2Rvd25yZXYueG1sUEsBAhQAFAAAAAgAh07iQOBSoJEFAgAA5QMAAA4AAAAAAAAAAQAgAAAAJgEA&#10;AGRycy9lMm9Eb2MueG1sUEsFBgAAAAAGAAYAWQEAAJ0FAAAAAA==&#10;">
                      <v:fill on="f" focussize="0,0"/>
                      <v:stroke weight="0.5pt" color="#000000 [3213]" miterlimit="8" joinstyle="miter" endarrow="open"/>
                      <v:imagedata o:title=""/>
                      <o:lock v:ext="edit" aspectratio="f"/>
                    </v:shape>
                  </w:pict>
                </mc:Fallback>
              </mc:AlternateContent>
            </w:r>
            <w:r>
              <w:rPr>
                <w:rFonts w:cs="Times New Roman"/>
                <w:color w:val="000000" w:themeColor="text1"/>
                <w:kern w:val="0"/>
                <w:szCs w:val="24"/>
                <w14:textFill>
                  <w14:solidFill>
                    <w14:schemeClr w14:val="tx1"/>
                  </w14:solidFill>
                </w14:textFill>
              </w:rPr>
              <w:t>丙烯酸   +  丙烯酸   +  环氧乙烷          二丙烯酸乙二醇酯</w:t>
            </w:r>
          </w:p>
          <w:p w14:paraId="674AB2EF">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（一）酯化反应</w:t>
            </w:r>
          </w:p>
          <w:p w14:paraId="59B71598">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（1）负压抽风</w:t>
            </w:r>
          </w:p>
          <w:p w14:paraId="2159EE8D">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本项目在前一批次反应完成后，需要对反应釜内预先进行抽负压，抽负压过程中会将反应釜中残留的少部分物料抽出，抽出的气体G1-1抽至废气焚烧装置进行处理。</w:t>
            </w:r>
          </w:p>
          <w:p w14:paraId="04A04A89">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（2）丙烯酸及辅料投料</w:t>
            </w:r>
          </w:p>
          <w:p w14:paraId="179046A6">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经输送泵从丙烯酸储罐将计量过的丙烯酸一次性加入酯化反应釜。丙烯酸投料后向反应釜中投加阻聚剂（二甲基二硫代氨基甲酸铜（TTCU）、对苯二酚单甲醚（MEHQ）、高效阻聚剂ZJ－701）和催化剂（三氯化铬（CrCl</w:t>
            </w:r>
            <w:r>
              <w:rPr>
                <w:rFonts w:cs="Times New Roman"/>
                <w:color w:val="000000" w:themeColor="text1"/>
                <w:kern w:val="0"/>
                <w:szCs w:val="24"/>
                <w:vertAlign w:val="subscript"/>
                <w14:textFill>
                  <w14:solidFill>
                    <w14:schemeClr w14:val="tx1"/>
                  </w14:solidFill>
                </w14:textFill>
              </w:rPr>
              <w:t>3</w:t>
            </w:r>
            <w:r>
              <w:rPr>
                <w:rFonts w:cs="Times New Roman"/>
                <w:color w:val="000000" w:themeColor="text1"/>
                <w:kern w:val="0"/>
                <w:szCs w:val="24"/>
                <w14:textFill>
                  <w14:solidFill>
                    <w14:schemeClr w14:val="tx1"/>
                  </w14:solidFill>
                </w14:textFill>
              </w:rPr>
              <w:t>）、三乙醇胺（ TEOA）、75%氯化胆碱（75%CC）），辅料投料采用负压吸入反应釜。投料时间约0.5小时。投料后对反应釜内充氮气进行保护。</w:t>
            </w:r>
          </w:p>
          <w:p w14:paraId="0B6F258F">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（3）物料预热</w:t>
            </w:r>
          </w:p>
          <w:p w14:paraId="180F705C">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进行氮气置换后，启动反应器进行搅拌，同时向反应器夹套内投入蒸汽，预热物料，当物料温度达到60℃度，关闭夹套加热蒸汽，保持常压0.7小时。</w:t>
            </w:r>
          </w:p>
          <w:p w14:paraId="1EE3D220">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（4）环氧乙烷投料</w:t>
            </w:r>
          </w:p>
          <w:p w14:paraId="3BAB7DCD">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经磁力泵+流量计从环氧乙烷储罐将过量（丙烯酸与环氧乙烷摩尔比约1：1.03）的环氧乙烷按一定速度投加进入反应釜，使其与丙烯酸发生酯化反应。酯化反应中丙烯酸转化率可达99%，因此环氧乙烷将适当过量进行投加。</w:t>
            </w:r>
          </w:p>
          <w:p w14:paraId="59765AC7">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（5）酯化反应</w:t>
            </w:r>
          </w:p>
          <w:p w14:paraId="50804C05">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因酯化反应为放热反应，因此在酯化反应进行过程中，需要通过反应釜内盘管输入冷却水以控制反应温度，控制反应温度在75±0.5℃，反应压力控制在0.40MPa。</w:t>
            </w:r>
          </w:p>
          <w:p w14:paraId="0FB9DF4D">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反应时长约为6h。在保温半小时后开始取样进行酸度测试，直到取样测试丙烯酸含量合格后，反应全部结束。</w:t>
            </w:r>
          </w:p>
          <w:p w14:paraId="485C641C">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（6）脱轻</w:t>
            </w:r>
          </w:p>
          <w:p w14:paraId="7FA8F27E">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因投料阶段投加了过量的环氧乙烷，因此需要采用真空泵脱气操作把过量的环氧乙烷（环氧丙烷）脱除。脱</w:t>
            </w:r>
            <w:r>
              <w:rPr>
                <w:rFonts w:hint="default" w:cs="Times New Roman"/>
                <w:color w:val="000000" w:themeColor="text1"/>
                <w:kern w:val="0"/>
                <w:szCs w:val="24"/>
                <w:lang w:val="en-US" w:eastAsia="zh-CN"/>
                <w14:textFill>
                  <w14:solidFill>
                    <w14:schemeClr w14:val="tx1"/>
                  </w14:solidFill>
                </w14:textFill>
              </w:rPr>
              <w:t>烃</w:t>
            </w:r>
            <w:r>
              <w:rPr>
                <w:rFonts w:cs="Times New Roman"/>
                <w:color w:val="000000" w:themeColor="text1"/>
                <w:kern w:val="0"/>
                <w:szCs w:val="24"/>
                <w14:textFill>
                  <w14:solidFill>
                    <w14:schemeClr w14:val="tx1"/>
                  </w14:solidFill>
                </w14:textFill>
              </w:rPr>
              <w:t>后的粗酯（有效成分≥90%）进入反应产物罐，以便进入下一步蒸馏工序。脱轻时长约0.7h。</w:t>
            </w:r>
          </w:p>
          <w:p w14:paraId="6FEF8276">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脱出的气体G1-2经过丙烯酸吸收后返回反应釜吸收塔，未能吸收的部分进入废气焚烧装置进行处理。</w:t>
            </w:r>
          </w:p>
          <w:p w14:paraId="75B77435">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（二）蒸馏、精馏单元</w:t>
            </w:r>
          </w:p>
          <w:p w14:paraId="32D60BAC">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（1）一次蒸馏系统</w:t>
            </w:r>
          </w:p>
          <w:p w14:paraId="0B9A94A7">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启动蒸汽喷射泵对一次薄膜蒸发系统抽真空，使其达到规定的真空度（≤2Torr），从反应产物罐向薄膜蒸发器进反应生成的粗酯，开启搅拌，同时向薄膜蒸发器夹套通低压蒸汽，控制一定的蒸馏温度（120℃），蒸馏釜内压力控制在-0.098MPA，一次蒸馏时长约8h。</w:t>
            </w:r>
          </w:p>
          <w:p w14:paraId="7A26A657">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轻组份气相经冷凝从薄膜蒸发器底部馏出得到成品（有效成分≥93%）进入一次产品调节罐，部分作为一等品外售，部分与二次蒸馏及三次蒸馏轻组分混合后成为合格品。</w:t>
            </w:r>
          </w:p>
          <w:p w14:paraId="606D6730">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一次蒸馏重组分进入一次残液罐，用泵将一次残液罐中的物料送入第二薄膜蒸发器进行回收处理。一次蒸馏系统轻组分及重组分比例约为80%、20%。</w:t>
            </w:r>
          </w:p>
          <w:p w14:paraId="503ED179">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（2）二次蒸馏系统</w:t>
            </w:r>
          </w:p>
          <w:p w14:paraId="0209E225">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利用真空泵对一次残液薄膜蒸发器进行抽真空，达到规定的真空度（≤2Torr），从一次残液罐向一次残液薄膜蒸发器进料，开启搅拌，同时夹套通蒸汽，控制一定的蒸馏温度（130℃），蒸馏釜内压力控制在-0.098MPA，二次蒸馏时长约2h。</w:t>
            </w:r>
          </w:p>
          <w:p w14:paraId="591705A3">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轻组份气相经冷凝从一次残液薄膜蒸发器底部馏出得到轻组分（有效成分≥80%），与一次蒸馏轻组分混合后可调整为合格品（有效成分≥90%）。重组分进入二次残液罐，用泵将中间产品罐中的物料送入二次残液薄膜蒸发器进行回收处理。</w:t>
            </w:r>
          </w:p>
          <w:p w14:paraId="42CD5AE7">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二次蒸馏系统轻组分及重组分比例约为80%、20%。</w:t>
            </w:r>
          </w:p>
          <w:p w14:paraId="7A7B2B5B">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（3）三次蒸馏系统</w:t>
            </w:r>
          </w:p>
          <w:p w14:paraId="59F6666D">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利用真空泵对二次残液薄膜蒸发器进行抽真空，达到规定的真空度（≤2Torr），从二次残液罐向三次薄膜蒸发器进料，开启搅拌，同时夹套通蒸汽，控制一定的蒸馏温度（150℃），蒸馏釜内压力控制在-0.098MPA，三次蒸馏时长约1h。</w:t>
            </w:r>
          </w:p>
          <w:p w14:paraId="52042E32">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轻组份气相经冷凝从二次残液薄膜蒸发器底部馏出得到轻组分，与一次、二次蒸馏轻组分混合后可调整为合格品（有效成分≥90%）。二次残液薄膜蒸发器中重组份直接装桶作为危险废物进入危废暂存间。</w:t>
            </w:r>
          </w:p>
          <w:p w14:paraId="60AEE500">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（4）精馏</w:t>
            </w:r>
          </w:p>
          <w:p w14:paraId="70E27EE9">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精馏系统利用真空泵对精馏塔降膜蒸发器进行抽真空，达到规定的真空度（≤2Torr），从反应产物罐向精馏塔降膜蒸发器进料，开启搅拌，同时夹套通蒸汽，控制一定的蒸馏温度（90℃），蒸馏釜内压力控制在-0.098MPA，精馏为连续精馏。</w:t>
            </w:r>
          </w:p>
          <w:p w14:paraId="5D03B2A5">
            <w:pPr>
              <w:adjustRightInd w:val="0"/>
              <w:snapToGrid w:val="0"/>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精馏可直接将粗酯（有效成分≥90%）蒸馏至有效优等品（有效成分≥97%），剩余重组分进入二次蒸馏系统内回收利用。</w:t>
            </w:r>
          </w:p>
          <w:p w14:paraId="1639B40B">
            <w:pPr>
              <w:adjustRightInd w:val="0"/>
              <w:snapToGrid w:val="0"/>
              <w:jc w:val="center"/>
              <w:rPr>
                <w:rFonts w:cs="Times New Roman"/>
                <w:color w:val="000000" w:themeColor="text1"/>
                <w:kern w:val="0"/>
                <w:szCs w:val="24"/>
                <w14:textFill>
                  <w14:solidFill>
                    <w14:schemeClr w14:val="tx1"/>
                  </w14:solidFill>
                </w14:textFill>
              </w:rPr>
            </w:pPr>
            <w:r>
              <w:rPr>
                <w:rFonts w:cstheme="minorBidi"/>
                <w:color w:val="000000" w:themeColor="text1"/>
                <w:kern w:val="2"/>
                <w:szCs w:val="22"/>
                <w14:textFill>
                  <w14:solidFill>
                    <w14:schemeClr w14:val="tx1"/>
                  </w14:solidFill>
                </w14:textFill>
              </w:rPr>
              <w:object>
                <v:shape id="_x0000_i1028" o:spt="75" type="#_x0000_t75" style="height:345.05pt;width:375.9pt;" o:ole="t" filled="f" o:preferrelative="t" stroked="f" coordsize="21600,21600">
                  <v:path/>
                  <v:fill on="f" focussize="0,0"/>
                  <v:stroke on="f" joinstyle="miter"/>
                  <v:imagedata r:id="rId27" o:title=""/>
                  <o:lock v:ext="edit" aspectratio="t"/>
                  <w10:wrap type="none"/>
                  <w10:anchorlock/>
                </v:shape>
                <o:OLEObject Type="Embed" ProgID="Visio.Drawing.15" ShapeID="_x0000_i1028" DrawAspect="Content" ObjectID="_1468075728" r:id="rId26">
                  <o:LockedField>false</o:LockedField>
                </o:OLEObject>
              </w:object>
            </w:r>
          </w:p>
          <w:p w14:paraId="7F1787D4">
            <w:pPr>
              <w:spacing w:line="240" w:lineRule="auto"/>
              <w:ind w:firstLine="422" w:firstLineChars="200"/>
              <w:jc w:val="center"/>
              <w:rPr>
                <w:rFonts w:cs="Times New Roman"/>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图2-5  本项目工艺流程及产排污节点示意图</w:t>
            </w:r>
          </w:p>
          <w:p w14:paraId="386C03FD">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三、现有项目污染物产生、治理及排放情况</w:t>
            </w:r>
          </w:p>
          <w:p w14:paraId="5083A034">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现有项目污染物主要包括废气、废水、噪声和固废。现有项目污染物情况主要参照现有项目《</w:t>
            </w:r>
            <w:r>
              <w:rPr>
                <w:rFonts w:cs="Times New Roman"/>
                <w:bCs/>
                <w:color w:val="000000" w:themeColor="text1"/>
                <w:kern w:val="0"/>
                <w:szCs w:val="24"/>
                <w14:textFill>
                  <w14:solidFill>
                    <w14:schemeClr w14:val="tx1"/>
                  </w14:solidFill>
                </w14:textFill>
              </w:rPr>
              <w:t>30000t/a丙烯酸（甲基丙烯酸）羟烷基酯建设项目环境影响报告书</w:t>
            </w:r>
            <w:r>
              <w:rPr>
                <w:rFonts w:hint="eastAsia" w:cs="Times New Roman"/>
                <w:color w:val="000000" w:themeColor="text1"/>
                <w:kern w:val="0"/>
                <w:szCs w:val="24"/>
                <w14:textFill>
                  <w14:solidFill>
                    <w14:schemeClr w14:val="tx1"/>
                  </w14:solidFill>
                </w14:textFill>
              </w:rPr>
              <w:t>》、《30000t/a丙烯酸（甲基丙烯酸）羟烷基酯建设项目竣工环境保护验收监测报告》。项目污染物具体情况如下：</w:t>
            </w:r>
          </w:p>
          <w:p w14:paraId="210F6F20">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1、大气污染物产生及治理措施</w:t>
            </w:r>
          </w:p>
          <w:p w14:paraId="41F34369">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w:t>
            </w:r>
            <w:r>
              <w:rPr>
                <w:rFonts w:cs="Times New Roman"/>
                <w:color w:val="000000" w:themeColor="text1"/>
                <w:kern w:val="0"/>
                <w:szCs w:val="20"/>
                <w14:textFill>
                  <w14:solidFill>
                    <w14:schemeClr w14:val="tx1"/>
                  </w14:solidFill>
                </w14:textFill>
              </w:rPr>
              <w:t>产生的废气主要为羟基酯生产工艺废气、罐区废气、包装车间废气、污水处理站废气、固废库废气、燃气锅炉尾气和生产装置无组织排放废气等。</w:t>
            </w:r>
          </w:p>
          <w:p w14:paraId="1CF9495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根据现有项目环评报告及环保验收报告可知，项目厂区内废气产生量及治理措施见下表。</w:t>
            </w:r>
          </w:p>
          <w:p w14:paraId="70FCC364">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-15 </w:t>
            </w:r>
            <w:r>
              <w:rPr>
                <w:rFonts w:hint="eastAsia" w:cs="Times New Roman"/>
                <w:b/>
                <w:color w:val="000000" w:themeColor="text1"/>
                <w:kern w:val="0"/>
                <w:sz w:val="21"/>
                <w:szCs w:val="21"/>
                <w14:textFill>
                  <w14:solidFill>
                    <w14:schemeClr w14:val="tx1"/>
                  </w14:solidFill>
                </w14:textFill>
              </w:rPr>
              <w:t>现有项目环评核算废气产生情况及处理措施表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1215"/>
              <w:gridCol w:w="1215"/>
              <w:gridCol w:w="1067"/>
              <w:gridCol w:w="1255"/>
              <w:gridCol w:w="2495"/>
            </w:tblGrid>
            <w:tr w14:paraId="6351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Align w:val="center"/>
                </w:tcPr>
                <w:p w14:paraId="4335BF71">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污染源</w:t>
                  </w:r>
                </w:p>
              </w:tc>
              <w:tc>
                <w:tcPr>
                  <w:tcW w:w="838" w:type="pct"/>
                  <w:vAlign w:val="center"/>
                </w:tcPr>
                <w:p w14:paraId="3AE65D3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污染物</w:t>
                  </w:r>
                </w:p>
              </w:tc>
              <w:tc>
                <w:tcPr>
                  <w:tcW w:w="838" w:type="pct"/>
                  <w:vAlign w:val="center"/>
                </w:tcPr>
                <w:p w14:paraId="1B1D51FC">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产生量t</w:t>
                  </w:r>
                  <w:r>
                    <w:rPr>
                      <w:rFonts w:cs="Times New Roman"/>
                      <w:b/>
                      <w:color w:val="000000" w:themeColor="text1"/>
                      <w:kern w:val="0"/>
                      <w:sz w:val="21"/>
                      <w:szCs w:val="21"/>
                      <w14:textFill>
                        <w14:solidFill>
                          <w14:schemeClr w14:val="tx1"/>
                        </w14:solidFill>
                      </w14:textFill>
                    </w:rPr>
                    <w:t>/a</w:t>
                  </w:r>
                </w:p>
              </w:tc>
              <w:tc>
                <w:tcPr>
                  <w:tcW w:w="744" w:type="pct"/>
                  <w:vAlign w:val="center"/>
                </w:tcPr>
                <w:p w14:paraId="599222DD">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排放量t</w:t>
                  </w:r>
                  <w:r>
                    <w:rPr>
                      <w:rFonts w:cs="Times New Roman"/>
                      <w:b/>
                      <w:color w:val="000000" w:themeColor="text1"/>
                      <w:kern w:val="0"/>
                      <w:sz w:val="21"/>
                      <w:szCs w:val="21"/>
                      <w14:textFill>
                        <w14:solidFill>
                          <w14:schemeClr w14:val="tx1"/>
                        </w14:solidFill>
                      </w14:textFill>
                    </w:rPr>
                    <w:t>/a</w:t>
                  </w:r>
                </w:p>
              </w:tc>
              <w:tc>
                <w:tcPr>
                  <w:tcW w:w="464" w:type="pct"/>
                  <w:vAlign w:val="center"/>
                </w:tcPr>
                <w:p w14:paraId="5BCA48BB">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排放形式</w:t>
                  </w:r>
                </w:p>
              </w:tc>
              <w:tc>
                <w:tcPr>
                  <w:tcW w:w="1651" w:type="pct"/>
                  <w:vAlign w:val="center"/>
                </w:tcPr>
                <w:p w14:paraId="069F6E57">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现有措施</w:t>
                  </w:r>
                </w:p>
              </w:tc>
            </w:tr>
            <w:tr w14:paraId="4160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restart"/>
                  <w:vAlign w:val="center"/>
                </w:tcPr>
                <w:p w14:paraId="5BEAB82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废气焚烧炉燃烧废气</w:t>
                  </w:r>
                </w:p>
              </w:tc>
              <w:tc>
                <w:tcPr>
                  <w:tcW w:w="838" w:type="pct"/>
                  <w:vAlign w:val="center"/>
                </w:tcPr>
                <w:p w14:paraId="03D4722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环氧乙烷</w:t>
                  </w:r>
                </w:p>
              </w:tc>
              <w:tc>
                <w:tcPr>
                  <w:tcW w:w="838" w:type="pct"/>
                  <w:vAlign w:val="center"/>
                </w:tcPr>
                <w:p w14:paraId="3F67F44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2.74</w:t>
                  </w:r>
                </w:p>
              </w:tc>
              <w:tc>
                <w:tcPr>
                  <w:tcW w:w="744" w:type="pct"/>
                  <w:vAlign w:val="center"/>
                </w:tcPr>
                <w:p w14:paraId="1D81613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0.027</w:t>
                  </w:r>
                </w:p>
              </w:tc>
              <w:tc>
                <w:tcPr>
                  <w:tcW w:w="464" w:type="pct"/>
                  <w:vMerge w:val="restart"/>
                  <w:vAlign w:val="center"/>
                </w:tcPr>
                <w:p w14:paraId="2D89295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有组织（D</w:t>
                  </w:r>
                  <w:r>
                    <w:rPr>
                      <w:rFonts w:cs="Times New Roman"/>
                      <w:color w:val="000000" w:themeColor="text1"/>
                      <w:kern w:val="0"/>
                      <w:sz w:val="21"/>
                      <w:szCs w:val="21"/>
                      <w14:textFill>
                        <w14:solidFill>
                          <w14:schemeClr w14:val="tx1"/>
                        </w14:solidFill>
                      </w14:textFill>
                    </w:rPr>
                    <w:t>A001</w:t>
                  </w:r>
                  <w:r>
                    <w:rPr>
                      <w:rFonts w:hint="eastAsia" w:cs="Times New Roman"/>
                      <w:color w:val="000000" w:themeColor="text1"/>
                      <w:kern w:val="0"/>
                      <w:sz w:val="21"/>
                      <w:szCs w:val="21"/>
                      <w14:textFill>
                        <w14:solidFill>
                          <w14:schemeClr w14:val="tx1"/>
                        </w14:solidFill>
                      </w14:textFill>
                    </w:rPr>
                    <w:t>）</w:t>
                  </w:r>
                </w:p>
              </w:tc>
              <w:tc>
                <w:tcPr>
                  <w:tcW w:w="1651" w:type="pct"/>
                  <w:vMerge w:val="restart"/>
                  <w:vAlign w:val="center"/>
                </w:tcPr>
                <w:p w14:paraId="40D8390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2"/>
                      <w:sz w:val="21"/>
                      <w:szCs w:val="21"/>
                      <w14:textFill>
                        <w14:solidFill>
                          <w14:schemeClr w14:val="tx1"/>
                        </w14:solidFill>
                      </w14:textFill>
                    </w:rPr>
                    <w:t>生产工艺废气</w:t>
                  </w:r>
                  <w:r>
                    <w:rPr>
                      <w:rFonts w:hint="eastAsia" w:cs="Times New Roman"/>
                      <w:color w:val="000000" w:themeColor="text1"/>
                      <w:kern w:val="2"/>
                      <w:sz w:val="21"/>
                      <w:szCs w:val="21"/>
                      <w14:textFill>
                        <w14:solidFill>
                          <w14:schemeClr w14:val="tx1"/>
                        </w14:solidFill>
                      </w14:textFill>
                    </w:rPr>
                    <w:t>：</w:t>
                  </w:r>
                  <w:r>
                    <w:rPr>
                      <w:rFonts w:cs="Times New Roman"/>
                      <w:color w:val="000000" w:themeColor="text1"/>
                      <w:kern w:val="2"/>
                      <w:sz w:val="21"/>
                      <w:szCs w:val="21"/>
                      <w14:textFill>
                        <w14:solidFill>
                          <w14:schemeClr w14:val="tx1"/>
                        </w14:solidFill>
                      </w14:textFill>
                    </w:rPr>
                    <w:t>碱洗+水洗+RTO+25m排气筒</w:t>
                  </w:r>
                  <w:r>
                    <w:rPr>
                      <w:rFonts w:hint="eastAsia" w:cs="Times New Roman"/>
                      <w:color w:val="000000" w:themeColor="text1"/>
                      <w:kern w:val="2"/>
                      <w:sz w:val="21"/>
                      <w:szCs w:val="21"/>
                      <w14:textFill>
                        <w14:solidFill>
                          <w14:schemeClr w14:val="tx1"/>
                        </w14:solidFill>
                      </w14:textFill>
                    </w:rPr>
                    <w:t>，灌区废气、灌装废气、污水处理站废气、危废暂存间废气：</w:t>
                  </w:r>
                  <w:r>
                    <w:rPr>
                      <w:rFonts w:cs="Times New Roman"/>
                      <w:color w:val="000000" w:themeColor="text1"/>
                      <w:kern w:val="2"/>
                      <w:sz w:val="21"/>
                      <w:szCs w:val="21"/>
                      <w14:textFill>
                        <w14:solidFill>
                          <w14:schemeClr w14:val="tx1"/>
                        </w14:solidFill>
                      </w14:textFill>
                    </w:rPr>
                    <w:t>水洗+RTO+25m排气筒</w:t>
                  </w:r>
                  <w:r>
                    <w:rPr>
                      <w:rFonts w:hint="eastAsia" w:cs="Times New Roman"/>
                      <w:color w:val="000000" w:themeColor="text1"/>
                      <w:kern w:val="2"/>
                      <w:sz w:val="21"/>
                      <w:szCs w:val="21"/>
                      <w14:textFill>
                        <w14:solidFill>
                          <w14:schemeClr w14:val="tx1"/>
                        </w14:solidFill>
                      </w14:textFill>
                    </w:rPr>
                    <w:t>，R</w:t>
                  </w:r>
                  <w:r>
                    <w:rPr>
                      <w:rFonts w:cs="Times New Roman"/>
                      <w:color w:val="000000" w:themeColor="text1"/>
                      <w:kern w:val="2"/>
                      <w:sz w:val="21"/>
                      <w:szCs w:val="21"/>
                      <w14:textFill>
                        <w14:solidFill>
                          <w14:schemeClr w14:val="tx1"/>
                        </w14:solidFill>
                      </w14:textFill>
                    </w:rPr>
                    <w:t>TO</w:t>
                  </w:r>
                  <w:r>
                    <w:rPr>
                      <w:rFonts w:hint="eastAsia" w:cs="Times New Roman"/>
                      <w:color w:val="000000" w:themeColor="text1"/>
                      <w:kern w:val="2"/>
                      <w:sz w:val="21"/>
                      <w:szCs w:val="21"/>
                      <w14:textFill>
                        <w14:solidFill>
                          <w14:schemeClr w14:val="tx1"/>
                        </w14:solidFill>
                      </w14:textFill>
                    </w:rPr>
                    <w:t>天然气燃烧废气：</w:t>
                  </w:r>
                  <w:r>
                    <w:rPr>
                      <w:rFonts w:cs="Times New Roman"/>
                      <w:color w:val="000000" w:themeColor="text1"/>
                      <w:kern w:val="2"/>
                      <w:sz w:val="21"/>
                      <w:szCs w:val="21"/>
                      <w14:textFill>
                        <w14:solidFill>
                          <w14:schemeClr w14:val="tx1"/>
                        </w14:solidFill>
                      </w14:textFill>
                    </w:rPr>
                    <w:t>低氮燃烧+25m排气筒</w:t>
                  </w:r>
                </w:p>
              </w:tc>
            </w:tr>
            <w:tr w14:paraId="7598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14:paraId="606217E9">
                  <w:pPr>
                    <w:spacing w:line="240" w:lineRule="auto"/>
                    <w:jc w:val="center"/>
                    <w:rPr>
                      <w:rFonts w:cs="Times New Roman"/>
                      <w:color w:val="000000" w:themeColor="text1"/>
                      <w:kern w:val="0"/>
                      <w:sz w:val="21"/>
                      <w:szCs w:val="21"/>
                      <w14:textFill>
                        <w14:solidFill>
                          <w14:schemeClr w14:val="tx1"/>
                        </w14:solidFill>
                      </w14:textFill>
                    </w:rPr>
                  </w:pPr>
                </w:p>
              </w:tc>
              <w:tc>
                <w:tcPr>
                  <w:tcW w:w="838" w:type="pct"/>
                  <w:vAlign w:val="center"/>
                </w:tcPr>
                <w:p w14:paraId="4155F9F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环氧丙烷</w:t>
                  </w:r>
                </w:p>
              </w:tc>
              <w:tc>
                <w:tcPr>
                  <w:tcW w:w="838" w:type="pct"/>
                  <w:vAlign w:val="center"/>
                </w:tcPr>
                <w:p w14:paraId="04CBB35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0.44</w:t>
                  </w:r>
                </w:p>
              </w:tc>
              <w:tc>
                <w:tcPr>
                  <w:tcW w:w="744" w:type="pct"/>
                  <w:vAlign w:val="center"/>
                </w:tcPr>
                <w:p w14:paraId="202B871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0.004</w:t>
                  </w:r>
                </w:p>
              </w:tc>
              <w:tc>
                <w:tcPr>
                  <w:tcW w:w="464" w:type="pct"/>
                  <w:vMerge w:val="continue"/>
                  <w:vAlign w:val="center"/>
                </w:tcPr>
                <w:p w14:paraId="7D6605B6">
                  <w:pPr>
                    <w:spacing w:line="240" w:lineRule="auto"/>
                    <w:jc w:val="center"/>
                    <w:rPr>
                      <w:rFonts w:cs="Times New Roman"/>
                      <w:color w:val="000000" w:themeColor="text1"/>
                      <w:kern w:val="0"/>
                      <w:sz w:val="21"/>
                      <w:szCs w:val="21"/>
                      <w14:textFill>
                        <w14:solidFill>
                          <w14:schemeClr w14:val="tx1"/>
                        </w14:solidFill>
                      </w14:textFill>
                    </w:rPr>
                  </w:pPr>
                </w:p>
              </w:tc>
              <w:tc>
                <w:tcPr>
                  <w:tcW w:w="1651" w:type="pct"/>
                  <w:vMerge w:val="continue"/>
                  <w:vAlign w:val="center"/>
                </w:tcPr>
                <w:p w14:paraId="02075263">
                  <w:pPr>
                    <w:spacing w:line="240" w:lineRule="auto"/>
                    <w:jc w:val="center"/>
                    <w:rPr>
                      <w:rFonts w:cs="Times New Roman"/>
                      <w:color w:val="000000" w:themeColor="text1"/>
                      <w:kern w:val="0"/>
                      <w:sz w:val="21"/>
                      <w:szCs w:val="21"/>
                      <w14:textFill>
                        <w14:solidFill>
                          <w14:schemeClr w14:val="tx1"/>
                        </w14:solidFill>
                      </w14:textFill>
                    </w:rPr>
                  </w:pPr>
                </w:p>
              </w:tc>
            </w:tr>
            <w:tr w14:paraId="596E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14:paraId="0484C0DB">
                  <w:pPr>
                    <w:spacing w:line="240" w:lineRule="auto"/>
                    <w:jc w:val="center"/>
                    <w:rPr>
                      <w:rFonts w:cs="Times New Roman"/>
                      <w:color w:val="000000" w:themeColor="text1"/>
                      <w:kern w:val="0"/>
                      <w:sz w:val="21"/>
                      <w:szCs w:val="21"/>
                      <w14:textFill>
                        <w14:solidFill>
                          <w14:schemeClr w14:val="tx1"/>
                        </w14:solidFill>
                      </w14:textFill>
                    </w:rPr>
                  </w:pPr>
                </w:p>
              </w:tc>
              <w:tc>
                <w:tcPr>
                  <w:tcW w:w="838" w:type="pct"/>
                  <w:vAlign w:val="center"/>
                </w:tcPr>
                <w:p w14:paraId="60DC246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丙烯酸</w:t>
                  </w:r>
                </w:p>
              </w:tc>
              <w:tc>
                <w:tcPr>
                  <w:tcW w:w="838" w:type="pct"/>
                  <w:vAlign w:val="center"/>
                </w:tcPr>
                <w:p w14:paraId="1D76582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47.107</w:t>
                  </w:r>
                </w:p>
              </w:tc>
              <w:tc>
                <w:tcPr>
                  <w:tcW w:w="744" w:type="pct"/>
                  <w:vAlign w:val="center"/>
                </w:tcPr>
                <w:p w14:paraId="24482FC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0.471</w:t>
                  </w:r>
                </w:p>
              </w:tc>
              <w:tc>
                <w:tcPr>
                  <w:tcW w:w="464" w:type="pct"/>
                  <w:vMerge w:val="continue"/>
                  <w:vAlign w:val="center"/>
                </w:tcPr>
                <w:p w14:paraId="4185F13A">
                  <w:pPr>
                    <w:spacing w:line="240" w:lineRule="auto"/>
                    <w:jc w:val="center"/>
                    <w:rPr>
                      <w:rFonts w:cs="Times New Roman"/>
                      <w:color w:val="000000" w:themeColor="text1"/>
                      <w:kern w:val="0"/>
                      <w:sz w:val="21"/>
                      <w:szCs w:val="21"/>
                      <w14:textFill>
                        <w14:solidFill>
                          <w14:schemeClr w14:val="tx1"/>
                        </w14:solidFill>
                      </w14:textFill>
                    </w:rPr>
                  </w:pPr>
                </w:p>
              </w:tc>
              <w:tc>
                <w:tcPr>
                  <w:tcW w:w="1651" w:type="pct"/>
                  <w:vMerge w:val="continue"/>
                  <w:vAlign w:val="center"/>
                </w:tcPr>
                <w:p w14:paraId="478CACC1">
                  <w:pPr>
                    <w:spacing w:line="240" w:lineRule="auto"/>
                    <w:jc w:val="center"/>
                    <w:rPr>
                      <w:rFonts w:cs="Times New Roman"/>
                      <w:color w:val="000000" w:themeColor="text1"/>
                      <w:kern w:val="0"/>
                      <w:sz w:val="21"/>
                      <w:szCs w:val="21"/>
                      <w14:textFill>
                        <w14:solidFill>
                          <w14:schemeClr w14:val="tx1"/>
                        </w14:solidFill>
                      </w14:textFill>
                    </w:rPr>
                  </w:pPr>
                </w:p>
              </w:tc>
            </w:tr>
            <w:tr w14:paraId="215C1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6" w:type="pct"/>
                  <w:vMerge w:val="continue"/>
                  <w:vAlign w:val="center"/>
                </w:tcPr>
                <w:p w14:paraId="6D3D0FDF">
                  <w:pPr>
                    <w:spacing w:line="240" w:lineRule="auto"/>
                    <w:jc w:val="center"/>
                    <w:rPr>
                      <w:rFonts w:cs="Times New Roman"/>
                      <w:color w:val="000000" w:themeColor="text1"/>
                      <w:kern w:val="0"/>
                      <w:sz w:val="21"/>
                      <w:szCs w:val="21"/>
                      <w14:textFill>
                        <w14:solidFill>
                          <w14:schemeClr w14:val="tx1"/>
                        </w14:solidFill>
                      </w14:textFill>
                    </w:rPr>
                  </w:pPr>
                </w:p>
              </w:tc>
              <w:tc>
                <w:tcPr>
                  <w:tcW w:w="838" w:type="pct"/>
                  <w:vAlign w:val="center"/>
                </w:tcPr>
                <w:p w14:paraId="3FBD01A6">
                  <w:pPr>
                    <w:spacing w:line="240" w:lineRule="auto"/>
                    <w:jc w:val="center"/>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VOCs</w:t>
                  </w:r>
                </w:p>
              </w:tc>
              <w:tc>
                <w:tcPr>
                  <w:tcW w:w="838" w:type="pct"/>
                  <w:vAlign w:val="center"/>
                </w:tcPr>
                <w:p w14:paraId="04A4445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173.376</w:t>
                  </w:r>
                </w:p>
              </w:tc>
              <w:tc>
                <w:tcPr>
                  <w:tcW w:w="744" w:type="pct"/>
                  <w:vAlign w:val="center"/>
                </w:tcPr>
                <w:p w14:paraId="72FF1EE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1.734</w:t>
                  </w:r>
                </w:p>
              </w:tc>
              <w:tc>
                <w:tcPr>
                  <w:tcW w:w="464" w:type="pct"/>
                  <w:vMerge w:val="continue"/>
                  <w:vAlign w:val="center"/>
                </w:tcPr>
                <w:p w14:paraId="0265F5AC">
                  <w:pPr>
                    <w:spacing w:line="240" w:lineRule="auto"/>
                    <w:jc w:val="center"/>
                    <w:rPr>
                      <w:rFonts w:cs="Times New Roman"/>
                      <w:color w:val="000000" w:themeColor="text1"/>
                      <w:kern w:val="0"/>
                      <w:sz w:val="21"/>
                      <w:szCs w:val="21"/>
                      <w14:textFill>
                        <w14:solidFill>
                          <w14:schemeClr w14:val="tx1"/>
                        </w14:solidFill>
                      </w14:textFill>
                    </w:rPr>
                  </w:pPr>
                </w:p>
              </w:tc>
              <w:tc>
                <w:tcPr>
                  <w:tcW w:w="1651" w:type="pct"/>
                  <w:vMerge w:val="continue"/>
                  <w:vAlign w:val="center"/>
                </w:tcPr>
                <w:p w14:paraId="1335E010">
                  <w:pPr>
                    <w:spacing w:line="240" w:lineRule="auto"/>
                    <w:jc w:val="center"/>
                    <w:rPr>
                      <w:rFonts w:cs="Times New Roman"/>
                      <w:color w:val="000000" w:themeColor="text1"/>
                      <w:kern w:val="0"/>
                      <w:sz w:val="21"/>
                      <w:szCs w:val="21"/>
                      <w14:textFill>
                        <w14:solidFill>
                          <w14:schemeClr w14:val="tx1"/>
                        </w14:solidFill>
                      </w14:textFill>
                    </w:rPr>
                  </w:pPr>
                </w:p>
              </w:tc>
            </w:tr>
            <w:tr w14:paraId="2A29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14:paraId="1290AFA9">
                  <w:pPr>
                    <w:spacing w:line="240" w:lineRule="auto"/>
                    <w:jc w:val="center"/>
                    <w:rPr>
                      <w:rFonts w:cs="Times New Roman"/>
                      <w:color w:val="000000" w:themeColor="text1"/>
                      <w:kern w:val="0"/>
                      <w:sz w:val="21"/>
                      <w:szCs w:val="21"/>
                      <w14:textFill>
                        <w14:solidFill>
                          <w14:schemeClr w14:val="tx1"/>
                        </w14:solidFill>
                      </w14:textFill>
                    </w:rPr>
                  </w:pPr>
                </w:p>
              </w:tc>
              <w:tc>
                <w:tcPr>
                  <w:tcW w:w="838" w:type="pct"/>
                  <w:vAlign w:val="center"/>
                </w:tcPr>
                <w:p w14:paraId="1FE7CAF5">
                  <w:pPr>
                    <w:spacing w:line="240" w:lineRule="auto"/>
                    <w:jc w:val="center"/>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SO</w:t>
                  </w:r>
                  <w:r>
                    <w:rPr>
                      <w:rFonts w:cs="Times New Roman"/>
                      <w:bCs/>
                      <w:color w:val="000000" w:themeColor="text1"/>
                      <w:kern w:val="0"/>
                      <w:sz w:val="21"/>
                      <w:szCs w:val="21"/>
                      <w:vertAlign w:val="subscript"/>
                      <w14:textFill>
                        <w14:solidFill>
                          <w14:schemeClr w14:val="tx1"/>
                        </w14:solidFill>
                      </w14:textFill>
                    </w:rPr>
                    <w:t>2</w:t>
                  </w:r>
                </w:p>
              </w:tc>
              <w:tc>
                <w:tcPr>
                  <w:tcW w:w="838" w:type="pct"/>
                  <w:vAlign w:val="center"/>
                </w:tcPr>
                <w:p w14:paraId="40781DA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0.005</w:t>
                  </w:r>
                </w:p>
              </w:tc>
              <w:tc>
                <w:tcPr>
                  <w:tcW w:w="744" w:type="pct"/>
                  <w:vAlign w:val="center"/>
                </w:tcPr>
                <w:p w14:paraId="4D18C01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0.005</w:t>
                  </w:r>
                </w:p>
              </w:tc>
              <w:tc>
                <w:tcPr>
                  <w:tcW w:w="464" w:type="pct"/>
                  <w:vMerge w:val="continue"/>
                  <w:vAlign w:val="center"/>
                </w:tcPr>
                <w:p w14:paraId="16FF87C5">
                  <w:pPr>
                    <w:spacing w:line="240" w:lineRule="auto"/>
                    <w:jc w:val="center"/>
                    <w:rPr>
                      <w:rFonts w:cs="Times New Roman"/>
                      <w:color w:val="000000" w:themeColor="text1"/>
                      <w:kern w:val="0"/>
                      <w:sz w:val="21"/>
                      <w:szCs w:val="21"/>
                      <w14:textFill>
                        <w14:solidFill>
                          <w14:schemeClr w14:val="tx1"/>
                        </w14:solidFill>
                      </w14:textFill>
                    </w:rPr>
                  </w:pPr>
                </w:p>
              </w:tc>
              <w:tc>
                <w:tcPr>
                  <w:tcW w:w="1651" w:type="pct"/>
                  <w:vMerge w:val="continue"/>
                  <w:vAlign w:val="center"/>
                </w:tcPr>
                <w:p w14:paraId="0C78D146">
                  <w:pPr>
                    <w:spacing w:line="240" w:lineRule="auto"/>
                    <w:jc w:val="center"/>
                    <w:rPr>
                      <w:rFonts w:cs="Times New Roman"/>
                      <w:color w:val="000000" w:themeColor="text1"/>
                      <w:kern w:val="0"/>
                      <w:sz w:val="21"/>
                      <w:szCs w:val="21"/>
                      <w14:textFill>
                        <w14:solidFill>
                          <w14:schemeClr w14:val="tx1"/>
                        </w14:solidFill>
                      </w14:textFill>
                    </w:rPr>
                  </w:pPr>
                </w:p>
              </w:tc>
            </w:tr>
            <w:tr w14:paraId="2B3E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14:paraId="1ED8447D">
                  <w:pPr>
                    <w:spacing w:line="240" w:lineRule="auto"/>
                    <w:jc w:val="center"/>
                    <w:rPr>
                      <w:rFonts w:cs="Times New Roman"/>
                      <w:color w:val="000000" w:themeColor="text1"/>
                      <w:kern w:val="0"/>
                      <w:sz w:val="21"/>
                      <w:szCs w:val="21"/>
                      <w14:textFill>
                        <w14:solidFill>
                          <w14:schemeClr w14:val="tx1"/>
                        </w14:solidFill>
                      </w14:textFill>
                    </w:rPr>
                  </w:pPr>
                </w:p>
              </w:tc>
              <w:tc>
                <w:tcPr>
                  <w:tcW w:w="838" w:type="pct"/>
                  <w:vAlign w:val="center"/>
                </w:tcPr>
                <w:p w14:paraId="40B7D574">
                  <w:pPr>
                    <w:spacing w:line="240" w:lineRule="auto"/>
                    <w:jc w:val="center"/>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NO</w:t>
                  </w:r>
                  <w:r>
                    <w:rPr>
                      <w:rFonts w:cs="Times New Roman"/>
                      <w:bCs/>
                      <w:color w:val="000000" w:themeColor="text1"/>
                      <w:kern w:val="0"/>
                      <w:sz w:val="21"/>
                      <w:szCs w:val="21"/>
                      <w:vertAlign w:val="subscript"/>
                      <w14:textFill>
                        <w14:solidFill>
                          <w14:schemeClr w14:val="tx1"/>
                        </w14:solidFill>
                      </w14:textFill>
                    </w:rPr>
                    <w:t>X</w:t>
                  </w:r>
                </w:p>
              </w:tc>
              <w:tc>
                <w:tcPr>
                  <w:tcW w:w="838" w:type="pct"/>
                  <w:vAlign w:val="center"/>
                </w:tcPr>
                <w:p w14:paraId="59BCC2E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0.083</w:t>
                  </w:r>
                </w:p>
              </w:tc>
              <w:tc>
                <w:tcPr>
                  <w:tcW w:w="744" w:type="pct"/>
                  <w:vAlign w:val="center"/>
                </w:tcPr>
                <w:p w14:paraId="61E719F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0.083</w:t>
                  </w:r>
                </w:p>
              </w:tc>
              <w:tc>
                <w:tcPr>
                  <w:tcW w:w="464" w:type="pct"/>
                  <w:vMerge w:val="continue"/>
                  <w:vAlign w:val="center"/>
                </w:tcPr>
                <w:p w14:paraId="5A4B51F7">
                  <w:pPr>
                    <w:spacing w:line="240" w:lineRule="auto"/>
                    <w:jc w:val="center"/>
                    <w:rPr>
                      <w:rFonts w:cs="Times New Roman"/>
                      <w:color w:val="000000" w:themeColor="text1"/>
                      <w:kern w:val="0"/>
                      <w:sz w:val="21"/>
                      <w:szCs w:val="21"/>
                      <w14:textFill>
                        <w14:solidFill>
                          <w14:schemeClr w14:val="tx1"/>
                        </w14:solidFill>
                      </w14:textFill>
                    </w:rPr>
                  </w:pPr>
                </w:p>
              </w:tc>
              <w:tc>
                <w:tcPr>
                  <w:tcW w:w="1651" w:type="pct"/>
                  <w:vMerge w:val="continue"/>
                  <w:vAlign w:val="center"/>
                </w:tcPr>
                <w:p w14:paraId="314D8775">
                  <w:pPr>
                    <w:spacing w:line="240" w:lineRule="auto"/>
                    <w:jc w:val="center"/>
                    <w:rPr>
                      <w:rFonts w:cs="Times New Roman"/>
                      <w:color w:val="000000" w:themeColor="text1"/>
                      <w:kern w:val="0"/>
                      <w:sz w:val="21"/>
                      <w:szCs w:val="21"/>
                      <w14:textFill>
                        <w14:solidFill>
                          <w14:schemeClr w14:val="tx1"/>
                        </w14:solidFill>
                      </w14:textFill>
                    </w:rPr>
                  </w:pPr>
                </w:p>
              </w:tc>
            </w:tr>
            <w:tr w14:paraId="1E6B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6" w:type="pct"/>
                  <w:vMerge w:val="continue"/>
                  <w:vAlign w:val="center"/>
                </w:tcPr>
                <w:p w14:paraId="3DF01B84">
                  <w:pPr>
                    <w:spacing w:line="240" w:lineRule="auto"/>
                    <w:jc w:val="center"/>
                    <w:rPr>
                      <w:rFonts w:cs="Times New Roman"/>
                      <w:color w:val="000000" w:themeColor="text1"/>
                      <w:kern w:val="0"/>
                      <w:sz w:val="21"/>
                      <w:szCs w:val="21"/>
                      <w14:textFill>
                        <w14:solidFill>
                          <w14:schemeClr w14:val="tx1"/>
                        </w14:solidFill>
                      </w14:textFill>
                    </w:rPr>
                  </w:pPr>
                </w:p>
              </w:tc>
              <w:tc>
                <w:tcPr>
                  <w:tcW w:w="838" w:type="pct"/>
                  <w:vAlign w:val="center"/>
                </w:tcPr>
                <w:p w14:paraId="2EB9C9BD">
                  <w:pPr>
                    <w:spacing w:line="240" w:lineRule="auto"/>
                    <w:jc w:val="center"/>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烟尘</w:t>
                  </w:r>
                </w:p>
              </w:tc>
              <w:tc>
                <w:tcPr>
                  <w:tcW w:w="838" w:type="pct"/>
                  <w:vAlign w:val="center"/>
                </w:tcPr>
                <w:p w14:paraId="604C46B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0.024</w:t>
                  </w:r>
                </w:p>
              </w:tc>
              <w:tc>
                <w:tcPr>
                  <w:tcW w:w="744" w:type="pct"/>
                  <w:vAlign w:val="center"/>
                </w:tcPr>
                <w:p w14:paraId="48AB1D5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0.024</w:t>
                  </w:r>
                </w:p>
              </w:tc>
              <w:tc>
                <w:tcPr>
                  <w:tcW w:w="464" w:type="pct"/>
                  <w:vMerge w:val="continue"/>
                  <w:vAlign w:val="center"/>
                </w:tcPr>
                <w:p w14:paraId="310730A2">
                  <w:pPr>
                    <w:spacing w:line="240" w:lineRule="auto"/>
                    <w:jc w:val="center"/>
                    <w:rPr>
                      <w:rFonts w:cs="Times New Roman"/>
                      <w:color w:val="000000" w:themeColor="text1"/>
                      <w:kern w:val="0"/>
                      <w:sz w:val="21"/>
                      <w:szCs w:val="21"/>
                      <w14:textFill>
                        <w14:solidFill>
                          <w14:schemeClr w14:val="tx1"/>
                        </w14:solidFill>
                      </w14:textFill>
                    </w:rPr>
                  </w:pPr>
                </w:p>
              </w:tc>
              <w:tc>
                <w:tcPr>
                  <w:tcW w:w="1651" w:type="pct"/>
                  <w:vMerge w:val="continue"/>
                  <w:vAlign w:val="center"/>
                </w:tcPr>
                <w:p w14:paraId="2540B775">
                  <w:pPr>
                    <w:spacing w:line="240" w:lineRule="auto"/>
                    <w:jc w:val="center"/>
                    <w:rPr>
                      <w:rFonts w:cs="Times New Roman"/>
                      <w:color w:val="000000" w:themeColor="text1"/>
                      <w:kern w:val="0"/>
                      <w:sz w:val="21"/>
                      <w:szCs w:val="21"/>
                      <w14:textFill>
                        <w14:solidFill>
                          <w14:schemeClr w14:val="tx1"/>
                        </w14:solidFill>
                      </w14:textFill>
                    </w:rPr>
                  </w:pPr>
                </w:p>
              </w:tc>
            </w:tr>
            <w:tr w14:paraId="1F6F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14:paraId="2623A946">
                  <w:pPr>
                    <w:spacing w:line="240" w:lineRule="auto"/>
                    <w:jc w:val="center"/>
                    <w:rPr>
                      <w:rFonts w:cs="Times New Roman"/>
                      <w:color w:val="000000" w:themeColor="text1"/>
                      <w:kern w:val="0"/>
                      <w:sz w:val="21"/>
                      <w:szCs w:val="21"/>
                      <w14:textFill>
                        <w14:solidFill>
                          <w14:schemeClr w14:val="tx1"/>
                        </w14:solidFill>
                      </w14:textFill>
                    </w:rPr>
                  </w:pPr>
                </w:p>
              </w:tc>
              <w:tc>
                <w:tcPr>
                  <w:tcW w:w="838" w:type="pct"/>
                  <w:vAlign w:val="center"/>
                </w:tcPr>
                <w:p w14:paraId="505564CD">
                  <w:pPr>
                    <w:spacing w:line="240" w:lineRule="auto"/>
                    <w:jc w:val="center"/>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氨</w:t>
                  </w:r>
                </w:p>
              </w:tc>
              <w:tc>
                <w:tcPr>
                  <w:tcW w:w="838" w:type="pct"/>
                  <w:vAlign w:val="center"/>
                </w:tcPr>
                <w:p w14:paraId="43ADCEC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0.065</w:t>
                  </w:r>
                </w:p>
              </w:tc>
              <w:tc>
                <w:tcPr>
                  <w:tcW w:w="744" w:type="pct"/>
                  <w:vAlign w:val="center"/>
                </w:tcPr>
                <w:p w14:paraId="0F173F2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0.0065</w:t>
                  </w:r>
                </w:p>
              </w:tc>
              <w:tc>
                <w:tcPr>
                  <w:tcW w:w="464" w:type="pct"/>
                  <w:vMerge w:val="continue"/>
                  <w:vAlign w:val="center"/>
                </w:tcPr>
                <w:p w14:paraId="07E60009">
                  <w:pPr>
                    <w:spacing w:line="240" w:lineRule="auto"/>
                    <w:jc w:val="center"/>
                    <w:rPr>
                      <w:rFonts w:cs="Times New Roman"/>
                      <w:color w:val="000000" w:themeColor="text1"/>
                      <w:kern w:val="0"/>
                      <w:sz w:val="21"/>
                      <w:szCs w:val="21"/>
                      <w14:textFill>
                        <w14:solidFill>
                          <w14:schemeClr w14:val="tx1"/>
                        </w14:solidFill>
                      </w14:textFill>
                    </w:rPr>
                  </w:pPr>
                </w:p>
              </w:tc>
              <w:tc>
                <w:tcPr>
                  <w:tcW w:w="1651" w:type="pct"/>
                  <w:vMerge w:val="continue"/>
                  <w:vAlign w:val="center"/>
                </w:tcPr>
                <w:p w14:paraId="6F2D1A84">
                  <w:pPr>
                    <w:spacing w:line="240" w:lineRule="auto"/>
                    <w:jc w:val="center"/>
                    <w:rPr>
                      <w:rFonts w:cs="Times New Roman"/>
                      <w:color w:val="000000" w:themeColor="text1"/>
                      <w:kern w:val="0"/>
                      <w:sz w:val="21"/>
                      <w:szCs w:val="21"/>
                      <w14:textFill>
                        <w14:solidFill>
                          <w14:schemeClr w14:val="tx1"/>
                        </w14:solidFill>
                      </w14:textFill>
                    </w:rPr>
                  </w:pPr>
                </w:p>
              </w:tc>
            </w:tr>
            <w:tr w14:paraId="3125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14:paraId="40C8B4F1">
                  <w:pPr>
                    <w:spacing w:line="240" w:lineRule="auto"/>
                    <w:jc w:val="center"/>
                    <w:rPr>
                      <w:rFonts w:cs="Times New Roman"/>
                      <w:color w:val="000000" w:themeColor="text1"/>
                      <w:kern w:val="0"/>
                      <w:sz w:val="21"/>
                      <w:szCs w:val="21"/>
                      <w14:textFill>
                        <w14:solidFill>
                          <w14:schemeClr w14:val="tx1"/>
                        </w14:solidFill>
                      </w14:textFill>
                    </w:rPr>
                  </w:pPr>
                </w:p>
              </w:tc>
              <w:tc>
                <w:tcPr>
                  <w:tcW w:w="838" w:type="pct"/>
                  <w:vAlign w:val="center"/>
                </w:tcPr>
                <w:p w14:paraId="28A9B633">
                  <w:pPr>
                    <w:spacing w:line="240" w:lineRule="auto"/>
                    <w:jc w:val="center"/>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硫化氢</w:t>
                  </w:r>
                </w:p>
              </w:tc>
              <w:tc>
                <w:tcPr>
                  <w:tcW w:w="838" w:type="pct"/>
                  <w:vAlign w:val="center"/>
                </w:tcPr>
                <w:p w14:paraId="3FB11D7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0.013</w:t>
                  </w:r>
                </w:p>
              </w:tc>
              <w:tc>
                <w:tcPr>
                  <w:tcW w:w="744" w:type="pct"/>
                  <w:vAlign w:val="center"/>
                </w:tcPr>
                <w:p w14:paraId="02EA5DB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0.0013</w:t>
                  </w:r>
                </w:p>
              </w:tc>
              <w:tc>
                <w:tcPr>
                  <w:tcW w:w="464" w:type="pct"/>
                  <w:vMerge w:val="continue"/>
                  <w:vAlign w:val="center"/>
                </w:tcPr>
                <w:p w14:paraId="56250268">
                  <w:pPr>
                    <w:spacing w:line="240" w:lineRule="auto"/>
                    <w:jc w:val="center"/>
                    <w:rPr>
                      <w:rFonts w:cs="Times New Roman"/>
                      <w:color w:val="000000" w:themeColor="text1"/>
                      <w:kern w:val="0"/>
                      <w:sz w:val="21"/>
                      <w:szCs w:val="21"/>
                      <w14:textFill>
                        <w14:solidFill>
                          <w14:schemeClr w14:val="tx1"/>
                        </w14:solidFill>
                      </w14:textFill>
                    </w:rPr>
                  </w:pPr>
                </w:p>
              </w:tc>
              <w:tc>
                <w:tcPr>
                  <w:tcW w:w="1651" w:type="pct"/>
                  <w:vMerge w:val="continue"/>
                  <w:vAlign w:val="center"/>
                </w:tcPr>
                <w:p w14:paraId="01D7A65C">
                  <w:pPr>
                    <w:spacing w:line="240" w:lineRule="auto"/>
                    <w:jc w:val="center"/>
                    <w:rPr>
                      <w:rFonts w:cs="Times New Roman"/>
                      <w:color w:val="000000" w:themeColor="text1"/>
                      <w:kern w:val="0"/>
                      <w:sz w:val="21"/>
                      <w:szCs w:val="21"/>
                      <w14:textFill>
                        <w14:solidFill>
                          <w14:schemeClr w14:val="tx1"/>
                        </w14:solidFill>
                      </w14:textFill>
                    </w:rPr>
                  </w:pPr>
                </w:p>
              </w:tc>
            </w:tr>
            <w:tr w14:paraId="62DD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6" w:type="pct"/>
                  <w:vMerge w:val="restart"/>
                  <w:vAlign w:val="center"/>
                </w:tcPr>
                <w:p w14:paraId="3DE0B39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锅炉废气</w:t>
                  </w:r>
                </w:p>
              </w:tc>
              <w:tc>
                <w:tcPr>
                  <w:tcW w:w="838" w:type="pct"/>
                  <w:vAlign w:val="center"/>
                </w:tcPr>
                <w:p w14:paraId="3A6DE9DD">
                  <w:pPr>
                    <w:spacing w:line="240" w:lineRule="auto"/>
                    <w:jc w:val="center"/>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SO</w:t>
                  </w:r>
                  <w:r>
                    <w:rPr>
                      <w:rFonts w:cs="Times New Roman"/>
                      <w:bCs/>
                      <w:color w:val="000000" w:themeColor="text1"/>
                      <w:kern w:val="0"/>
                      <w:sz w:val="21"/>
                      <w:szCs w:val="21"/>
                      <w:vertAlign w:val="subscript"/>
                      <w14:textFill>
                        <w14:solidFill>
                          <w14:schemeClr w14:val="tx1"/>
                        </w14:solidFill>
                      </w14:textFill>
                    </w:rPr>
                    <w:t>2</w:t>
                  </w:r>
                </w:p>
              </w:tc>
              <w:tc>
                <w:tcPr>
                  <w:tcW w:w="838" w:type="pct"/>
                  <w:vAlign w:val="center"/>
                </w:tcPr>
                <w:p w14:paraId="1A60E11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0.118</w:t>
                  </w:r>
                </w:p>
              </w:tc>
              <w:tc>
                <w:tcPr>
                  <w:tcW w:w="744" w:type="pct"/>
                  <w:vAlign w:val="center"/>
                </w:tcPr>
                <w:p w14:paraId="56C1813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0.118</w:t>
                  </w:r>
                </w:p>
              </w:tc>
              <w:tc>
                <w:tcPr>
                  <w:tcW w:w="464" w:type="pct"/>
                  <w:vMerge w:val="restart"/>
                  <w:vAlign w:val="center"/>
                </w:tcPr>
                <w:p w14:paraId="51038A1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有组织（D</w:t>
                  </w:r>
                  <w:r>
                    <w:rPr>
                      <w:rFonts w:cs="Times New Roman"/>
                      <w:color w:val="000000" w:themeColor="text1"/>
                      <w:kern w:val="0"/>
                      <w:sz w:val="21"/>
                      <w:szCs w:val="21"/>
                      <w14:textFill>
                        <w14:solidFill>
                          <w14:schemeClr w14:val="tx1"/>
                        </w14:solidFill>
                      </w14:textFill>
                    </w:rPr>
                    <w:t>A002</w:t>
                  </w:r>
                  <w:r>
                    <w:rPr>
                      <w:rFonts w:hint="eastAsia" w:cs="Times New Roman"/>
                      <w:color w:val="000000" w:themeColor="text1"/>
                      <w:kern w:val="0"/>
                      <w:sz w:val="21"/>
                      <w:szCs w:val="21"/>
                      <w14:textFill>
                        <w14:solidFill>
                          <w14:schemeClr w14:val="tx1"/>
                        </w14:solidFill>
                      </w14:textFill>
                    </w:rPr>
                    <w:t>）</w:t>
                  </w:r>
                </w:p>
              </w:tc>
              <w:tc>
                <w:tcPr>
                  <w:tcW w:w="1651" w:type="pct"/>
                  <w:vMerge w:val="restart"/>
                  <w:vAlign w:val="center"/>
                </w:tcPr>
                <w:p w14:paraId="64BAAEF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2"/>
                      <w:sz w:val="21"/>
                      <w:szCs w:val="21"/>
                      <w14:textFill>
                        <w14:solidFill>
                          <w14:schemeClr w14:val="tx1"/>
                        </w14:solidFill>
                      </w14:textFill>
                    </w:rPr>
                    <w:t>低氮燃烧+15m排气筒</w:t>
                  </w:r>
                </w:p>
              </w:tc>
            </w:tr>
            <w:tr w14:paraId="5CAB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14:paraId="22F6C8AF">
                  <w:pPr>
                    <w:spacing w:line="240" w:lineRule="auto"/>
                    <w:jc w:val="center"/>
                    <w:rPr>
                      <w:rFonts w:cs="Times New Roman"/>
                      <w:color w:val="000000" w:themeColor="text1"/>
                      <w:kern w:val="0"/>
                      <w:sz w:val="21"/>
                      <w:szCs w:val="21"/>
                      <w14:textFill>
                        <w14:solidFill>
                          <w14:schemeClr w14:val="tx1"/>
                        </w14:solidFill>
                      </w14:textFill>
                    </w:rPr>
                  </w:pPr>
                </w:p>
              </w:tc>
              <w:tc>
                <w:tcPr>
                  <w:tcW w:w="838" w:type="pct"/>
                  <w:vAlign w:val="center"/>
                </w:tcPr>
                <w:p w14:paraId="6A9E75BE">
                  <w:pPr>
                    <w:spacing w:line="240" w:lineRule="auto"/>
                    <w:jc w:val="center"/>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NO</w:t>
                  </w:r>
                  <w:r>
                    <w:rPr>
                      <w:rFonts w:cs="Times New Roman"/>
                      <w:bCs/>
                      <w:color w:val="000000" w:themeColor="text1"/>
                      <w:kern w:val="0"/>
                      <w:sz w:val="21"/>
                      <w:szCs w:val="21"/>
                      <w:vertAlign w:val="subscript"/>
                      <w14:textFill>
                        <w14:solidFill>
                          <w14:schemeClr w14:val="tx1"/>
                        </w14:solidFill>
                      </w14:textFill>
                    </w:rPr>
                    <w:t>X</w:t>
                  </w:r>
                </w:p>
              </w:tc>
              <w:tc>
                <w:tcPr>
                  <w:tcW w:w="838" w:type="pct"/>
                  <w:vAlign w:val="center"/>
                </w:tcPr>
                <w:p w14:paraId="42BFCE2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2.091</w:t>
                  </w:r>
                </w:p>
              </w:tc>
              <w:tc>
                <w:tcPr>
                  <w:tcW w:w="744" w:type="pct"/>
                  <w:vAlign w:val="center"/>
                </w:tcPr>
                <w:p w14:paraId="0051957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2.091</w:t>
                  </w:r>
                </w:p>
              </w:tc>
              <w:tc>
                <w:tcPr>
                  <w:tcW w:w="464" w:type="pct"/>
                  <w:vMerge w:val="continue"/>
                  <w:vAlign w:val="center"/>
                </w:tcPr>
                <w:p w14:paraId="3B3AC0A5">
                  <w:pPr>
                    <w:spacing w:line="240" w:lineRule="auto"/>
                    <w:jc w:val="center"/>
                    <w:rPr>
                      <w:rFonts w:cs="Times New Roman"/>
                      <w:color w:val="000000" w:themeColor="text1"/>
                      <w:kern w:val="0"/>
                      <w:sz w:val="21"/>
                      <w:szCs w:val="21"/>
                      <w14:textFill>
                        <w14:solidFill>
                          <w14:schemeClr w14:val="tx1"/>
                        </w14:solidFill>
                      </w14:textFill>
                    </w:rPr>
                  </w:pPr>
                </w:p>
              </w:tc>
              <w:tc>
                <w:tcPr>
                  <w:tcW w:w="1651" w:type="pct"/>
                  <w:vMerge w:val="continue"/>
                  <w:vAlign w:val="center"/>
                </w:tcPr>
                <w:p w14:paraId="5BE6A741">
                  <w:pPr>
                    <w:spacing w:line="240" w:lineRule="auto"/>
                    <w:jc w:val="center"/>
                    <w:rPr>
                      <w:rFonts w:cs="Times New Roman"/>
                      <w:color w:val="000000" w:themeColor="text1"/>
                      <w:kern w:val="0"/>
                      <w:sz w:val="21"/>
                      <w:szCs w:val="21"/>
                      <w14:textFill>
                        <w14:solidFill>
                          <w14:schemeClr w14:val="tx1"/>
                        </w14:solidFill>
                      </w14:textFill>
                    </w:rPr>
                  </w:pPr>
                </w:p>
              </w:tc>
            </w:tr>
            <w:tr w14:paraId="5075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14:paraId="7E38F085">
                  <w:pPr>
                    <w:spacing w:line="240" w:lineRule="auto"/>
                    <w:jc w:val="center"/>
                    <w:rPr>
                      <w:rFonts w:cs="Times New Roman"/>
                      <w:color w:val="000000" w:themeColor="text1"/>
                      <w:kern w:val="0"/>
                      <w:sz w:val="21"/>
                      <w:szCs w:val="21"/>
                      <w14:textFill>
                        <w14:solidFill>
                          <w14:schemeClr w14:val="tx1"/>
                        </w14:solidFill>
                      </w14:textFill>
                    </w:rPr>
                  </w:pPr>
                </w:p>
              </w:tc>
              <w:tc>
                <w:tcPr>
                  <w:tcW w:w="838" w:type="pct"/>
                  <w:vAlign w:val="center"/>
                </w:tcPr>
                <w:p w14:paraId="4341283D">
                  <w:pPr>
                    <w:spacing w:line="240" w:lineRule="auto"/>
                    <w:jc w:val="center"/>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烟尘</w:t>
                  </w:r>
                </w:p>
              </w:tc>
              <w:tc>
                <w:tcPr>
                  <w:tcW w:w="838" w:type="pct"/>
                  <w:vAlign w:val="center"/>
                </w:tcPr>
                <w:p w14:paraId="607B443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0.600</w:t>
                  </w:r>
                </w:p>
              </w:tc>
              <w:tc>
                <w:tcPr>
                  <w:tcW w:w="744" w:type="pct"/>
                  <w:vAlign w:val="center"/>
                </w:tcPr>
                <w:p w14:paraId="479040E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0.600</w:t>
                  </w:r>
                </w:p>
              </w:tc>
              <w:tc>
                <w:tcPr>
                  <w:tcW w:w="464" w:type="pct"/>
                  <w:vMerge w:val="continue"/>
                  <w:vAlign w:val="center"/>
                </w:tcPr>
                <w:p w14:paraId="17327737">
                  <w:pPr>
                    <w:spacing w:line="240" w:lineRule="auto"/>
                    <w:jc w:val="center"/>
                    <w:rPr>
                      <w:rFonts w:cs="Times New Roman"/>
                      <w:color w:val="000000" w:themeColor="text1"/>
                      <w:kern w:val="0"/>
                      <w:sz w:val="21"/>
                      <w:szCs w:val="21"/>
                      <w14:textFill>
                        <w14:solidFill>
                          <w14:schemeClr w14:val="tx1"/>
                        </w14:solidFill>
                      </w14:textFill>
                    </w:rPr>
                  </w:pPr>
                </w:p>
              </w:tc>
              <w:tc>
                <w:tcPr>
                  <w:tcW w:w="1651" w:type="pct"/>
                  <w:vMerge w:val="continue"/>
                  <w:vAlign w:val="center"/>
                </w:tcPr>
                <w:p w14:paraId="7097007F">
                  <w:pPr>
                    <w:spacing w:line="240" w:lineRule="auto"/>
                    <w:jc w:val="center"/>
                    <w:rPr>
                      <w:rFonts w:cs="Times New Roman"/>
                      <w:color w:val="000000" w:themeColor="text1"/>
                      <w:kern w:val="0"/>
                      <w:sz w:val="21"/>
                      <w:szCs w:val="21"/>
                      <w14:textFill>
                        <w14:solidFill>
                          <w14:schemeClr w14:val="tx1"/>
                        </w14:solidFill>
                      </w14:textFill>
                    </w:rPr>
                  </w:pPr>
                </w:p>
              </w:tc>
            </w:tr>
          </w:tbl>
          <w:p w14:paraId="4356FDC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四川海德汇环保科技有限公司于2</w:t>
            </w:r>
            <w:r>
              <w:rPr>
                <w:rFonts w:cs="Times New Roman"/>
                <w:color w:val="000000" w:themeColor="text1"/>
                <w:kern w:val="0"/>
                <w:szCs w:val="24"/>
                <w14:textFill>
                  <w14:solidFill>
                    <w14:schemeClr w14:val="tx1"/>
                  </w14:solidFill>
                </w14:textFill>
              </w:rPr>
              <w:t>023</w:t>
            </w:r>
            <w:r>
              <w:rPr>
                <w:rFonts w:hint="eastAsia" w:cs="Times New Roman"/>
                <w:color w:val="000000" w:themeColor="text1"/>
                <w:kern w:val="0"/>
                <w:szCs w:val="24"/>
                <w14:textFill>
                  <w14:solidFill>
                    <w14:schemeClr w14:val="tx1"/>
                  </w14:solidFill>
                </w14:textFill>
              </w:rPr>
              <w:t>年8月1</w:t>
            </w:r>
            <w:r>
              <w:rPr>
                <w:rFonts w:cs="Times New Roman"/>
                <w:color w:val="000000" w:themeColor="text1"/>
                <w:kern w:val="0"/>
                <w:szCs w:val="24"/>
                <w14:textFill>
                  <w14:solidFill>
                    <w14:schemeClr w14:val="tx1"/>
                  </w14:solidFill>
                </w14:textFill>
              </w:rPr>
              <w:t>8</w:t>
            </w:r>
            <w:r>
              <w:rPr>
                <w:rFonts w:hint="eastAsia" w:cs="Times New Roman"/>
                <w:color w:val="000000" w:themeColor="text1"/>
                <w:kern w:val="0"/>
                <w:szCs w:val="24"/>
                <w14:textFill>
                  <w14:solidFill>
                    <w14:schemeClr w14:val="tx1"/>
                  </w14:solidFill>
                </w14:textFill>
              </w:rPr>
              <w:t>日~</w:t>
            </w:r>
            <w:r>
              <w:rPr>
                <w:rFonts w:cs="Times New Roman"/>
                <w:color w:val="000000" w:themeColor="text1"/>
                <w:kern w:val="0"/>
                <w:szCs w:val="24"/>
                <w14:textFill>
                  <w14:solidFill>
                    <w14:schemeClr w14:val="tx1"/>
                  </w14:solidFill>
                </w14:textFill>
              </w:rPr>
              <w:t>19</w:t>
            </w:r>
            <w:r>
              <w:rPr>
                <w:rFonts w:hint="eastAsia" w:cs="Times New Roman"/>
                <w:color w:val="000000" w:themeColor="text1"/>
                <w:kern w:val="0"/>
                <w:szCs w:val="24"/>
                <w14:textFill>
                  <w14:solidFill>
                    <w14:schemeClr w14:val="tx1"/>
                  </w14:solidFill>
                </w14:textFill>
              </w:rPr>
              <w:t>日对现有项目废气排气筒和厂界四周进行了验收检测，并出具了《</w:t>
            </w:r>
            <w:r>
              <w:rPr>
                <w:rFonts w:cs="Times New Roman"/>
                <w:bCs/>
                <w:color w:val="000000" w:themeColor="text1"/>
                <w:kern w:val="0"/>
                <w:szCs w:val="24"/>
                <w14:textFill>
                  <w14:solidFill>
                    <w14:schemeClr w14:val="tx1"/>
                  </w14:solidFill>
                </w14:textFill>
              </w:rPr>
              <w:t>30000t/a丙烯酸（甲基丙烯酸）羟烷基酯建设项目</w:t>
            </w:r>
            <w:r>
              <w:rPr>
                <w:rFonts w:hint="eastAsia" w:cs="Times New Roman"/>
                <w:bCs/>
                <w:color w:val="000000" w:themeColor="text1"/>
                <w:kern w:val="0"/>
                <w:szCs w:val="24"/>
                <w14:textFill>
                  <w14:solidFill>
                    <w14:schemeClr w14:val="tx1"/>
                  </w14:solidFill>
                </w14:textFill>
              </w:rPr>
              <w:t>检测报告</w:t>
            </w:r>
            <w:r>
              <w:rPr>
                <w:rFonts w:hint="eastAsia" w:cs="Times New Roman"/>
                <w:color w:val="000000" w:themeColor="text1"/>
                <w:kern w:val="0"/>
                <w:szCs w:val="24"/>
                <w14:textFill>
                  <w14:solidFill>
                    <w14:schemeClr w14:val="tx1"/>
                  </w14:solidFill>
                </w14:textFill>
              </w:rPr>
              <w:t>》，其检测结果分别见下表。</w:t>
            </w:r>
          </w:p>
          <w:p w14:paraId="4AF328CC">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-16 </w:t>
            </w:r>
            <w:r>
              <w:rPr>
                <w:rFonts w:hint="eastAsia" w:cs="Times New Roman"/>
                <w:b/>
                <w:color w:val="000000" w:themeColor="text1"/>
                <w:kern w:val="0"/>
                <w:sz w:val="21"/>
                <w:szCs w:val="21"/>
                <w14:textFill>
                  <w14:solidFill>
                    <w14:schemeClr w14:val="tx1"/>
                  </w14:solidFill>
                </w14:textFill>
              </w:rPr>
              <w:t>现有项目有组织废气监测结果（D</w:t>
            </w:r>
            <w:r>
              <w:rPr>
                <w:rFonts w:cs="Times New Roman"/>
                <w:b/>
                <w:color w:val="000000" w:themeColor="text1"/>
                <w:kern w:val="0"/>
                <w:sz w:val="21"/>
                <w:szCs w:val="21"/>
                <w14:textFill>
                  <w14:solidFill>
                    <w14:schemeClr w14:val="tx1"/>
                  </w14:solidFill>
                </w14:textFill>
              </w:rPr>
              <w:t>A001</w:t>
            </w:r>
            <w:r>
              <w:rPr>
                <w:rFonts w:hint="eastAsia" w:cs="Times New Roman"/>
                <w:b/>
                <w:color w:val="000000" w:themeColor="text1"/>
                <w:kern w:val="0"/>
                <w:sz w:val="21"/>
                <w:szCs w:val="21"/>
                <w14:textFill>
                  <w14:solidFill>
                    <w14:schemeClr w14:val="tx1"/>
                  </w14:solidFill>
                </w14:textFill>
              </w:rPr>
              <w:t>）</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108" w:type="dxa"/>
                <w:bottom w:w="0" w:type="dxa"/>
                <w:right w:w="108" w:type="dxa"/>
              </w:tblCellMar>
            </w:tblPr>
            <w:tblGrid>
              <w:gridCol w:w="927"/>
              <w:gridCol w:w="863"/>
              <w:gridCol w:w="540"/>
              <w:gridCol w:w="886"/>
              <w:gridCol w:w="779"/>
              <w:gridCol w:w="779"/>
              <w:gridCol w:w="779"/>
              <w:gridCol w:w="779"/>
              <w:gridCol w:w="714"/>
              <w:gridCol w:w="468"/>
              <w:gridCol w:w="362"/>
            </w:tblGrid>
            <w:tr w14:paraId="178E9C16">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blHeader/>
                <w:jc w:val="center"/>
              </w:trPr>
              <w:tc>
                <w:tcPr>
                  <w:tcW w:w="929" w:type="dxa"/>
                  <w:vMerge w:val="restart"/>
                  <w:tcBorders>
                    <w:tl2br w:val="nil"/>
                    <w:tr2bl w:val="nil"/>
                  </w:tcBorders>
                  <w:vAlign w:val="center"/>
                </w:tcPr>
                <w:p w14:paraId="49301D3E">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检测点位</w:t>
                  </w:r>
                </w:p>
              </w:tc>
              <w:tc>
                <w:tcPr>
                  <w:tcW w:w="865" w:type="dxa"/>
                  <w:vMerge w:val="restart"/>
                  <w:tcBorders>
                    <w:tl2br w:val="nil"/>
                    <w:tr2bl w:val="nil"/>
                  </w:tcBorders>
                  <w:vAlign w:val="center"/>
                </w:tcPr>
                <w:p w14:paraId="7DFA556A">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采样时间</w:t>
                  </w:r>
                </w:p>
              </w:tc>
              <w:tc>
                <w:tcPr>
                  <w:tcW w:w="1429" w:type="dxa"/>
                  <w:gridSpan w:val="2"/>
                  <w:vMerge w:val="restart"/>
                  <w:tcBorders>
                    <w:tl2br w:val="nil"/>
                    <w:tr2bl w:val="nil"/>
                  </w:tcBorders>
                  <w:vAlign w:val="center"/>
                </w:tcPr>
                <w:p w14:paraId="77535AF5">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检测项目</w:t>
                  </w:r>
                </w:p>
              </w:tc>
              <w:tc>
                <w:tcPr>
                  <w:tcW w:w="2202" w:type="dxa"/>
                  <w:gridSpan w:val="3"/>
                  <w:tcBorders>
                    <w:tl2br w:val="nil"/>
                    <w:tr2bl w:val="nil"/>
                  </w:tcBorders>
                  <w:vAlign w:val="center"/>
                </w:tcPr>
                <w:p w14:paraId="0D6F23B4">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检测结果</w:t>
                  </w:r>
                </w:p>
              </w:tc>
              <w:tc>
                <w:tcPr>
                  <w:tcW w:w="734" w:type="dxa"/>
                  <w:vMerge w:val="restart"/>
                  <w:tcBorders>
                    <w:tl2br w:val="nil"/>
                    <w:tr2bl w:val="nil"/>
                  </w:tcBorders>
                  <w:vAlign w:val="center"/>
                </w:tcPr>
                <w:p w14:paraId="5BA36C80">
                  <w:pPr>
                    <w:spacing w:line="240" w:lineRule="auto"/>
                    <w:jc w:val="center"/>
                    <w:rPr>
                      <w:rFonts w:cs="Times New Roman"/>
                      <w:b/>
                      <w:color w:val="000000" w:themeColor="text1"/>
                      <w:kern w:val="2"/>
                      <w:sz w:val="18"/>
                      <w:szCs w:val="18"/>
                      <w14:textFill>
                        <w14:solidFill>
                          <w14:schemeClr w14:val="tx1"/>
                        </w14:solidFill>
                      </w14:textFill>
                    </w:rPr>
                  </w:pPr>
                  <w:r>
                    <w:rPr>
                      <w:rFonts w:cs="Times New Roman"/>
                      <w:b/>
                      <w:color w:val="000000" w:themeColor="text1"/>
                      <w:kern w:val="2"/>
                      <w:sz w:val="18"/>
                      <w:szCs w:val="18"/>
                      <w14:textFill>
                        <w14:solidFill>
                          <w14:schemeClr w14:val="tx1"/>
                        </w14:solidFill>
                      </w14:textFill>
                    </w:rPr>
                    <w:t>最大值</w:t>
                  </w:r>
                </w:p>
              </w:tc>
              <w:tc>
                <w:tcPr>
                  <w:tcW w:w="674" w:type="dxa"/>
                  <w:vMerge w:val="restart"/>
                  <w:tcBorders>
                    <w:tl2br w:val="nil"/>
                    <w:tr2bl w:val="nil"/>
                  </w:tcBorders>
                  <w:vAlign w:val="center"/>
                </w:tcPr>
                <w:p w14:paraId="409AB70F">
                  <w:pPr>
                    <w:spacing w:line="240" w:lineRule="auto"/>
                    <w:jc w:val="center"/>
                    <w:rPr>
                      <w:rFonts w:cs="Times New Roman"/>
                      <w:b/>
                      <w:color w:val="000000" w:themeColor="text1"/>
                      <w:kern w:val="2"/>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均值</w:t>
                  </w:r>
                </w:p>
              </w:tc>
              <w:tc>
                <w:tcPr>
                  <w:tcW w:w="468" w:type="dxa"/>
                  <w:vMerge w:val="restart"/>
                  <w:tcBorders>
                    <w:tl2br w:val="nil"/>
                    <w:tr2bl w:val="nil"/>
                  </w:tcBorders>
                  <w:vAlign w:val="center"/>
                </w:tcPr>
                <w:p w14:paraId="642E64C7">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标准</w:t>
                  </w:r>
                </w:p>
                <w:p w14:paraId="029156C3">
                  <w:pPr>
                    <w:spacing w:line="240" w:lineRule="auto"/>
                    <w:jc w:val="center"/>
                    <w:rPr>
                      <w:rFonts w:cs="Times New Roman"/>
                      <w:b/>
                      <w:color w:val="000000" w:themeColor="text1"/>
                      <w:kern w:val="2"/>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限值</w:t>
                  </w:r>
                </w:p>
              </w:tc>
              <w:tc>
                <w:tcPr>
                  <w:tcW w:w="361" w:type="dxa"/>
                  <w:vMerge w:val="restart"/>
                  <w:tcBorders>
                    <w:tl2br w:val="nil"/>
                    <w:tr2bl w:val="nil"/>
                  </w:tcBorders>
                  <w:vAlign w:val="center"/>
                </w:tcPr>
                <w:p w14:paraId="7B96A531">
                  <w:pPr>
                    <w:spacing w:line="240" w:lineRule="auto"/>
                    <w:jc w:val="center"/>
                    <w:rPr>
                      <w:rFonts w:cs="Times New Roman"/>
                      <w:b/>
                      <w:bCs/>
                      <w:color w:val="000000" w:themeColor="text1"/>
                      <w:kern w:val="0"/>
                      <w:sz w:val="18"/>
                      <w:szCs w:val="18"/>
                      <w14:textFill>
                        <w14:solidFill>
                          <w14:schemeClr w14:val="tx1"/>
                        </w14:solidFill>
                      </w14:textFill>
                    </w:rPr>
                  </w:pPr>
                  <w:r>
                    <w:rPr>
                      <w:rFonts w:cs="Times New Roman"/>
                      <w:b/>
                      <w:bCs/>
                      <w:color w:val="000000" w:themeColor="text1"/>
                      <w:kern w:val="0"/>
                      <w:sz w:val="18"/>
                      <w:szCs w:val="18"/>
                      <w14:textFill>
                        <w14:solidFill>
                          <w14:schemeClr w14:val="tx1"/>
                        </w14:solidFill>
                      </w14:textFill>
                    </w:rPr>
                    <w:t>评价</w:t>
                  </w:r>
                </w:p>
                <w:p w14:paraId="1F15D817">
                  <w:pPr>
                    <w:spacing w:line="240" w:lineRule="auto"/>
                    <w:jc w:val="center"/>
                    <w:rPr>
                      <w:rFonts w:cs="Times New Roman"/>
                      <w:b/>
                      <w:color w:val="000000" w:themeColor="text1"/>
                      <w:kern w:val="2"/>
                      <w:sz w:val="18"/>
                      <w:szCs w:val="18"/>
                      <w14:textFill>
                        <w14:solidFill>
                          <w14:schemeClr w14:val="tx1"/>
                        </w14:solidFill>
                      </w14:textFill>
                    </w:rPr>
                  </w:pPr>
                  <w:r>
                    <w:rPr>
                      <w:rFonts w:cs="Times New Roman"/>
                      <w:b/>
                      <w:bCs/>
                      <w:color w:val="000000" w:themeColor="text1"/>
                      <w:kern w:val="0"/>
                      <w:sz w:val="18"/>
                      <w:szCs w:val="18"/>
                      <w14:textFill>
                        <w14:solidFill>
                          <w14:schemeClr w14:val="tx1"/>
                        </w14:solidFill>
                      </w14:textFill>
                    </w:rPr>
                    <w:t>结果</w:t>
                  </w:r>
                </w:p>
              </w:tc>
            </w:tr>
            <w:tr w14:paraId="6A674C4A">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blHeader/>
                <w:jc w:val="center"/>
              </w:trPr>
              <w:tc>
                <w:tcPr>
                  <w:tcW w:w="929" w:type="dxa"/>
                  <w:vMerge w:val="continue"/>
                  <w:tcBorders>
                    <w:tl2br w:val="nil"/>
                    <w:tr2bl w:val="nil"/>
                  </w:tcBorders>
                  <w:vAlign w:val="center"/>
                </w:tcPr>
                <w:p w14:paraId="1ABDDEED">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678875E8">
                  <w:pPr>
                    <w:spacing w:line="240" w:lineRule="auto"/>
                    <w:jc w:val="center"/>
                    <w:rPr>
                      <w:rFonts w:cs="Times New Roman"/>
                      <w:color w:val="000000" w:themeColor="text1"/>
                      <w:kern w:val="0"/>
                      <w:sz w:val="18"/>
                      <w:szCs w:val="18"/>
                      <w14:textFill>
                        <w14:solidFill>
                          <w14:schemeClr w14:val="tx1"/>
                        </w14:solidFill>
                      </w14:textFill>
                    </w:rPr>
                  </w:pPr>
                </w:p>
              </w:tc>
              <w:tc>
                <w:tcPr>
                  <w:tcW w:w="1429" w:type="dxa"/>
                  <w:gridSpan w:val="2"/>
                  <w:vMerge w:val="continue"/>
                  <w:tcBorders>
                    <w:tl2br w:val="nil"/>
                    <w:tr2bl w:val="nil"/>
                  </w:tcBorders>
                  <w:vAlign w:val="center"/>
                </w:tcPr>
                <w:p w14:paraId="6EA0CAFB">
                  <w:pPr>
                    <w:spacing w:line="240" w:lineRule="auto"/>
                    <w:jc w:val="center"/>
                    <w:rPr>
                      <w:rFonts w:cs="Times New Roman"/>
                      <w:color w:val="000000" w:themeColor="text1"/>
                      <w:kern w:val="0"/>
                      <w:sz w:val="18"/>
                      <w:szCs w:val="18"/>
                      <w14:textFill>
                        <w14:solidFill>
                          <w14:schemeClr w14:val="tx1"/>
                        </w14:solidFill>
                      </w14:textFill>
                    </w:rPr>
                  </w:pPr>
                </w:p>
              </w:tc>
              <w:tc>
                <w:tcPr>
                  <w:tcW w:w="734" w:type="dxa"/>
                  <w:tcBorders>
                    <w:tl2br w:val="nil"/>
                    <w:tr2bl w:val="nil"/>
                  </w:tcBorders>
                  <w:vAlign w:val="center"/>
                </w:tcPr>
                <w:p w14:paraId="2EE105FF">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第1次</w:t>
                  </w:r>
                </w:p>
              </w:tc>
              <w:tc>
                <w:tcPr>
                  <w:tcW w:w="734" w:type="dxa"/>
                  <w:tcBorders>
                    <w:tl2br w:val="nil"/>
                    <w:tr2bl w:val="nil"/>
                  </w:tcBorders>
                  <w:vAlign w:val="center"/>
                </w:tcPr>
                <w:p w14:paraId="6F212294">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第2次</w:t>
                  </w:r>
                </w:p>
              </w:tc>
              <w:tc>
                <w:tcPr>
                  <w:tcW w:w="734" w:type="dxa"/>
                  <w:tcBorders>
                    <w:tl2br w:val="nil"/>
                    <w:tr2bl w:val="nil"/>
                  </w:tcBorders>
                  <w:vAlign w:val="center"/>
                </w:tcPr>
                <w:p w14:paraId="023DFF3F">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第3次</w:t>
                  </w:r>
                </w:p>
              </w:tc>
              <w:tc>
                <w:tcPr>
                  <w:tcW w:w="734" w:type="dxa"/>
                  <w:vMerge w:val="continue"/>
                  <w:tcBorders>
                    <w:tl2br w:val="nil"/>
                    <w:tr2bl w:val="nil"/>
                  </w:tcBorders>
                  <w:vAlign w:val="center"/>
                </w:tcPr>
                <w:p w14:paraId="50CF2127">
                  <w:pPr>
                    <w:spacing w:line="240" w:lineRule="auto"/>
                    <w:jc w:val="center"/>
                    <w:rPr>
                      <w:rFonts w:cs="Times New Roman"/>
                      <w:color w:val="000000" w:themeColor="text1"/>
                      <w:kern w:val="2"/>
                      <w:sz w:val="18"/>
                      <w:szCs w:val="18"/>
                      <w14:textFill>
                        <w14:solidFill>
                          <w14:schemeClr w14:val="tx1"/>
                        </w14:solidFill>
                      </w14:textFill>
                    </w:rPr>
                  </w:pPr>
                </w:p>
              </w:tc>
              <w:tc>
                <w:tcPr>
                  <w:tcW w:w="674" w:type="dxa"/>
                  <w:vMerge w:val="continue"/>
                  <w:tcBorders>
                    <w:tl2br w:val="nil"/>
                    <w:tr2bl w:val="nil"/>
                  </w:tcBorders>
                  <w:vAlign w:val="center"/>
                </w:tcPr>
                <w:p w14:paraId="0CEDD54E">
                  <w:pPr>
                    <w:spacing w:line="240" w:lineRule="auto"/>
                    <w:jc w:val="center"/>
                    <w:rPr>
                      <w:rFonts w:cs="Times New Roman"/>
                      <w:color w:val="000000" w:themeColor="text1"/>
                      <w:kern w:val="2"/>
                      <w:sz w:val="18"/>
                      <w:szCs w:val="18"/>
                      <w14:textFill>
                        <w14:solidFill>
                          <w14:schemeClr w14:val="tx1"/>
                        </w14:solidFill>
                      </w14:textFill>
                    </w:rPr>
                  </w:pPr>
                </w:p>
              </w:tc>
              <w:tc>
                <w:tcPr>
                  <w:tcW w:w="468" w:type="dxa"/>
                  <w:vMerge w:val="continue"/>
                  <w:tcBorders>
                    <w:tl2br w:val="nil"/>
                    <w:tr2bl w:val="nil"/>
                  </w:tcBorders>
                  <w:vAlign w:val="center"/>
                </w:tcPr>
                <w:p w14:paraId="62CB6E98">
                  <w:pPr>
                    <w:spacing w:line="240" w:lineRule="auto"/>
                    <w:jc w:val="center"/>
                    <w:rPr>
                      <w:rFonts w:cs="Times New Roman"/>
                      <w:color w:val="000000" w:themeColor="text1"/>
                      <w:kern w:val="2"/>
                      <w:sz w:val="18"/>
                      <w:szCs w:val="18"/>
                      <w14:textFill>
                        <w14:solidFill>
                          <w14:schemeClr w14:val="tx1"/>
                        </w14:solidFill>
                      </w14:textFill>
                    </w:rPr>
                  </w:pPr>
                </w:p>
              </w:tc>
              <w:tc>
                <w:tcPr>
                  <w:tcW w:w="361" w:type="dxa"/>
                  <w:vMerge w:val="continue"/>
                  <w:tcBorders>
                    <w:tl2br w:val="nil"/>
                    <w:tr2bl w:val="nil"/>
                  </w:tcBorders>
                  <w:vAlign w:val="center"/>
                </w:tcPr>
                <w:p w14:paraId="34E4CF65">
                  <w:pPr>
                    <w:spacing w:line="240" w:lineRule="auto"/>
                    <w:jc w:val="center"/>
                    <w:rPr>
                      <w:rFonts w:cs="Times New Roman"/>
                      <w:color w:val="000000" w:themeColor="text1"/>
                      <w:kern w:val="2"/>
                      <w:sz w:val="18"/>
                      <w:szCs w:val="18"/>
                      <w14:textFill>
                        <w14:solidFill>
                          <w14:schemeClr w14:val="tx1"/>
                        </w14:solidFill>
                      </w14:textFill>
                    </w:rPr>
                  </w:pPr>
                </w:p>
              </w:tc>
            </w:tr>
            <w:tr w14:paraId="29ED5284">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restart"/>
                  <w:tcBorders>
                    <w:tl2br w:val="nil"/>
                    <w:tr2bl w:val="nil"/>
                  </w:tcBorders>
                  <w:vAlign w:val="center"/>
                </w:tcPr>
                <w:p w14:paraId="74EC9A91">
                  <w:pPr>
                    <w:pStyle w:val="94"/>
                    <w:adjustRightInd/>
                    <w:spacing w:before="0" w:after="0"/>
                    <w:rPr>
                      <w:rFonts w:ascii="Times New Roman" w:hAnsi="Times New Roman" w:cs="Times New Roman"/>
                      <w:color w:val="000000" w:themeColor="text1"/>
                      <w:sz w:val="18"/>
                      <w:szCs w:val="18"/>
                      <w:lang w:eastAsia="zh-CN" w:bidi="ar"/>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DA001RTO设施排气筒</w:t>
                  </w:r>
                </w:p>
              </w:tc>
              <w:tc>
                <w:tcPr>
                  <w:tcW w:w="865" w:type="dxa"/>
                  <w:vMerge w:val="restart"/>
                  <w:tcBorders>
                    <w:tl2br w:val="nil"/>
                    <w:tr2bl w:val="nil"/>
                  </w:tcBorders>
                  <w:vAlign w:val="center"/>
                </w:tcPr>
                <w:p w14:paraId="5A0ABBA2">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2023.8.18</w:t>
                  </w:r>
                </w:p>
              </w:tc>
              <w:tc>
                <w:tcPr>
                  <w:tcW w:w="1429" w:type="dxa"/>
                  <w:gridSpan w:val="2"/>
                  <w:tcBorders>
                    <w:tl2br w:val="nil"/>
                    <w:tr2bl w:val="nil"/>
                  </w:tcBorders>
                  <w:vAlign w:val="center"/>
                </w:tcPr>
                <w:p w14:paraId="02758D4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标干流量（m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/h）</w:t>
                  </w:r>
                </w:p>
              </w:tc>
              <w:tc>
                <w:tcPr>
                  <w:tcW w:w="734" w:type="dxa"/>
                  <w:tcBorders>
                    <w:tl2br w:val="nil"/>
                    <w:tr2bl w:val="nil"/>
                  </w:tcBorders>
                  <w:vAlign w:val="center"/>
                </w:tcPr>
                <w:p w14:paraId="526B666F">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2453</w:t>
                  </w:r>
                </w:p>
              </w:tc>
              <w:tc>
                <w:tcPr>
                  <w:tcW w:w="734" w:type="dxa"/>
                  <w:tcBorders>
                    <w:tl2br w:val="nil"/>
                    <w:tr2bl w:val="nil"/>
                  </w:tcBorders>
                  <w:vAlign w:val="center"/>
                </w:tcPr>
                <w:p w14:paraId="6FDD51FF">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2839</w:t>
                  </w:r>
                </w:p>
              </w:tc>
              <w:tc>
                <w:tcPr>
                  <w:tcW w:w="734" w:type="dxa"/>
                  <w:tcBorders>
                    <w:tl2br w:val="nil"/>
                    <w:tr2bl w:val="nil"/>
                  </w:tcBorders>
                  <w:vAlign w:val="center"/>
                </w:tcPr>
                <w:p w14:paraId="72EC7E44">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2629</w:t>
                  </w:r>
                </w:p>
              </w:tc>
              <w:tc>
                <w:tcPr>
                  <w:tcW w:w="734" w:type="dxa"/>
                  <w:tcBorders>
                    <w:tl2br w:val="nil"/>
                    <w:tr2bl w:val="nil"/>
                  </w:tcBorders>
                  <w:vAlign w:val="center"/>
                </w:tcPr>
                <w:p w14:paraId="70C0CDB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2E918B8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4F65B0C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60B1361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71AA28C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384A6A8E">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5C496078">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restart"/>
                  <w:tcBorders>
                    <w:tl2br w:val="nil"/>
                    <w:tr2bl w:val="nil"/>
                  </w:tcBorders>
                  <w:vAlign w:val="center"/>
                </w:tcPr>
                <w:p w14:paraId="366845E0">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氨</w:t>
                  </w:r>
                </w:p>
              </w:tc>
              <w:tc>
                <w:tcPr>
                  <w:tcW w:w="1053" w:type="dxa"/>
                  <w:tcBorders>
                    <w:tl2br w:val="nil"/>
                    <w:tr2bl w:val="nil"/>
                  </w:tcBorders>
                  <w:vAlign w:val="center"/>
                </w:tcPr>
                <w:p w14:paraId="2E4E0DC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136FEFEB">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0.66</w:t>
                  </w:r>
                </w:p>
              </w:tc>
              <w:tc>
                <w:tcPr>
                  <w:tcW w:w="734" w:type="dxa"/>
                  <w:tcBorders>
                    <w:tl2br w:val="nil"/>
                    <w:tr2bl w:val="nil"/>
                  </w:tcBorders>
                  <w:vAlign w:val="center"/>
                </w:tcPr>
                <w:p w14:paraId="5D461AC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0.63</w:t>
                  </w:r>
                </w:p>
              </w:tc>
              <w:tc>
                <w:tcPr>
                  <w:tcW w:w="734" w:type="dxa"/>
                  <w:tcBorders>
                    <w:tl2br w:val="nil"/>
                    <w:tr2bl w:val="nil"/>
                  </w:tcBorders>
                  <w:vAlign w:val="center"/>
                </w:tcPr>
                <w:p w14:paraId="448711A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0.58</w:t>
                  </w:r>
                </w:p>
              </w:tc>
              <w:tc>
                <w:tcPr>
                  <w:tcW w:w="734" w:type="dxa"/>
                  <w:tcBorders>
                    <w:tl2br w:val="nil"/>
                    <w:tr2bl w:val="nil"/>
                  </w:tcBorders>
                  <w:vAlign w:val="center"/>
                </w:tcPr>
                <w:p w14:paraId="680653A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0.66</w:t>
                  </w:r>
                </w:p>
              </w:tc>
              <w:tc>
                <w:tcPr>
                  <w:tcW w:w="674" w:type="dxa"/>
                  <w:tcBorders>
                    <w:tl2br w:val="nil"/>
                    <w:tr2bl w:val="nil"/>
                  </w:tcBorders>
                  <w:vAlign w:val="center"/>
                </w:tcPr>
                <w:p w14:paraId="0F286F9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297AF18F">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322B627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1DE49B73">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40DBB35C">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04766069">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5B37B113">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59DCF23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005EF2D8">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0.66</w:t>
                  </w:r>
                </w:p>
              </w:tc>
              <w:tc>
                <w:tcPr>
                  <w:tcW w:w="734" w:type="dxa"/>
                  <w:tcBorders>
                    <w:tl2br w:val="nil"/>
                    <w:tr2bl w:val="nil"/>
                  </w:tcBorders>
                  <w:vAlign w:val="center"/>
                </w:tcPr>
                <w:p w14:paraId="3660D44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0.63</w:t>
                  </w:r>
                </w:p>
              </w:tc>
              <w:tc>
                <w:tcPr>
                  <w:tcW w:w="734" w:type="dxa"/>
                  <w:tcBorders>
                    <w:tl2br w:val="nil"/>
                    <w:tr2bl w:val="nil"/>
                  </w:tcBorders>
                  <w:vAlign w:val="center"/>
                </w:tcPr>
                <w:p w14:paraId="7C266BE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0.58</w:t>
                  </w:r>
                </w:p>
              </w:tc>
              <w:tc>
                <w:tcPr>
                  <w:tcW w:w="734" w:type="dxa"/>
                  <w:tcBorders>
                    <w:tl2br w:val="nil"/>
                    <w:tr2bl w:val="nil"/>
                  </w:tcBorders>
                  <w:vAlign w:val="center"/>
                </w:tcPr>
                <w:p w14:paraId="004797A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0.66</w:t>
                  </w:r>
                </w:p>
              </w:tc>
              <w:tc>
                <w:tcPr>
                  <w:tcW w:w="674" w:type="dxa"/>
                  <w:tcBorders>
                    <w:tl2br w:val="nil"/>
                    <w:tr2bl w:val="nil"/>
                  </w:tcBorders>
                  <w:vAlign w:val="center"/>
                </w:tcPr>
                <w:p w14:paraId="5C9402E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2FE3986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6CC5029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02D07AB2">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0F5EA842">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5E244436">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567189F4">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4EF2EEC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7AFC277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734" w:type="dxa"/>
                  <w:tcBorders>
                    <w:tl2br w:val="nil"/>
                    <w:tr2bl w:val="nil"/>
                  </w:tcBorders>
                  <w:vAlign w:val="center"/>
                </w:tcPr>
                <w:p w14:paraId="0C5B587B">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1.62</w:t>
                  </w:r>
                  <w:r>
                    <w:rPr>
                      <w:rFonts w:cs="Times New Roman"/>
                      <w:color w:val="000000" w:themeColor="text1"/>
                      <w:kern w:val="2"/>
                      <w:sz w:val="18"/>
                      <w:szCs w:val="18"/>
                      <w14:textFill>
                        <w14:solidFill>
                          <w14:schemeClr w14:val="tx1"/>
                        </w14:solidFill>
                      </w14:textFill>
                    </w:rPr>
                    <w:t>×10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52792C2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1.79</w:t>
                  </w:r>
                  <w:r>
                    <w:rPr>
                      <w:rFonts w:cs="Times New Roman"/>
                      <w:color w:val="000000" w:themeColor="text1"/>
                      <w:kern w:val="2"/>
                      <w:sz w:val="18"/>
                      <w:szCs w:val="18"/>
                      <w14:textFill>
                        <w14:solidFill>
                          <w14:schemeClr w14:val="tx1"/>
                        </w14:solidFill>
                      </w14:textFill>
                    </w:rPr>
                    <w:t>×10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084EE4B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1.52</w:t>
                  </w:r>
                  <w:r>
                    <w:rPr>
                      <w:rFonts w:cs="Times New Roman"/>
                      <w:color w:val="000000" w:themeColor="text1"/>
                      <w:kern w:val="2"/>
                      <w:sz w:val="18"/>
                      <w:szCs w:val="18"/>
                      <w14:textFill>
                        <w14:solidFill>
                          <w14:schemeClr w14:val="tx1"/>
                        </w14:solidFill>
                      </w14:textFill>
                    </w:rPr>
                    <w:t>×10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5E6336E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1.79</w:t>
                  </w:r>
                  <w:r>
                    <w:rPr>
                      <w:rFonts w:cs="Times New Roman"/>
                      <w:color w:val="000000" w:themeColor="text1"/>
                      <w:kern w:val="2"/>
                      <w:sz w:val="18"/>
                      <w:szCs w:val="18"/>
                      <w14:textFill>
                        <w14:solidFill>
                          <w14:schemeClr w14:val="tx1"/>
                        </w14:solidFill>
                      </w14:textFill>
                    </w:rPr>
                    <w:t>×10</w:t>
                  </w:r>
                  <w:r>
                    <w:rPr>
                      <w:rFonts w:cs="Times New Roman"/>
                      <w:color w:val="000000" w:themeColor="text1"/>
                      <w:kern w:val="2"/>
                      <w:sz w:val="18"/>
                      <w:szCs w:val="18"/>
                      <w:vertAlign w:val="superscript"/>
                      <w14:textFill>
                        <w14:solidFill>
                          <w14:schemeClr w14:val="tx1"/>
                        </w14:solidFill>
                      </w14:textFill>
                    </w:rPr>
                    <w:t>-3</w:t>
                  </w:r>
                </w:p>
              </w:tc>
              <w:tc>
                <w:tcPr>
                  <w:tcW w:w="674" w:type="dxa"/>
                  <w:tcBorders>
                    <w:tl2br w:val="nil"/>
                    <w:tr2bl w:val="nil"/>
                  </w:tcBorders>
                  <w:vAlign w:val="center"/>
                </w:tcPr>
                <w:p w14:paraId="61BE163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0EFEBC3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14</w:t>
                  </w:r>
                </w:p>
              </w:tc>
              <w:tc>
                <w:tcPr>
                  <w:tcW w:w="361" w:type="dxa"/>
                  <w:tcBorders>
                    <w:tl2br w:val="nil"/>
                    <w:tr2bl w:val="nil"/>
                  </w:tcBorders>
                  <w:vAlign w:val="center"/>
                </w:tcPr>
                <w:p w14:paraId="4841B5C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达标</w:t>
                  </w:r>
                </w:p>
              </w:tc>
            </w:tr>
            <w:tr w14:paraId="254736FE">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77432DDA">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7BF5F5BA">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restart"/>
                  <w:tcBorders>
                    <w:tl2br w:val="nil"/>
                    <w:tr2bl w:val="nil"/>
                  </w:tcBorders>
                  <w:vAlign w:val="center"/>
                </w:tcPr>
                <w:p w14:paraId="200498E2">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硫化氢</w:t>
                  </w:r>
                </w:p>
              </w:tc>
              <w:tc>
                <w:tcPr>
                  <w:tcW w:w="1053" w:type="dxa"/>
                  <w:tcBorders>
                    <w:tl2br w:val="nil"/>
                    <w:tr2bl w:val="nil"/>
                  </w:tcBorders>
                  <w:vAlign w:val="center"/>
                </w:tcPr>
                <w:p w14:paraId="6999A02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680A4F1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734" w:type="dxa"/>
                  <w:tcBorders>
                    <w:tl2br w:val="nil"/>
                    <w:tr2bl w:val="nil"/>
                  </w:tcBorders>
                  <w:vAlign w:val="center"/>
                </w:tcPr>
                <w:p w14:paraId="069B2BDA">
                  <w:pPr>
                    <w:widowControl/>
                    <w:spacing w:line="240" w:lineRule="auto"/>
                    <w:jc w:val="center"/>
                    <w:textAlignment w:val="center"/>
                    <w:rPr>
                      <w:rFonts w:cs="Times New Roman"/>
                      <w:color w:val="000000" w:themeColor="text1"/>
                      <w:kern w:val="2"/>
                      <w:sz w:val="18"/>
                      <w:szCs w:val="18"/>
                      <w:shd w:val="clear" w:color="auto" w:fill="FFFFFF"/>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734" w:type="dxa"/>
                  <w:tcBorders>
                    <w:tl2br w:val="nil"/>
                    <w:tr2bl w:val="nil"/>
                  </w:tcBorders>
                  <w:vAlign w:val="center"/>
                </w:tcPr>
                <w:p w14:paraId="3308959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734" w:type="dxa"/>
                  <w:tcBorders>
                    <w:tl2br w:val="nil"/>
                    <w:tr2bl w:val="nil"/>
                  </w:tcBorders>
                  <w:vAlign w:val="center"/>
                </w:tcPr>
                <w:p w14:paraId="4A5A7EC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674" w:type="dxa"/>
                  <w:tcBorders>
                    <w:tl2br w:val="nil"/>
                    <w:tr2bl w:val="nil"/>
                  </w:tcBorders>
                  <w:vAlign w:val="center"/>
                </w:tcPr>
                <w:p w14:paraId="330EE988">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7879057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3F29F31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6FC03353">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3DEF2309">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4F1B185D">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1F250301">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4CEDDB8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3702681D">
                  <w:pPr>
                    <w:spacing w:line="240" w:lineRule="auto"/>
                    <w:jc w:val="center"/>
                    <w:rPr>
                      <w:rFonts w:cs="Times New Roman"/>
                      <w:b/>
                      <w:bCs/>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734" w:type="dxa"/>
                  <w:tcBorders>
                    <w:tl2br w:val="nil"/>
                    <w:tr2bl w:val="nil"/>
                  </w:tcBorders>
                  <w:vAlign w:val="center"/>
                </w:tcPr>
                <w:p w14:paraId="78019721">
                  <w:pPr>
                    <w:spacing w:line="240" w:lineRule="auto"/>
                    <w:jc w:val="center"/>
                    <w:rPr>
                      <w:rFonts w:cs="Times New Roman"/>
                      <w:b/>
                      <w:bCs/>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734" w:type="dxa"/>
                  <w:tcBorders>
                    <w:tl2br w:val="nil"/>
                    <w:tr2bl w:val="nil"/>
                  </w:tcBorders>
                  <w:vAlign w:val="center"/>
                </w:tcPr>
                <w:p w14:paraId="49BC6C1E">
                  <w:pPr>
                    <w:spacing w:line="240" w:lineRule="auto"/>
                    <w:jc w:val="center"/>
                    <w:rPr>
                      <w:rFonts w:cs="Times New Roman"/>
                      <w:b/>
                      <w:bCs/>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734" w:type="dxa"/>
                  <w:tcBorders>
                    <w:tl2br w:val="nil"/>
                    <w:tr2bl w:val="nil"/>
                  </w:tcBorders>
                  <w:vAlign w:val="center"/>
                </w:tcPr>
                <w:p w14:paraId="2884D0CA">
                  <w:pPr>
                    <w:spacing w:line="240" w:lineRule="auto"/>
                    <w:jc w:val="center"/>
                    <w:rPr>
                      <w:rFonts w:cs="Times New Roman"/>
                      <w:b/>
                      <w:bCs/>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674" w:type="dxa"/>
                  <w:tcBorders>
                    <w:tl2br w:val="nil"/>
                    <w:tr2bl w:val="nil"/>
                  </w:tcBorders>
                  <w:vAlign w:val="center"/>
                </w:tcPr>
                <w:p w14:paraId="4B46739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3E65898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5EB33C6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523604FE">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5E203530">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7620B111">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3977165E">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321D77CF">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0B7BAD3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734" w:type="dxa"/>
                  <w:tcBorders>
                    <w:tl2br w:val="nil"/>
                    <w:tr2bl w:val="nil"/>
                  </w:tcBorders>
                  <w:vAlign w:val="center"/>
                </w:tcPr>
                <w:p w14:paraId="6A275B6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2.45×10</w:t>
                  </w:r>
                  <w:r>
                    <w:rPr>
                      <w:rFonts w:cs="Times New Roman"/>
                      <w:color w:val="000000" w:themeColor="text1"/>
                      <w:kern w:val="2"/>
                      <w:sz w:val="18"/>
                      <w:szCs w:val="18"/>
                      <w:vertAlign w:val="superscript"/>
                      <w14:textFill>
                        <w14:solidFill>
                          <w14:schemeClr w14:val="tx1"/>
                        </w14:solidFill>
                      </w14:textFill>
                    </w:rPr>
                    <w:t>-7</w:t>
                  </w:r>
                </w:p>
              </w:tc>
              <w:tc>
                <w:tcPr>
                  <w:tcW w:w="734" w:type="dxa"/>
                  <w:tcBorders>
                    <w:tl2br w:val="nil"/>
                    <w:tr2bl w:val="nil"/>
                  </w:tcBorders>
                  <w:vAlign w:val="center"/>
                </w:tcPr>
                <w:p w14:paraId="1671C1A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2.84×10</w:t>
                  </w:r>
                  <w:r>
                    <w:rPr>
                      <w:rFonts w:cs="Times New Roman"/>
                      <w:color w:val="000000" w:themeColor="text1"/>
                      <w:kern w:val="2"/>
                      <w:sz w:val="18"/>
                      <w:szCs w:val="18"/>
                      <w:vertAlign w:val="superscript"/>
                      <w14:textFill>
                        <w14:solidFill>
                          <w14:schemeClr w14:val="tx1"/>
                        </w14:solidFill>
                      </w14:textFill>
                    </w:rPr>
                    <w:t>-7</w:t>
                  </w:r>
                </w:p>
              </w:tc>
              <w:tc>
                <w:tcPr>
                  <w:tcW w:w="734" w:type="dxa"/>
                  <w:tcBorders>
                    <w:tl2br w:val="nil"/>
                    <w:tr2bl w:val="nil"/>
                  </w:tcBorders>
                  <w:vAlign w:val="center"/>
                </w:tcPr>
                <w:p w14:paraId="293456F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2.63×10</w:t>
                  </w:r>
                  <w:r>
                    <w:rPr>
                      <w:rFonts w:cs="Times New Roman"/>
                      <w:color w:val="000000" w:themeColor="text1"/>
                      <w:kern w:val="2"/>
                      <w:sz w:val="18"/>
                      <w:szCs w:val="18"/>
                      <w:vertAlign w:val="superscript"/>
                      <w14:textFill>
                        <w14:solidFill>
                          <w14:schemeClr w14:val="tx1"/>
                        </w14:solidFill>
                      </w14:textFill>
                    </w:rPr>
                    <w:t>-7</w:t>
                  </w:r>
                </w:p>
              </w:tc>
              <w:tc>
                <w:tcPr>
                  <w:tcW w:w="734" w:type="dxa"/>
                  <w:tcBorders>
                    <w:tl2br w:val="nil"/>
                    <w:tr2bl w:val="nil"/>
                  </w:tcBorders>
                  <w:vAlign w:val="center"/>
                </w:tcPr>
                <w:p w14:paraId="357A820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2.84×10</w:t>
                  </w:r>
                  <w:r>
                    <w:rPr>
                      <w:rFonts w:cs="Times New Roman"/>
                      <w:color w:val="000000" w:themeColor="text1"/>
                      <w:kern w:val="2"/>
                      <w:sz w:val="18"/>
                      <w:szCs w:val="18"/>
                      <w:vertAlign w:val="superscript"/>
                      <w14:textFill>
                        <w14:solidFill>
                          <w14:schemeClr w14:val="tx1"/>
                        </w14:solidFill>
                      </w14:textFill>
                    </w:rPr>
                    <w:t>-7</w:t>
                  </w:r>
                </w:p>
              </w:tc>
              <w:tc>
                <w:tcPr>
                  <w:tcW w:w="674" w:type="dxa"/>
                  <w:tcBorders>
                    <w:tl2br w:val="nil"/>
                    <w:tr2bl w:val="nil"/>
                  </w:tcBorders>
                  <w:vAlign w:val="center"/>
                </w:tcPr>
                <w:p w14:paraId="3DD7406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1AE4ECD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0.90</w:t>
                  </w:r>
                </w:p>
              </w:tc>
              <w:tc>
                <w:tcPr>
                  <w:tcW w:w="361" w:type="dxa"/>
                  <w:tcBorders>
                    <w:tl2br w:val="nil"/>
                    <w:tr2bl w:val="nil"/>
                  </w:tcBorders>
                  <w:vAlign w:val="center"/>
                </w:tcPr>
                <w:p w14:paraId="4BBA0CB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达标</w:t>
                  </w:r>
                </w:p>
              </w:tc>
            </w:tr>
            <w:tr w14:paraId="58966E4F">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3872009F">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5B517C1B">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restart"/>
                  <w:tcBorders>
                    <w:tl2br w:val="nil"/>
                    <w:tr2bl w:val="nil"/>
                  </w:tcBorders>
                  <w:vAlign w:val="center"/>
                </w:tcPr>
                <w:p w14:paraId="12E609C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颗粒物</w:t>
                  </w:r>
                </w:p>
              </w:tc>
              <w:tc>
                <w:tcPr>
                  <w:tcW w:w="1053" w:type="dxa"/>
                  <w:tcBorders>
                    <w:tl2br w:val="nil"/>
                    <w:tr2bl w:val="nil"/>
                  </w:tcBorders>
                  <w:vAlign w:val="center"/>
                </w:tcPr>
                <w:p w14:paraId="06AC2CB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12DDE56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4.3</w:t>
                  </w:r>
                </w:p>
              </w:tc>
              <w:tc>
                <w:tcPr>
                  <w:tcW w:w="734" w:type="dxa"/>
                  <w:tcBorders>
                    <w:tl2br w:val="nil"/>
                    <w:tr2bl w:val="nil"/>
                  </w:tcBorders>
                  <w:vAlign w:val="center"/>
                </w:tcPr>
                <w:p w14:paraId="0913349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4.2</w:t>
                  </w:r>
                </w:p>
              </w:tc>
              <w:tc>
                <w:tcPr>
                  <w:tcW w:w="734" w:type="dxa"/>
                  <w:tcBorders>
                    <w:tl2br w:val="nil"/>
                    <w:tr2bl w:val="nil"/>
                  </w:tcBorders>
                  <w:vAlign w:val="center"/>
                </w:tcPr>
                <w:p w14:paraId="02E6791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4.4</w:t>
                  </w:r>
                </w:p>
              </w:tc>
              <w:tc>
                <w:tcPr>
                  <w:tcW w:w="734" w:type="dxa"/>
                  <w:tcBorders>
                    <w:tl2br w:val="nil"/>
                    <w:tr2bl w:val="nil"/>
                  </w:tcBorders>
                  <w:vAlign w:val="center"/>
                </w:tcPr>
                <w:p w14:paraId="6903AE7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0A6CB1E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4.3</w:t>
                  </w:r>
                </w:p>
              </w:tc>
              <w:tc>
                <w:tcPr>
                  <w:tcW w:w="468" w:type="dxa"/>
                  <w:tcBorders>
                    <w:tl2br w:val="nil"/>
                    <w:tr2bl w:val="nil"/>
                  </w:tcBorders>
                  <w:vAlign w:val="center"/>
                </w:tcPr>
                <w:p w14:paraId="21E944C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29166C8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13835A3C">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59F21B53">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62C48410">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60157417">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4E4280F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5AEF6C08">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4.3</w:t>
                  </w:r>
                </w:p>
              </w:tc>
              <w:tc>
                <w:tcPr>
                  <w:tcW w:w="734" w:type="dxa"/>
                  <w:tcBorders>
                    <w:tl2br w:val="nil"/>
                    <w:tr2bl w:val="nil"/>
                  </w:tcBorders>
                  <w:vAlign w:val="center"/>
                </w:tcPr>
                <w:p w14:paraId="071CF2D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4.2</w:t>
                  </w:r>
                </w:p>
              </w:tc>
              <w:tc>
                <w:tcPr>
                  <w:tcW w:w="734" w:type="dxa"/>
                  <w:tcBorders>
                    <w:tl2br w:val="nil"/>
                    <w:tr2bl w:val="nil"/>
                  </w:tcBorders>
                  <w:vAlign w:val="center"/>
                </w:tcPr>
                <w:p w14:paraId="7F686838">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4.4</w:t>
                  </w:r>
                </w:p>
              </w:tc>
              <w:tc>
                <w:tcPr>
                  <w:tcW w:w="734" w:type="dxa"/>
                  <w:tcBorders>
                    <w:tl2br w:val="nil"/>
                    <w:tr2bl w:val="nil"/>
                  </w:tcBorders>
                  <w:vAlign w:val="center"/>
                </w:tcPr>
                <w:p w14:paraId="79D2A40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3C006038">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4.3</w:t>
                  </w:r>
                </w:p>
              </w:tc>
              <w:tc>
                <w:tcPr>
                  <w:tcW w:w="468" w:type="dxa"/>
                  <w:tcBorders>
                    <w:tl2br w:val="nil"/>
                    <w:tr2bl w:val="nil"/>
                  </w:tcBorders>
                  <w:vAlign w:val="center"/>
                </w:tcPr>
                <w:p w14:paraId="4C1D5A9C">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20</w:t>
                  </w:r>
                </w:p>
              </w:tc>
              <w:tc>
                <w:tcPr>
                  <w:tcW w:w="361" w:type="dxa"/>
                  <w:tcBorders>
                    <w:tl2br w:val="nil"/>
                    <w:tr2bl w:val="nil"/>
                  </w:tcBorders>
                  <w:vAlign w:val="center"/>
                </w:tcPr>
                <w:p w14:paraId="5329D98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5DDBE83C">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2ADD6ACD">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107EF16A">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7AD7BE12">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0932F3F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761CFDE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734" w:type="dxa"/>
                  <w:tcBorders>
                    <w:tl2br w:val="nil"/>
                    <w:tr2bl w:val="nil"/>
                  </w:tcBorders>
                  <w:vAlign w:val="center"/>
                </w:tcPr>
                <w:p w14:paraId="3A3F089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0.0105</w:t>
                  </w:r>
                </w:p>
              </w:tc>
              <w:tc>
                <w:tcPr>
                  <w:tcW w:w="734" w:type="dxa"/>
                  <w:tcBorders>
                    <w:tl2br w:val="nil"/>
                    <w:tr2bl w:val="nil"/>
                  </w:tcBorders>
                  <w:vAlign w:val="center"/>
                </w:tcPr>
                <w:p w14:paraId="2A76398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0.0119</w:t>
                  </w:r>
                </w:p>
              </w:tc>
              <w:tc>
                <w:tcPr>
                  <w:tcW w:w="734" w:type="dxa"/>
                  <w:tcBorders>
                    <w:tl2br w:val="nil"/>
                    <w:tr2bl w:val="nil"/>
                  </w:tcBorders>
                  <w:vAlign w:val="center"/>
                </w:tcPr>
                <w:p w14:paraId="0E31491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0.0116</w:t>
                  </w:r>
                </w:p>
              </w:tc>
              <w:tc>
                <w:tcPr>
                  <w:tcW w:w="734" w:type="dxa"/>
                  <w:tcBorders>
                    <w:tl2br w:val="nil"/>
                    <w:tr2bl w:val="nil"/>
                  </w:tcBorders>
                  <w:vAlign w:val="center"/>
                </w:tcPr>
                <w:p w14:paraId="2B372BB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75A3FEB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0.0113</w:t>
                  </w:r>
                </w:p>
              </w:tc>
              <w:tc>
                <w:tcPr>
                  <w:tcW w:w="468" w:type="dxa"/>
                  <w:tcBorders>
                    <w:tl2br w:val="nil"/>
                    <w:tr2bl w:val="nil"/>
                  </w:tcBorders>
                  <w:vAlign w:val="center"/>
                </w:tcPr>
                <w:p w14:paraId="756180F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40A171B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40EE1EED">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7C986357">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1FC78C4B">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restart"/>
                  <w:tcBorders>
                    <w:tl2br w:val="nil"/>
                    <w:tr2bl w:val="nil"/>
                  </w:tcBorders>
                  <w:vAlign w:val="center"/>
                </w:tcPr>
                <w:p w14:paraId="7FE0F43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w w:val="90"/>
                      <w:kern w:val="0"/>
                      <w:sz w:val="18"/>
                      <w:szCs w:val="18"/>
                      <w14:textFill>
                        <w14:solidFill>
                          <w14:schemeClr w14:val="tx1"/>
                        </w14:solidFill>
                      </w14:textFill>
                    </w:rPr>
                    <w:t>VOCs</w:t>
                  </w:r>
                </w:p>
              </w:tc>
              <w:tc>
                <w:tcPr>
                  <w:tcW w:w="1053" w:type="dxa"/>
                  <w:tcBorders>
                    <w:tl2br w:val="nil"/>
                    <w:tr2bl w:val="nil"/>
                  </w:tcBorders>
                  <w:vAlign w:val="center"/>
                </w:tcPr>
                <w:p w14:paraId="1FF8CBB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65039DC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1.24</w:t>
                  </w:r>
                </w:p>
              </w:tc>
              <w:tc>
                <w:tcPr>
                  <w:tcW w:w="734" w:type="dxa"/>
                  <w:tcBorders>
                    <w:tl2br w:val="nil"/>
                    <w:tr2bl w:val="nil"/>
                  </w:tcBorders>
                  <w:vAlign w:val="center"/>
                </w:tcPr>
                <w:p w14:paraId="15B29F2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1.17</w:t>
                  </w:r>
                </w:p>
              </w:tc>
              <w:tc>
                <w:tcPr>
                  <w:tcW w:w="734" w:type="dxa"/>
                  <w:tcBorders>
                    <w:tl2br w:val="nil"/>
                    <w:tr2bl w:val="nil"/>
                  </w:tcBorders>
                  <w:vAlign w:val="center"/>
                </w:tcPr>
                <w:p w14:paraId="3976608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1.42</w:t>
                  </w:r>
                </w:p>
              </w:tc>
              <w:tc>
                <w:tcPr>
                  <w:tcW w:w="734" w:type="dxa"/>
                  <w:tcBorders>
                    <w:tl2br w:val="nil"/>
                    <w:tr2bl w:val="nil"/>
                  </w:tcBorders>
                  <w:vAlign w:val="center"/>
                </w:tcPr>
                <w:p w14:paraId="2B21974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704C01A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1.28</w:t>
                  </w:r>
                </w:p>
              </w:tc>
              <w:tc>
                <w:tcPr>
                  <w:tcW w:w="468" w:type="dxa"/>
                  <w:tcBorders>
                    <w:tl2br w:val="nil"/>
                    <w:tr2bl w:val="nil"/>
                  </w:tcBorders>
                  <w:vAlign w:val="center"/>
                </w:tcPr>
                <w:p w14:paraId="5730DEE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47D0277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20E507D5">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3FEC9B5D">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21C1609A">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5A354A6B">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055628F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2BF652A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1.24</w:t>
                  </w:r>
                </w:p>
              </w:tc>
              <w:tc>
                <w:tcPr>
                  <w:tcW w:w="734" w:type="dxa"/>
                  <w:tcBorders>
                    <w:tl2br w:val="nil"/>
                    <w:tr2bl w:val="nil"/>
                  </w:tcBorders>
                  <w:vAlign w:val="center"/>
                </w:tcPr>
                <w:p w14:paraId="5BFFCBA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1.17</w:t>
                  </w:r>
                </w:p>
              </w:tc>
              <w:tc>
                <w:tcPr>
                  <w:tcW w:w="734" w:type="dxa"/>
                  <w:tcBorders>
                    <w:tl2br w:val="nil"/>
                    <w:tr2bl w:val="nil"/>
                  </w:tcBorders>
                  <w:vAlign w:val="center"/>
                </w:tcPr>
                <w:p w14:paraId="0798A25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1.42</w:t>
                  </w:r>
                </w:p>
              </w:tc>
              <w:tc>
                <w:tcPr>
                  <w:tcW w:w="734" w:type="dxa"/>
                  <w:tcBorders>
                    <w:tl2br w:val="nil"/>
                    <w:tr2bl w:val="nil"/>
                  </w:tcBorders>
                  <w:vAlign w:val="center"/>
                </w:tcPr>
                <w:p w14:paraId="07E1153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6CB9631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1.28</w:t>
                  </w:r>
                </w:p>
              </w:tc>
              <w:tc>
                <w:tcPr>
                  <w:tcW w:w="468" w:type="dxa"/>
                  <w:tcBorders>
                    <w:tl2br w:val="nil"/>
                    <w:tr2bl w:val="nil"/>
                  </w:tcBorders>
                  <w:vAlign w:val="center"/>
                </w:tcPr>
                <w:p w14:paraId="57CA7E4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60</w:t>
                  </w:r>
                </w:p>
              </w:tc>
              <w:tc>
                <w:tcPr>
                  <w:tcW w:w="361" w:type="dxa"/>
                  <w:tcBorders>
                    <w:tl2br w:val="nil"/>
                    <w:tr2bl w:val="nil"/>
                  </w:tcBorders>
                  <w:vAlign w:val="center"/>
                </w:tcPr>
                <w:p w14:paraId="55EE7CC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655B1B2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7C404821">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7F77D077">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46964296">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5425138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4C943774">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734" w:type="dxa"/>
                  <w:tcBorders>
                    <w:tl2br w:val="nil"/>
                    <w:tr2bl w:val="nil"/>
                  </w:tcBorders>
                  <w:vAlign w:val="center"/>
                </w:tcPr>
                <w:p w14:paraId="41C7C354">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3.04×10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763E21B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3.32×10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6869E95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3.73×10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0F0844C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3895EAA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w w:val="90"/>
                      <w:kern w:val="2"/>
                      <w:sz w:val="18"/>
                      <w:szCs w:val="18"/>
                      <w14:textFill>
                        <w14:solidFill>
                          <w14:schemeClr w14:val="tx1"/>
                        </w14:solidFill>
                      </w14:textFill>
                    </w:rPr>
                    <w:t>3.36×10</w:t>
                  </w:r>
                  <w:r>
                    <w:rPr>
                      <w:rFonts w:cs="Times New Roman"/>
                      <w:color w:val="000000" w:themeColor="text1"/>
                      <w:w w:val="90"/>
                      <w:kern w:val="2"/>
                      <w:sz w:val="18"/>
                      <w:szCs w:val="18"/>
                      <w:vertAlign w:val="superscript"/>
                      <w14:textFill>
                        <w14:solidFill>
                          <w14:schemeClr w14:val="tx1"/>
                        </w14:solidFill>
                      </w14:textFill>
                    </w:rPr>
                    <w:t>-3</w:t>
                  </w:r>
                </w:p>
              </w:tc>
              <w:tc>
                <w:tcPr>
                  <w:tcW w:w="468" w:type="dxa"/>
                  <w:tcBorders>
                    <w:tl2br w:val="nil"/>
                    <w:tr2bl w:val="nil"/>
                  </w:tcBorders>
                  <w:vAlign w:val="center"/>
                </w:tcPr>
                <w:p w14:paraId="1831E40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13.4</w:t>
                  </w:r>
                </w:p>
              </w:tc>
              <w:tc>
                <w:tcPr>
                  <w:tcW w:w="361" w:type="dxa"/>
                  <w:tcBorders>
                    <w:tl2br w:val="nil"/>
                    <w:tr2bl w:val="nil"/>
                  </w:tcBorders>
                  <w:vAlign w:val="center"/>
                </w:tcPr>
                <w:p w14:paraId="6951F06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40A57C8B">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515B6C60">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23D42A58">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restart"/>
                  <w:tcBorders>
                    <w:tl2br w:val="nil"/>
                    <w:tr2bl w:val="nil"/>
                  </w:tcBorders>
                  <w:vAlign w:val="center"/>
                </w:tcPr>
                <w:p w14:paraId="1BC8C75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二氧化硫</w:t>
                  </w:r>
                </w:p>
              </w:tc>
              <w:tc>
                <w:tcPr>
                  <w:tcW w:w="1053" w:type="dxa"/>
                  <w:tcBorders>
                    <w:tl2br w:val="nil"/>
                    <w:tr2bl w:val="nil"/>
                  </w:tcBorders>
                  <w:vAlign w:val="center"/>
                </w:tcPr>
                <w:p w14:paraId="56C529B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38A3125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226BDE2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7A4B8A9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78B5E97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1269855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468" w:type="dxa"/>
                  <w:tcBorders>
                    <w:tl2br w:val="nil"/>
                    <w:tr2bl w:val="nil"/>
                  </w:tcBorders>
                  <w:vAlign w:val="center"/>
                </w:tcPr>
                <w:p w14:paraId="01BB2BC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2EFEE17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532C2753">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1E6815DC">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0BF20ABF">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0DF8753B">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3162875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2AB87F4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6FC9C9F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7A1745F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6A8FCC3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5E9BD41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468" w:type="dxa"/>
                  <w:tcBorders>
                    <w:tl2br w:val="nil"/>
                    <w:tr2bl w:val="nil"/>
                  </w:tcBorders>
                  <w:vAlign w:val="center"/>
                </w:tcPr>
                <w:p w14:paraId="58E5B22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50</w:t>
                  </w:r>
                </w:p>
              </w:tc>
              <w:tc>
                <w:tcPr>
                  <w:tcW w:w="361" w:type="dxa"/>
                  <w:tcBorders>
                    <w:tl2br w:val="nil"/>
                    <w:tr2bl w:val="nil"/>
                  </w:tcBorders>
                  <w:vAlign w:val="center"/>
                </w:tcPr>
                <w:p w14:paraId="38383B8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254E5A6D">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744853DC">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47D72A50">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57868463">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4CD6645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70F631B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734" w:type="dxa"/>
                  <w:tcBorders>
                    <w:tl2br w:val="nil"/>
                    <w:tr2bl w:val="nil"/>
                  </w:tcBorders>
                  <w:vAlign w:val="center"/>
                </w:tcPr>
                <w:p w14:paraId="12B9715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3.68×10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544AD1A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4.26×10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6A3BFBF8">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3.94×10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10AC9604">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57A268A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w w:val="90"/>
                      <w:kern w:val="2"/>
                      <w:sz w:val="18"/>
                      <w:szCs w:val="18"/>
                      <w14:textFill>
                        <w14:solidFill>
                          <w14:schemeClr w14:val="tx1"/>
                        </w14:solidFill>
                      </w14:textFill>
                    </w:rPr>
                    <w:t>3.96×10</w:t>
                  </w:r>
                  <w:r>
                    <w:rPr>
                      <w:rFonts w:cs="Times New Roman"/>
                      <w:color w:val="000000" w:themeColor="text1"/>
                      <w:w w:val="90"/>
                      <w:kern w:val="2"/>
                      <w:sz w:val="18"/>
                      <w:szCs w:val="18"/>
                      <w:vertAlign w:val="superscript"/>
                      <w14:textFill>
                        <w14:solidFill>
                          <w14:schemeClr w14:val="tx1"/>
                        </w14:solidFill>
                      </w14:textFill>
                    </w:rPr>
                    <w:t>-3</w:t>
                  </w:r>
                </w:p>
              </w:tc>
              <w:tc>
                <w:tcPr>
                  <w:tcW w:w="468" w:type="dxa"/>
                  <w:tcBorders>
                    <w:tl2br w:val="nil"/>
                    <w:tr2bl w:val="nil"/>
                  </w:tcBorders>
                  <w:vAlign w:val="center"/>
                </w:tcPr>
                <w:p w14:paraId="0B6EBE9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0D46D7C0">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41DA04D1">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261E81CC">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0553669E">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restart"/>
                  <w:tcBorders>
                    <w:tl2br w:val="nil"/>
                    <w:tr2bl w:val="nil"/>
                  </w:tcBorders>
                  <w:vAlign w:val="center"/>
                </w:tcPr>
                <w:p w14:paraId="30319E7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氮氧化物</w:t>
                  </w:r>
                </w:p>
              </w:tc>
              <w:tc>
                <w:tcPr>
                  <w:tcW w:w="1053" w:type="dxa"/>
                  <w:tcBorders>
                    <w:tl2br w:val="nil"/>
                    <w:tr2bl w:val="nil"/>
                  </w:tcBorders>
                  <w:vAlign w:val="center"/>
                </w:tcPr>
                <w:p w14:paraId="11B7E16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2310DB5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13</w:t>
                  </w:r>
                </w:p>
              </w:tc>
              <w:tc>
                <w:tcPr>
                  <w:tcW w:w="734" w:type="dxa"/>
                  <w:tcBorders>
                    <w:tl2br w:val="nil"/>
                    <w:tr2bl w:val="nil"/>
                  </w:tcBorders>
                  <w:vAlign w:val="center"/>
                </w:tcPr>
                <w:p w14:paraId="47C11F6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20</w:t>
                  </w:r>
                </w:p>
              </w:tc>
              <w:tc>
                <w:tcPr>
                  <w:tcW w:w="734" w:type="dxa"/>
                  <w:tcBorders>
                    <w:tl2br w:val="nil"/>
                    <w:tr2bl w:val="nil"/>
                  </w:tcBorders>
                  <w:vAlign w:val="center"/>
                </w:tcPr>
                <w:p w14:paraId="1B950C1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31</w:t>
                  </w:r>
                </w:p>
              </w:tc>
              <w:tc>
                <w:tcPr>
                  <w:tcW w:w="734" w:type="dxa"/>
                  <w:tcBorders>
                    <w:tl2br w:val="nil"/>
                    <w:tr2bl w:val="nil"/>
                  </w:tcBorders>
                  <w:vAlign w:val="center"/>
                </w:tcPr>
                <w:p w14:paraId="3CC8ED8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52D1852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21</w:t>
                  </w:r>
                </w:p>
              </w:tc>
              <w:tc>
                <w:tcPr>
                  <w:tcW w:w="468" w:type="dxa"/>
                  <w:tcBorders>
                    <w:tl2br w:val="nil"/>
                    <w:tr2bl w:val="nil"/>
                  </w:tcBorders>
                  <w:vAlign w:val="center"/>
                </w:tcPr>
                <w:p w14:paraId="5B208E5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5692296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052BE9C2">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72C2DC17">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653C21F4">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7E8DBE44">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6D48C1A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75860DB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13</w:t>
                  </w:r>
                </w:p>
              </w:tc>
              <w:tc>
                <w:tcPr>
                  <w:tcW w:w="734" w:type="dxa"/>
                  <w:tcBorders>
                    <w:tl2br w:val="nil"/>
                    <w:tr2bl w:val="nil"/>
                  </w:tcBorders>
                  <w:vAlign w:val="center"/>
                </w:tcPr>
                <w:p w14:paraId="153019B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20</w:t>
                  </w:r>
                </w:p>
              </w:tc>
              <w:tc>
                <w:tcPr>
                  <w:tcW w:w="734" w:type="dxa"/>
                  <w:tcBorders>
                    <w:tl2br w:val="nil"/>
                    <w:tr2bl w:val="nil"/>
                  </w:tcBorders>
                  <w:vAlign w:val="center"/>
                </w:tcPr>
                <w:p w14:paraId="6A1CF8A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31</w:t>
                  </w:r>
                </w:p>
              </w:tc>
              <w:tc>
                <w:tcPr>
                  <w:tcW w:w="734" w:type="dxa"/>
                  <w:tcBorders>
                    <w:tl2br w:val="nil"/>
                    <w:tr2bl w:val="nil"/>
                  </w:tcBorders>
                  <w:vAlign w:val="center"/>
                </w:tcPr>
                <w:p w14:paraId="526F3B1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2462C40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21</w:t>
                  </w:r>
                </w:p>
              </w:tc>
              <w:tc>
                <w:tcPr>
                  <w:tcW w:w="468" w:type="dxa"/>
                  <w:tcBorders>
                    <w:tl2br w:val="nil"/>
                    <w:tr2bl w:val="nil"/>
                  </w:tcBorders>
                  <w:vAlign w:val="center"/>
                </w:tcPr>
                <w:p w14:paraId="74395FEB">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100</w:t>
                  </w:r>
                </w:p>
              </w:tc>
              <w:tc>
                <w:tcPr>
                  <w:tcW w:w="361" w:type="dxa"/>
                  <w:tcBorders>
                    <w:tl2br w:val="nil"/>
                    <w:tr2bl w:val="nil"/>
                  </w:tcBorders>
                  <w:vAlign w:val="center"/>
                </w:tcPr>
                <w:p w14:paraId="45F0D7E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6840C6A7">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7E567CE2">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2648CF7E">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27F3560C">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34F756C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6A0977D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734" w:type="dxa"/>
                  <w:tcBorders>
                    <w:tl2br w:val="nil"/>
                    <w:tr2bl w:val="nil"/>
                  </w:tcBorders>
                  <w:vAlign w:val="center"/>
                </w:tcPr>
                <w:p w14:paraId="5480819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0.0319</w:t>
                  </w:r>
                </w:p>
              </w:tc>
              <w:tc>
                <w:tcPr>
                  <w:tcW w:w="734" w:type="dxa"/>
                  <w:tcBorders>
                    <w:tl2br w:val="nil"/>
                    <w:tr2bl w:val="nil"/>
                  </w:tcBorders>
                  <w:vAlign w:val="center"/>
                </w:tcPr>
                <w:p w14:paraId="04FB629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0.0568</w:t>
                  </w:r>
                </w:p>
              </w:tc>
              <w:tc>
                <w:tcPr>
                  <w:tcW w:w="734" w:type="dxa"/>
                  <w:tcBorders>
                    <w:tl2br w:val="nil"/>
                    <w:tr2bl w:val="nil"/>
                  </w:tcBorders>
                  <w:vAlign w:val="center"/>
                </w:tcPr>
                <w:p w14:paraId="3B1E796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0.0815</w:t>
                  </w:r>
                </w:p>
              </w:tc>
              <w:tc>
                <w:tcPr>
                  <w:tcW w:w="734" w:type="dxa"/>
                  <w:tcBorders>
                    <w:tl2br w:val="nil"/>
                    <w:tr2bl w:val="nil"/>
                  </w:tcBorders>
                  <w:vAlign w:val="center"/>
                </w:tcPr>
                <w:p w14:paraId="1BFD891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w:t>
                  </w:r>
                </w:p>
              </w:tc>
              <w:tc>
                <w:tcPr>
                  <w:tcW w:w="674" w:type="dxa"/>
                  <w:tcBorders>
                    <w:tl2br w:val="nil"/>
                    <w:tr2bl w:val="nil"/>
                  </w:tcBorders>
                  <w:vAlign w:val="center"/>
                </w:tcPr>
                <w:p w14:paraId="2210534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0.0567</w:t>
                  </w:r>
                </w:p>
              </w:tc>
              <w:tc>
                <w:tcPr>
                  <w:tcW w:w="468" w:type="dxa"/>
                  <w:tcBorders>
                    <w:tl2br w:val="nil"/>
                    <w:tr2bl w:val="nil"/>
                  </w:tcBorders>
                  <w:vAlign w:val="center"/>
                </w:tcPr>
                <w:p w14:paraId="4702553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667187D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22C6C292">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restart"/>
                  <w:tcBorders>
                    <w:tl2br w:val="nil"/>
                    <w:tr2bl w:val="nil"/>
                  </w:tcBorders>
                  <w:vAlign w:val="center"/>
                </w:tcPr>
                <w:p w14:paraId="5E92C5C0">
                  <w:pPr>
                    <w:pStyle w:val="94"/>
                    <w:adjustRightInd/>
                    <w:spacing w:before="0" w:after="0"/>
                    <w:rPr>
                      <w:rFonts w:ascii="Times New Roman" w:hAnsi="Times New Roman" w:cs="Times New Roman"/>
                      <w:color w:val="000000" w:themeColor="text1"/>
                      <w:sz w:val="18"/>
                      <w:szCs w:val="18"/>
                      <w:lang w:eastAsia="zh-CN" w:bidi="ar"/>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DA001RTO设施排气筒</w:t>
                  </w:r>
                </w:p>
              </w:tc>
              <w:tc>
                <w:tcPr>
                  <w:tcW w:w="865" w:type="dxa"/>
                  <w:vMerge w:val="restart"/>
                  <w:tcBorders>
                    <w:tl2br w:val="nil"/>
                    <w:tr2bl w:val="nil"/>
                  </w:tcBorders>
                  <w:vAlign w:val="center"/>
                </w:tcPr>
                <w:p w14:paraId="5AEBB0BD">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2023.08.19</w:t>
                  </w:r>
                </w:p>
              </w:tc>
              <w:tc>
                <w:tcPr>
                  <w:tcW w:w="1429" w:type="dxa"/>
                  <w:gridSpan w:val="2"/>
                  <w:tcBorders>
                    <w:tl2br w:val="nil"/>
                    <w:tr2bl w:val="nil"/>
                  </w:tcBorders>
                  <w:vAlign w:val="center"/>
                </w:tcPr>
                <w:p w14:paraId="1F817D4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标干流量（m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/h）</w:t>
                  </w:r>
                </w:p>
              </w:tc>
              <w:tc>
                <w:tcPr>
                  <w:tcW w:w="734" w:type="dxa"/>
                  <w:tcBorders>
                    <w:tl2br w:val="nil"/>
                    <w:tr2bl w:val="nil"/>
                  </w:tcBorders>
                  <w:vAlign w:val="center"/>
                </w:tcPr>
                <w:p w14:paraId="5F72D864">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2422</w:t>
                  </w:r>
                </w:p>
              </w:tc>
              <w:tc>
                <w:tcPr>
                  <w:tcW w:w="734" w:type="dxa"/>
                  <w:tcBorders>
                    <w:tl2br w:val="nil"/>
                    <w:tr2bl w:val="nil"/>
                  </w:tcBorders>
                  <w:vAlign w:val="center"/>
                </w:tcPr>
                <w:p w14:paraId="24291D4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2704</w:t>
                  </w:r>
                </w:p>
              </w:tc>
              <w:tc>
                <w:tcPr>
                  <w:tcW w:w="734" w:type="dxa"/>
                  <w:tcBorders>
                    <w:tl2br w:val="nil"/>
                    <w:tr2bl w:val="nil"/>
                  </w:tcBorders>
                  <w:vAlign w:val="center"/>
                </w:tcPr>
                <w:p w14:paraId="707BF122">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2562</w:t>
                  </w:r>
                </w:p>
              </w:tc>
              <w:tc>
                <w:tcPr>
                  <w:tcW w:w="734" w:type="dxa"/>
                  <w:tcBorders>
                    <w:tl2br w:val="nil"/>
                    <w:tr2bl w:val="nil"/>
                  </w:tcBorders>
                  <w:vAlign w:val="center"/>
                </w:tcPr>
                <w:p w14:paraId="131543A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35F4D34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3F44A464">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36F55D5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3C41C3D0">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638B1C61">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7CB86B0C">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restart"/>
                  <w:tcBorders>
                    <w:tl2br w:val="nil"/>
                    <w:tr2bl w:val="nil"/>
                  </w:tcBorders>
                  <w:vAlign w:val="center"/>
                </w:tcPr>
                <w:p w14:paraId="03FD55E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氨</w:t>
                  </w:r>
                </w:p>
              </w:tc>
              <w:tc>
                <w:tcPr>
                  <w:tcW w:w="1053" w:type="dxa"/>
                  <w:tcBorders>
                    <w:tl2br w:val="nil"/>
                    <w:tr2bl w:val="nil"/>
                  </w:tcBorders>
                  <w:vAlign w:val="center"/>
                </w:tcPr>
                <w:p w14:paraId="1DD16C5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5C230E5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0.71</w:t>
                  </w:r>
                </w:p>
              </w:tc>
              <w:tc>
                <w:tcPr>
                  <w:tcW w:w="734" w:type="dxa"/>
                  <w:tcBorders>
                    <w:tl2br w:val="nil"/>
                    <w:tr2bl w:val="nil"/>
                  </w:tcBorders>
                  <w:vAlign w:val="center"/>
                </w:tcPr>
                <w:p w14:paraId="18082D72">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0.75</w:t>
                  </w:r>
                </w:p>
              </w:tc>
              <w:tc>
                <w:tcPr>
                  <w:tcW w:w="734" w:type="dxa"/>
                  <w:tcBorders>
                    <w:tl2br w:val="nil"/>
                    <w:tr2bl w:val="nil"/>
                  </w:tcBorders>
                  <w:vAlign w:val="center"/>
                </w:tcPr>
                <w:p w14:paraId="542F6E1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0.77</w:t>
                  </w:r>
                </w:p>
              </w:tc>
              <w:tc>
                <w:tcPr>
                  <w:tcW w:w="734" w:type="dxa"/>
                  <w:tcBorders>
                    <w:tl2br w:val="nil"/>
                    <w:tr2bl w:val="nil"/>
                  </w:tcBorders>
                  <w:vAlign w:val="center"/>
                </w:tcPr>
                <w:p w14:paraId="55A97652">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0.77</w:t>
                  </w:r>
                </w:p>
              </w:tc>
              <w:tc>
                <w:tcPr>
                  <w:tcW w:w="674" w:type="dxa"/>
                  <w:tcBorders>
                    <w:tl2br w:val="nil"/>
                    <w:tr2bl w:val="nil"/>
                  </w:tcBorders>
                  <w:vAlign w:val="center"/>
                </w:tcPr>
                <w:p w14:paraId="24F128F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59CE333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6EE9DFC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63D80BC0">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293BA8C5">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4D036ABF">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77A6FDF5">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5B02FB8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5607BA2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0.71</w:t>
                  </w:r>
                </w:p>
              </w:tc>
              <w:tc>
                <w:tcPr>
                  <w:tcW w:w="734" w:type="dxa"/>
                  <w:tcBorders>
                    <w:tl2br w:val="nil"/>
                    <w:tr2bl w:val="nil"/>
                  </w:tcBorders>
                  <w:vAlign w:val="center"/>
                </w:tcPr>
                <w:p w14:paraId="40E82EC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0.75</w:t>
                  </w:r>
                </w:p>
              </w:tc>
              <w:tc>
                <w:tcPr>
                  <w:tcW w:w="734" w:type="dxa"/>
                  <w:tcBorders>
                    <w:tl2br w:val="nil"/>
                    <w:tr2bl w:val="nil"/>
                  </w:tcBorders>
                  <w:vAlign w:val="center"/>
                </w:tcPr>
                <w:p w14:paraId="2D60733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0.77</w:t>
                  </w:r>
                </w:p>
              </w:tc>
              <w:tc>
                <w:tcPr>
                  <w:tcW w:w="734" w:type="dxa"/>
                  <w:tcBorders>
                    <w:tl2br w:val="nil"/>
                    <w:tr2bl w:val="nil"/>
                  </w:tcBorders>
                  <w:vAlign w:val="center"/>
                </w:tcPr>
                <w:p w14:paraId="54C775B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0.77</w:t>
                  </w:r>
                </w:p>
              </w:tc>
              <w:tc>
                <w:tcPr>
                  <w:tcW w:w="674" w:type="dxa"/>
                  <w:tcBorders>
                    <w:tl2br w:val="nil"/>
                    <w:tr2bl w:val="nil"/>
                  </w:tcBorders>
                  <w:vAlign w:val="center"/>
                </w:tcPr>
                <w:p w14:paraId="1D720E34">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6C2F76B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14024C1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40CCCA47">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002363A6">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728E6A40">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6EE06BD5">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1971BC9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3E91967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734" w:type="dxa"/>
                  <w:tcBorders>
                    <w:tl2br w:val="nil"/>
                    <w:tr2bl w:val="nil"/>
                  </w:tcBorders>
                  <w:vAlign w:val="center"/>
                </w:tcPr>
                <w:p w14:paraId="230B7EF4">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1.72</w:t>
                  </w:r>
                  <w:r>
                    <w:rPr>
                      <w:rFonts w:cs="Times New Roman"/>
                      <w:color w:val="000000" w:themeColor="text1"/>
                      <w:kern w:val="2"/>
                      <w:sz w:val="18"/>
                      <w:szCs w:val="18"/>
                      <w14:textFill>
                        <w14:solidFill>
                          <w14:schemeClr w14:val="tx1"/>
                        </w14:solidFill>
                      </w14:textFill>
                    </w:rPr>
                    <w:t>×10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01F48DB4">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2.03</w:t>
                  </w:r>
                  <w:r>
                    <w:rPr>
                      <w:rFonts w:cs="Times New Roman"/>
                      <w:color w:val="000000" w:themeColor="text1"/>
                      <w:kern w:val="2"/>
                      <w:sz w:val="18"/>
                      <w:szCs w:val="18"/>
                      <w14:textFill>
                        <w14:solidFill>
                          <w14:schemeClr w14:val="tx1"/>
                        </w14:solidFill>
                      </w14:textFill>
                    </w:rPr>
                    <w:t>×10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784745A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1.97</w:t>
                  </w:r>
                  <w:r>
                    <w:rPr>
                      <w:rFonts w:cs="Times New Roman"/>
                      <w:color w:val="000000" w:themeColor="text1"/>
                      <w:kern w:val="2"/>
                      <w:sz w:val="18"/>
                      <w:szCs w:val="18"/>
                      <w14:textFill>
                        <w14:solidFill>
                          <w14:schemeClr w14:val="tx1"/>
                        </w14:solidFill>
                      </w14:textFill>
                    </w:rPr>
                    <w:t>×10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4FDB2D1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2.03</w:t>
                  </w:r>
                  <w:r>
                    <w:rPr>
                      <w:rFonts w:cs="Times New Roman"/>
                      <w:color w:val="000000" w:themeColor="text1"/>
                      <w:kern w:val="2"/>
                      <w:sz w:val="18"/>
                      <w:szCs w:val="18"/>
                      <w14:textFill>
                        <w14:solidFill>
                          <w14:schemeClr w14:val="tx1"/>
                        </w14:solidFill>
                      </w14:textFill>
                    </w:rPr>
                    <w:t>×10</w:t>
                  </w:r>
                  <w:r>
                    <w:rPr>
                      <w:rFonts w:cs="Times New Roman"/>
                      <w:color w:val="000000" w:themeColor="text1"/>
                      <w:kern w:val="2"/>
                      <w:sz w:val="18"/>
                      <w:szCs w:val="18"/>
                      <w:vertAlign w:val="superscript"/>
                      <w14:textFill>
                        <w14:solidFill>
                          <w14:schemeClr w14:val="tx1"/>
                        </w14:solidFill>
                      </w14:textFill>
                    </w:rPr>
                    <w:t>-3</w:t>
                  </w:r>
                </w:p>
              </w:tc>
              <w:tc>
                <w:tcPr>
                  <w:tcW w:w="674" w:type="dxa"/>
                  <w:tcBorders>
                    <w:tl2br w:val="nil"/>
                    <w:tr2bl w:val="nil"/>
                  </w:tcBorders>
                  <w:vAlign w:val="center"/>
                </w:tcPr>
                <w:p w14:paraId="5761A09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7AD64C1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14</w:t>
                  </w:r>
                </w:p>
              </w:tc>
              <w:tc>
                <w:tcPr>
                  <w:tcW w:w="361" w:type="dxa"/>
                  <w:tcBorders>
                    <w:tl2br w:val="nil"/>
                    <w:tr2bl w:val="nil"/>
                  </w:tcBorders>
                  <w:vAlign w:val="center"/>
                </w:tcPr>
                <w:p w14:paraId="2BBDC0B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达标</w:t>
                  </w:r>
                </w:p>
              </w:tc>
            </w:tr>
            <w:tr w14:paraId="6F58559A">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38227635">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4B0958E5">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restart"/>
                  <w:tcBorders>
                    <w:tl2br w:val="nil"/>
                    <w:tr2bl w:val="nil"/>
                  </w:tcBorders>
                  <w:vAlign w:val="center"/>
                </w:tcPr>
                <w:p w14:paraId="179EFBA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硫化氢</w:t>
                  </w:r>
                </w:p>
              </w:tc>
              <w:tc>
                <w:tcPr>
                  <w:tcW w:w="1053" w:type="dxa"/>
                  <w:tcBorders>
                    <w:tl2br w:val="nil"/>
                    <w:tr2bl w:val="nil"/>
                  </w:tcBorders>
                  <w:vAlign w:val="center"/>
                </w:tcPr>
                <w:p w14:paraId="037B6F2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1157583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734" w:type="dxa"/>
                  <w:tcBorders>
                    <w:tl2br w:val="nil"/>
                    <w:tr2bl w:val="nil"/>
                  </w:tcBorders>
                  <w:vAlign w:val="center"/>
                </w:tcPr>
                <w:p w14:paraId="3BF08189">
                  <w:pPr>
                    <w:widowControl/>
                    <w:spacing w:line="240" w:lineRule="auto"/>
                    <w:jc w:val="center"/>
                    <w:textAlignment w:val="center"/>
                    <w:rPr>
                      <w:rFonts w:cs="Times New Roman"/>
                      <w:color w:val="000000" w:themeColor="text1"/>
                      <w:kern w:val="2"/>
                      <w:sz w:val="18"/>
                      <w:szCs w:val="18"/>
                      <w:shd w:val="clear" w:color="auto" w:fill="FFFFFF"/>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734" w:type="dxa"/>
                  <w:tcBorders>
                    <w:tl2br w:val="nil"/>
                    <w:tr2bl w:val="nil"/>
                  </w:tcBorders>
                  <w:vAlign w:val="center"/>
                </w:tcPr>
                <w:p w14:paraId="1786D1C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734" w:type="dxa"/>
                  <w:tcBorders>
                    <w:tl2br w:val="nil"/>
                    <w:tr2bl w:val="nil"/>
                  </w:tcBorders>
                  <w:vAlign w:val="center"/>
                </w:tcPr>
                <w:p w14:paraId="05ADAA8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674" w:type="dxa"/>
                  <w:tcBorders>
                    <w:tl2br w:val="nil"/>
                    <w:tr2bl w:val="nil"/>
                  </w:tcBorders>
                  <w:vAlign w:val="center"/>
                </w:tcPr>
                <w:p w14:paraId="62399C0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1F4C6B9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0BA48C8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5C082B27">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08CF90ED">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22571232">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5900C25C">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076C9398">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7A52F062">
                  <w:pPr>
                    <w:spacing w:line="240" w:lineRule="auto"/>
                    <w:jc w:val="center"/>
                    <w:rPr>
                      <w:rFonts w:cs="Times New Roman"/>
                      <w:b/>
                      <w:bCs/>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734" w:type="dxa"/>
                  <w:tcBorders>
                    <w:tl2br w:val="nil"/>
                    <w:tr2bl w:val="nil"/>
                  </w:tcBorders>
                  <w:vAlign w:val="center"/>
                </w:tcPr>
                <w:p w14:paraId="1B2BC01F">
                  <w:pPr>
                    <w:spacing w:line="240" w:lineRule="auto"/>
                    <w:jc w:val="center"/>
                    <w:rPr>
                      <w:rFonts w:cs="Times New Roman"/>
                      <w:b/>
                      <w:bCs/>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734" w:type="dxa"/>
                  <w:tcBorders>
                    <w:tl2br w:val="nil"/>
                    <w:tr2bl w:val="nil"/>
                  </w:tcBorders>
                  <w:vAlign w:val="center"/>
                </w:tcPr>
                <w:p w14:paraId="42442D19">
                  <w:pPr>
                    <w:spacing w:line="240" w:lineRule="auto"/>
                    <w:jc w:val="center"/>
                    <w:rPr>
                      <w:rFonts w:cs="Times New Roman"/>
                      <w:b/>
                      <w:bCs/>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734" w:type="dxa"/>
                  <w:tcBorders>
                    <w:tl2br w:val="nil"/>
                    <w:tr2bl w:val="nil"/>
                  </w:tcBorders>
                  <w:vAlign w:val="center"/>
                </w:tcPr>
                <w:p w14:paraId="2226565F">
                  <w:pPr>
                    <w:spacing w:line="240" w:lineRule="auto"/>
                    <w:jc w:val="center"/>
                    <w:rPr>
                      <w:rFonts w:cs="Times New Roman"/>
                      <w:b/>
                      <w:bCs/>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&lt;2.0×10</w:t>
                  </w:r>
                  <w:r>
                    <w:rPr>
                      <w:rFonts w:cs="Times New Roman"/>
                      <w:color w:val="000000" w:themeColor="text1"/>
                      <w:kern w:val="2"/>
                      <w:sz w:val="18"/>
                      <w:szCs w:val="18"/>
                      <w:vertAlign w:val="superscript"/>
                      <w14:textFill>
                        <w14:solidFill>
                          <w14:schemeClr w14:val="tx1"/>
                        </w14:solidFill>
                      </w14:textFill>
                    </w:rPr>
                    <w:t>-4</w:t>
                  </w:r>
                </w:p>
              </w:tc>
              <w:tc>
                <w:tcPr>
                  <w:tcW w:w="674" w:type="dxa"/>
                  <w:tcBorders>
                    <w:tl2br w:val="nil"/>
                    <w:tr2bl w:val="nil"/>
                  </w:tcBorders>
                  <w:vAlign w:val="center"/>
                </w:tcPr>
                <w:p w14:paraId="3B539D1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3A673DD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68005F2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31F6AB16">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0A80CB1E">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6CBDE595">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1411A89A">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69FC870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105C2EA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734" w:type="dxa"/>
                  <w:tcBorders>
                    <w:tl2br w:val="nil"/>
                    <w:tr2bl w:val="nil"/>
                  </w:tcBorders>
                  <w:vAlign w:val="center"/>
                </w:tcPr>
                <w:p w14:paraId="6BCD165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2.42×10</w:t>
                  </w:r>
                  <w:r>
                    <w:rPr>
                      <w:rFonts w:cs="Times New Roman"/>
                      <w:color w:val="000000" w:themeColor="text1"/>
                      <w:kern w:val="2"/>
                      <w:sz w:val="18"/>
                      <w:szCs w:val="18"/>
                      <w:vertAlign w:val="superscript"/>
                      <w14:textFill>
                        <w14:solidFill>
                          <w14:schemeClr w14:val="tx1"/>
                        </w14:solidFill>
                      </w14:textFill>
                    </w:rPr>
                    <w:t>-7</w:t>
                  </w:r>
                </w:p>
              </w:tc>
              <w:tc>
                <w:tcPr>
                  <w:tcW w:w="734" w:type="dxa"/>
                  <w:tcBorders>
                    <w:tl2br w:val="nil"/>
                    <w:tr2bl w:val="nil"/>
                  </w:tcBorders>
                  <w:vAlign w:val="center"/>
                </w:tcPr>
                <w:p w14:paraId="2E7B6514">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2.70×10</w:t>
                  </w:r>
                  <w:r>
                    <w:rPr>
                      <w:rFonts w:cs="Times New Roman"/>
                      <w:color w:val="000000" w:themeColor="text1"/>
                      <w:kern w:val="2"/>
                      <w:sz w:val="18"/>
                      <w:szCs w:val="18"/>
                      <w:vertAlign w:val="superscript"/>
                      <w14:textFill>
                        <w14:solidFill>
                          <w14:schemeClr w14:val="tx1"/>
                        </w14:solidFill>
                      </w14:textFill>
                    </w:rPr>
                    <w:t>-7</w:t>
                  </w:r>
                </w:p>
              </w:tc>
              <w:tc>
                <w:tcPr>
                  <w:tcW w:w="734" w:type="dxa"/>
                  <w:tcBorders>
                    <w:tl2br w:val="nil"/>
                    <w:tr2bl w:val="nil"/>
                  </w:tcBorders>
                  <w:vAlign w:val="center"/>
                </w:tcPr>
                <w:p w14:paraId="3B28562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2.56×10</w:t>
                  </w:r>
                  <w:r>
                    <w:rPr>
                      <w:rFonts w:cs="Times New Roman"/>
                      <w:color w:val="000000" w:themeColor="text1"/>
                      <w:kern w:val="2"/>
                      <w:sz w:val="18"/>
                      <w:szCs w:val="18"/>
                      <w:vertAlign w:val="superscript"/>
                      <w14:textFill>
                        <w14:solidFill>
                          <w14:schemeClr w14:val="tx1"/>
                        </w14:solidFill>
                      </w14:textFill>
                    </w:rPr>
                    <w:t>-7</w:t>
                  </w:r>
                </w:p>
              </w:tc>
              <w:tc>
                <w:tcPr>
                  <w:tcW w:w="734" w:type="dxa"/>
                  <w:tcBorders>
                    <w:tl2br w:val="nil"/>
                    <w:tr2bl w:val="nil"/>
                  </w:tcBorders>
                  <w:vAlign w:val="center"/>
                </w:tcPr>
                <w:p w14:paraId="0061742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2.70×10</w:t>
                  </w:r>
                  <w:r>
                    <w:rPr>
                      <w:rFonts w:cs="Times New Roman"/>
                      <w:color w:val="000000" w:themeColor="text1"/>
                      <w:kern w:val="2"/>
                      <w:sz w:val="18"/>
                      <w:szCs w:val="18"/>
                      <w:vertAlign w:val="superscript"/>
                      <w14:textFill>
                        <w14:solidFill>
                          <w14:schemeClr w14:val="tx1"/>
                        </w14:solidFill>
                      </w14:textFill>
                    </w:rPr>
                    <w:t>-7</w:t>
                  </w:r>
                </w:p>
              </w:tc>
              <w:tc>
                <w:tcPr>
                  <w:tcW w:w="674" w:type="dxa"/>
                  <w:tcBorders>
                    <w:tl2br w:val="nil"/>
                    <w:tr2bl w:val="nil"/>
                  </w:tcBorders>
                  <w:vAlign w:val="center"/>
                </w:tcPr>
                <w:p w14:paraId="30949F3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68" w:type="dxa"/>
                  <w:tcBorders>
                    <w:tl2br w:val="nil"/>
                    <w:tr2bl w:val="nil"/>
                  </w:tcBorders>
                  <w:vAlign w:val="center"/>
                </w:tcPr>
                <w:p w14:paraId="3C61503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0.90</w:t>
                  </w:r>
                </w:p>
              </w:tc>
              <w:tc>
                <w:tcPr>
                  <w:tcW w:w="361" w:type="dxa"/>
                  <w:tcBorders>
                    <w:tl2br w:val="nil"/>
                    <w:tr2bl w:val="nil"/>
                  </w:tcBorders>
                  <w:vAlign w:val="center"/>
                </w:tcPr>
                <w:p w14:paraId="5815C0F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达标</w:t>
                  </w:r>
                </w:p>
              </w:tc>
            </w:tr>
            <w:tr w14:paraId="67C79A59">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7FE07420">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5140C583">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restart"/>
                  <w:tcBorders>
                    <w:tl2br w:val="nil"/>
                    <w:tr2bl w:val="nil"/>
                  </w:tcBorders>
                  <w:vAlign w:val="center"/>
                </w:tcPr>
                <w:p w14:paraId="314D1C9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颗粒物</w:t>
                  </w:r>
                </w:p>
              </w:tc>
              <w:tc>
                <w:tcPr>
                  <w:tcW w:w="1053" w:type="dxa"/>
                  <w:tcBorders>
                    <w:tl2br w:val="nil"/>
                    <w:tr2bl w:val="nil"/>
                  </w:tcBorders>
                  <w:vAlign w:val="center"/>
                </w:tcPr>
                <w:p w14:paraId="7029745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2B2C7F0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4.2</w:t>
                  </w:r>
                </w:p>
              </w:tc>
              <w:tc>
                <w:tcPr>
                  <w:tcW w:w="734" w:type="dxa"/>
                  <w:tcBorders>
                    <w:tl2br w:val="nil"/>
                    <w:tr2bl w:val="nil"/>
                  </w:tcBorders>
                  <w:vAlign w:val="center"/>
                </w:tcPr>
                <w:p w14:paraId="676232E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3.7</w:t>
                  </w:r>
                </w:p>
              </w:tc>
              <w:tc>
                <w:tcPr>
                  <w:tcW w:w="734" w:type="dxa"/>
                  <w:tcBorders>
                    <w:tl2br w:val="nil"/>
                    <w:tr2bl w:val="nil"/>
                  </w:tcBorders>
                  <w:vAlign w:val="center"/>
                </w:tcPr>
                <w:p w14:paraId="55517C6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4.2</w:t>
                  </w:r>
                </w:p>
              </w:tc>
              <w:tc>
                <w:tcPr>
                  <w:tcW w:w="734" w:type="dxa"/>
                  <w:tcBorders>
                    <w:tl2br w:val="nil"/>
                    <w:tr2bl w:val="nil"/>
                  </w:tcBorders>
                  <w:vAlign w:val="center"/>
                </w:tcPr>
                <w:p w14:paraId="5021A19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3768112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4.0</w:t>
                  </w:r>
                </w:p>
              </w:tc>
              <w:tc>
                <w:tcPr>
                  <w:tcW w:w="468" w:type="dxa"/>
                  <w:tcBorders>
                    <w:tl2br w:val="nil"/>
                    <w:tr2bl w:val="nil"/>
                  </w:tcBorders>
                  <w:vAlign w:val="center"/>
                </w:tcPr>
                <w:p w14:paraId="2E4D357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6054FBD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49D80FA7">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59E1ECD9">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02FD846A">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0129397F">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5048AEF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369AB42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4.2</w:t>
                  </w:r>
                </w:p>
              </w:tc>
              <w:tc>
                <w:tcPr>
                  <w:tcW w:w="734" w:type="dxa"/>
                  <w:tcBorders>
                    <w:tl2br w:val="nil"/>
                    <w:tr2bl w:val="nil"/>
                  </w:tcBorders>
                  <w:vAlign w:val="center"/>
                </w:tcPr>
                <w:p w14:paraId="7703B67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3.7</w:t>
                  </w:r>
                </w:p>
              </w:tc>
              <w:tc>
                <w:tcPr>
                  <w:tcW w:w="734" w:type="dxa"/>
                  <w:tcBorders>
                    <w:tl2br w:val="nil"/>
                    <w:tr2bl w:val="nil"/>
                  </w:tcBorders>
                  <w:vAlign w:val="center"/>
                </w:tcPr>
                <w:p w14:paraId="4FEECB9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4.2</w:t>
                  </w:r>
                </w:p>
              </w:tc>
              <w:tc>
                <w:tcPr>
                  <w:tcW w:w="734" w:type="dxa"/>
                  <w:tcBorders>
                    <w:tl2br w:val="nil"/>
                    <w:tr2bl w:val="nil"/>
                  </w:tcBorders>
                  <w:vAlign w:val="center"/>
                </w:tcPr>
                <w:p w14:paraId="0B77458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04C876F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4.0</w:t>
                  </w:r>
                </w:p>
              </w:tc>
              <w:tc>
                <w:tcPr>
                  <w:tcW w:w="468" w:type="dxa"/>
                  <w:tcBorders>
                    <w:tl2br w:val="nil"/>
                    <w:tr2bl w:val="nil"/>
                  </w:tcBorders>
                  <w:vAlign w:val="center"/>
                </w:tcPr>
                <w:p w14:paraId="456E5C2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20</w:t>
                  </w:r>
                </w:p>
              </w:tc>
              <w:tc>
                <w:tcPr>
                  <w:tcW w:w="361" w:type="dxa"/>
                  <w:tcBorders>
                    <w:tl2br w:val="nil"/>
                    <w:tr2bl w:val="nil"/>
                  </w:tcBorders>
                  <w:vAlign w:val="center"/>
                </w:tcPr>
                <w:p w14:paraId="7B695E54">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0BCB91F1">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518954CA">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08320280">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57BFD9C1">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1FD0424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7CAB7C0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734" w:type="dxa"/>
                  <w:tcBorders>
                    <w:tl2br w:val="nil"/>
                    <w:tr2bl w:val="nil"/>
                  </w:tcBorders>
                  <w:vAlign w:val="center"/>
                </w:tcPr>
                <w:p w14:paraId="091EC71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0.0102</w:t>
                  </w:r>
                </w:p>
              </w:tc>
              <w:tc>
                <w:tcPr>
                  <w:tcW w:w="734" w:type="dxa"/>
                  <w:tcBorders>
                    <w:tl2br w:val="nil"/>
                    <w:tr2bl w:val="nil"/>
                  </w:tcBorders>
                  <w:vAlign w:val="center"/>
                </w:tcPr>
                <w:p w14:paraId="608CBFE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0.0100</w:t>
                  </w:r>
                </w:p>
              </w:tc>
              <w:tc>
                <w:tcPr>
                  <w:tcW w:w="734" w:type="dxa"/>
                  <w:tcBorders>
                    <w:tl2br w:val="nil"/>
                    <w:tr2bl w:val="nil"/>
                  </w:tcBorders>
                  <w:vAlign w:val="center"/>
                </w:tcPr>
                <w:p w14:paraId="611F4EB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0.0108</w:t>
                  </w:r>
                </w:p>
              </w:tc>
              <w:tc>
                <w:tcPr>
                  <w:tcW w:w="734" w:type="dxa"/>
                  <w:tcBorders>
                    <w:tl2br w:val="nil"/>
                    <w:tr2bl w:val="nil"/>
                  </w:tcBorders>
                  <w:vAlign w:val="center"/>
                </w:tcPr>
                <w:p w14:paraId="5031D32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w:t>
                  </w:r>
                </w:p>
              </w:tc>
              <w:tc>
                <w:tcPr>
                  <w:tcW w:w="674" w:type="dxa"/>
                  <w:tcBorders>
                    <w:tl2br w:val="nil"/>
                    <w:tr2bl w:val="nil"/>
                  </w:tcBorders>
                  <w:vAlign w:val="center"/>
                </w:tcPr>
                <w:p w14:paraId="3273334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0.0103</w:t>
                  </w:r>
                </w:p>
              </w:tc>
              <w:tc>
                <w:tcPr>
                  <w:tcW w:w="468" w:type="dxa"/>
                  <w:tcBorders>
                    <w:tl2br w:val="nil"/>
                    <w:tr2bl w:val="nil"/>
                  </w:tcBorders>
                  <w:vAlign w:val="center"/>
                </w:tcPr>
                <w:p w14:paraId="053811E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3068C7E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7D8D2DA3">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51A7ABE5">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37C71CB3">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restart"/>
                  <w:tcBorders>
                    <w:tl2br w:val="nil"/>
                    <w:tr2bl w:val="nil"/>
                  </w:tcBorders>
                  <w:vAlign w:val="center"/>
                </w:tcPr>
                <w:p w14:paraId="5C31886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w w:val="90"/>
                      <w:kern w:val="0"/>
                      <w:sz w:val="18"/>
                      <w:szCs w:val="18"/>
                      <w14:textFill>
                        <w14:solidFill>
                          <w14:schemeClr w14:val="tx1"/>
                        </w14:solidFill>
                      </w14:textFill>
                    </w:rPr>
                    <w:t>VOCs</w:t>
                  </w:r>
                </w:p>
              </w:tc>
              <w:tc>
                <w:tcPr>
                  <w:tcW w:w="1053" w:type="dxa"/>
                  <w:tcBorders>
                    <w:tl2br w:val="nil"/>
                    <w:tr2bl w:val="nil"/>
                  </w:tcBorders>
                  <w:vAlign w:val="center"/>
                </w:tcPr>
                <w:p w14:paraId="6332717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4FCCF17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1.19</w:t>
                  </w:r>
                </w:p>
              </w:tc>
              <w:tc>
                <w:tcPr>
                  <w:tcW w:w="734" w:type="dxa"/>
                  <w:tcBorders>
                    <w:tl2br w:val="nil"/>
                    <w:tr2bl w:val="nil"/>
                  </w:tcBorders>
                  <w:vAlign w:val="center"/>
                </w:tcPr>
                <w:p w14:paraId="61FD6B3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1.33</w:t>
                  </w:r>
                </w:p>
              </w:tc>
              <w:tc>
                <w:tcPr>
                  <w:tcW w:w="734" w:type="dxa"/>
                  <w:tcBorders>
                    <w:tl2br w:val="nil"/>
                    <w:tr2bl w:val="nil"/>
                  </w:tcBorders>
                  <w:vAlign w:val="center"/>
                </w:tcPr>
                <w:p w14:paraId="3D0EACE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1.17</w:t>
                  </w:r>
                </w:p>
              </w:tc>
              <w:tc>
                <w:tcPr>
                  <w:tcW w:w="734" w:type="dxa"/>
                  <w:tcBorders>
                    <w:tl2br w:val="nil"/>
                    <w:tr2bl w:val="nil"/>
                  </w:tcBorders>
                  <w:vAlign w:val="center"/>
                </w:tcPr>
                <w:p w14:paraId="0D9FE72C">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7707632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1.23</w:t>
                  </w:r>
                </w:p>
              </w:tc>
              <w:tc>
                <w:tcPr>
                  <w:tcW w:w="468" w:type="dxa"/>
                  <w:tcBorders>
                    <w:tl2br w:val="nil"/>
                    <w:tr2bl w:val="nil"/>
                  </w:tcBorders>
                  <w:vAlign w:val="center"/>
                </w:tcPr>
                <w:p w14:paraId="09475B3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58380B0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41BC0AB4">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3D4F58E3">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124ED439">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445DAD2B">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6FD559C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0BAE69A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1.19</w:t>
                  </w:r>
                </w:p>
              </w:tc>
              <w:tc>
                <w:tcPr>
                  <w:tcW w:w="734" w:type="dxa"/>
                  <w:tcBorders>
                    <w:tl2br w:val="nil"/>
                    <w:tr2bl w:val="nil"/>
                  </w:tcBorders>
                  <w:vAlign w:val="center"/>
                </w:tcPr>
                <w:p w14:paraId="13F30CA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1.33</w:t>
                  </w:r>
                </w:p>
              </w:tc>
              <w:tc>
                <w:tcPr>
                  <w:tcW w:w="734" w:type="dxa"/>
                  <w:tcBorders>
                    <w:tl2br w:val="nil"/>
                    <w:tr2bl w:val="nil"/>
                  </w:tcBorders>
                  <w:vAlign w:val="center"/>
                </w:tcPr>
                <w:p w14:paraId="3669619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1.17</w:t>
                  </w:r>
                </w:p>
              </w:tc>
              <w:tc>
                <w:tcPr>
                  <w:tcW w:w="734" w:type="dxa"/>
                  <w:tcBorders>
                    <w:tl2br w:val="nil"/>
                    <w:tr2bl w:val="nil"/>
                  </w:tcBorders>
                  <w:vAlign w:val="center"/>
                </w:tcPr>
                <w:p w14:paraId="28EF8034">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6561600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1.23</w:t>
                  </w:r>
                </w:p>
              </w:tc>
              <w:tc>
                <w:tcPr>
                  <w:tcW w:w="468" w:type="dxa"/>
                  <w:tcBorders>
                    <w:tl2br w:val="nil"/>
                    <w:tr2bl w:val="nil"/>
                  </w:tcBorders>
                  <w:vAlign w:val="center"/>
                </w:tcPr>
                <w:p w14:paraId="0382D26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60</w:t>
                  </w:r>
                </w:p>
              </w:tc>
              <w:tc>
                <w:tcPr>
                  <w:tcW w:w="361" w:type="dxa"/>
                  <w:tcBorders>
                    <w:tl2br w:val="nil"/>
                    <w:tr2bl w:val="nil"/>
                  </w:tcBorders>
                  <w:vAlign w:val="center"/>
                </w:tcPr>
                <w:p w14:paraId="706C7138">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15BAC194">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208D3410">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3EA11ACF">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3FA65ABA">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5AEF61B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17E6A8D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734" w:type="dxa"/>
                  <w:tcBorders>
                    <w:tl2br w:val="nil"/>
                    <w:tr2bl w:val="nil"/>
                  </w:tcBorders>
                  <w:vAlign w:val="center"/>
                </w:tcPr>
                <w:p w14:paraId="51735B9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2.88×10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65C8923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3.60×10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4034922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3.00×10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323DD46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w:t>
                  </w:r>
                </w:p>
              </w:tc>
              <w:tc>
                <w:tcPr>
                  <w:tcW w:w="674" w:type="dxa"/>
                  <w:tcBorders>
                    <w:tl2br w:val="nil"/>
                    <w:tr2bl w:val="nil"/>
                  </w:tcBorders>
                  <w:vAlign w:val="center"/>
                </w:tcPr>
                <w:p w14:paraId="6FC932D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w w:val="90"/>
                      <w:kern w:val="2"/>
                      <w:sz w:val="18"/>
                      <w:szCs w:val="18"/>
                      <w14:textFill>
                        <w14:solidFill>
                          <w14:schemeClr w14:val="tx1"/>
                        </w14:solidFill>
                      </w14:textFill>
                    </w:rPr>
                    <w:t>3.16×10</w:t>
                  </w:r>
                  <w:r>
                    <w:rPr>
                      <w:rFonts w:cs="Times New Roman"/>
                      <w:color w:val="000000" w:themeColor="text1"/>
                      <w:w w:val="90"/>
                      <w:kern w:val="2"/>
                      <w:sz w:val="18"/>
                      <w:szCs w:val="18"/>
                      <w:vertAlign w:val="superscript"/>
                      <w14:textFill>
                        <w14:solidFill>
                          <w14:schemeClr w14:val="tx1"/>
                        </w14:solidFill>
                      </w14:textFill>
                    </w:rPr>
                    <w:t>-3</w:t>
                  </w:r>
                </w:p>
              </w:tc>
              <w:tc>
                <w:tcPr>
                  <w:tcW w:w="468" w:type="dxa"/>
                  <w:tcBorders>
                    <w:tl2br w:val="nil"/>
                    <w:tr2bl w:val="nil"/>
                  </w:tcBorders>
                  <w:vAlign w:val="center"/>
                </w:tcPr>
                <w:p w14:paraId="412673C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13.4</w:t>
                  </w:r>
                </w:p>
              </w:tc>
              <w:tc>
                <w:tcPr>
                  <w:tcW w:w="361" w:type="dxa"/>
                  <w:tcBorders>
                    <w:tl2br w:val="nil"/>
                    <w:tr2bl w:val="nil"/>
                  </w:tcBorders>
                  <w:vAlign w:val="center"/>
                </w:tcPr>
                <w:p w14:paraId="7FFD6E04">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31499929">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3CEC1D21">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3AFCBCF8">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restart"/>
                  <w:tcBorders>
                    <w:tl2br w:val="nil"/>
                    <w:tr2bl w:val="nil"/>
                  </w:tcBorders>
                  <w:vAlign w:val="center"/>
                </w:tcPr>
                <w:p w14:paraId="2D067A4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二氧化硫</w:t>
                  </w:r>
                </w:p>
              </w:tc>
              <w:tc>
                <w:tcPr>
                  <w:tcW w:w="1053" w:type="dxa"/>
                  <w:tcBorders>
                    <w:tl2br w:val="nil"/>
                    <w:tr2bl w:val="nil"/>
                  </w:tcBorders>
                  <w:vAlign w:val="center"/>
                </w:tcPr>
                <w:p w14:paraId="2B4347A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3956CB2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6F80A50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0A6C28D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4933881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7AB6455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468" w:type="dxa"/>
                  <w:tcBorders>
                    <w:tl2br w:val="nil"/>
                    <w:tr2bl w:val="nil"/>
                  </w:tcBorders>
                  <w:vAlign w:val="center"/>
                </w:tcPr>
                <w:p w14:paraId="61B431B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2CC1F1B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1E4BF0CB">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634AE23F">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5C34C19D">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381F76B7">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44338E6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52E5F77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2592A1A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392DAB3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019A528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5C0FE4F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468" w:type="dxa"/>
                  <w:tcBorders>
                    <w:tl2br w:val="nil"/>
                    <w:tr2bl w:val="nil"/>
                  </w:tcBorders>
                  <w:vAlign w:val="center"/>
                </w:tcPr>
                <w:p w14:paraId="578A4DC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50</w:t>
                  </w:r>
                </w:p>
              </w:tc>
              <w:tc>
                <w:tcPr>
                  <w:tcW w:w="361" w:type="dxa"/>
                  <w:tcBorders>
                    <w:tl2br w:val="nil"/>
                    <w:tr2bl w:val="nil"/>
                  </w:tcBorders>
                  <w:vAlign w:val="center"/>
                </w:tcPr>
                <w:p w14:paraId="57C03A2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7733B252">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62ACBF48">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351781B6">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4D6A29A2">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70847A7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06E717A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734" w:type="dxa"/>
                  <w:tcBorders>
                    <w:tl2br w:val="nil"/>
                    <w:tr2bl w:val="nil"/>
                  </w:tcBorders>
                  <w:vAlign w:val="center"/>
                </w:tcPr>
                <w:p w14:paraId="6B02324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3.63×10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53E940D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4.06×10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590919F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3.84×10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0CBD7C6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001ED0A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w w:val="90"/>
                      <w:kern w:val="2"/>
                      <w:sz w:val="18"/>
                      <w:szCs w:val="18"/>
                      <w14:textFill>
                        <w14:solidFill>
                          <w14:schemeClr w14:val="tx1"/>
                        </w14:solidFill>
                      </w14:textFill>
                    </w:rPr>
                    <w:t>3.84×10</w:t>
                  </w:r>
                  <w:r>
                    <w:rPr>
                      <w:rFonts w:cs="Times New Roman"/>
                      <w:color w:val="000000" w:themeColor="text1"/>
                      <w:w w:val="90"/>
                      <w:kern w:val="2"/>
                      <w:sz w:val="18"/>
                      <w:szCs w:val="18"/>
                      <w:vertAlign w:val="superscript"/>
                      <w14:textFill>
                        <w14:solidFill>
                          <w14:schemeClr w14:val="tx1"/>
                        </w14:solidFill>
                      </w14:textFill>
                    </w:rPr>
                    <w:t>-3</w:t>
                  </w:r>
                </w:p>
              </w:tc>
              <w:tc>
                <w:tcPr>
                  <w:tcW w:w="468" w:type="dxa"/>
                  <w:tcBorders>
                    <w:tl2br w:val="nil"/>
                    <w:tr2bl w:val="nil"/>
                  </w:tcBorders>
                  <w:vAlign w:val="center"/>
                </w:tcPr>
                <w:p w14:paraId="4024ECF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5F4B537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57F2CABE">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46038B19">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1C0606D6">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restart"/>
                  <w:tcBorders>
                    <w:tl2br w:val="nil"/>
                    <w:tr2bl w:val="nil"/>
                  </w:tcBorders>
                  <w:vAlign w:val="center"/>
                </w:tcPr>
                <w:p w14:paraId="794454C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氮氧化物</w:t>
                  </w:r>
                </w:p>
              </w:tc>
              <w:tc>
                <w:tcPr>
                  <w:tcW w:w="1053" w:type="dxa"/>
                  <w:tcBorders>
                    <w:tl2br w:val="nil"/>
                    <w:tr2bl w:val="nil"/>
                  </w:tcBorders>
                  <w:vAlign w:val="center"/>
                </w:tcPr>
                <w:p w14:paraId="53288C2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5BF6FD74">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13</w:t>
                  </w:r>
                </w:p>
              </w:tc>
              <w:tc>
                <w:tcPr>
                  <w:tcW w:w="734" w:type="dxa"/>
                  <w:tcBorders>
                    <w:tl2br w:val="nil"/>
                    <w:tr2bl w:val="nil"/>
                  </w:tcBorders>
                  <w:vAlign w:val="center"/>
                </w:tcPr>
                <w:p w14:paraId="39D0745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008165A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78F4F3CC">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65643B4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5</w:t>
                  </w:r>
                </w:p>
              </w:tc>
              <w:tc>
                <w:tcPr>
                  <w:tcW w:w="468" w:type="dxa"/>
                  <w:tcBorders>
                    <w:tl2br w:val="nil"/>
                    <w:tr2bl w:val="nil"/>
                  </w:tcBorders>
                  <w:vAlign w:val="center"/>
                </w:tcPr>
                <w:p w14:paraId="147D14D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6C328FB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566D8B36">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013749B2">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21FD60BD">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52CD334B">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3F83ACF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734" w:type="dxa"/>
                  <w:tcBorders>
                    <w:tl2br w:val="nil"/>
                    <w:tr2bl w:val="nil"/>
                  </w:tcBorders>
                  <w:vAlign w:val="center"/>
                </w:tcPr>
                <w:p w14:paraId="4626CFF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13</w:t>
                  </w:r>
                </w:p>
              </w:tc>
              <w:tc>
                <w:tcPr>
                  <w:tcW w:w="734" w:type="dxa"/>
                  <w:tcBorders>
                    <w:tl2br w:val="nil"/>
                    <w:tr2bl w:val="nil"/>
                  </w:tcBorders>
                  <w:vAlign w:val="center"/>
                </w:tcPr>
                <w:p w14:paraId="0FA45B0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6CAF8AA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734" w:type="dxa"/>
                  <w:tcBorders>
                    <w:tl2br w:val="nil"/>
                    <w:tr2bl w:val="nil"/>
                  </w:tcBorders>
                  <w:vAlign w:val="center"/>
                </w:tcPr>
                <w:p w14:paraId="46A44BC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44B9716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5</w:t>
                  </w:r>
                </w:p>
              </w:tc>
              <w:tc>
                <w:tcPr>
                  <w:tcW w:w="468" w:type="dxa"/>
                  <w:tcBorders>
                    <w:tl2br w:val="nil"/>
                    <w:tr2bl w:val="nil"/>
                  </w:tcBorders>
                  <w:vAlign w:val="center"/>
                </w:tcPr>
                <w:p w14:paraId="1359480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100</w:t>
                  </w:r>
                </w:p>
              </w:tc>
              <w:tc>
                <w:tcPr>
                  <w:tcW w:w="361" w:type="dxa"/>
                  <w:tcBorders>
                    <w:tl2br w:val="nil"/>
                    <w:tr2bl w:val="nil"/>
                  </w:tcBorders>
                  <w:vAlign w:val="center"/>
                </w:tcPr>
                <w:p w14:paraId="48702F5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3697A204">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929" w:type="dxa"/>
                  <w:vMerge w:val="continue"/>
                  <w:tcBorders>
                    <w:tl2br w:val="nil"/>
                    <w:tr2bl w:val="nil"/>
                  </w:tcBorders>
                  <w:vAlign w:val="center"/>
                </w:tcPr>
                <w:p w14:paraId="215B3485">
                  <w:pPr>
                    <w:spacing w:line="240" w:lineRule="auto"/>
                    <w:jc w:val="center"/>
                    <w:rPr>
                      <w:rFonts w:cs="Times New Roman"/>
                      <w:color w:val="000000" w:themeColor="text1"/>
                      <w:kern w:val="0"/>
                      <w:sz w:val="18"/>
                      <w:szCs w:val="18"/>
                      <w14:textFill>
                        <w14:solidFill>
                          <w14:schemeClr w14:val="tx1"/>
                        </w14:solidFill>
                      </w14:textFill>
                    </w:rPr>
                  </w:pPr>
                </w:p>
              </w:tc>
              <w:tc>
                <w:tcPr>
                  <w:tcW w:w="865" w:type="dxa"/>
                  <w:vMerge w:val="continue"/>
                  <w:tcBorders>
                    <w:tl2br w:val="nil"/>
                    <w:tr2bl w:val="nil"/>
                  </w:tcBorders>
                  <w:vAlign w:val="center"/>
                </w:tcPr>
                <w:p w14:paraId="2A6DA307">
                  <w:pPr>
                    <w:spacing w:line="240" w:lineRule="auto"/>
                    <w:jc w:val="center"/>
                    <w:rPr>
                      <w:rFonts w:cs="Times New Roman"/>
                      <w:color w:val="000000" w:themeColor="text1"/>
                      <w:kern w:val="0"/>
                      <w:sz w:val="18"/>
                      <w:szCs w:val="18"/>
                      <w14:textFill>
                        <w14:solidFill>
                          <w14:schemeClr w14:val="tx1"/>
                        </w14:solidFill>
                      </w14:textFill>
                    </w:rPr>
                  </w:pPr>
                </w:p>
              </w:tc>
              <w:tc>
                <w:tcPr>
                  <w:tcW w:w="376" w:type="dxa"/>
                  <w:vMerge w:val="continue"/>
                  <w:tcBorders>
                    <w:tl2br w:val="nil"/>
                    <w:tr2bl w:val="nil"/>
                  </w:tcBorders>
                  <w:vAlign w:val="center"/>
                </w:tcPr>
                <w:p w14:paraId="74786BE0">
                  <w:pPr>
                    <w:spacing w:line="240" w:lineRule="auto"/>
                    <w:jc w:val="center"/>
                    <w:rPr>
                      <w:rFonts w:cs="Times New Roman"/>
                      <w:color w:val="000000" w:themeColor="text1"/>
                      <w:kern w:val="0"/>
                      <w:sz w:val="18"/>
                      <w:szCs w:val="18"/>
                      <w14:textFill>
                        <w14:solidFill>
                          <w14:schemeClr w14:val="tx1"/>
                        </w14:solidFill>
                      </w14:textFill>
                    </w:rPr>
                  </w:pPr>
                </w:p>
              </w:tc>
              <w:tc>
                <w:tcPr>
                  <w:tcW w:w="1053" w:type="dxa"/>
                  <w:tcBorders>
                    <w:tl2br w:val="nil"/>
                    <w:tr2bl w:val="nil"/>
                  </w:tcBorders>
                  <w:vAlign w:val="center"/>
                </w:tcPr>
                <w:p w14:paraId="7196BA7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7D725F44">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734" w:type="dxa"/>
                  <w:tcBorders>
                    <w:tl2br w:val="nil"/>
                    <w:tr2bl w:val="nil"/>
                  </w:tcBorders>
                  <w:vAlign w:val="center"/>
                </w:tcPr>
                <w:p w14:paraId="658BB094">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0.0315</w:t>
                  </w:r>
                </w:p>
              </w:tc>
              <w:tc>
                <w:tcPr>
                  <w:tcW w:w="734" w:type="dxa"/>
                  <w:tcBorders>
                    <w:tl2br w:val="nil"/>
                    <w:tr2bl w:val="nil"/>
                  </w:tcBorders>
                  <w:vAlign w:val="center"/>
                </w:tcPr>
                <w:p w14:paraId="3A1C345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4.06×10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499BC20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3.84×10</w:t>
                  </w:r>
                  <w:r>
                    <w:rPr>
                      <w:rFonts w:cs="Times New Roman"/>
                      <w:color w:val="000000" w:themeColor="text1"/>
                      <w:kern w:val="2"/>
                      <w:sz w:val="18"/>
                      <w:szCs w:val="18"/>
                      <w:vertAlign w:val="superscript"/>
                      <w14:textFill>
                        <w14:solidFill>
                          <w14:schemeClr w14:val="tx1"/>
                        </w14:solidFill>
                      </w14:textFill>
                    </w:rPr>
                    <w:t>-3</w:t>
                  </w:r>
                </w:p>
              </w:tc>
              <w:tc>
                <w:tcPr>
                  <w:tcW w:w="734" w:type="dxa"/>
                  <w:tcBorders>
                    <w:tl2br w:val="nil"/>
                    <w:tr2bl w:val="nil"/>
                  </w:tcBorders>
                  <w:vAlign w:val="center"/>
                </w:tcPr>
                <w:p w14:paraId="6CF02FC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74" w:type="dxa"/>
                  <w:tcBorders>
                    <w:tl2br w:val="nil"/>
                    <w:tr2bl w:val="nil"/>
                  </w:tcBorders>
                  <w:vAlign w:val="center"/>
                </w:tcPr>
                <w:p w14:paraId="4602546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0.0131</w:t>
                  </w:r>
                </w:p>
              </w:tc>
              <w:tc>
                <w:tcPr>
                  <w:tcW w:w="468" w:type="dxa"/>
                  <w:tcBorders>
                    <w:tl2br w:val="nil"/>
                    <w:tr2bl w:val="nil"/>
                  </w:tcBorders>
                  <w:vAlign w:val="center"/>
                </w:tcPr>
                <w:p w14:paraId="1896CC74">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361" w:type="dxa"/>
                  <w:tcBorders>
                    <w:tl2br w:val="nil"/>
                    <w:tr2bl w:val="nil"/>
                  </w:tcBorders>
                  <w:vAlign w:val="center"/>
                </w:tcPr>
                <w:p w14:paraId="1717364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bl>
          <w:p w14:paraId="320F92B8">
            <w:pPr>
              <w:spacing w:line="240" w:lineRule="auto"/>
              <w:jc w:val="center"/>
              <w:rPr>
                <w:rFonts w:cs="Times New Roman"/>
                <w:color w:val="000000" w:themeColor="text1"/>
                <w:kern w:val="0"/>
                <w:szCs w:val="24"/>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-17 </w:t>
            </w:r>
            <w:r>
              <w:rPr>
                <w:rFonts w:hint="eastAsia" w:cs="Times New Roman"/>
                <w:b/>
                <w:color w:val="000000" w:themeColor="text1"/>
                <w:kern w:val="0"/>
                <w:sz w:val="21"/>
                <w:szCs w:val="21"/>
                <w14:textFill>
                  <w14:solidFill>
                    <w14:schemeClr w14:val="tx1"/>
                  </w14:solidFill>
                </w14:textFill>
              </w:rPr>
              <w:t>现有项目有组织废气监测结果（D</w:t>
            </w:r>
            <w:r>
              <w:rPr>
                <w:rFonts w:cs="Times New Roman"/>
                <w:b/>
                <w:color w:val="000000" w:themeColor="text1"/>
                <w:kern w:val="0"/>
                <w:sz w:val="21"/>
                <w:szCs w:val="21"/>
                <w14:textFill>
                  <w14:solidFill>
                    <w14:schemeClr w14:val="tx1"/>
                  </w14:solidFill>
                </w14:textFill>
              </w:rPr>
              <w:t>A002</w:t>
            </w:r>
            <w:r>
              <w:rPr>
                <w:rFonts w:hint="eastAsia" w:cs="Times New Roman"/>
                <w:b/>
                <w:color w:val="000000" w:themeColor="text1"/>
                <w:kern w:val="0"/>
                <w:sz w:val="21"/>
                <w:szCs w:val="21"/>
                <w14:textFill>
                  <w14:solidFill>
                    <w14:schemeClr w14:val="tx1"/>
                  </w14:solidFill>
                </w14:textFill>
              </w:rPr>
              <w:t>）</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108" w:type="dxa"/>
                <w:bottom w:w="0" w:type="dxa"/>
                <w:right w:w="108" w:type="dxa"/>
              </w:tblCellMar>
            </w:tblPr>
            <w:tblGrid>
              <w:gridCol w:w="765"/>
              <w:gridCol w:w="960"/>
              <w:gridCol w:w="402"/>
              <w:gridCol w:w="1084"/>
              <w:gridCol w:w="910"/>
              <w:gridCol w:w="910"/>
              <w:gridCol w:w="910"/>
              <w:gridCol w:w="910"/>
              <w:gridCol w:w="623"/>
              <w:gridCol w:w="402"/>
            </w:tblGrid>
            <w:tr w14:paraId="46C5C837">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blHeader/>
                <w:jc w:val="center"/>
              </w:trPr>
              <w:tc>
                <w:tcPr>
                  <w:tcW w:w="774" w:type="dxa"/>
                  <w:vMerge w:val="restart"/>
                  <w:tcBorders>
                    <w:tl2br w:val="nil"/>
                    <w:tr2bl w:val="nil"/>
                  </w:tcBorders>
                  <w:vAlign w:val="center"/>
                </w:tcPr>
                <w:p w14:paraId="5044C2D7">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检测点位</w:t>
                  </w:r>
                </w:p>
              </w:tc>
              <w:tc>
                <w:tcPr>
                  <w:tcW w:w="972" w:type="dxa"/>
                  <w:vMerge w:val="restart"/>
                  <w:tcBorders>
                    <w:tl2br w:val="nil"/>
                    <w:tr2bl w:val="nil"/>
                  </w:tcBorders>
                  <w:vAlign w:val="center"/>
                </w:tcPr>
                <w:p w14:paraId="548E024A">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采样时间</w:t>
                  </w:r>
                </w:p>
              </w:tc>
              <w:tc>
                <w:tcPr>
                  <w:tcW w:w="1503" w:type="dxa"/>
                  <w:gridSpan w:val="2"/>
                  <w:vMerge w:val="restart"/>
                  <w:tcBorders>
                    <w:tl2br w:val="nil"/>
                    <w:tr2bl w:val="nil"/>
                  </w:tcBorders>
                  <w:vAlign w:val="center"/>
                </w:tcPr>
                <w:p w14:paraId="20D112F4">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检测项目</w:t>
                  </w:r>
                </w:p>
              </w:tc>
              <w:tc>
                <w:tcPr>
                  <w:tcW w:w="2652" w:type="dxa"/>
                  <w:gridSpan w:val="3"/>
                  <w:tcBorders>
                    <w:tl2br w:val="nil"/>
                    <w:tr2bl w:val="nil"/>
                  </w:tcBorders>
                  <w:vAlign w:val="center"/>
                </w:tcPr>
                <w:p w14:paraId="716E8322">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检测结果</w:t>
                  </w:r>
                </w:p>
              </w:tc>
              <w:tc>
                <w:tcPr>
                  <w:tcW w:w="694" w:type="dxa"/>
                  <w:vMerge w:val="restart"/>
                  <w:tcBorders>
                    <w:tl2br w:val="nil"/>
                    <w:tr2bl w:val="nil"/>
                  </w:tcBorders>
                  <w:vAlign w:val="center"/>
                </w:tcPr>
                <w:p w14:paraId="1195EB72">
                  <w:pPr>
                    <w:spacing w:line="240" w:lineRule="auto"/>
                    <w:jc w:val="center"/>
                    <w:rPr>
                      <w:rFonts w:cs="Times New Roman"/>
                      <w:b/>
                      <w:color w:val="000000" w:themeColor="text1"/>
                      <w:kern w:val="2"/>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均值</w:t>
                  </w:r>
                </w:p>
              </w:tc>
              <w:tc>
                <w:tcPr>
                  <w:tcW w:w="689" w:type="dxa"/>
                  <w:vMerge w:val="restart"/>
                  <w:tcBorders>
                    <w:tl2br w:val="nil"/>
                    <w:tr2bl w:val="nil"/>
                  </w:tcBorders>
                  <w:vAlign w:val="center"/>
                </w:tcPr>
                <w:p w14:paraId="251D3CF1">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标准</w:t>
                  </w:r>
                </w:p>
                <w:p w14:paraId="63D24F98">
                  <w:pPr>
                    <w:spacing w:line="240" w:lineRule="auto"/>
                    <w:jc w:val="center"/>
                    <w:rPr>
                      <w:rFonts w:cs="Times New Roman"/>
                      <w:b/>
                      <w:color w:val="000000" w:themeColor="text1"/>
                      <w:kern w:val="2"/>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限值</w:t>
                  </w:r>
                </w:p>
              </w:tc>
              <w:tc>
                <w:tcPr>
                  <w:tcW w:w="405" w:type="dxa"/>
                  <w:vMerge w:val="restart"/>
                  <w:tcBorders>
                    <w:tl2br w:val="nil"/>
                    <w:tr2bl w:val="nil"/>
                  </w:tcBorders>
                  <w:vAlign w:val="center"/>
                </w:tcPr>
                <w:p w14:paraId="02CA7E14">
                  <w:pPr>
                    <w:spacing w:line="240" w:lineRule="auto"/>
                    <w:jc w:val="center"/>
                    <w:rPr>
                      <w:rFonts w:cs="Times New Roman"/>
                      <w:b/>
                      <w:bCs/>
                      <w:color w:val="000000" w:themeColor="text1"/>
                      <w:kern w:val="0"/>
                      <w:sz w:val="18"/>
                      <w:szCs w:val="18"/>
                      <w14:textFill>
                        <w14:solidFill>
                          <w14:schemeClr w14:val="tx1"/>
                        </w14:solidFill>
                      </w14:textFill>
                    </w:rPr>
                  </w:pPr>
                  <w:r>
                    <w:rPr>
                      <w:rFonts w:cs="Times New Roman"/>
                      <w:b/>
                      <w:bCs/>
                      <w:color w:val="000000" w:themeColor="text1"/>
                      <w:kern w:val="0"/>
                      <w:sz w:val="18"/>
                      <w:szCs w:val="18"/>
                      <w14:textFill>
                        <w14:solidFill>
                          <w14:schemeClr w14:val="tx1"/>
                        </w14:solidFill>
                      </w14:textFill>
                    </w:rPr>
                    <w:t>评价</w:t>
                  </w:r>
                </w:p>
                <w:p w14:paraId="5379A448">
                  <w:pPr>
                    <w:spacing w:line="240" w:lineRule="auto"/>
                    <w:jc w:val="center"/>
                    <w:rPr>
                      <w:rFonts w:cs="Times New Roman"/>
                      <w:b/>
                      <w:color w:val="000000" w:themeColor="text1"/>
                      <w:kern w:val="2"/>
                      <w:sz w:val="18"/>
                      <w:szCs w:val="18"/>
                      <w14:textFill>
                        <w14:solidFill>
                          <w14:schemeClr w14:val="tx1"/>
                        </w14:solidFill>
                      </w14:textFill>
                    </w:rPr>
                  </w:pPr>
                  <w:r>
                    <w:rPr>
                      <w:rFonts w:cs="Times New Roman"/>
                      <w:b/>
                      <w:bCs/>
                      <w:color w:val="000000" w:themeColor="text1"/>
                      <w:kern w:val="0"/>
                      <w:sz w:val="18"/>
                      <w:szCs w:val="18"/>
                      <w14:textFill>
                        <w14:solidFill>
                          <w14:schemeClr w14:val="tx1"/>
                        </w14:solidFill>
                      </w14:textFill>
                    </w:rPr>
                    <w:t>结果</w:t>
                  </w:r>
                </w:p>
              </w:tc>
            </w:tr>
            <w:tr w14:paraId="3197D31B">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tblHeader/>
                <w:jc w:val="center"/>
              </w:trPr>
              <w:tc>
                <w:tcPr>
                  <w:tcW w:w="774" w:type="dxa"/>
                  <w:vMerge w:val="continue"/>
                  <w:tcBorders>
                    <w:tl2br w:val="nil"/>
                    <w:tr2bl w:val="nil"/>
                  </w:tcBorders>
                  <w:vAlign w:val="center"/>
                </w:tcPr>
                <w:p w14:paraId="7985B7FD">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3CED9B33">
                  <w:pPr>
                    <w:spacing w:line="240" w:lineRule="auto"/>
                    <w:jc w:val="center"/>
                    <w:rPr>
                      <w:rFonts w:cs="Times New Roman"/>
                      <w:color w:val="000000" w:themeColor="text1"/>
                      <w:kern w:val="0"/>
                      <w:sz w:val="18"/>
                      <w:szCs w:val="18"/>
                      <w14:textFill>
                        <w14:solidFill>
                          <w14:schemeClr w14:val="tx1"/>
                        </w14:solidFill>
                      </w14:textFill>
                    </w:rPr>
                  </w:pPr>
                </w:p>
              </w:tc>
              <w:tc>
                <w:tcPr>
                  <w:tcW w:w="1503" w:type="dxa"/>
                  <w:gridSpan w:val="2"/>
                  <w:vMerge w:val="continue"/>
                  <w:tcBorders>
                    <w:tl2br w:val="nil"/>
                    <w:tr2bl w:val="nil"/>
                  </w:tcBorders>
                  <w:vAlign w:val="center"/>
                </w:tcPr>
                <w:p w14:paraId="1AA14DBE">
                  <w:pPr>
                    <w:spacing w:line="240" w:lineRule="auto"/>
                    <w:jc w:val="center"/>
                    <w:rPr>
                      <w:rFonts w:cs="Times New Roman"/>
                      <w:color w:val="000000" w:themeColor="text1"/>
                      <w:kern w:val="0"/>
                      <w:sz w:val="18"/>
                      <w:szCs w:val="18"/>
                      <w14:textFill>
                        <w14:solidFill>
                          <w14:schemeClr w14:val="tx1"/>
                        </w14:solidFill>
                      </w14:textFill>
                    </w:rPr>
                  </w:pPr>
                </w:p>
              </w:tc>
              <w:tc>
                <w:tcPr>
                  <w:tcW w:w="884" w:type="dxa"/>
                  <w:tcBorders>
                    <w:tl2br w:val="nil"/>
                    <w:tr2bl w:val="nil"/>
                  </w:tcBorders>
                  <w:vAlign w:val="center"/>
                </w:tcPr>
                <w:p w14:paraId="78FDA9EC">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第1次</w:t>
                  </w:r>
                </w:p>
              </w:tc>
              <w:tc>
                <w:tcPr>
                  <w:tcW w:w="884" w:type="dxa"/>
                  <w:tcBorders>
                    <w:tl2br w:val="nil"/>
                    <w:tr2bl w:val="nil"/>
                  </w:tcBorders>
                  <w:vAlign w:val="center"/>
                </w:tcPr>
                <w:p w14:paraId="17369CD3">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第2次</w:t>
                  </w:r>
                </w:p>
              </w:tc>
              <w:tc>
                <w:tcPr>
                  <w:tcW w:w="884" w:type="dxa"/>
                  <w:tcBorders>
                    <w:tl2br w:val="nil"/>
                    <w:tr2bl w:val="nil"/>
                  </w:tcBorders>
                  <w:vAlign w:val="center"/>
                </w:tcPr>
                <w:p w14:paraId="428D3A31">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第3次</w:t>
                  </w:r>
                </w:p>
              </w:tc>
              <w:tc>
                <w:tcPr>
                  <w:tcW w:w="694" w:type="dxa"/>
                  <w:vMerge w:val="continue"/>
                  <w:tcBorders>
                    <w:tl2br w:val="nil"/>
                    <w:tr2bl w:val="nil"/>
                  </w:tcBorders>
                  <w:vAlign w:val="center"/>
                </w:tcPr>
                <w:p w14:paraId="3629E34B">
                  <w:pPr>
                    <w:spacing w:line="240" w:lineRule="auto"/>
                    <w:jc w:val="center"/>
                    <w:rPr>
                      <w:rFonts w:cs="Times New Roman"/>
                      <w:color w:val="000000" w:themeColor="text1"/>
                      <w:kern w:val="0"/>
                      <w:sz w:val="18"/>
                      <w:szCs w:val="18"/>
                      <w14:textFill>
                        <w14:solidFill>
                          <w14:schemeClr w14:val="tx1"/>
                        </w14:solidFill>
                      </w14:textFill>
                    </w:rPr>
                  </w:pPr>
                </w:p>
              </w:tc>
              <w:tc>
                <w:tcPr>
                  <w:tcW w:w="689" w:type="dxa"/>
                  <w:vMerge w:val="continue"/>
                  <w:tcBorders>
                    <w:tl2br w:val="nil"/>
                    <w:tr2bl w:val="nil"/>
                  </w:tcBorders>
                  <w:vAlign w:val="center"/>
                </w:tcPr>
                <w:p w14:paraId="6124324D">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continue"/>
                  <w:tcBorders>
                    <w:tl2br w:val="nil"/>
                    <w:tr2bl w:val="nil"/>
                  </w:tcBorders>
                  <w:vAlign w:val="center"/>
                </w:tcPr>
                <w:p w14:paraId="4C5BF145">
                  <w:pPr>
                    <w:spacing w:line="240" w:lineRule="auto"/>
                    <w:jc w:val="center"/>
                    <w:rPr>
                      <w:rFonts w:cs="Times New Roman"/>
                      <w:color w:val="000000" w:themeColor="text1"/>
                      <w:kern w:val="0"/>
                      <w:sz w:val="18"/>
                      <w:szCs w:val="18"/>
                      <w14:textFill>
                        <w14:solidFill>
                          <w14:schemeClr w14:val="tx1"/>
                        </w14:solidFill>
                      </w14:textFill>
                    </w:rPr>
                  </w:pPr>
                </w:p>
              </w:tc>
            </w:tr>
            <w:tr w14:paraId="7A30AD47">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restart"/>
                  <w:tcBorders>
                    <w:tl2br w:val="nil"/>
                    <w:tr2bl w:val="nil"/>
                  </w:tcBorders>
                  <w:vAlign w:val="center"/>
                </w:tcPr>
                <w:p w14:paraId="27DB2C50">
                  <w:pPr>
                    <w:pStyle w:val="94"/>
                    <w:adjustRightInd/>
                    <w:spacing w:before="0" w:after="0"/>
                    <w:rPr>
                      <w:rFonts w:ascii="Times New Roman" w:hAnsi="Times New Roman" w:cs="Times New Roman"/>
                      <w:color w:val="000000" w:themeColor="text1"/>
                      <w:sz w:val="18"/>
                      <w:szCs w:val="18"/>
                      <w:lang w:eastAsia="zh-CN" w:bidi="ar"/>
                      <w14:textFill>
                        <w14:solidFill>
                          <w14:schemeClr w14:val="tx1"/>
                        </w14:solidFill>
                      </w14:textFill>
                    </w:rPr>
                  </w:pPr>
                  <w:r>
                    <w:rPr>
                      <w:rFonts w:ascii="Times New Roman" w:hAnsi="Times New Roman" w:cs="Times New Roman"/>
                      <w:color w:val="000000" w:themeColor="text1"/>
                      <w:sz w:val="18"/>
                      <w:szCs w:val="18"/>
                      <w:shd w:val="clear" w:color="auto" w:fill="FFFFFF"/>
                      <w:lang w:eastAsia="zh-CN"/>
                      <w14:textFill>
                        <w14:solidFill>
                          <w14:schemeClr w14:val="tx1"/>
                        </w14:solidFill>
                      </w14:textFill>
                    </w:rPr>
                    <w:t>DA002锅炉废气</w:t>
                  </w:r>
                  <w:r>
                    <w:rPr>
                      <w:rFonts w:ascii="Times New Roman" w:hAnsi="Times New Roman" w:cs="Times New Roman"/>
                      <w:color w:val="000000" w:themeColor="text1"/>
                      <w:sz w:val="18"/>
                      <w:szCs w:val="18"/>
                      <w:lang w:eastAsia="zh-CN"/>
                      <w14:textFill>
                        <w14:solidFill>
                          <w14:schemeClr w14:val="tx1"/>
                        </w14:solidFill>
                      </w14:textFill>
                    </w:rPr>
                    <w:t>排气筒</w:t>
                  </w:r>
                </w:p>
                <w:p w14:paraId="56807695">
                  <w:pPr>
                    <w:pStyle w:val="94"/>
                    <w:adjustRightInd/>
                    <w:spacing w:before="0" w:after="0"/>
                    <w:rPr>
                      <w:rFonts w:ascii="Times New Roman" w:hAnsi="Times New Roman" w:cs="Times New Roman"/>
                      <w:color w:val="000000" w:themeColor="text1"/>
                      <w:sz w:val="18"/>
                      <w:szCs w:val="18"/>
                      <w:lang w:eastAsia="zh-CN" w:bidi="ar"/>
                      <w14:textFill>
                        <w14:solidFill>
                          <w14:schemeClr w14:val="tx1"/>
                        </w14:solidFill>
                      </w14:textFill>
                    </w:rPr>
                  </w:pPr>
                </w:p>
              </w:tc>
              <w:tc>
                <w:tcPr>
                  <w:tcW w:w="972" w:type="dxa"/>
                  <w:vMerge w:val="restart"/>
                  <w:tcBorders>
                    <w:tl2br w:val="nil"/>
                    <w:tr2bl w:val="nil"/>
                  </w:tcBorders>
                  <w:vAlign w:val="center"/>
                </w:tcPr>
                <w:p w14:paraId="3D76906A">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2023.8.18</w:t>
                  </w:r>
                </w:p>
              </w:tc>
              <w:tc>
                <w:tcPr>
                  <w:tcW w:w="1503" w:type="dxa"/>
                  <w:gridSpan w:val="2"/>
                  <w:tcBorders>
                    <w:tl2br w:val="nil"/>
                    <w:tr2bl w:val="nil"/>
                  </w:tcBorders>
                  <w:vAlign w:val="center"/>
                </w:tcPr>
                <w:p w14:paraId="7ADC96F0">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标干流量（m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/h）</w:t>
                  </w:r>
                </w:p>
              </w:tc>
              <w:tc>
                <w:tcPr>
                  <w:tcW w:w="884" w:type="dxa"/>
                  <w:tcBorders>
                    <w:tl2br w:val="nil"/>
                    <w:tr2bl w:val="nil"/>
                  </w:tcBorders>
                  <w:vAlign w:val="center"/>
                </w:tcPr>
                <w:p w14:paraId="1DEA18D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2118</w:t>
                  </w:r>
                </w:p>
              </w:tc>
              <w:tc>
                <w:tcPr>
                  <w:tcW w:w="884" w:type="dxa"/>
                  <w:tcBorders>
                    <w:tl2br w:val="nil"/>
                    <w:tr2bl w:val="nil"/>
                  </w:tcBorders>
                  <w:vAlign w:val="center"/>
                </w:tcPr>
                <w:p w14:paraId="53B95D4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2341</w:t>
                  </w:r>
                </w:p>
              </w:tc>
              <w:tc>
                <w:tcPr>
                  <w:tcW w:w="884" w:type="dxa"/>
                  <w:tcBorders>
                    <w:tl2br w:val="nil"/>
                    <w:tr2bl w:val="nil"/>
                  </w:tcBorders>
                  <w:vAlign w:val="center"/>
                </w:tcPr>
                <w:p w14:paraId="32ED9D7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2234</w:t>
                  </w:r>
                </w:p>
              </w:tc>
              <w:tc>
                <w:tcPr>
                  <w:tcW w:w="694" w:type="dxa"/>
                  <w:tcBorders>
                    <w:tl2br w:val="nil"/>
                    <w:tr2bl w:val="nil"/>
                  </w:tcBorders>
                  <w:vAlign w:val="center"/>
                </w:tcPr>
                <w:p w14:paraId="605D33F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89" w:type="dxa"/>
                  <w:tcBorders>
                    <w:tl2br w:val="nil"/>
                    <w:tr2bl w:val="nil"/>
                  </w:tcBorders>
                  <w:vAlign w:val="center"/>
                </w:tcPr>
                <w:p w14:paraId="22F8137C">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6538161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02D0B3B2">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25163999">
                  <w:pPr>
                    <w:pStyle w:val="94"/>
                    <w:adjustRightInd/>
                    <w:spacing w:before="0" w:after="0"/>
                    <w:rPr>
                      <w:rFonts w:ascii="Times New Roman" w:hAnsi="Times New Roman" w:cs="Times New Roman"/>
                      <w:color w:val="000000" w:themeColor="text1"/>
                      <w:sz w:val="18"/>
                      <w:szCs w:val="18"/>
                      <w:lang w:eastAsia="zh-CN" w:bidi="ar"/>
                      <w14:textFill>
                        <w14:solidFill>
                          <w14:schemeClr w14:val="tx1"/>
                        </w14:solidFill>
                      </w14:textFill>
                    </w:rPr>
                  </w:pPr>
                </w:p>
              </w:tc>
              <w:tc>
                <w:tcPr>
                  <w:tcW w:w="972" w:type="dxa"/>
                  <w:vMerge w:val="continue"/>
                  <w:tcBorders>
                    <w:tl2br w:val="nil"/>
                    <w:tr2bl w:val="nil"/>
                  </w:tcBorders>
                  <w:vAlign w:val="center"/>
                </w:tcPr>
                <w:p w14:paraId="68245FAE">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p>
              </w:tc>
              <w:tc>
                <w:tcPr>
                  <w:tcW w:w="1503" w:type="dxa"/>
                  <w:gridSpan w:val="2"/>
                  <w:tcBorders>
                    <w:tl2br w:val="nil"/>
                    <w:tr2bl w:val="nil"/>
                  </w:tcBorders>
                  <w:vAlign w:val="center"/>
                </w:tcPr>
                <w:p w14:paraId="71934DD4">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氧含量（%）</w:t>
                  </w:r>
                </w:p>
              </w:tc>
              <w:tc>
                <w:tcPr>
                  <w:tcW w:w="884" w:type="dxa"/>
                  <w:tcBorders>
                    <w:tl2br w:val="nil"/>
                    <w:tr2bl w:val="nil"/>
                  </w:tcBorders>
                  <w:vAlign w:val="center"/>
                </w:tcPr>
                <w:p w14:paraId="058CA4B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3.5</w:t>
                  </w:r>
                </w:p>
              </w:tc>
              <w:tc>
                <w:tcPr>
                  <w:tcW w:w="884" w:type="dxa"/>
                  <w:tcBorders>
                    <w:tl2br w:val="nil"/>
                    <w:tr2bl w:val="nil"/>
                  </w:tcBorders>
                  <w:vAlign w:val="center"/>
                </w:tcPr>
                <w:p w14:paraId="5B9DBCF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2.9</w:t>
                  </w:r>
                </w:p>
              </w:tc>
              <w:tc>
                <w:tcPr>
                  <w:tcW w:w="884" w:type="dxa"/>
                  <w:tcBorders>
                    <w:tl2br w:val="nil"/>
                    <w:tr2bl w:val="nil"/>
                  </w:tcBorders>
                  <w:vAlign w:val="center"/>
                </w:tcPr>
                <w:p w14:paraId="509C5EC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2.9</w:t>
                  </w:r>
                </w:p>
              </w:tc>
              <w:tc>
                <w:tcPr>
                  <w:tcW w:w="694" w:type="dxa"/>
                  <w:tcBorders>
                    <w:tl2br w:val="nil"/>
                    <w:tr2bl w:val="nil"/>
                  </w:tcBorders>
                  <w:vAlign w:val="center"/>
                </w:tcPr>
                <w:p w14:paraId="5D2C9DC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89" w:type="dxa"/>
                  <w:tcBorders>
                    <w:tl2br w:val="nil"/>
                    <w:tr2bl w:val="nil"/>
                  </w:tcBorders>
                  <w:vAlign w:val="center"/>
                </w:tcPr>
                <w:p w14:paraId="25AE122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13D96AD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70CC5555">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5B81361B">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62E1A4E0">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restart"/>
                  <w:tcBorders>
                    <w:tl2br w:val="nil"/>
                    <w:tr2bl w:val="nil"/>
                  </w:tcBorders>
                  <w:vAlign w:val="center"/>
                </w:tcPr>
                <w:p w14:paraId="0A9C8632">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颗粒物</w:t>
                  </w:r>
                </w:p>
              </w:tc>
              <w:tc>
                <w:tcPr>
                  <w:tcW w:w="1098" w:type="dxa"/>
                  <w:tcBorders>
                    <w:tl2br w:val="nil"/>
                    <w:tr2bl w:val="nil"/>
                  </w:tcBorders>
                  <w:vAlign w:val="center"/>
                </w:tcPr>
                <w:p w14:paraId="49C2A51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884" w:type="dxa"/>
                  <w:tcBorders>
                    <w:tl2br w:val="nil"/>
                    <w:tr2bl w:val="nil"/>
                  </w:tcBorders>
                  <w:vAlign w:val="center"/>
                </w:tcPr>
                <w:p w14:paraId="763FDD9B">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4.4</w:t>
                  </w:r>
                </w:p>
              </w:tc>
              <w:tc>
                <w:tcPr>
                  <w:tcW w:w="884" w:type="dxa"/>
                  <w:tcBorders>
                    <w:tl2br w:val="nil"/>
                    <w:tr2bl w:val="nil"/>
                  </w:tcBorders>
                  <w:vAlign w:val="center"/>
                </w:tcPr>
                <w:p w14:paraId="57D5A64C">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4.2</w:t>
                  </w:r>
                </w:p>
              </w:tc>
              <w:tc>
                <w:tcPr>
                  <w:tcW w:w="884" w:type="dxa"/>
                  <w:tcBorders>
                    <w:tl2br w:val="nil"/>
                    <w:tr2bl w:val="nil"/>
                  </w:tcBorders>
                  <w:vAlign w:val="center"/>
                </w:tcPr>
                <w:p w14:paraId="4436926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4.0</w:t>
                  </w:r>
                </w:p>
              </w:tc>
              <w:tc>
                <w:tcPr>
                  <w:tcW w:w="694" w:type="dxa"/>
                  <w:tcBorders>
                    <w:tl2br w:val="nil"/>
                    <w:tr2bl w:val="nil"/>
                  </w:tcBorders>
                  <w:vAlign w:val="center"/>
                </w:tcPr>
                <w:p w14:paraId="23F4CB1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4.2</w:t>
                  </w:r>
                </w:p>
              </w:tc>
              <w:tc>
                <w:tcPr>
                  <w:tcW w:w="689" w:type="dxa"/>
                  <w:tcBorders>
                    <w:tl2br w:val="nil"/>
                    <w:tr2bl w:val="nil"/>
                  </w:tcBorders>
                  <w:vAlign w:val="center"/>
                </w:tcPr>
                <w:p w14:paraId="520EEA6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7D8EF6DB">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4192A321">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0E456EB7">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28086BD5">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continue"/>
                  <w:tcBorders>
                    <w:tl2br w:val="nil"/>
                    <w:tr2bl w:val="nil"/>
                  </w:tcBorders>
                  <w:vAlign w:val="center"/>
                </w:tcPr>
                <w:p w14:paraId="61D59748">
                  <w:pPr>
                    <w:spacing w:line="240" w:lineRule="auto"/>
                    <w:jc w:val="center"/>
                    <w:rPr>
                      <w:rFonts w:cs="Times New Roman"/>
                      <w:color w:val="000000" w:themeColor="text1"/>
                      <w:kern w:val="0"/>
                      <w:sz w:val="18"/>
                      <w:szCs w:val="18"/>
                      <w14:textFill>
                        <w14:solidFill>
                          <w14:schemeClr w14:val="tx1"/>
                        </w14:solidFill>
                      </w14:textFill>
                    </w:rPr>
                  </w:pPr>
                </w:p>
              </w:tc>
              <w:tc>
                <w:tcPr>
                  <w:tcW w:w="1098" w:type="dxa"/>
                  <w:tcBorders>
                    <w:tl2br w:val="nil"/>
                    <w:tr2bl w:val="nil"/>
                  </w:tcBorders>
                  <w:vAlign w:val="center"/>
                </w:tcPr>
                <w:p w14:paraId="2975AA0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884" w:type="dxa"/>
                  <w:tcBorders>
                    <w:tl2br w:val="nil"/>
                    <w:tr2bl w:val="nil"/>
                  </w:tcBorders>
                  <w:vAlign w:val="center"/>
                </w:tcPr>
                <w:p w14:paraId="7E969880">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4.4</w:t>
                  </w:r>
                </w:p>
              </w:tc>
              <w:tc>
                <w:tcPr>
                  <w:tcW w:w="884" w:type="dxa"/>
                  <w:tcBorders>
                    <w:tl2br w:val="nil"/>
                    <w:tr2bl w:val="nil"/>
                  </w:tcBorders>
                  <w:vAlign w:val="center"/>
                </w:tcPr>
                <w:p w14:paraId="5ABC252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4.1</w:t>
                  </w:r>
                </w:p>
              </w:tc>
              <w:tc>
                <w:tcPr>
                  <w:tcW w:w="884" w:type="dxa"/>
                  <w:tcBorders>
                    <w:tl2br w:val="nil"/>
                    <w:tr2bl w:val="nil"/>
                  </w:tcBorders>
                  <w:vAlign w:val="center"/>
                </w:tcPr>
                <w:p w14:paraId="1248B23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3.9</w:t>
                  </w:r>
                </w:p>
              </w:tc>
              <w:tc>
                <w:tcPr>
                  <w:tcW w:w="694" w:type="dxa"/>
                  <w:tcBorders>
                    <w:tl2br w:val="nil"/>
                    <w:tr2bl w:val="nil"/>
                  </w:tcBorders>
                  <w:vAlign w:val="center"/>
                </w:tcPr>
                <w:p w14:paraId="4C212BB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4.1</w:t>
                  </w:r>
                </w:p>
              </w:tc>
              <w:tc>
                <w:tcPr>
                  <w:tcW w:w="689" w:type="dxa"/>
                  <w:tcBorders>
                    <w:tl2br w:val="nil"/>
                    <w:tr2bl w:val="nil"/>
                  </w:tcBorders>
                  <w:vAlign w:val="center"/>
                </w:tcPr>
                <w:p w14:paraId="555BC92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20</w:t>
                  </w:r>
                </w:p>
              </w:tc>
              <w:tc>
                <w:tcPr>
                  <w:tcW w:w="405" w:type="dxa"/>
                  <w:tcBorders>
                    <w:tl2br w:val="nil"/>
                    <w:tr2bl w:val="nil"/>
                  </w:tcBorders>
                  <w:vAlign w:val="center"/>
                </w:tcPr>
                <w:p w14:paraId="26A48EC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达标</w:t>
                  </w:r>
                </w:p>
              </w:tc>
            </w:tr>
            <w:tr w14:paraId="1D7A0F97">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022D63C7">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64F57876">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continue"/>
                  <w:tcBorders>
                    <w:tl2br w:val="nil"/>
                    <w:tr2bl w:val="nil"/>
                  </w:tcBorders>
                  <w:vAlign w:val="center"/>
                </w:tcPr>
                <w:p w14:paraId="5D1D2CA5">
                  <w:pPr>
                    <w:spacing w:line="240" w:lineRule="auto"/>
                    <w:jc w:val="center"/>
                    <w:rPr>
                      <w:rFonts w:cs="Times New Roman"/>
                      <w:color w:val="000000" w:themeColor="text1"/>
                      <w:kern w:val="0"/>
                      <w:sz w:val="18"/>
                      <w:szCs w:val="18"/>
                      <w14:textFill>
                        <w14:solidFill>
                          <w14:schemeClr w14:val="tx1"/>
                        </w14:solidFill>
                      </w14:textFill>
                    </w:rPr>
                  </w:pPr>
                </w:p>
              </w:tc>
              <w:tc>
                <w:tcPr>
                  <w:tcW w:w="1098" w:type="dxa"/>
                  <w:tcBorders>
                    <w:tl2br w:val="nil"/>
                    <w:tr2bl w:val="nil"/>
                  </w:tcBorders>
                  <w:vAlign w:val="center"/>
                </w:tcPr>
                <w:p w14:paraId="2A20C7D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6BC2A82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884" w:type="dxa"/>
                  <w:tcBorders>
                    <w:tl2br w:val="nil"/>
                    <w:tr2bl w:val="nil"/>
                  </w:tcBorders>
                  <w:vAlign w:val="center"/>
                </w:tcPr>
                <w:p w14:paraId="4D17F87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9.32</w:t>
                  </w:r>
                  <w:r>
                    <w:rPr>
                      <w:rFonts w:cs="Times New Roman"/>
                      <w:color w:val="000000" w:themeColor="text1"/>
                      <w:kern w:val="2"/>
                      <w:sz w:val="18"/>
                      <w:szCs w:val="18"/>
                      <w14:textFill>
                        <w14:solidFill>
                          <w14:schemeClr w14:val="tx1"/>
                        </w14:solidFill>
                      </w14:textFill>
                    </w:rPr>
                    <w:t>×10</w:t>
                  </w:r>
                  <w:r>
                    <w:rPr>
                      <w:rFonts w:cs="Times New Roman"/>
                      <w:color w:val="000000" w:themeColor="text1"/>
                      <w:kern w:val="2"/>
                      <w:sz w:val="18"/>
                      <w:szCs w:val="18"/>
                      <w:vertAlign w:val="superscript"/>
                      <w14:textFill>
                        <w14:solidFill>
                          <w14:schemeClr w14:val="tx1"/>
                        </w14:solidFill>
                      </w14:textFill>
                    </w:rPr>
                    <w:t>-3</w:t>
                  </w:r>
                </w:p>
              </w:tc>
              <w:tc>
                <w:tcPr>
                  <w:tcW w:w="884" w:type="dxa"/>
                  <w:tcBorders>
                    <w:tl2br w:val="nil"/>
                    <w:tr2bl w:val="nil"/>
                  </w:tcBorders>
                  <w:vAlign w:val="center"/>
                </w:tcPr>
                <w:p w14:paraId="3F8602A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9.83</w:t>
                  </w:r>
                  <w:r>
                    <w:rPr>
                      <w:rFonts w:cs="Times New Roman"/>
                      <w:color w:val="000000" w:themeColor="text1"/>
                      <w:kern w:val="2"/>
                      <w:sz w:val="18"/>
                      <w:szCs w:val="18"/>
                      <w14:textFill>
                        <w14:solidFill>
                          <w14:schemeClr w14:val="tx1"/>
                        </w14:solidFill>
                      </w14:textFill>
                    </w:rPr>
                    <w:t>×10</w:t>
                  </w:r>
                  <w:r>
                    <w:rPr>
                      <w:rFonts w:cs="Times New Roman"/>
                      <w:color w:val="000000" w:themeColor="text1"/>
                      <w:kern w:val="2"/>
                      <w:sz w:val="18"/>
                      <w:szCs w:val="18"/>
                      <w:vertAlign w:val="superscript"/>
                      <w14:textFill>
                        <w14:solidFill>
                          <w14:schemeClr w14:val="tx1"/>
                        </w14:solidFill>
                      </w14:textFill>
                    </w:rPr>
                    <w:t>-3</w:t>
                  </w:r>
                </w:p>
              </w:tc>
              <w:tc>
                <w:tcPr>
                  <w:tcW w:w="884" w:type="dxa"/>
                  <w:tcBorders>
                    <w:tl2br w:val="nil"/>
                    <w:tr2bl w:val="nil"/>
                  </w:tcBorders>
                  <w:vAlign w:val="center"/>
                </w:tcPr>
                <w:p w14:paraId="221B140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8.94</w:t>
                  </w:r>
                  <w:r>
                    <w:rPr>
                      <w:rFonts w:cs="Times New Roman"/>
                      <w:color w:val="000000" w:themeColor="text1"/>
                      <w:kern w:val="2"/>
                      <w:sz w:val="18"/>
                      <w:szCs w:val="18"/>
                      <w14:textFill>
                        <w14:solidFill>
                          <w14:schemeClr w14:val="tx1"/>
                        </w14:solidFill>
                      </w14:textFill>
                    </w:rPr>
                    <w:t>×10</w:t>
                  </w:r>
                  <w:r>
                    <w:rPr>
                      <w:rFonts w:cs="Times New Roman"/>
                      <w:color w:val="000000" w:themeColor="text1"/>
                      <w:kern w:val="2"/>
                      <w:sz w:val="18"/>
                      <w:szCs w:val="18"/>
                      <w:vertAlign w:val="superscript"/>
                      <w14:textFill>
                        <w14:solidFill>
                          <w14:schemeClr w14:val="tx1"/>
                        </w14:solidFill>
                      </w14:textFill>
                    </w:rPr>
                    <w:t>-3</w:t>
                  </w:r>
                </w:p>
              </w:tc>
              <w:tc>
                <w:tcPr>
                  <w:tcW w:w="694" w:type="dxa"/>
                  <w:tcBorders>
                    <w:tl2br w:val="nil"/>
                    <w:tr2bl w:val="nil"/>
                  </w:tcBorders>
                  <w:vAlign w:val="center"/>
                </w:tcPr>
                <w:p w14:paraId="4314430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9.36</w:t>
                  </w:r>
                  <w:r>
                    <w:rPr>
                      <w:rFonts w:cs="Times New Roman"/>
                      <w:color w:val="000000" w:themeColor="text1"/>
                      <w:kern w:val="2"/>
                      <w:sz w:val="18"/>
                      <w:szCs w:val="18"/>
                      <w14:textFill>
                        <w14:solidFill>
                          <w14:schemeClr w14:val="tx1"/>
                        </w14:solidFill>
                      </w14:textFill>
                    </w:rPr>
                    <w:t>×10</w:t>
                  </w:r>
                  <w:r>
                    <w:rPr>
                      <w:rFonts w:cs="Times New Roman"/>
                      <w:color w:val="000000" w:themeColor="text1"/>
                      <w:kern w:val="2"/>
                      <w:sz w:val="18"/>
                      <w:szCs w:val="18"/>
                      <w:vertAlign w:val="superscript"/>
                      <w14:textFill>
                        <w14:solidFill>
                          <w14:schemeClr w14:val="tx1"/>
                        </w14:solidFill>
                      </w14:textFill>
                    </w:rPr>
                    <w:t>-3</w:t>
                  </w:r>
                </w:p>
              </w:tc>
              <w:tc>
                <w:tcPr>
                  <w:tcW w:w="689" w:type="dxa"/>
                  <w:tcBorders>
                    <w:tl2br w:val="nil"/>
                    <w:tr2bl w:val="nil"/>
                  </w:tcBorders>
                  <w:vAlign w:val="center"/>
                </w:tcPr>
                <w:p w14:paraId="3F183AC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70D876A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764DD12E">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4DE961C0">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6D107178">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restart"/>
                  <w:tcBorders>
                    <w:tl2br w:val="nil"/>
                    <w:tr2bl w:val="nil"/>
                  </w:tcBorders>
                  <w:vAlign w:val="center"/>
                </w:tcPr>
                <w:p w14:paraId="14B9AB7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二氧化硫</w:t>
                  </w:r>
                </w:p>
              </w:tc>
              <w:tc>
                <w:tcPr>
                  <w:tcW w:w="1098" w:type="dxa"/>
                  <w:tcBorders>
                    <w:tl2br w:val="nil"/>
                    <w:tr2bl w:val="nil"/>
                  </w:tcBorders>
                  <w:vAlign w:val="center"/>
                </w:tcPr>
                <w:p w14:paraId="2B7C377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884" w:type="dxa"/>
                  <w:tcBorders>
                    <w:tl2br w:val="nil"/>
                    <w:tr2bl w:val="nil"/>
                  </w:tcBorders>
                  <w:vAlign w:val="center"/>
                </w:tcPr>
                <w:p w14:paraId="1D7FCBC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884" w:type="dxa"/>
                  <w:tcBorders>
                    <w:tl2br w:val="nil"/>
                    <w:tr2bl w:val="nil"/>
                  </w:tcBorders>
                  <w:vAlign w:val="center"/>
                </w:tcPr>
                <w:p w14:paraId="3CC7047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884" w:type="dxa"/>
                  <w:tcBorders>
                    <w:tl2br w:val="nil"/>
                    <w:tr2bl w:val="nil"/>
                  </w:tcBorders>
                  <w:vAlign w:val="center"/>
                </w:tcPr>
                <w:p w14:paraId="6E05D61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694" w:type="dxa"/>
                  <w:tcBorders>
                    <w:tl2br w:val="nil"/>
                    <w:tr2bl w:val="nil"/>
                  </w:tcBorders>
                  <w:vAlign w:val="center"/>
                </w:tcPr>
                <w:p w14:paraId="04C69810">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689" w:type="dxa"/>
                  <w:tcBorders>
                    <w:tl2br w:val="nil"/>
                    <w:tr2bl w:val="nil"/>
                  </w:tcBorders>
                  <w:vAlign w:val="center"/>
                </w:tcPr>
                <w:p w14:paraId="5D3411C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6AB1153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648F219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0651FE66">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5B27B059">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continue"/>
                  <w:tcBorders>
                    <w:tl2br w:val="nil"/>
                    <w:tr2bl w:val="nil"/>
                  </w:tcBorders>
                  <w:vAlign w:val="center"/>
                </w:tcPr>
                <w:p w14:paraId="60192910">
                  <w:pPr>
                    <w:spacing w:line="240" w:lineRule="auto"/>
                    <w:jc w:val="center"/>
                    <w:rPr>
                      <w:rFonts w:cs="Times New Roman"/>
                      <w:color w:val="000000" w:themeColor="text1"/>
                      <w:kern w:val="0"/>
                      <w:sz w:val="18"/>
                      <w:szCs w:val="18"/>
                      <w14:textFill>
                        <w14:solidFill>
                          <w14:schemeClr w14:val="tx1"/>
                        </w14:solidFill>
                      </w14:textFill>
                    </w:rPr>
                  </w:pPr>
                </w:p>
              </w:tc>
              <w:tc>
                <w:tcPr>
                  <w:tcW w:w="1098" w:type="dxa"/>
                  <w:tcBorders>
                    <w:tl2br w:val="nil"/>
                    <w:tr2bl w:val="nil"/>
                  </w:tcBorders>
                  <w:vAlign w:val="center"/>
                </w:tcPr>
                <w:p w14:paraId="58F341A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884" w:type="dxa"/>
                  <w:tcBorders>
                    <w:tl2br w:val="nil"/>
                    <w:tr2bl w:val="nil"/>
                  </w:tcBorders>
                  <w:vAlign w:val="center"/>
                </w:tcPr>
                <w:p w14:paraId="7189DFD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884" w:type="dxa"/>
                  <w:tcBorders>
                    <w:tl2br w:val="nil"/>
                    <w:tr2bl w:val="nil"/>
                  </w:tcBorders>
                  <w:vAlign w:val="center"/>
                </w:tcPr>
                <w:p w14:paraId="16D749D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884" w:type="dxa"/>
                  <w:tcBorders>
                    <w:tl2br w:val="nil"/>
                    <w:tr2bl w:val="nil"/>
                  </w:tcBorders>
                  <w:vAlign w:val="center"/>
                </w:tcPr>
                <w:p w14:paraId="376E2F1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694" w:type="dxa"/>
                  <w:tcBorders>
                    <w:tl2br w:val="nil"/>
                    <w:tr2bl w:val="nil"/>
                  </w:tcBorders>
                  <w:vAlign w:val="center"/>
                </w:tcPr>
                <w:p w14:paraId="281A8FD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689" w:type="dxa"/>
                  <w:tcBorders>
                    <w:tl2br w:val="nil"/>
                    <w:tr2bl w:val="nil"/>
                  </w:tcBorders>
                  <w:vAlign w:val="center"/>
                </w:tcPr>
                <w:p w14:paraId="6AC1AA48">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50</w:t>
                  </w:r>
                </w:p>
              </w:tc>
              <w:tc>
                <w:tcPr>
                  <w:tcW w:w="405" w:type="dxa"/>
                  <w:tcBorders>
                    <w:tl2br w:val="nil"/>
                    <w:tr2bl w:val="nil"/>
                  </w:tcBorders>
                  <w:vAlign w:val="center"/>
                </w:tcPr>
                <w:p w14:paraId="28D23A1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29004E19">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50F440C1">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46F4A899">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continue"/>
                  <w:tcBorders>
                    <w:tl2br w:val="nil"/>
                    <w:tr2bl w:val="nil"/>
                  </w:tcBorders>
                  <w:vAlign w:val="center"/>
                </w:tcPr>
                <w:p w14:paraId="180211F7">
                  <w:pPr>
                    <w:spacing w:line="240" w:lineRule="auto"/>
                    <w:jc w:val="center"/>
                    <w:rPr>
                      <w:rFonts w:cs="Times New Roman"/>
                      <w:color w:val="000000" w:themeColor="text1"/>
                      <w:kern w:val="0"/>
                      <w:sz w:val="18"/>
                      <w:szCs w:val="18"/>
                      <w14:textFill>
                        <w14:solidFill>
                          <w14:schemeClr w14:val="tx1"/>
                        </w14:solidFill>
                      </w14:textFill>
                    </w:rPr>
                  </w:pPr>
                </w:p>
              </w:tc>
              <w:tc>
                <w:tcPr>
                  <w:tcW w:w="1098" w:type="dxa"/>
                  <w:tcBorders>
                    <w:tl2br w:val="nil"/>
                    <w:tr2bl w:val="nil"/>
                  </w:tcBorders>
                  <w:vAlign w:val="center"/>
                </w:tcPr>
                <w:p w14:paraId="43CDDD8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4FDE203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884" w:type="dxa"/>
                  <w:tcBorders>
                    <w:tl2br w:val="nil"/>
                    <w:tr2bl w:val="nil"/>
                  </w:tcBorders>
                  <w:vAlign w:val="center"/>
                </w:tcPr>
                <w:p w14:paraId="5EEC859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3.18×10</w:t>
                  </w:r>
                  <w:r>
                    <w:rPr>
                      <w:rFonts w:cs="Times New Roman"/>
                      <w:color w:val="000000" w:themeColor="text1"/>
                      <w:kern w:val="2"/>
                      <w:sz w:val="18"/>
                      <w:szCs w:val="18"/>
                      <w:vertAlign w:val="superscript"/>
                      <w14:textFill>
                        <w14:solidFill>
                          <w14:schemeClr w14:val="tx1"/>
                        </w14:solidFill>
                      </w14:textFill>
                    </w:rPr>
                    <w:t>-3</w:t>
                  </w:r>
                </w:p>
              </w:tc>
              <w:tc>
                <w:tcPr>
                  <w:tcW w:w="884" w:type="dxa"/>
                  <w:tcBorders>
                    <w:tl2br w:val="nil"/>
                    <w:tr2bl w:val="nil"/>
                  </w:tcBorders>
                  <w:vAlign w:val="center"/>
                </w:tcPr>
                <w:p w14:paraId="70D1B9C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3.51×10</w:t>
                  </w:r>
                  <w:r>
                    <w:rPr>
                      <w:rFonts w:cs="Times New Roman"/>
                      <w:color w:val="000000" w:themeColor="text1"/>
                      <w:kern w:val="2"/>
                      <w:sz w:val="18"/>
                      <w:szCs w:val="18"/>
                      <w:vertAlign w:val="superscript"/>
                      <w14:textFill>
                        <w14:solidFill>
                          <w14:schemeClr w14:val="tx1"/>
                        </w14:solidFill>
                      </w14:textFill>
                    </w:rPr>
                    <w:t>-3</w:t>
                  </w:r>
                </w:p>
              </w:tc>
              <w:tc>
                <w:tcPr>
                  <w:tcW w:w="884" w:type="dxa"/>
                  <w:tcBorders>
                    <w:tl2br w:val="nil"/>
                    <w:tr2bl w:val="nil"/>
                  </w:tcBorders>
                  <w:vAlign w:val="center"/>
                </w:tcPr>
                <w:p w14:paraId="3F8AF02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3.35×10</w:t>
                  </w:r>
                  <w:r>
                    <w:rPr>
                      <w:rFonts w:cs="Times New Roman"/>
                      <w:color w:val="000000" w:themeColor="text1"/>
                      <w:kern w:val="2"/>
                      <w:sz w:val="18"/>
                      <w:szCs w:val="18"/>
                      <w:vertAlign w:val="superscript"/>
                      <w14:textFill>
                        <w14:solidFill>
                          <w14:schemeClr w14:val="tx1"/>
                        </w14:solidFill>
                      </w14:textFill>
                    </w:rPr>
                    <w:t>-3</w:t>
                  </w:r>
                </w:p>
              </w:tc>
              <w:tc>
                <w:tcPr>
                  <w:tcW w:w="694" w:type="dxa"/>
                  <w:tcBorders>
                    <w:tl2br w:val="nil"/>
                    <w:tr2bl w:val="nil"/>
                  </w:tcBorders>
                  <w:vAlign w:val="center"/>
                </w:tcPr>
                <w:p w14:paraId="65B9BC8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3.35×10</w:t>
                  </w:r>
                  <w:r>
                    <w:rPr>
                      <w:rFonts w:cs="Times New Roman"/>
                      <w:color w:val="000000" w:themeColor="text1"/>
                      <w:kern w:val="2"/>
                      <w:sz w:val="18"/>
                      <w:szCs w:val="18"/>
                      <w:vertAlign w:val="superscript"/>
                      <w14:textFill>
                        <w14:solidFill>
                          <w14:schemeClr w14:val="tx1"/>
                        </w14:solidFill>
                      </w14:textFill>
                    </w:rPr>
                    <w:t>-3</w:t>
                  </w:r>
                </w:p>
              </w:tc>
              <w:tc>
                <w:tcPr>
                  <w:tcW w:w="689" w:type="dxa"/>
                  <w:tcBorders>
                    <w:tl2br w:val="nil"/>
                    <w:tr2bl w:val="nil"/>
                  </w:tcBorders>
                  <w:vAlign w:val="center"/>
                </w:tcPr>
                <w:p w14:paraId="07C5301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162F91C0">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738F0A1F">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278AAAF1">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47A534E5">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restart"/>
                  <w:tcBorders>
                    <w:tl2br w:val="nil"/>
                    <w:tr2bl w:val="nil"/>
                  </w:tcBorders>
                  <w:vAlign w:val="center"/>
                </w:tcPr>
                <w:p w14:paraId="1ED85A1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氮氧化物</w:t>
                  </w:r>
                </w:p>
              </w:tc>
              <w:tc>
                <w:tcPr>
                  <w:tcW w:w="1098" w:type="dxa"/>
                  <w:tcBorders>
                    <w:tl2br w:val="nil"/>
                    <w:tr2bl w:val="nil"/>
                  </w:tcBorders>
                  <w:vAlign w:val="center"/>
                </w:tcPr>
                <w:p w14:paraId="160244B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884" w:type="dxa"/>
                  <w:tcBorders>
                    <w:tl2br w:val="nil"/>
                    <w:tr2bl w:val="nil"/>
                  </w:tcBorders>
                  <w:vAlign w:val="center"/>
                </w:tcPr>
                <w:p w14:paraId="639AA1A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17</w:t>
                  </w:r>
                </w:p>
              </w:tc>
              <w:tc>
                <w:tcPr>
                  <w:tcW w:w="884" w:type="dxa"/>
                  <w:tcBorders>
                    <w:tl2br w:val="nil"/>
                    <w:tr2bl w:val="nil"/>
                  </w:tcBorders>
                  <w:vAlign w:val="center"/>
                </w:tcPr>
                <w:p w14:paraId="0129FCF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20</w:t>
                  </w:r>
                </w:p>
              </w:tc>
              <w:tc>
                <w:tcPr>
                  <w:tcW w:w="884" w:type="dxa"/>
                  <w:tcBorders>
                    <w:tl2br w:val="nil"/>
                    <w:tr2bl w:val="nil"/>
                  </w:tcBorders>
                  <w:vAlign w:val="center"/>
                </w:tcPr>
                <w:p w14:paraId="3C02C11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7</w:t>
                  </w:r>
                </w:p>
              </w:tc>
              <w:tc>
                <w:tcPr>
                  <w:tcW w:w="694" w:type="dxa"/>
                  <w:tcBorders>
                    <w:tl2br w:val="nil"/>
                    <w:tr2bl w:val="nil"/>
                  </w:tcBorders>
                  <w:vAlign w:val="center"/>
                </w:tcPr>
                <w:p w14:paraId="20FDA690">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15</w:t>
                  </w:r>
                </w:p>
              </w:tc>
              <w:tc>
                <w:tcPr>
                  <w:tcW w:w="689" w:type="dxa"/>
                  <w:tcBorders>
                    <w:tl2br w:val="nil"/>
                    <w:tr2bl w:val="nil"/>
                  </w:tcBorders>
                  <w:vAlign w:val="center"/>
                </w:tcPr>
                <w:p w14:paraId="16E4519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3F4B9130">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77FF406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35952F2D">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7E49E999">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continue"/>
                  <w:tcBorders>
                    <w:tl2br w:val="nil"/>
                    <w:tr2bl w:val="nil"/>
                  </w:tcBorders>
                  <w:vAlign w:val="center"/>
                </w:tcPr>
                <w:p w14:paraId="4477E0AB">
                  <w:pPr>
                    <w:spacing w:line="240" w:lineRule="auto"/>
                    <w:jc w:val="center"/>
                    <w:rPr>
                      <w:rFonts w:cs="Times New Roman"/>
                      <w:color w:val="000000" w:themeColor="text1"/>
                      <w:kern w:val="0"/>
                      <w:sz w:val="18"/>
                      <w:szCs w:val="18"/>
                      <w14:textFill>
                        <w14:solidFill>
                          <w14:schemeClr w14:val="tx1"/>
                        </w14:solidFill>
                      </w14:textFill>
                    </w:rPr>
                  </w:pPr>
                </w:p>
              </w:tc>
              <w:tc>
                <w:tcPr>
                  <w:tcW w:w="1098" w:type="dxa"/>
                  <w:tcBorders>
                    <w:tl2br w:val="nil"/>
                    <w:tr2bl w:val="nil"/>
                  </w:tcBorders>
                  <w:vAlign w:val="center"/>
                </w:tcPr>
                <w:p w14:paraId="4F8ABF9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884" w:type="dxa"/>
                  <w:tcBorders>
                    <w:tl2br w:val="nil"/>
                    <w:tr2bl w:val="nil"/>
                  </w:tcBorders>
                  <w:vAlign w:val="center"/>
                </w:tcPr>
                <w:p w14:paraId="21F3100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17</w:t>
                  </w:r>
                </w:p>
              </w:tc>
              <w:tc>
                <w:tcPr>
                  <w:tcW w:w="884" w:type="dxa"/>
                  <w:tcBorders>
                    <w:tl2br w:val="nil"/>
                    <w:tr2bl w:val="nil"/>
                  </w:tcBorders>
                  <w:vAlign w:val="center"/>
                </w:tcPr>
                <w:p w14:paraId="711052A7">
                  <w:pPr>
                    <w:spacing w:line="240" w:lineRule="auto"/>
                    <w:jc w:val="center"/>
                    <w:rPr>
                      <w:rFonts w:cs="Times New Roman"/>
                      <w:color w:val="000000" w:themeColor="text1"/>
                      <w:kern w:val="2"/>
                      <w:sz w:val="18"/>
                      <w:szCs w:val="18"/>
                      <w14:textFill>
                        <w14:solidFill>
                          <w14:schemeClr w14:val="tx1"/>
                        </w14:solidFill>
                      </w14:textFill>
                    </w:rPr>
                  </w:pPr>
                  <w:r>
                    <w:rPr>
                      <w:rFonts w:hint="eastAsia" w:cs="Times New Roman"/>
                      <w:color w:val="000000" w:themeColor="text1"/>
                      <w:kern w:val="2"/>
                      <w:sz w:val="18"/>
                      <w:szCs w:val="18"/>
                      <w14:textFill>
                        <w14:solidFill>
                          <w14:schemeClr w14:val="tx1"/>
                        </w14:solidFill>
                      </w14:textFill>
                    </w:rPr>
                    <w:t>19</w:t>
                  </w:r>
                </w:p>
              </w:tc>
              <w:tc>
                <w:tcPr>
                  <w:tcW w:w="884" w:type="dxa"/>
                  <w:tcBorders>
                    <w:tl2br w:val="nil"/>
                    <w:tr2bl w:val="nil"/>
                  </w:tcBorders>
                  <w:vAlign w:val="center"/>
                </w:tcPr>
                <w:p w14:paraId="5535B3B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7</w:t>
                  </w:r>
                </w:p>
              </w:tc>
              <w:tc>
                <w:tcPr>
                  <w:tcW w:w="694" w:type="dxa"/>
                  <w:tcBorders>
                    <w:tl2br w:val="nil"/>
                    <w:tr2bl w:val="nil"/>
                  </w:tcBorders>
                  <w:vAlign w:val="center"/>
                </w:tcPr>
                <w:p w14:paraId="5091C678">
                  <w:pPr>
                    <w:widowControl/>
                    <w:spacing w:line="240" w:lineRule="auto"/>
                    <w:jc w:val="center"/>
                    <w:textAlignment w:val="center"/>
                    <w:rPr>
                      <w:rFonts w:cs="Times New Roman"/>
                      <w:color w:val="000000" w:themeColor="text1"/>
                      <w:kern w:val="2"/>
                      <w:sz w:val="18"/>
                      <w:szCs w:val="18"/>
                      <w:shd w:val="clear" w:color="auto" w:fill="FFFFFF"/>
                      <w14:textFill>
                        <w14:solidFill>
                          <w14:schemeClr w14:val="tx1"/>
                        </w14:solidFill>
                      </w14:textFill>
                    </w:rPr>
                  </w:pPr>
                  <w:r>
                    <w:rPr>
                      <w:rFonts w:hint="eastAsia" w:cs="Times New Roman"/>
                      <w:color w:val="000000" w:themeColor="text1"/>
                      <w:kern w:val="2"/>
                      <w:sz w:val="18"/>
                      <w:szCs w:val="18"/>
                      <w:shd w:val="clear" w:color="auto" w:fill="FFFFFF"/>
                      <w14:textFill>
                        <w14:solidFill>
                          <w14:schemeClr w14:val="tx1"/>
                        </w14:solidFill>
                      </w14:textFill>
                    </w:rPr>
                    <w:t>14</w:t>
                  </w:r>
                </w:p>
              </w:tc>
              <w:tc>
                <w:tcPr>
                  <w:tcW w:w="689" w:type="dxa"/>
                  <w:tcBorders>
                    <w:tl2br w:val="nil"/>
                    <w:tr2bl w:val="nil"/>
                  </w:tcBorders>
                  <w:vAlign w:val="center"/>
                </w:tcPr>
                <w:p w14:paraId="528B655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150</w:t>
                  </w:r>
                </w:p>
              </w:tc>
              <w:tc>
                <w:tcPr>
                  <w:tcW w:w="405" w:type="dxa"/>
                  <w:tcBorders>
                    <w:tl2br w:val="nil"/>
                    <w:tr2bl w:val="nil"/>
                  </w:tcBorders>
                  <w:vAlign w:val="center"/>
                </w:tcPr>
                <w:p w14:paraId="3B89403F">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377E2732">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37D0821D">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2C3B093D">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continue"/>
                  <w:tcBorders>
                    <w:tl2br w:val="nil"/>
                    <w:tr2bl w:val="nil"/>
                  </w:tcBorders>
                  <w:vAlign w:val="center"/>
                </w:tcPr>
                <w:p w14:paraId="56020400">
                  <w:pPr>
                    <w:spacing w:line="240" w:lineRule="auto"/>
                    <w:jc w:val="center"/>
                    <w:rPr>
                      <w:rFonts w:cs="Times New Roman"/>
                      <w:color w:val="000000" w:themeColor="text1"/>
                      <w:kern w:val="0"/>
                      <w:sz w:val="18"/>
                      <w:szCs w:val="18"/>
                      <w14:textFill>
                        <w14:solidFill>
                          <w14:schemeClr w14:val="tx1"/>
                        </w14:solidFill>
                      </w14:textFill>
                    </w:rPr>
                  </w:pPr>
                </w:p>
              </w:tc>
              <w:tc>
                <w:tcPr>
                  <w:tcW w:w="1098" w:type="dxa"/>
                  <w:tcBorders>
                    <w:tl2br w:val="nil"/>
                    <w:tr2bl w:val="nil"/>
                  </w:tcBorders>
                  <w:vAlign w:val="center"/>
                </w:tcPr>
                <w:p w14:paraId="20E0A5C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03C59C18">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884" w:type="dxa"/>
                  <w:tcBorders>
                    <w:tl2br w:val="nil"/>
                    <w:tr2bl w:val="nil"/>
                  </w:tcBorders>
                  <w:vAlign w:val="center"/>
                </w:tcPr>
                <w:p w14:paraId="221D710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0.0360</w:t>
                  </w:r>
                </w:p>
              </w:tc>
              <w:tc>
                <w:tcPr>
                  <w:tcW w:w="884" w:type="dxa"/>
                  <w:tcBorders>
                    <w:tl2br w:val="nil"/>
                    <w:tr2bl w:val="nil"/>
                  </w:tcBorders>
                  <w:vAlign w:val="center"/>
                </w:tcPr>
                <w:p w14:paraId="2F46F844">
                  <w:pPr>
                    <w:spacing w:line="240" w:lineRule="auto"/>
                    <w:jc w:val="center"/>
                    <w:rPr>
                      <w:rFonts w:cs="Times New Roman"/>
                      <w:color w:val="000000" w:themeColor="text1"/>
                      <w:kern w:val="2"/>
                      <w:sz w:val="18"/>
                      <w:szCs w:val="18"/>
                      <w14:textFill>
                        <w14:solidFill>
                          <w14:schemeClr w14:val="tx1"/>
                        </w14:solidFill>
                      </w14:textFill>
                    </w:rPr>
                  </w:pPr>
                  <w:r>
                    <w:rPr>
                      <w:rFonts w:hint="eastAsia" w:cs="Times New Roman"/>
                      <w:color w:val="000000" w:themeColor="text1"/>
                      <w:kern w:val="2"/>
                      <w:sz w:val="18"/>
                      <w:szCs w:val="18"/>
                      <w14:textFill>
                        <w14:solidFill>
                          <w14:schemeClr w14:val="tx1"/>
                        </w14:solidFill>
                      </w14:textFill>
                    </w:rPr>
                    <w:t>0.0468</w:t>
                  </w:r>
                </w:p>
              </w:tc>
              <w:tc>
                <w:tcPr>
                  <w:tcW w:w="884" w:type="dxa"/>
                  <w:tcBorders>
                    <w:tl2br w:val="nil"/>
                    <w:tr2bl w:val="nil"/>
                  </w:tcBorders>
                  <w:vAlign w:val="center"/>
                </w:tcPr>
                <w:p w14:paraId="70E8BB8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0.0156</w:t>
                  </w:r>
                </w:p>
              </w:tc>
              <w:tc>
                <w:tcPr>
                  <w:tcW w:w="694" w:type="dxa"/>
                  <w:tcBorders>
                    <w:tl2br w:val="nil"/>
                    <w:tr2bl w:val="nil"/>
                  </w:tcBorders>
                  <w:vAlign w:val="center"/>
                </w:tcPr>
                <w:p w14:paraId="6EF4308D">
                  <w:pPr>
                    <w:spacing w:line="240" w:lineRule="auto"/>
                    <w:jc w:val="center"/>
                    <w:rPr>
                      <w:rFonts w:cs="Times New Roman"/>
                      <w:color w:val="000000" w:themeColor="text1"/>
                      <w:kern w:val="2"/>
                      <w:sz w:val="18"/>
                      <w:szCs w:val="18"/>
                      <w14:textFill>
                        <w14:solidFill>
                          <w14:schemeClr w14:val="tx1"/>
                        </w14:solidFill>
                      </w14:textFill>
                    </w:rPr>
                  </w:pPr>
                  <w:r>
                    <w:rPr>
                      <w:rFonts w:hint="eastAsia" w:cs="Times New Roman"/>
                      <w:color w:val="000000" w:themeColor="text1"/>
                      <w:kern w:val="2"/>
                      <w:sz w:val="18"/>
                      <w:szCs w:val="18"/>
                      <w14:textFill>
                        <w14:solidFill>
                          <w14:schemeClr w14:val="tx1"/>
                        </w14:solidFill>
                      </w14:textFill>
                    </w:rPr>
                    <w:t>0.0328</w:t>
                  </w:r>
                </w:p>
              </w:tc>
              <w:tc>
                <w:tcPr>
                  <w:tcW w:w="689" w:type="dxa"/>
                  <w:tcBorders>
                    <w:tl2br w:val="nil"/>
                    <w:tr2bl w:val="nil"/>
                  </w:tcBorders>
                  <w:vAlign w:val="center"/>
                </w:tcPr>
                <w:p w14:paraId="6320093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26929F4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13486AE7">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17C1D3CE">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6AECE56F">
                  <w:pPr>
                    <w:spacing w:line="240" w:lineRule="auto"/>
                    <w:jc w:val="center"/>
                    <w:rPr>
                      <w:rFonts w:cs="Times New Roman"/>
                      <w:color w:val="000000" w:themeColor="text1"/>
                      <w:kern w:val="0"/>
                      <w:sz w:val="18"/>
                      <w:szCs w:val="18"/>
                      <w14:textFill>
                        <w14:solidFill>
                          <w14:schemeClr w14:val="tx1"/>
                        </w14:solidFill>
                      </w14:textFill>
                    </w:rPr>
                  </w:pPr>
                </w:p>
              </w:tc>
              <w:tc>
                <w:tcPr>
                  <w:tcW w:w="1503" w:type="dxa"/>
                  <w:gridSpan w:val="2"/>
                  <w:tcBorders>
                    <w:tl2br w:val="nil"/>
                    <w:tr2bl w:val="nil"/>
                  </w:tcBorders>
                  <w:vAlign w:val="center"/>
                </w:tcPr>
                <w:p w14:paraId="4949885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林格曼黑度（级）</w:t>
                  </w:r>
                </w:p>
              </w:tc>
              <w:tc>
                <w:tcPr>
                  <w:tcW w:w="3346" w:type="dxa"/>
                  <w:gridSpan w:val="4"/>
                  <w:tcBorders>
                    <w:tl2br w:val="nil"/>
                    <w:tr2bl w:val="nil"/>
                  </w:tcBorders>
                  <w:vAlign w:val="center"/>
                </w:tcPr>
                <w:p w14:paraId="2967C92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&lt;1</w:t>
                  </w:r>
                </w:p>
              </w:tc>
              <w:tc>
                <w:tcPr>
                  <w:tcW w:w="689" w:type="dxa"/>
                  <w:tcBorders>
                    <w:tl2br w:val="nil"/>
                    <w:tr2bl w:val="nil"/>
                  </w:tcBorders>
                  <w:vAlign w:val="center"/>
                </w:tcPr>
                <w:p w14:paraId="3DEA1E1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w:t>
                  </w:r>
                </w:p>
              </w:tc>
              <w:tc>
                <w:tcPr>
                  <w:tcW w:w="405" w:type="dxa"/>
                  <w:tcBorders>
                    <w:tl2br w:val="nil"/>
                    <w:tr2bl w:val="nil"/>
                  </w:tcBorders>
                  <w:vAlign w:val="center"/>
                </w:tcPr>
                <w:p w14:paraId="070D674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2938CC5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54CBD703">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restart"/>
                  <w:tcBorders>
                    <w:tl2br w:val="nil"/>
                    <w:tr2bl w:val="nil"/>
                  </w:tcBorders>
                  <w:vAlign w:val="center"/>
                </w:tcPr>
                <w:p w14:paraId="39FC4FBB">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2023.8.19</w:t>
                  </w:r>
                </w:p>
              </w:tc>
              <w:tc>
                <w:tcPr>
                  <w:tcW w:w="1503" w:type="dxa"/>
                  <w:gridSpan w:val="2"/>
                  <w:tcBorders>
                    <w:tl2br w:val="nil"/>
                    <w:tr2bl w:val="nil"/>
                  </w:tcBorders>
                  <w:vAlign w:val="center"/>
                </w:tcPr>
                <w:p w14:paraId="1680745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标干流量（m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/h）</w:t>
                  </w:r>
                </w:p>
              </w:tc>
              <w:tc>
                <w:tcPr>
                  <w:tcW w:w="884" w:type="dxa"/>
                  <w:tcBorders>
                    <w:tl2br w:val="nil"/>
                    <w:tr2bl w:val="nil"/>
                  </w:tcBorders>
                  <w:vAlign w:val="center"/>
                </w:tcPr>
                <w:p w14:paraId="1FDD6BF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2372</w:t>
                  </w:r>
                </w:p>
              </w:tc>
              <w:tc>
                <w:tcPr>
                  <w:tcW w:w="884" w:type="dxa"/>
                  <w:tcBorders>
                    <w:tl2br w:val="nil"/>
                    <w:tr2bl w:val="nil"/>
                  </w:tcBorders>
                  <w:vAlign w:val="center"/>
                </w:tcPr>
                <w:p w14:paraId="018F901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2196</w:t>
                  </w:r>
                </w:p>
              </w:tc>
              <w:tc>
                <w:tcPr>
                  <w:tcW w:w="884" w:type="dxa"/>
                  <w:tcBorders>
                    <w:tl2br w:val="nil"/>
                    <w:tr2bl w:val="nil"/>
                  </w:tcBorders>
                  <w:vAlign w:val="center"/>
                </w:tcPr>
                <w:p w14:paraId="19FD102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2572</w:t>
                  </w:r>
                </w:p>
              </w:tc>
              <w:tc>
                <w:tcPr>
                  <w:tcW w:w="694" w:type="dxa"/>
                  <w:tcBorders>
                    <w:tl2br w:val="nil"/>
                    <w:tr2bl w:val="nil"/>
                  </w:tcBorders>
                  <w:vAlign w:val="center"/>
                </w:tcPr>
                <w:p w14:paraId="1EE98020">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89" w:type="dxa"/>
                  <w:tcBorders>
                    <w:tl2br w:val="nil"/>
                    <w:tr2bl w:val="nil"/>
                  </w:tcBorders>
                  <w:vAlign w:val="center"/>
                </w:tcPr>
                <w:p w14:paraId="11B92ED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5FF17B6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01E54900">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4F0C42FF">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747B62CB">
                  <w:pPr>
                    <w:spacing w:line="240" w:lineRule="auto"/>
                    <w:jc w:val="center"/>
                    <w:rPr>
                      <w:rFonts w:cs="Times New Roman"/>
                      <w:color w:val="000000" w:themeColor="text1"/>
                      <w:kern w:val="0"/>
                      <w:sz w:val="18"/>
                      <w:szCs w:val="18"/>
                      <w14:textFill>
                        <w14:solidFill>
                          <w14:schemeClr w14:val="tx1"/>
                        </w14:solidFill>
                      </w14:textFill>
                    </w:rPr>
                  </w:pPr>
                </w:p>
              </w:tc>
              <w:tc>
                <w:tcPr>
                  <w:tcW w:w="1503" w:type="dxa"/>
                  <w:gridSpan w:val="2"/>
                  <w:tcBorders>
                    <w:tl2br w:val="nil"/>
                    <w:tr2bl w:val="nil"/>
                  </w:tcBorders>
                  <w:vAlign w:val="center"/>
                </w:tcPr>
                <w:p w14:paraId="7466A65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氧含量（%）</w:t>
                  </w:r>
                </w:p>
              </w:tc>
              <w:tc>
                <w:tcPr>
                  <w:tcW w:w="884" w:type="dxa"/>
                  <w:tcBorders>
                    <w:tl2br w:val="nil"/>
                    <w:tr2bl w:val="nil"/>
                  </w:tcBorders>
                  <w:vAlign w:val="center"/>
                </w:tcPr>
                <w:p w14:paraId="10DAAC9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4.8</w:t>
                  </w:r>
                </w:p>
              </w:tc>
              <w:tc>
                <w:tcPr>
                  <w:tcW w:w="884" w:type="dxa"/>
                  <w:tcBorders>
                    <w:tl2br w:val="nil"/>
                    <w:tr2bl w:val="nil"/>
                  </w:tcBorders>
                  <w:vAlign w:val="center"/>
                </w:tcPr>
                <w:p w14:paraId="550711F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3.9</w:t>
                  </w:r>
                </w:p>
              </w:tc>
              <w:tc>
                <w:tcPr>
                  <w:tcW w:w="884" w:type="dxa"/>
                  <w:tcBorders>
                    <w:tl2br w:val="nil"/>
                    <w:tr2bl w:val="nil"/>
                  </w:tcBorders>
                  <w:vAlign w:val="center"/>
                </w:tcPr>
                <w:p w14:paraId="7D1FCD5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2.5</w:t>
                  </w:r>
                </w:p>
              </w:tc>
              <w:tc>
                <w:tcPr>
                  <w:tcW w:w="694" w:type="dxa"/>
                  <w:tcBorders>
                    <w:tl2br w:val="nil"/>
                    <w:tr2bl w:val="nil"/>
                  </w:tcBorders>
                  <w:vAlign w:val="center"/>
                </w:tcPr>
                <w:p w14:paraId="6D253FD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689" w:type="dxa"/>
                  <w:tcBorders>
                    <w:tl2br w:val="nil"/>
                    <w:tr2bl w:val="nil"/>
                  </w:tcBorders>
                  <w:vAlign w:val="center"/>
                </w:tcPr>
                <w:p w14:paraId="266A1C2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501210D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159E95B6">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63F5966E">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32546293">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restart"/>
                  <w:tcBorders>
                    <w:tl2br w:val="nil"/>
                    <w:tr2bl w:val="nil"/>
                  </w:tcBorders>
                  <w:vAlign w:val="center"/>
                </w:tcPr>
                <w:p w14:paraId="01B069C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颗粒物</w:t>
                  </w:r>
                </w:p>
              </w:tc>
              <w:tc>
                <w:tcPr>
                  <w:tcW w:w="1098" w:type="dxa"/>
                  <w:tcBorders>
                    <w:tl2br w:val="nil"/>
                    <w:tr2bl w:val="nil"/>
                  </w:tcBorders>
                  <w:vAlign w:val="center"/>
                </w:tcPr>
                <w:p w14:paraId="00FF60E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884" w:type="dxa"/>
                  <w:tcBorders>
                    <w:tl2br w:val="nil"/>
                    <w:tr2bl w:val="nil"/>
                  </w:tcBorders>
                  <w:vAlign w:val="center"/>
                </w:tcPr>
                <w:p w14:paraId="06FE3A7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4.4</w:t>
                  </w:r>
                </w:p>
              </w:tc>
              <w:tc>
                <w:tcPr>
                  <w:tcW w:w="884" w:type="dxa"/>
                  <w:tcBorders>
                    <w:tl2br w:val="nil"/>
                    <w:tr2bl w:val="nil"/>
                  </w:tcBorders>
                  <w:vAlign w:val="center"/>
                </w:tcPr>
                <w:p w14:paraId="50016A0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4.6</w:t>
                  </w:r>
                </w:p>
              </w:tc>
              <w:tc>
                <w:tcPr>
                  <w:tcW w:w="884" w:type="dxa"/>
                  <w:tcBorders>
                    <w:tl2br w:val="nil"/>
                    <w:tr2bl w:val="nil"/>
                  </w:tcBorders>
                  <w:vAlign w:val="center"/>
                </w:tcPr>
                <w:p w14:paraId="45F8B53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3.9</w:t>
                  </w:r>
                </w:p>
              </w:tc>
              <w:tc>
                <w:tcPr>
                  <w:tcW w:w="694" w:type="dxa"/>
                  <w:tcBorders>
                    <w:tl2br w:val="nil"/>
                    <w:tr2bl w:val="nil"/>
                  </w:tcBorders>
                  <w:vAlign w:val="center"/>
                </w:tcPr>
                <w:p w14:paraId="17C84EA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4.3</w:t>
                  </w:r>
                </w:p>
              </w:tc>
              <w:tc>
                <w:tcPr>
                  <w:tcW w:w="689" w:type="dxa"/>
                  <w:tcBorders>
                    <w:tl2br w:val="nil"/>
                    <w:tr2bl w:val="nil"/>
                  </w:tcBorders>
                  <w:vAlign w:val="center"/>
                </w:tcPr>
                <w:p w14:paraId="1F57140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0B0E799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67E522BB">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6971C7FE">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69D29B42">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continue"/>
                  <w:tcBorders>
                    <w:tl2br w:val="nil"/>
                    <w:tr2bl w:val="nil"/>
                  </w:tcBorders>
                  <w:vAlign w:val="center"/>
                </w:tcPr>
                <w:p w14:paraId="007FD2C8">
                  <w:pPr>
                    <w:spacing w:line="240" w:lineRule="auto"/>
                    <w:jc w:val="center"/>
                    <w:rPr>
                      <w:rFonts w:cs="Times New Roman"/>
                      <w:color w:val="000000" w:themeColor="text1"/>
                      <w:kern w:val="0"/>
                      <w:sz w:val="18"/>
                      <w:szCs w:val="18"/>
                      <w14:textFill>
                        <w14:solidFill>
                          <w14:schemeClr w14:val="tx1"/>
                        </w14:solidFill>
                      </w14:textFill>
                    </w:rPr>
                  </w:pPr>
                </w:p>
              </w:tc>
              <w:tc>
                <w:tcPr>
                  <w:tcW w:w="1098" w:type="dxa"/>
                  <w:tcBorders>
                    <w:tl2br w:val="nil"/>
                    <w:tr2bl w:val="nil"/>
                  </w:tcBorders>
                  <w:vAlign w:val="center"/>
                </w:tcPr>
                <w:p w14:paraId="64F2D88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884" w:type="dxa"/>
                  <w:tcBorders>
                    <w:tl2br w:val="nil"/>
                    <w:tr2bl w:val="nil"/>
                  </w:tcBorders>
                  <w:vAlign w:val="center"/>
                </w:tcPr>
                <w:p w14:paraId="76F0410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4.8</w:t>
                  </w:r>
                </w:p>
              </w:tc>
              <w:tc>
                <w:tcPr>
                  <w:tcW w:w="884" w:type="dxa"/>
                  <w:tcBorders>
                    <w:tl2br w:val="nil"/>
                    <w:tr2bl w:val="nil"/>
                  </w:tcBorders>
                  <w:vAlign w:val="center"/>
                </w:tcPr>
                <w:p w14:paraId="7545BB5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4.7</w:t>
                  </w:r>
                </w:p>
              </w:tc>
              <w:tc>
                <w:tcPr>
                  <w:tcW w:w="884" w:type="dxa"/>
                  <w:tcBorders>
                    <w:tl2br w:val="nil"/>
                    <w:tr2bl w:val="nil"/>
                  </w:tcBorders>
                  <w:vAlign w:val="center"/>
                </w:tcPr>
                <w:p w14:paraId="6C05D12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3.7</w:t>
                  </w:r>
                </w:p>
              </w:tc>
              <w:tc>
                <w:tcPr>
                  <w:tcW w:w="694" w:type="dxa"/>
                  <w:tcBorders>
                    <w:tl2br w:val="nil"/>
                    <w:tr2bl w:val="nil"/>
                  </w:tcBorders>
                  <w:vAlign w:val="center"/>
                </w:tcPr>
                <w:p w14:paraId="584767A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4.4</w:t>
                  </w:r>
                </w:p>
              </w:tc>
              <w:tc>
                <w:tcPr>
                  <w:tcW w:w="689" w:type="dxa"/>
                  <w:tcBorders>
                    <w:tl2br w:val="nil"/>
                    <w:tr2bl w:val="nil"/>
                  </w:tcBorders>
                  <w:vAlign w:val="center"/>
                </w:tcPr>
                <w:p w14:paraId="2B1BD3A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20</w:t>
                  </w:r>
                </w:p>
              </w:tc>
              <w:tc>
                <w:tcPr>
                  <w:tcW w:w="405" w:type="dxa"/>
                  <w:tcBorders>
                    <w:tl2br w:val="nil"/>
                    <w:tr2bl w:val="nil"/>
                  </w:tcBorders>
                  <w:vAlign w:val="center"/>
                </w:tcPr>
                <w:p w14:paraId="1C949E6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达标</w:t>
                  </w:r>
                </w:p>
              </w:tc>
            </w:tr>
            <w:tr w14:paraId="49A91769">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1D59BE01">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388E8345">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continue"/>
                  <w:tcBorders>
                    <w:tl2br w:val="nil"/>
                    <w:tr2bl w:val="nil"/>
                  </w:tcBorders>
                  <w:vAlign w:val="center"/>
                </w:tcPr>
                <w:p w14:paraId="3621F470">
                  <w:pPr>
                    <w:spacing w:line="240" w:lineRule="auto"/>
                    <w:jc w:val="center"/>
                    <w:rPr>
                      <w:rFonts w:cs="Times New Roman"/>
                      <w:color w:val="000000" w:themeColor="text1"/>
                      <w:kern w:val="0"/>
                      <w:sz w:val="18"/>
                      <w:szCs w:val="18"/>
                      <w14:textFill>
                        <w14:solidFill>
                          <w14:schemeClr w14:val="tx1"/>
                        </w14:solidFill>
                      </w14:textFill>
                    </w:rPr>
                  </w:pPr>
                </w:p>
              </w:tc>
              <w:tc>
                <w:tcPr>
                  <w:tcW w:w="1098" w:type="dxa"/>
                  <w:tcBorders>
                    <w:tl2br w:val="nil"/>
                    <w:tr2bl w:val="nil"/>
                  </w:tcBorders>
                  <w:vAlign w:val="center"/>
                </w:tcPr>
                <w:p w14:paraId="4759805B">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1DA30E3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884" w:type="dxa"/>
                  <w:tcBorders>
                    <w:tl2br w:val="nil"/>
                    <w:tr2bl w:val="nil"/>
                  </w:tcBorders>
                  <w:vAlign w:val="center"/>
                </w:tcPr>
                <w:p w14:paraId="0072676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0.0104</w:t>
                  </w:r>
                </w:p>
              </w:tc>
              <w:tc>
                <w:tcPr>
                  <w:tcW w:w="884" w:type="dxa"/>
                  <w:tcBorders>
                    <w:tl2br w:val="nil"/>
                    <w:tr2bl w:val="nil"/>
                  </w:tcBorders>
                  <w:vAlign w:val="center"/>
                </w:tcPr>
                <w:p w14:paraId="343CCEC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0.0101</w:t>
                  </w:r>
                </w:p>
              </w:tc>
              <w:tc>
                <w:tcPr>
                  <w:tcW w:w="884" w:type="dxa"/>
                  <w:tcBorders>
                    <w:tl2br w:val="nil"/>
                    <w:tr2bl w:val="nil"/>
                  </w:tcBorders>
                  <w:vAlign w:val="center"/>
                </w:tcPr>
                <w:p w14:paraId="22106CF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0.0100</w:t>
                  </w:r>
                </w:p>
              </w:tc>
              <w:tc>
                <w:tcPr>
                  <w:tcW w:w="694" w:type="dxa"/>
                  <w:tcBorders>
                    <w:tl2br w:val="nil"/>
                    <w:tr2bl w:val="nil"/>
                  </w:tcBorders>
                  <w:vAlign w:val="center"/>
                </w:tcPr>
                <w:p w14:paraId="0FBE967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0.0102</w:t>
                  </w:r>
                </w:p>
              </w:tc>
              <w:tc>
                <w:tcPr>
                  <w:tcW w:w="689" w:type="dxa"/>
                  <w:tcBorders>
                    <w:tl2br w:val="nil"/>
                    <w:tr2bl w:val="nil"/>
                  </w:tcBorders>
                  <w:vAlign w:val="center"/>
                </w:tcPr>
                <w:p w14:paraId="7A43C9B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2BBB1BE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1F30262C">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3B65DD4E">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6D57F996">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restart"/>
                  <w:tcBorders>
                    <w:tl2br w:val="nil"/>
                    <w:tr2bl w:val="nil"/>
                  </w:tcBorders>
                  <w:vAlign w:val="center"/>
                </w:tcPr>
                <w:p w14:paraId="11D4776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二氧化硫</w:t>
                  </w:r>
                </w:p>
              </w:tc>
              <w:tc>
                <w:tcPr>
                  <w:tcW w:w="1098" w:type="dxa"/>
                  <w:tcBorders>
                    <w:tl2br w:val="nil"/>
                    <w:tr2bl w:val="nil"/>
                  </w:tcBorders>
                  <w:vAlign w:val="center"/>
                </w:tcPr>
                <w:p w14:paraId="236FC6C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884" w:type="dxa"/>
                  <w:tcBorders>
                    <w:tl2br w:val="nil"/>
                    <w:tr2bl w:val="nil"/>
                  </w:tcBorders>
                  <w:vAlign w:val="center"/>
                </w:tcPr>
                <w:p w14:paraId="3000F63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884" w:type="dxa"/>
                  <w:tcBorders>
                    <w:tl2br w:val="nil"/>
                    <w:tr2bl w:val="nil"/>
                  </w:tcBorders>
                  <w:vAlign w:val="center"/>
                </w:tcPr>
                <w:p w14:paraId="326EB0D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884" w:type="dxa"/>
                  <w:tcBorders>
                    <w:tl2br w:val="nil"/>
                    <w:tr2bl w:val="nil"/>
                  </w:tcBorders>
                  <w:vAlign w:val="center"/>
                </w:tcPr>
                <w:p w14:paraId="4EF6D98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694" w:type="dxa"/>
                  <w:tcBorders>
                    <w:tl2br w:val="nil"/>
                    <w:tr2bl w:val="nil"/>
                  </w:tcBorders>
                  <w:vAlign w:val="center"/>
                </w:tcPr>
                <w:p w14:paraId="722899B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689" w:type="dxa"/>
                  <w:tcBorders>
                    <w:tl2br w:val="nil"/>
                    <w:tr2bl w:val="nil"/>
                  </w:tcBorders>
                  <w:vAlign w:val="center"/>
                </w:tcPr>
                <w:p w14:paraId="3E0D4A6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4DE9E78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2969A2F2">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72AD1D58">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6E524041">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continue"/>
                  <w:tcBorders>
                    <w:tl2br w:val="nil"/>
                    <w:tr2bl w:val="nil"/>
                  </w:tcBorders>
                  <w:vAlign w:val="center"/>
                </w:tcPr>
                <w:p w14:paraId="3EFA44FC">
                  <w:pPr>
                    <w:spacing w:line="240" w:lineRule="auto"/>
                    <w:jc w:val="center"/>
                    <w:rPr>
                      <w:rFonts w:cs="Times New Roman"/>
                      <w:color w:val="000000" w:themeColor="text1"/>
                      <w:kern w:val="0"/>
                      <w:sz w:val="18"/>
                      <w:szCs w:val="18"/>
                      <w14:textFill>
                        <w14:solidFill>
                          <w14:schemeClr w14:val="tx1"/>
                        </w14:solidFill>
                      </w14:textFill>
                    </w:rPr>
                  </w:pPr>
                </w:p>
              </w:tc>
              <w:tc>
                <w:tcPr>
                  <w:tcW w:w="1098" w:type="dxa"/>
                  <w:tcBorders>
                    <w:tl2br w:val="nil"/>
                    <w:tr2bl w:val="nil"/>
                  </w:tcBorders>
                  <w:vAlign w:val="center"/>
                </w:tcPr>
                <w:p w14:paraId="67DFACB1">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884" w:type="dxa"/>
                  <w:tcBorders>
                    <w:tl2br w:val="nil"/>
                    <w:tr2bl w:val="nil"/>
                  </w:tcBorders>
                  <w:vAlign w:val="center"/>
                </w:tcPr>
                <w:p w14:paraId="3EA6385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884" w:type="dxa"/>
                  <w:tcBorders>
                    <w:tl2br w:val="nil"/>
                    <w:tr2bl w:val="nil"/>
                  </w:tcBorders>
                  <w:vAlign w:val="center"/>
                </w:tcPr>
                <w:p w14:paraId="5C88DA2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884" w:type="dxa"/>
                  <w:tcBorders>
                    <w:tl2br w:val="nil"/>
                    <w:tr2bl w:val="nil"/>
                  </w:tcBorders>
                  <w:vAlign w:val="center"/>
                </w:tcPr>
                <w:p w14:paraId="4FA575E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694" w:type="dxa"/>
                  <w:tcBorders>
                    <w:tl2br w:val="nil"/>
                    <w:tr2bl w:val="nil"/>
                  </w:tcBorders>
                  <w:vAlign w:val="center"/>
                </w:tcPr>
                <w:p w14:paraId="4EFB8EC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&lt;3</w:t>
                  </w:r>
                </w:p>
              </w:tc>
              <w:tc>
                <w:tcPr>
                  <w:tcW w:w="689" w:type="dxa"/>
                  <w:tcBorders>
                    <w:tl2br w:val="nil"/>
                    <w:tr2bl w:val="nil"/>
                  </w:tcBorders>
                  <w:vAlign w:val="center"/>
                </w:tcPr>
                <w:p w14:paraId="08BFA3F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50</w:t>
                  </w:r>
                </w:p>
              </w:tc>
              <w:tc>
                <w:tcPr>
                  <w:tcW w:w="405" w:type="dxa"/>
                  <w:tcBorders>
                    <w:tl2br w:val="nil"/>
                    <w:tr2bl w:val="nil"/>
                  </w:tcBorders>
                  <w:vAlign w:val="center"/>
                </w:tcPr>
                <w:p w14:paraId="4F1BBC6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4D4487EB">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3642BEB9">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00D17007">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continue"/>
                  <w:tcBorders>
                    <w:tl2br w:val="nil"/>
                    <w:tr2bl w:val="nil"/>
                  </w:tcBorders>
                  <w:vAlign w:val="center"/>
                </w:tcPr>
                <w:p w14:paraId="402AE005">
                  <w:pPr>
                    <w:spacing w:line="240" w:lineRule="auto"/>
                    <w:jc w:val="center"/>
                    <w:rPr>
                      <w:rFonts w:cs="Times New Roman"/>
                      <w:color w:val="000000" w:themeColor="text1"/>
                      <w:kern w:val="0"/>
                      <w:sz w:val="18"/>
                      <w:szCs w:val="18"/>
                      <w14:textFill>
                        <w14:solidFill>
                          <w14:schemeClr w14:val="tx1"/>
                        </w14:solidFill>
                      </w14:textFill>
                    </w:rPr>
                  </w:pPr>
                </w:p>
              </w:tc>
              <w:tc>
                <w:tcPr>
                  <w:tcW w:w="1098" w:type="dxa"/>
                  <w:tcBorders>
                    <w:tl2br w:val="nil"/>
                    <w:tr2bl w:val="nil"/>
                  </w:tcBorders>
                  <w:vAlign w:val="center"/>
                </w:tcPr>
                <w:p w14:paraId="5F3A949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0043F8B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884" w:type="dxa"/>
                  <w:tcBorders>
                    <w:tl2br w:val="nil"/>
                    <w:tr2bl w:val="nil"/>
                  </w:tcBorders>
                  <w:vAlign w:val="center"/>
                </w:tcPr>
                <w:p w14:paraId="66FC671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3.56×10</w:t>
                  </w:r>
                  <w:r>
                    <w:rPr>
                      <w:rFonts w:cs="Times New Roman"/>
                      <w:color w:val="000000" w:themeColor="text1"/>
                      <w:kern w:val="2"/>
                      <w:sz w:val="18"/>
                      <w:szCs w:val="18"/>
                      <w:vertAlign w:val="superscript"/>
                      <w14:textFill>
                        <w14:solidFill>
                          <w14:schemeClr w14:val="tx1"/>
                        </w14:solidFill>
                      </w14:textFill>
                    </w:rPr>
                    <w:t>-3</w:t>
                  </w:r>
                </w:p>
              </w:tc>
              <w:tc>
                <w:tcPr>
                  <w:tcW w:w="884" w:type="dxa"/>
                  <w:tcBorders>
                    <w:tl2br w:val="nil"/>
                    <w:tr2bl w:val="nil"/>
                  </w:tcBorders>
                  <w:vAlign w:val="center"/>
                </w:tcPr>
                <w:p w14:paraId="1B9F927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3.29×10</w:t>
                  </w:r>
                  <w:r>
                    <w:rPr>
                      <w:rFonts w:cs="Times New Roman"/>
                      <w:color w:val="000000" w:themeColor="text1"/>
                      <w:kern w:val="2"/>
                      <w:sz w:val="18"/>
                      <w:szCs w:val="18"/>
                      <w:vertAlign w:val="superscript"/>
                      <w14:textFill>
                        <w14:solidFill>
                          <w14:schemeClr w14:val="tx1"/>
                        </w14:solidFill>
                      </w14:textFill>
                    </w:rPr>
                    <w:t>-3</w:t>
                  </w:r>
                </w:p>
              </w:tc>
              <w:tc>
                <w:tcPr>
                  <w:tcW w:w="884" w:type="dxa"/>
                  <w:tcBorders>
                    <w:tl2br w:val="nil"/>
                    <w:tr2bl w:val="nil"/>
                  </w:tcBorders>
                  <w:vAlign w:val="center"/>
                </w:tcPr>
                <w:p w14:paraId="7B67C00E">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3.86×10</w:t>
                  </w:r>
                  <w:r>
                    <w:rPr>
                      <w:rFonts w:cs="Times New Roman"/>
                      <w:color w:val="000000" w:themeColor="text1"/>
                      <w:kern w:val="2"/>
                      <w:sz w:val="18"/>
                      <w:szCs w:val="18"/>
                      <w:vertAlign w:val="superscript"/>
                      <w14:textFill>
                        <w14:solidFill>
                          <w14:schemeClr w14:val="tx1"/>
                        </w14:solidFill>
                      </w14:textFill>
                    </w:rPr>
                    <w:t>-3</w:t>
                  </w:r>
                </w:p>
              </w:tc>
              <w:tc>
                <w:tcPr>
                  <w:tcW w:w="694" w:type="dxa"/>
                  <w:tcBorders>
                    <w:tl2br w:val="nil"/>
                    <w:tr2bl w:val="nil"/>
                  </w:tcBorders>
                  <w:vAlign w:val="center"/>
                </w:tcPr>
                <w:p w14:paraId="0E8339C4">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3.57×10</w:t>
                  </w:r>
                  <w:r>
                    <w:rPr>
                      <w:rFonts w:cs="Times New Roman"/>
                      <w:color w:val="000000" w:themeColor="text1"/>
                      <w:kern w:val="2"/>
                      <w:sz w:val="18"/>
                      <w:szCs w:val="18"/>
                      <w:vertAlign w:val="superscript"/>
                      <w14:textFill>
                        <w14:solidFill>
                          <w14:schemeClr w14:val="tx1"/>
                        </w14:solidFill>
                      </w14:textFill>
                    </w:rPr>
                    <w:t>-3</w:t>
                  </w:r>
                </w:p>
              </w:tc>
              <w:tc>
                <w:tcPr>
                  <w:tcW w:w="689" w:type="dxa"/>
                  <w:tcBorders>
                    <w:tl2br w:val="nil"/>
                    <w:tr2bl w:val="nil"/>
                  </w:tcBorders>
                  <w:vAlign w:val="center"/>
                </w:tcPr>
                <w:p w14:paraId="081EEF5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3B94B349">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4E334421">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1F404882">
                  <w:pPr>
                    <w:pStyle w:val="94"/>
                    <w:adjustRightInd/>
                    <w:spacing w:before="0" w:after="0"/>
                    <w:rPr>
                      <w:rFonts w:ascii="Times New Roman" w:hAnsi="Times New Roman" w:cs="Times New Roman"/>
                      <w:color w:val="000000" w:themeColor="text1"/>
                      <w:sz w:val="18"/>
                      <w:szCs w:val="18"/>
                      <w:lang w:eastAsia="zh-CN" w:bidi="ar"/>
                      <w14:textFill>
                        <w14:solidFill>
                          <w14:schemeClr w14:val="tx1"/>
                        </w14:solidFill>
                      </w14:textFill>
                    </w:rPr>
                  </w:pPr>
                </w:p>
              </w:tc>
              <w:tc>
                <w:tcPr>
                  <w:tcW w:w="972" w:type="dxa"/>
                  <w:vMerge w:val="continue"/>
                  <w:tcBorders>
                    <w:tl2br w:val="nil"/>
                    <w:tr2bl w:val="nil"/>
                  </w:tcBorders>
                  <w:vAlign w:val="center"/>
                </w:tcPr>
                <w:p w14:paraId="2971AE05">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p>
              </w:tc>
              <w:tc>
                <w:tcPr>
                  <w:tcW w:w="405" w:type="dxa"/>
                  <w:vMerge w:val="restart"/>
                  <w:tcBorders>
                    <w:tl2br w:val="nil"/>
                    <w:tr2bl w:val="nil"/>
                  </w:tcBorders>
                  <w:vAlign w:val="center"/>
                </w:tcPr>
                <w:p w14:paraId="20516C1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氮氧化物</w:t>
                  </w:r>
                </w:p>
              </w:tc>
              <w:tc>
                <w:tcPr>
                  <w:tcW w:w="1098" w:type="dxa"/>
                  <w:tcBorders>
                    <w:tl2br w:val="nil"/>
                    <w:tr2bl w:val="nil"/>
                  </w:tcBorders>
                  <w:vAlign w:val="center"/>
                </w:tcPr>
                <w:p w14:paraId="1ACBFAB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实测浓度（mg/m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884" w:type="dxa"/>
                  <w:tcBorders>
                    <w:tl2br w:val="nil"/>
                    <w:tr2bl w:val="nil"/>
                  </w:tcBorders>
                  <w:vAlign w:val="center"/>
                </w:tcPr>
                <w:p w14:paraId="7ABD1C13">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w:t>
                  </w:r>
                </w:p>
              </w:tc>
              <w:tc>
                <w:tcPr>
                  <w:tcW w:w="884" w:type="dxa"/>
                  <w:tcBorders>
                    <w:tl2br w:val="nil"/>
                    <w:tr2bl w:val="nil"/>
                  </w:tcBorders>
                  <w:vAlign w:val="center"/>
                </w:tcPr>
                <w:p w14:paraId="3ED7A87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6</w:t>
                  </w:r>
                </w:p>
              </w:tc>
              <w:tc>
                <w:tcPr>
                  <w:tcW w:w="884" w:type="dxa"/>
                  <w:tcBorders>
                    <w:tl2br w:val="nil"/>
                    <w:tr2bl w:val="nil"/>
                  </w:tcBorders>
                  <w:vAlign w:val="center"/>
                </w:tcPr>
                <w:p w14:paraId="0222A82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11</w:t>
                  </w:r>
                </w:p>
              </w:tc>
              <w:tc>
                <w:tcPr>
                  <w:tcW w:w="694" w:type="dxa"/>
                  <w:tcBorders>
                    <w:tl2br w:val="nil"/>
                    <w:tr2bl w:val="nil"/>
                  </w:tcBorders>
                  <w:vAlign w:val="center"/>
                </w:tcPr>
                <w:p w14:paraId="7CA33D2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7</w:t>
                  </w:r>
                </w:p>
              </w:tc>
              <w:tc>
                <w:tcPr>
                  <w:tcW w:w="689" w:type="dxa"/>
                  <w:tcBorders>
                    <w:tl2br w:val="nil"/>
                    <w:tr2bl w:val="nil"/>
                  </w:tcBorders>
                  <w:vAlign w:val="center"/>
                </w:tcPr>
                <w:p w14:paraId="7C572BAD">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6B88E324">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4E900A92">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5A697D46">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3271EFF1">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continue"/>
                  <w:tcBorders>
                    <w:tl2br w:val="nil"/>
                    <w:tr2bl w:val="nil"/>
                  </w:tcBorders>
                  <w:vAlign w:val="center"/>
                </w:tcPr>
                <w:p w14:paraId="6F914569">
                  <w:pPr>
                    <w:spacing w:line="240" w:lineRule="auto"/>
                    <w:jc w:val="center"/>
                    <w:rPr>
                      <w:rFonts w:cs="Times New Roman"/>
                      <w:color w:val="000000" w:themeColor="text1"/>
                      <w:kern w:val="0"/>
                      <w:sz w:val="18"/>
                      <w:szCs w:val="18"/>
                      <w14:textFill>
                        <w14:solidFill>
                          <w14:schemeClr w14:val="tx1"/>
                        </w14:solidFill>
                      </w14:textFill>
                    </w:rPr>
                  </w:pPr>
                </w:p>
              </w:tc>
              <w:tc>
                <w:tcPr>
                  <w:tcW w:w="1098" w:type="dxa"/>
                  <w:tcBorders>
                    <w:tl2br w:val="nil"/>
                    <w:tr2bl w:val="nil"/>
                  </w:tcBorders>
                  <w:vAlign w:val="center"/>
                </w:tcPr>
                <w:p w14:paraId="0F0DCC9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排放浓度（mg/m</w:t>
                  </w:r>
                  <w:r>
                    <w:rPr>
                      <w:rFonts w:cs="Times New Roman"/>
                      <w:color w:val="000000" w:themeColor="text1"/>
                      <w:kern w:val="0"/>
                      <w:sz w:val="18"/>
                      <w:szCs w:val="18"/>
                      <w:vertAlign w:val="superscript"/>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884" w:type="dxa"/>
                  <w:tcBorders>
                    <w:tl2br w:val="nil"/>
                    <w:tr2bl w:val="nil"/>
                  </w:tcBorders>
                  <w:vAlign w:val="center"/>
                </w:tcPr>
                <w:p w14:paraId="16CC9850">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4</w:t>
                  </w:r>
                </w:p>
              </w:tc>
              <w:tc>
                <w:tcPr>
                  <w:tcW w:w="884" w:type="dxa"/>
                  <w:tcBorders>
                    <w:tl2br w:val="nil"/>
                    <w:tr2bl w:val="nil"/>
                  </w:tcBorders>
                  <w:vAlign w:val="center"/>
                </w:tcPr>
                <w:p w14:paraId="0E9EB71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6</w:t>
                  </w:r>
                </w:p>
              </w:tc>
              <w:tc>
                <w:tcPr>
                  <w:tcW w:w="884" w:type="dxa"/>
                  <w:tcBorders>
                    <w:tl2br w:val="nil"/>
                    <w:tr2bl w:val="nil"/>
                  </w:tcBorders>
                  <w:vAlign w:val="center"/>
                </w:tcPr>
                <w:p w14:paraId="0D139A32">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10</w:t>
                  </w:r>
                </w:p>
              </w:tc>
              <w:tc>
                <w:tcPr>
                  <w:tcW w:w="694" w:type="dxa"/>
                  <w:tcBorders>
                    <w:tl2br w:val="nil"/>
                    <w:tr2bl w:val="nil"/>
                  </w:tcBorders>
                  <w:vAlign w:val="center"/>
                </w:tcPr>
                <w:p w14:paraId="4BAC0CF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7</w:t>
                  </w:r>
                </w:p>
              </w:tc>
              <w:tc>
                <w:tcPr>
                  <w:tcW w:w="689" w:type="dxa"/>
                  <w:tcBorders>
                    <w:tl2br w:val="nil"/>
                    <w:tr2bl w:val="nil"/>
                  </w:tcBorders>
                  <w:vAlign w:val="center"/>
                </w:tcPr>
                <w:p w14:paraId="170F6E7C">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150</w:t>
                  </w:r>
                </w:p>
              </w:tc>
              <w:tc>
                <w:tcPr>
                  <w:tcW w:w="405" w:type="dxa"/>
                  <w:tcBorders>
                    <w:tl2br w:val="nil"/>
                    <w:tr2bl w:val="nil"/>
                  </w:tcBorders>
                  <w:vAlign w:val="center"/>
                </w:tcPr>
                <w:p w14:paraId="522B6907">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r w14:paraId="33A872A5">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46354617">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17C285FE">
                  <w:pPr>
                    <w:spacing w:line="240" w:lineRule="auto"/>
                    <w:jc w:val="center"/>
                    <w:rPr>
                      <w:rFonts w:cs="Times New Roman"/>
                      <w:color w:val="000000" w:themeColor="text1"/>
                      <w:kern w:val="0"/>
                      <w:sz w:val="18"/>
                      <w:szCs w:val="18"/>
                      <w14:textFill>
                        <w14:solidFill>
                          <w14:schemeClr w14:val="tx1"/>
                        </w14:solidFill>
                      </w14:textFill>
                    </w:rPr>
                  </w:pPr>
                </w:p>
              </w:tc>
              <w:tc>
                <w:tcPr>
                  <w:tcW w:w="405" w:type="dxa"/>
                  <w:vMerge w:val="continue"/>
                  <w:tcBorders>
                    <w:tl2br w:val="nil"/>
                    <w:tr2bl w:val="nil"/>
                  </w:tcBorders>
                  <w:vAlign w:val="center"/>
                </w:tcPr>
                <w:p w14:paraId="6A501393">
                  <w:pPr>
                    <w:spacing w:line="240" w:lineRule="auto"/>
                    <w:jc w:val="center"/>
                    <w:rPr>
                      <w:rFonts w:cs="Times New Roman"/>
                      <w:color w:val="000000" w:themeColor="text1"/>
                      <w:kern w:val="0"/>
                      <w:sz w:val="18"/>
                      <w:szCs w:val="18"/>
                      <w14:textFill>
                        <w14:solidFill>
                          <w14:schemeClr w14:val="tx1"/>
                        </w14:solidFill>
                      </w14:textFill>
                    </w:rPr>
                  </w:pPr>
                </w:p>
              </w:tc>
              <w:tc>
                <w:tcPr>
                  <w:tcW w:w="1098" w:type="dxa"/>
                  <w:tcBorders>
                    <w:tl2br w:val="nil"/>
                    <w:tr2bl w:val="nil"/>
                  </w:tcBorders>
                  <w:vAlign w:val="center"/>
                </w:tcPr>
                <w:p w14:paraId="38E6D4C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w:t>
                  </w:r>
                </w:p>
                <w:p w14:paraId="6740920F">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（kg/h）</w:t>
                  </w:r>
                </w:p>
              </w:tc>
              <w:tc>
                <w:tcPr>
                  <w:tcW w:w="884" w:type="dxa"/>
                  <w:tcBorders>
                    <w:tl2br w:val="nil"/>
                    <w:tr2bl w:val="nil"/>
                  </w:tcBorders>
                  <w:vAlign w:val="center"/>
                </w:tcPr>
                <w:p w14:paraId="43B19A56">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9.49×10</w:t>
                  </w:r>
                  <w:r>
                    <w:rPr>
                      <w:rFonts w:cs="Times New Roman"/>
                      <w:color w:val="000000" w:themeColor="text1"/>
                      <w:kern w:val="2"/>
                      <w:sz w:val="18"/>
                      <w:szCs w:val="18"/>
                      <w:vertAlign w:val="superscript"/>
                      <w14:textFill>
                        <w14:solidFill>
                          <w14:schemeClr w14:val="tx1"/>
                        </w14:solidFill>
                      </w14:textFill>
                    </w:rPr>
                    <w:t>-3</w:t>
                  </w:r>
                </w:p>
              </w:tc>
              <w:tc>
                <w:tcPr>
                  <w:tcW w:w="884" w:type="dxa"/>
                  <w:tcBorders>
                    <w:tl2br w:val="nil"/>
                    <w:tr2bl w:val="nil"/>
                  </w:tcBorders>
                  <w:vAlign w:val="center"/>
                </w:tcPr>
                <w:p w14:paraId="1FD747A5">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0.0132</w:t>
                  </w:r>
                </w:p>
              </w:tc>
              <w:tc>
                <w:tcPr>
                  <w:tcW w:w="884" w:type="dxa"/>
                  <w:tcBorders>
                    <w:tl2br w:val="nil"/>
                    <w:tr2bl w:val="nil"/>
                  </w:tcBorders>
                  <w:vAlign w:val="center"/>
                </w:tcPr>
                <w:p w14:paraId="2F6D0D3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0.0283</w:t>
                  </w:r>
                </w:p>
              </w:tc>
              <w:tc>
                <w:tcPr>
                  <w:tcW w:w="694" w:type="dxa"/>
                  <w:tcBorders>
                    <w:tl2br w:val="nil"/>
                    <w:tr2bl w:val="nil"/>
                  </w:tcBorders>
                  <w:vAlign w:val="center"/>
                </w:tcPr>
                <w:p w14:paraId="53CA36B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0.0170</w:t>
                  </w:r>
                </w:p>
              </w:tc>
              <w:tc>
                <w:tcPr>
                  <w:tcW w:w="689" w:type="dxa"/>
                  <w:tcBorders>
                    <w:tl2br w:val="nil"/>
                    <w:tr2bl w:val="nil"/>
                  </w:tcBorders>
                  <w:vAlign w:val="center"/>
                </w:tcPr>
                <w:p w14:paraId="006DB73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405" w:type="dxa"/>
                  <w:tcBorders>
                    <w:tl2br w:val="nil"/>
                    <w:tr2bl w:val="nil"/>
                  </w:tcBorders>
                  <w:vAlign w:val="center"/>
                </w:tcPr>
                <w:p w14:paraId="4F139D98">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r>
            <w:tr w14:paraId="5905A90E">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774" w:type="dxa"/>
                  <w:vMerge w:val="continue"/>
                  <w:tcBorders>
                    <w:tl2br w:val="nil"/>
                    <w:tr2bl w:val="nil"/>
                  </w:tcBorders>
                  <w:vAlign w:val="center"/>
                </w:tcPr>
                <w:p w14:paraId="423540AC">
                  <w:pPr>
                    <w:spacing w:line="240" w:lineRule="auto"/>
                    <w:jc w:val="center"/>
                    <w:rPr>
                      <w:rFonts w:cs="Times New Roman"/>
                      <w:color w:val="000000" w:themeColor="text1"/>
                      <w:kern w:val="0"/>
                      <w:sz w:val="18"/>
                      <w:szCs w:val="18"/>
                      <w14:textFill>
                        <w14:solidFill>
                          <w14:schemeClr w14:val="tx1"/>
                        </w14:solidFill>
                      </w14:textFill>
                    </w:rPr>
                  </w:pPr>
                </w:p>
              </w:tc>
              <w:tc>
                <w:tcPr>
                  <w:tcW w:w="972" w:type="dxa"/>
                  <w:vMerge w:val="continue"/>
                  <w:tcBorders>
                    <w:tl2br w:val="nil"/>
                    <w:tr2bl w:val="nil"/>
                  </w:tcBorders>
                  <w:vAlign w:val="center"/>
                </w:tcPr>
                <w:p w14:paraId="4328BC83">
                  <w:pPr>
                    <w:spacing w:line="240" w:lineRule="auto"/>
                    <w:jc w:val="center"/>
                    <w:rPr>
                      <w:rFonts w:cs="Times New Roman"/>
                      <w:color w:val="000000" w:themeColor="text1"/>
                      <w:kern w:val="0"/>
                      <w:sz w:val="18"/>
                      <w:szCs w:val="18"/>
                      <w14:textFill>
                        <w14:solidFill>
                          <w14:schemeClr w14:val="tx1"/>
                        </w14:solidFill>
                      </w14:textFill>
                    </w:rPr>
                  </w:pPr>
                </w:p>
              </w:tc>
              <w:tc>
                <w:tcPr>
                  <w:tcW w:w="1503" w:type="dxa"/>
                  <w:gridSpan w:val="2"/>
                  <w:tcBorders>
                    <w:tl2br w:val="nil"/>
                    <w:tr2bl w:val="nil"/>
                  </w:tcBorders>
                  <w:vAlign w:val="center"/>
                </w:tcPr>
                <w:p w14:paraId="45363180">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林格曼黑度（级）</w:t>
                  </w:r>
                </w:p>
              </w:tc>
              <w:tc>
                <w:tcPr>
                  <w:tcW w:w="3346" w:type="dxa"/>
                  <w:gridSpan w:val="4"/>
                  <w:tcBorders>
                    <w:tl2br w:val="nil"/>
                    <w:tr2bl w:val="nil"/>
                  </w:tcBorders>
                  <w:vAlign w:val="center"/>
                </w:tcPr>
                <w:p w14:paraId="74EF989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&lt;1</w:t>
                  </w:r>
                </w:p>
              </w:tc>
              <w:tc>
                <w:tcPr>
                  <w:tcW w:w="689" w:type="dxa"/>
                  <w:tcBorders>
                    <w:tl2br w:val="nil"/>
                    <w:tr2bl w:val="nil"/>
                  </w:tcBorders>
                  <w:vAlign w:val="center"/>
                </w:tcPr>
                <w:p w14:paraId="75755E6B">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2"/>
                      <w:sz w:val="18"/>
                      <w:szCs w:val="18"/>
                      <w14:textFill>
                        <w14:solidFill>
                          <w14:schemeClr w14:val="tx1"/>
                        </w14:solidFill>
                      </w14:textFill>
                    </w:rPr>
                    <w:t>≤1</w:t>
                  </w:r>
                </w:p>
              </w:tc>
              <w:tc>
                <w:tcPr>
                  <w:tcW w:w="405" w:type="dxa"/>
                  <w:tcBorders>
                    <w:tl2br w:val="nil"/>
                    <w:tr2bl w:val="nil"/>
                  </w:tcBorders>
                  <w:vAlign w:val="center"/>
                </w:tcPr>
                <w:p w14:paraId="196B5F6A">
                  <w:pPr>
                    <w:spacing w:line="240" w:lineRule="auto"/>
                    <w:jc w:val="center"/>
                    <w:rPr>
                      <w:rFonts w:cs="Times New Roman"/>
                      <w:color w:val="000000" w:themeColor="text1"/>
                      <w:kern w:val="2"/>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达标</w:t>
                  </w:r>
                </w:p>
              </w:tc>
            </w:tr>
          </w:tbl>
          <w:p w14:paraId="7AA67732">
            <w:pPr>
              <w:spacing w:line="240" w:lineRule="auto"/>
              <w:jc w:val="center"/>
              <w:rPr>
                <w:rFonts w:cs="Times New Roman"/>
                <w:color w:val="000000" w:themeColor="text1"/>
                <w:kern w:val="0"/>
                <w:szCs w:val="24"/>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-18 </w:t>
            </w:r>
            <w:r>
              <w:rPr>
                <w:rFonts w:hint="eastAsia" w:cs="Times New Roman"/>
                <w:b/>
                <w:color w:val="000000" w:themeColor="text1"/>
                <w:kern w:val="0"/>
                <w:sz w:val="21"/>
                <w:szCs w:val="21"/>
                <w14:textFill>
                  <w14:solidFill>
                    <w14:schemeClr w14:val="tx1"/>
                  </w14:solidFill>
                </w14:textFill>
              </w:rPr>
              <w:t>现有项目无组织废气监测结果</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712"/>
              <w:gridCol w:w="505"/>
              <w:gridCol w:w="1164"/>
              <w:gridCol w:w="780"/>
              <w:gridCol w:w="780"/>
              <w:gridCol w:w="780"/>
              <w:gridCol w:w="780"/>
              <w:gridCol w:w="780"/>
              <w:gridCol w:w="531"/>
              <w:gridCol w:w="397"/>
            </w:tblGrid>
            <w:tr w14:paraId="6C8C1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Merge w:val="restart"/>
                  <w:tcBorders>
                    <w:tl2br w:val="nil"/>
                    <w:tr2bl w:val="nil"/>
                  </w:tcBorders>
                  <w:vAlign w:val="center"/>
                </w:tcPr>
                <w:p w14:paraId="6D8A1687">
                  <w:pPr>
                    <w:spacing w:line="240" w:lineRule="auto"/>
                    <w:jc w:val="center"/>
                    <w:rPr>
                      <w:rFonts w:cs="Times New Roman"/>
                      <w:b/>
                      <w:color w:val="000000" w:themeColor="text1"/>
                      <w:sz w:val="18"/>
                      <w:szCs w:val="18"/>
                      <w14:textFill>
                        <w14:solidFill>
                          <w14:schemeClr w14:val="tx1"/>
                        </w14:solidFill>
                      </w14:textFill>
                    </w:rPr>
                  </w:pPr>
                  <w:r>
                    <w:rPr>
                      <w:rFonts w:cs="Times New Roman"/>
                      <w:b/>
                      <w:color w:val="000000" w:themeColor="text1"/>
                      <w:sz w:val="18"/>
                      <w:szCs w:val="18"/>
                      <w14:textFill>
                        <w14:solidFill>
                          <w14:schemeClr w14:val="tx1"/>
                        </w14:solidFill>
                      </w14:textFill>
                    </w:rPr>
                    <w:t>检测</w:t>
                  </w:r>
                </w:p>
                <w:p w14:paraId="5DD86E9E">
                  <w:pPr>
                    <w:spacing w:line="240" w:lineRule="auto"/>
                    <w:jc w:val="center"/>
                    <w:rPr>
                      <w:rFonts w:cs="Times New Roman"/>
                      <w:b/>
                      <w:color w:val="000000" w:themeColor="text1"/>
                      <w:sz w:val="18"/>
                      <w:szCs w:val="18"/>
                      <w14:textFill>
                        <w14:solidFill>
                          <w14:schemeClr w14:val="tx1"/>
                        </w14:solidFill>
                      </w14:textFill>
                    </w:rPr>
                  </w:pPr>
                  <w:r>
                    <w:rPr>
                      <w:rFonts w:cs="Times New Roman"/>
                      <w:b/>
                      <w:color w:val="000000" w:themeColor="text1"/>
                      <w:sz w:val="18"/>
                      <w:szCs w:val="18"/>
                      <w14:textFill>
                        <w14:solidFill>
                          <w14:schemeClr w14:val="tx1"/>
                        </w14:solidFill>
                      </w14:textFill>
                    </w:rPr>
                    <w:t>项目</w:t>
                  </w:r>
                </w:p>
              </w:tc>
              <w:tc>
                <w:tcPr>
                  <w:tcW w:w="712" w:type="dxa"/>
                  <w:vMerge w:val="restart"/>
                  <w:tcBorders>
                    <w:tl2br w:val="nil"/>
                    <w:tr2bl w:val="nil"/>
                  </w:tcBorders>
                  <w:vAlign w:val="center"/>
                </w:tcPr>
                <w:p w14:paraId="2B2FCC4A">
                  <w:pPr>
                    <w:spacing w:line="240" w:lineRule="auto"/>
                    <w:jc w:val="center"/>
                    <w:rPr>
                      <w:rFonts w:cs="Times New Roman"/>
                      <w:b/>
                      <w:color w:val="000000" w:themeColor="text1"/>
                      <w:sz w:val="18"/>
                      <w:szCs w:val="18"/>
                      <w14:textFill>
                        <w14:solidFill>
                          <w14:schemeClr w14:val="tx1"/>
                        </w14:solidFill>
                      </w14:textFill>
                    </w:rPr>
                  </w:pPr>
                  <w:r>
                    <w:rPr>
                      <w:rFonts w:cs="Times New Roman"/>
                      <w:b/>
                      <w:color w:val="000000" w:themeColor="text1"/>
                      <w:sz w:val="18"/>
                      <w:szCs w:val="18"/>
                      <w14:textFill>
                        <w14:solidFill>
                          <w14:schemeClr w14:val="tx1"/>
                        </w14:solidFill>
                      </w14:textFill>
                    </w:rPr>
                    <w:t>采样</w:t>
                  </w:r>
                </w:p>
                <w:p w14:paraId="006EDF66">
                  <w:pPr>
                    <w:spacing w:line="240" w:lineRule="auto"/>
                    <w:jc w:val="center"/>
                    <w:rPr>
                      <w:rFonts w:cs="Times New Roman"/>
                      <w:b/>
                      <w:color w:val="000000" w:themeColor="text1"/>
                      <w:sz w:val="18"/>
                      <w:szCs w:val="18"/>
                      <w14:textFill>
                        <w14:solidFill>
                          <w14:schemeClr w14:val="tx1"/>
                        </w14:solidFill>
                      </w14:textFill>
                    </w:rPr>
                  </w:pPr>
                  <w:r>
                    <w:rPr>
                      <w:rFonts w:cs="Times New Roman"/>
                      <w:b/>
                      <w:color w:val="000000" w:themeColor="text1"/>
                      <w:sz w:val="18"/>
                      <w:szCs w:val="18"/>
                      <w14:textFill>
                        <w14:solidFill>
                          <w14:schemeClr w14:val="tx1"/>
                        </w14:solidFill>
                      </w14:textFill>
                    </w:rPr>
                    <w:t>日期</w:t>
                  </w:r>
                </w:p>
              </w:tc>
              <w:tc>
                <w:tcPr>
                  <w:tcW w:w="505" w:type="dxa"/>
                  <w:vMerge w:val="restart"/>
                  <w:tcBorders>
                    <w:tl2br w:val="nil"/>
                    <w:tr2bl w:val="nil"/>
                  </w:tcBorders>
                  <w:vAlign w:val="center"/>
                </w:tcPr>
                <w:p w14:paraId="297470E6">
                  <w:pPr>
                    <w:spacing w:line="240" w:lineRule="auto"/>
                    <w:jc w:val="center"/>
                    <w:rPr>
                      <w:rFonts w:cs="Times New Roman"/>
                      <w:b/>
                      <w:color w:val="000000" w:themeColor="text1"/>
                      <w:sz w:val="18"/>
                      <w:szCs w:val="18"/>
                      <w14:textFill>
                        <w14:solidFill>
                          <w14:schemeClr w14:val="tx1"/>
                        </w14:solidFill>
                      </w14:textFill>
                    </w:rPr>
                  </w:pPr>
                  <w:r>
                    <w:rPr>
                      <w:rFonts w:cs="Times New Roman"/>
                      <w:b/>
                      <w:color w:val="000000" w:themeColor="text1"/>
                      <w:sz w:val="18"/>
                      <w:szCs w:val="18"/>
                      <w14:textFill>
                        <w14:solidFill>
                          <w14:schemeClr w14:val="tx1"/>
                        </w14:solidFill>
                      </w14:textFill>
                    </w:rPr>
                    <w:t>点位编号</w:t>
                  </w:r>
                </w:p>
              </w:tc>
              <w:tc>
                <w:tcPr>
                  <w:tcW w:w="1166" w:type="dxa"/>
                  <w:vMerge w:val="restart"/>
                  <w:tcBorders>
                    <w:tl2br w:val="nil"/>
                    <w:tr2bl w:val="nil"/>
                  </w:tcBorders>
                  <w:vAlign w:val="center"/>
                </w:tcPr>
                <w:p w14:paraId="5524A256">
                  <w:pPr>
                    <w:spacing w:line="240" w:lineRule="auto"/>
                    <w:jc w:val="center"/>
                    <w:rPr>
                      <w:rFonts w:cs="Times New Roman"/>
                      <w:b/>
                      <w:color w:val="000000" w:themeColor="text1"/>
                      <w:sz w:val="18"/>
                      <w:szCs w:val="18"/>
                      <w14:textFill>
                        <w14:solidFill>
                          <w14:schemeClr w14:val="tx1"/>
                        </w14:solidFill>
                      </w14:textFill>
                    </w:rPr>
                  </w:pPr>
                  <w:r>
                    <w:rPr>
                      <w:rFonts w:cs="Times New Roman"/>
                      <w:b/>
                      <w:color w:val="000000" w:themeColor="text1"/>
                      <w:sz w:val="18"/>
                      <w:szCs w:val="18"/>
                      <w14:textFill>
                        <w14:solidFill>
                          <w14:schemeClr w14:val="tx1"/>
                        </w14:solidFill>
                      </w14:textFill>
                    </w:rPr>
                    <w:t>检测点位</w:t>
                  </w:r>
                </w:p>
              </w:tc>
              <w:tc>
                <w:tcPr>
                  <w:tcW w:w="2976" w:type="dxa"/>
                  <w:gridSpan w:val="4"/>
                  <w:tcBorders>
                    <w:tl2br w:val="nil"/>
                    <w:tr2bl w:val="nil"/>
                  </w:tcBorders>
                  <w:vAlign w:val="center"/>
                </w:tcPr>
                <w:p w14:paraId="0225539E">
                  <w:pPr>
                    <w:spacing w:line="240" w:lineRule="auto"/>
                    <w:jc w:val="center"/>
                    <w:rPr>
                      <w:rFonts w:cs="Times New Roman"/>
                      <w:b/>
                      <w:color w:val="000000" w:themeColor="text1"/>
                      <w:sz w:val="18"/>
                      <w:szCs w:val="18"/>
                      <w14:textFill>
                        <w14:solidFill>
                          <w14:schemeClr w14:val="tx1"/>
                        </w14:solidFill>
                      </w14:textFill>
                    </w:rPr>
                  </w:pPr>
                  <w:r>
                    <w:rPr>
                      <w:rFonts w:cs="Times New Roman"/>
                      <w:b/>
                      <w:color w:val="000000" w:themeColor="text1"/>
                      <w:sz w:val="18"/>
                      <w:szCs w:val="18"/>
                      <w14:textFill>
                        <w14:solidFill>
                          <w14:schemeClr w14:val="tx1"/>
                        </w14:solidFill>
                      </w14:textFill>
                    </w:rPr>
                    <w:t>检测结果</w:t>
                  </w:r>
                  <w:r>
                    <w:rPr>
                      <w:rFonts w:cs="Times New Roman"/>
                      <w:b/>
                      <w:color w:val="000000" w:themeColor="text1"/>
                      <w:kern w:val="0"/>
                      <w:sz w:val="18"/>
                      <w:szCs w:val="18"/>
                      <w14:textFill>
                        <w14:solidFill>
                          <w14:schemeClr w14:val="tx1"/>
                        </w14:solidFill>
                      </w14:textFill>
                    </w:rPr>
                    <w:t>（</w:t>
                  </w:r>
                  <w:r>
                    <w:rPr>
                      <w:rFonts w:cs="Times New Roman"/>
                      <w:b/>
                      <w:color w:val="000000" w:themeColor="text1"/>
                      <w:sz w:val="18"/>
                      <w:szCs w:val="18"/>
                      <w14:textFill>
                        <w14:solidFill>
                          <w14:schemeClr w14:val="tx1"/>
                        </w14:solidFill>
                      </w14:textFill>
                    </w:rPr>
                    <w:t>mg/m</w:t>
                  </w:r>
                  <w:r>
                    <w:rPr>
                      <w:rFonts w:cs="Times New Roman"/>
                      <w:b/>
                      <w:color w:val="000000" w:themeColor="text1"/>
                      <w:sz w:val="18"/>
                      <w:szCs w:val="18"/>
                      <w:vertAlign w:val="superscript"/>
                      <w14:textFill>
                        <w14:solidFill>
                          <w14:schemeClr w14:val="tx1"/>
                        </w14:solidFill>
                      </w14:textFill>
                    </w:rPr>
                    <w:t>3</w:t>
                  </w:r>
                  <w:r>
                    <w:rPr>
                      <w:rFonts w:cs="Times New Roman"/>
                      <w:b/>
                      <w:color w:val="000000" w:themeColor="text1"/>
                      <w:kern w:val="0"/>
                      <w:sz w:val="18"/>
                      <w:szCs w:val="18"/>
                      <w14:textFill>
                        <w14:solidFill>
                          <w14:schemeClr w14:val="tx1"/>
                        </w14:solidFill>
                      </w14:textFill>
                    </w:rPr>
                    <w:t>）</w:t>
                  </w:r>
                </w:p>
              </w:tc>
              <w:tc>
                <w:tcPr>
                  <w:tcW w:w="0" w:type="auto"/>
                  <w:vMerge w:val="restart"/>
                  <w:tcBorders>
                    <w:tl2br w:val="nil"/>
                    <w:tr2bl w:val="nil"/>
                  </w:tcBorders>
                  <w:vAlign w:val="center"/>
                </w:tcPr>
                <w:p w14:paraId="0D3A4D38">
                  <w:pPr>
                    <w:pStyle w:val="73"/>
                    <w:spacing w:line="24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最大值</w:t>
                  </w:r>
                </w:p>
              </w:tc>
              <w:tc>
                <w:tcPr>
                  <w:tcW w:w="0" w:type="auto"/>
                  <w:vMerge w:val="restart"/>
                  <w:tcBorders>
                    <w:tl2br w:val="nil"/>
                    <w:tr2bl w:val="nil"/>
                  </w:tcBorders>
                  <w:vAlign w:val="center"/>
                </w:tcPr>
                <w:p w14:paraId="5F912F61">
                  <w:pPr>
                    <w:spacing w:line="240" w:lineRule="auto"/>
                    <w:jc w:val="center"/>
                    <w:rPr>
                      <w:rFonts w:cs="Times New Roman"/>
                      <w:b/>
                      <w:color w:val="000000" w:themeColor="text1"/>
                      <w:sz w:val="18"/>
                      <w:szCs w:val="18"/>
                      <w14:textFill>
                        <w14:solidFill>
                          <w14:schemeClr w14:val="tx1"/>
                        </w14:solidFill>
                      </w14:textFill>
                    </w:rPr>
                  </w:pPr>
                  <w:r>
                    <w:rPr>
                      <w:rFonts w:cs="Times New Roman"/>
                      <w:b/>
                      <w:color w:val="000000" w:themeColor="text1"/>
                      <w:sz w:val="18"/>
                      <w:szCs w:val="18"/>
                      <w14:textFill>
                        <w14:solidFill>
                          <w14:schemeClr w14:val="tx1"/>
                        </w14:solidFill>
                      </w14:textFill>
                    </w:rPr>
                    <w:t>标准限值</w:t>
                  </w:r>
                </w:p>
              </w:tc>
              <w:tc>
                <w:tcPr>
                  <w:tcW w:w="0" w:type="auto"/>
                  <w:vMerge w:val="restart"/>
                  <w:tcBorders>
                    <w:tl2br w:val="nil"/>
                    <w:tr2bl w:val="nil"/>
                  </w:tcBorders>
                  <w:vAlign w:val="center"/>
                </w:tcPr>
                <w:p w14:paraId="2EC5C9DD">
                  <w:pPr>
                    <w:spacing w:line="240" w:lineRule="auto"/>
                    <w:jc w:val="center"/>
                    <w:rPr>
                      <w:rFonts w:cs="Times New Roman"/>
                      <w:b/>
                      <w:color w:val="000000" w:themeColor="text1"/>
                      <w:sz w:val="18"/>
                      <w:szCs w:val="18"/>
                      <w14:textFill>
                        <w14:solidFill>
                          <w14:schemeClr w14:val="tx1"/>
                        </w14:solidFill>
                      </w14:textFill>
                    </w:rPr>
                  </w:pPr>
                  <w:r>
                    <w:rPr>
                      <w:rFonts w:cs="Times New Roman"/>
                      <w:b/>
                      <w:color w:val="000000" w:themeColor="text1"/>
                      <w:sz w:val="18"/>
                      <w:szCs w:val="18"/>
                      <w14:textFill>
                        <w14:solidFill>
                          <w14:schemeClr w14:val="tx1"/>
                        </w14:solidFill>
                      </w14:textFill>
                    </w:rPr>
                    <w:t>评价结果</w:t>
                  </w:r>
                </w:p>
              </w:tc>
            </w:tr>
            <w:tr w14:paraId="31CC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vMerge w:val="continue"/>
                  <w:tcBorders>
                    <w:tl2br w:val="nil"/>
                    <w:tr2bl w:val="nil"/>
                  </w:tcBorders>
                  <w:vAlign w:val="center"/>
                </w:tcPr>
                <w:p w14:paraId="4AA4B8BB">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68499E49">
                  <w:pPr>
                    <w:spacing w:line="240" w:lineRule="auto"/>
                    <w:jc w:val="center"/>
                    <w:rPr>
                      <w:rFonts w:cs="Times New Roman"/>
                      <w:color w:val="000000" w:themeColor="text1"/>
                      <w:sz w:val="18"/>
                      <w:szCs w:val="18"/>
                      <w14:textFill>
                        <w14:solidFill>
                          <w14:schemeClr w14:val="tx1"/>
                        </w14:solidFill>
                      </w14:textFill>
                    </w:rPr>
                  </w:pPr>
                </w:p>
              </w:tc>
              <w:tc>
                <w:tcPr>
                  <w:tcW w:w="505" w:type="dxa"/>
                  <w:vMerge w:val="continue"/>
                  <w:tcBorders>
                    <w:tl2br w:val="nil"/>
                    <w:tr2bl w:val="nil"/>
                  </w:tcBorders>
                  <w:vAlign w:val="center"/>
                </w:tcPr>
                <w:p w14:paraId="30014F25">
                  <w:pPr>
                    <w:spacing w:line="240" w:lineRule="auto"/>
                    <w:jc w:val="center"/>
                    <w:rPr>
                      <w:rFonts w:cs="Times New Roman"/>
                      <w:color w:val="000000" w:themeColor="text1"/>
                      <w:sz w:val="18"/>
                      <w:szCs w:val="18"/>
                      <w14:textFill>
                        <w14:solidFill>
                          <w14:schemeClr w14:val="tx1"/>
                        </w14:solidFill>
                      </w14:textFill>
                    </w:rPr>
                  </w:pPr>
                </w:p>
              </w:tc>
              <w:tc>
                <w:tcPr>
                  <w:tcW w:w="1166" w:type="dxa"/>
                  <w:vMerge w:val="continue"/>
                  <w:tcBorders>
                    <w:tl2br w:val="nil"/>
                    <w:tr2bl w:val="nil"/>
                  </w:tcBorders>
                  <w:vAlign w:val="center"/>
                </w:tcPr>
                <w:p w14:paraId="39977363">
                  <w:pPr>
                    <w:spacing w:line="240" w:lineRule="auto"/>
                    <w:jc w:val="center"/>
                    <w:rPr>
                      <w:rFonts w:cs="Times New Roman"/>
                      <w:color w:val="000000" w:themeColor="text1"/>
                      <w:sz w:val="18"/>
                      <w:szCs w:val="18"/>
                      <w14:textFill>
                        <w14:solidFill>
                          <w14:schemeClr w14:val="tx1"/>
                        </w14:solidFill>
                      </w14:textFill>
                    </w:rPr>
                  </w:pPr>
                </w:p>
              </w:tc>
              <w:tc>
                <w:tcPr>
                  <w:tcW w:w="771" w:type="dxa"/>
                  <w:tcBorders>
                    <w:tl2br w:val="nil"/>
                    <w:tr2bl w:val="nil"/>
                  </w:tcBorders>
                  <w:vAlign w:val="center"/>
                </w:tcPr>
                <w:p w14:paraId="219DD889">
                  <w:pPr>
                    <w:spacing w:line="240" w:lineRule="auto"/>
                    <w:jc w:val="center"/>
                    <w:rPr>
                      <w:rFonts w:cs="Times New Roman"/>
                      <w:b/>
                      <w:color w:val="000000" w:themeColor="text1"/>
                      <w:sz w:val="18"/>
                      <w:szCs w:val="18"/>
                      <w14:textFill>
                        <w14:solidFill>
                          <w14:schemeClr w14:val="tx1"/>
                        </w14:solidFill>
                      </w14:textFill>
                    </w:rPr>
                  </w:pPr>
                  <w:r>
                    <w:rPr>
                      <w:rFonts w:cs="Times New Roman"/>
                      <w:b/>
                      <w:color w:val="000000" w:themeColor="text1"/>
                      <w:sz w:val="18"/>
                      <w:szCs w:val="18"/>
                      <w14:textFill>
                        <w14:solidFill>
                          <w14:schemeClr w14:val="tx1"/>
                        </w14:solidFill>
                      </w14:textFill>
                    </w:rPr>
                    <w:t>第1次</w:t>
                  </w:r>
                </w:p>
              </w:tc>
              <w:tc>
                <w:tcPr>
                  <w:tcW w:w="735" w:type="dxa"/>
                  <w:tcBorders>
                    <w:tl2br w:val="nil"/>
                    <w:tr2bl w:val="nil"/>
                  </w:tcBorders>
                  <w:vAlign w:val="center"/>
                </w:tcPr>
                <w:p w14:paraId="7574A4D4">
                  <w:pPr>
                    <w:spacing w:line="240" w:lineRule="auto"/>
                    <w:jc w:val="center"/>
                    <w:rPr>
                      <w:rFonts w:cs="Times New Roman"/>
                      <w:b/>
                      <w:color w:val="000000" w:themeColor="text1"/>
                      <w:sz w:val="18"/>
                      <w:szCs w:val="18"/>
                      <w14:textFill>
                        <w14:solidFill>
                          <w14:schemeClr w14:val="tx1"/>
                        </w14:solidFill>
                      </w14:textFill>
                    </w:rPr>
                  </w:pPr>
                  <w:r>
                    <w:rPr>
                      <w:rFonts w:cs="Times New Roman"/>
                      <w:b/>
                      <w:color w:val="000000" w:themeColor="text1"/>
                      <w:sz w:val="18"/>
                      <w:szCs w:val="18"/>
                      <w14:textFill>
                        <w14:solidFill>
                          <w14:schemeClr w14:val="tx1"/>
                        </w14:solidFill>
                      </w14:textFill>
                    </w:rPr>
                    <w:t>第2次</w:t>
                  </w:r>
                </w:p>
              </w:tc>
              <w:tc>
                <w:tcPr>
                  <w:tcW w:w="735" w:type="dxa"/>
                  <w:tcBorders>
                    <w:tl2br w:val="nil"/>
                    <w:tr2bl w:val="nil"/>
                  </w:tcBorders>
                  <w:vAlign w:val="center"/>
                </w:tcPr>
                <w:p w14:paraId="0F188BB3">
                  <w:pPr>
                    <w:spacing w:line="240" w:lineRule="auto"/>
                    <w:jc w:val="center"/>
                    <w:rPr>
                      <w:rFonts w:cs="Times New Roman"/>
                      <w:b/>
                      <w:color w:val="000000" w:themeColor="text1"/>
                      <w:sz w:val="18"/>
                      <w:szCs w:val="18"/>
                      <w14:textFill>
                        <w14:solidFill>
                          <w14:schemeClr w14:val="tx1"/>
                        </w14:solidFill>
                      </w14:textFill>
                    </w:rPr>
                  </w:pPr>
                  <w:r>
                    <w:rPr>
                      <w:rFonts w:cs="Times New Roman"/>
                      <w:b/>
                      <w:color w:val="000000" w:themeColor="text1"/>
                      <w:sz w:val="18"/>
                      <w:szCs w:val="18"/>
                      <w14:textFill>
                        <w14:solidFill>
                          <w14:schemeClr w14:val="tx1"/>
                        </w14:solidFill>
                      </w14:textFill>
                    </w:rPr>
                    <w:t>第3次</w:t>
                  </w:r>
                </w:p>
              </w:tc>
              <w:tc>
                <w:tcPr>
                  <w:tcW w:w="735" w:type="dxa"/>
                  <w:tcBorders>
                    <w:tl2br w:val="nil"/>
                    <w:tr2bl w:val="nil"/>
                  </w:tcBorders>
                  <w:vAlign w:val="center"/>
                </w:tcPr>
                <w:p w14:paraId="0F139004">
                  <w:pPr>
                    <w:spacing w:line="240" w:lineRule="auto"/>
                    <w:jc w:val="center"/>
                    <w:rPr>
                      <w:rFonts w:cs="Times New Roman"/>
                      <w:b/>
                      <w:color w:val="000000" w:themeColor="text1"/>
                      <w:sz w:val="18"/>
                      <w:szCs w:val="18"/>
                      <w14:textFill>
                        <w14:solidFill>
                          <w14:schemeClr w14:val="tx1"/>
                        </w14:solidFill>
                      </w14:textFill>
                    </w:rPr>
                  </w:pPr>
                  <w:r>
                    <w:rPr>
                      <w:rFonts w:cs="Times New Roman"/>
                      <w:b/>
                      <w:color w:val="000000" w:themeColor="text1"/>
                      <w:sz w:val="18"/>
                      <w:szCs w:val="18"/>
                      <w14:textFill>
                        <w14:solidFill>
                          <w14:schemeClr w14:val="tx1"/>
                        </w14:solidFill>
                      </w14:textFill>
                    </w:rPr>
                    <w:t>第4次</w:t>
                  </w:r>
                </w:p>
              </w:tc>
              <w:tc>
                <w:tcPr>
                  <w:tcW w:w="0" w:type="auto"/>
                  <w:vMerge w:val="continue"/>
                  <w:tcBorders>
                    <w:tl2br w:val="nil"/>
                    <w:tr2bl w:val="nil"/>
                  </w:tcBorders>
                  <w:vAlign w:val="center"/>
                </w:tcPr>
                <w:p w14:paraId="0031109B">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77C1E5DD">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864E5DD">
                  <w:pPr>
                    <w:spacing w:line="240" w:lineRule="auto"/>
                    <w:jc w:val="center"/>
                    <w:rPr>
                      <w:rFonts w:cs="Times New Roman"/>
                      <w:color w:val="000000" w:themeColor="text1"/>
                      <w:sz w:val="18"/>
                      <w:szCs w:val="18"/>
                      <w14:textFill>
                        <w14:solidFill>
                          <w14:schemeClr w14:val="tx1"/>
                        </w14:solidFill>
                      </w14:textFill>
                    </w:rPr>
                  </w:pPr>
                </w:p>
              </w:tc>
            </w:tr>
            <w:tr w14:paraId="1DB2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6851212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VOCs</w:t>
                  </w:r>
                </w:p>
              </w:tc>
              <w:tc>
                <w:tcPr>
                  <w:tcW w:w="712" w:type="dxa"/>
                  <w:vMerge w:val="restart"/>
                  <w:tcBorders>
                    <w:tl2br w:val="nil"/>
                    <w:tr2bl w:val="nil"/>
                  </w:tcBorders>
                  <w:vAlign w:val="center"/>
                </w:tcPr>
                <w:p w14:paraId="544D5C14">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2023.</w:t>
                  </w:r>
                </w:p>
                <w:p w14:paraId="5FABE64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08.18</w:t>
                  </w:r>
                </w:p>
              </w:tc>
              <w:tc>
                <w:tcPr>
                  <w:tcW w:w="505" w:type="dxa"/>
                  <w:tcBorders>
                    <w:tl2br w:val="nil"/>
                    <w:tr2bl w:val="nil"/>
                  </w:tcBorders>
                  <w:vAlign w:val="center"/>
                </w:tcPr>
                <w:p w14:paraId="6DC9D8A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03AA0915">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项目区外西北侧3m处</w:t>
                  </w:r>
                </w:p>
              </w:tc>
              <w:tc>
                <w:tcPr>
                  <w:tcW w:w="771" w:type="dxa"/>
                  <w:tcBorders>
                    <w:tl2br w:val="nil"/>
                    <w:tr2bl w:val="nil"/>
                  </w:tcBorders>
                  <w:vAlign w:val="center"/>
                </w:tcPr>
                <w:p w14:paraId="0D5DA45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0.69</w:t>
                  </w:r>
                </w:p>
              </w:tc>
              <w:tc>
                <w:tcPr>
                  <w:tcW w:w="735" w:type="dxa"/>
                  <w:tcBorders>
                    <w:tl2br w:val="nil"/>
                    <w:tr2bl w:val="nil"/>
                  </w:tcBorders>
                  <w:vAlign w:val="center"/>
                </w:tcPr>
                <w:p w14:paraId="1002B8C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0.70</w:t>
                  </w:r>
                </w:p>
              </w:tc>
              <w:tc>
                <w:tcPr>
                  <w:tcW w:w="735" w:type="dxa"/>
                  <w:tcBorders>
                    <w:tl2br w:val="nil"/>
                    <w:tr2bl w:val="nil"/>
                  </w:tcBorders>
                  <w:vAlign w:val="center"/>
                </w:tcPr>
                <w:p w14:paraId="79964D5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0.69</w:t>
                  </w:r>
                </w:p>
              </w:tc>
              <w:tc>
                <w:tcPr>
                  <w:tcW w:w="735" w:type="dxa"/>
                  <w:tcBorders>
                    <w:tl2br w:val="nil"/>
                    <w:tr2bl w:val="nil"/>
                  </w:tcBorders>
                  <w:vAlign w:val="center"/>
                </w:tcPr>
                <w:p w14:paraId="00E1F51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0.72</w:t>
                  </w:r>
                </w:p>
              </w:tc>
              <w:tc>
                <w:tcPr>
                  <w:tcW w:w="0" w:type="auto"/>
                  <w:vMerge w:val="restart"/>
                  <w:tcBorders>
                    <w:tl2br w:val="nil"/>
                    <w:tr2bl w:val="nil"/>
                  </w:tcBorders>
                  <w:vAlign w:val="center"/>
                </w:tcPr>
                <w:p w14:paraId="1E2FE47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1.03</w:t>
                  </w:r>
                </w:p>
              </w:tc>
              <w:tc>
                <w:tcPr>
                  <w:tcW w:w="0" w:type="auto"/>
                  <w:vMerge w:val="restart"/>
                  <w:tcBorders>
                    <w:tl2br w:val="nil"/>
                    <w:tr2bl w:val="nil"/>
                  </w:tcBorders>
                  <w:vAlign w:val="center"/>
                </w:tcPr>
                <w:p w14:paraId="5F967EA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w:t>
                  </w:r>
                </w:p>
              </w:tc>
              <w:tc>
                <w:tcPr>
                  <w:tcW w:w="0" w:type="auto"/>
                  <w:vMerge w:val="restart"/>
                  <w:tcBorders>
                    <w:tl2br w:val="nil"/>
                    <w:tr2bl w:val="nil"/>
                  </w:tcBorders>
                  <w:vAlign w:val="center"/>
                </w:tcPr>
                <w:p w14:paraId="1DED456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0FBE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59B787CB">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079A58A9">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20F4FBE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3CB0E24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5F06B4E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0.92</w:t>
                  </w:r>
                </w:p>
              </w:tc>
              <w:tc>
                <w:tcPr>
                  <w:tcW w:w="735" w:type="dxa"/>
                  <w:tcBorders>
                    <w:tl2br w:val="nil"/>
                    <w:tr2bl w:val="nil"/>
                  </w:tcBorders>
                  <w:vAlign w:val="center"/>
                </w:tcPr>
                <w:p w14:paraId="7D554F1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1.01</w:t>
                  </w:r>
                </w:p>
              </w:tc>
              <w:tc>
                <w:tcPr>
                  <w:tcW w:w="735" w:type="dxa"/>
                  <w:tcBorders>
                    <w:tl2br w:val="nil"/>
                    <w:tr2bl w:val="nil"/>
                  </w:tcBorders>
                  <w:vAlign w:val="center"/>
                </w:tcPr>
                <w:p w14:paraId="01320BC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0.87</w:t>
                  </w:r>
                </w:p>
              </w:tc>
              <w:tc>
                <w:tcPr>
                  <w:tcW w:w="735" w:type="dxa"/>
                  <w:tcBorders>
                    <w:tl2br w:val="nil"/>
                    <w:tr2bl w:val="nil"/>
                  </w:tcBorders>
                  <w:vAlign w:val="center"/>
                </w:tcPr>
                <w:p w14:paraId="5468491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0.93</w:t>
                  </w:r>
                </w:p>
              </w:tc>
              <w:tc>
                <w:tcPr>
                  <w:tcW w:w="0" w:type="auto"/>
                  <w:vMerge w:val="continue"/>
                  <w:tcBorders>
                    <w:tl2br w:val="nil"/>
                    <w:tr2bl w:val="nil"/>
                  </w:tcBorders>
                  <w:vAlign w:val="center"/>
                </w:tcPr>
                <w:p w14:paraId="79D1B85E">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6D0228EC">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615A16E6">
                  <w:pPr>
                    <w:spacing w:line="240" w:lineRule="auto"/>
                    <w:jc w:val="center"/>
                    <w:rPr>
                      <w:rFonts w:cs="Times New Roman"/>
                      <w:color w:val="000000" w:themeColor="text1"/>
                      <w:sz w:val="18"/>
                      <w:szCs w:val="18"/>
                      <w14:textFill>
                        <w14:solidFill>
                          <w14:schemeClr w14:val="tx1"/>
                        </w14:solidFill>
                      </w14:textFill>
                    </w:rPr>
                  </w:pPr>
                </w:p>
              </w:tc>
            </w:tr>
            <w:tr w14:paraId="7A8F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425D2E31">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3CC4DCF6">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445CB55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5E0A556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5607A1E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0.95</w:t>
                  </w:r>
                </w:p>
              </w:tc>
              <w:tc>
                <w:tcPr>
                  <w:tcW w:w="735" w:type="dxa"/>
                  <w:tcBorders>
                    <w:tl2br w:val="nil"/>
                    <w:tr2bl w:val="nil"/>
                  </w:tcBorders>
                  <w:vAlign w:val="center"/>
                </w:tcPr>
                <w:p w14:paraId="3628062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0.89</w:t>
                  </w:r>
                </w:p>
              </w:tc>
              <w:tc>
                <w:tcPr>
                  <w:tcW w:w="735" w:type="dxa"/>
                  <w:tcBorders>
                    <w:tl2br w:val="nil"/>
                    <w:tr2bl w:val="nil"/>
                  </w:tcBorders>
                  <w:vAlign w:val="center"/>
                </w:tcPr>
                <w:p w14:paraId="137ADC8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0.92</w:t>
                  </w:r>
                </w:p>
              </w:tc>
              <w:tc>
                <w:tcPr>
                  <w:tcW w:w="735" w:type="dxa"/>
                  <w:tcBorders>
                    <w:tl2br w:val="nil"/>
                    <w:tr2bl w:val="nil"/>
                  </w:tcBorders>
                  <w:vAlign w:val="center"/>
                </w:tcPr>
                <w:p w14:paraId="049C5D8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1.00</w:t>
                  </w:r>
                </w:p>
              </w:tc>
              <w:tc>
                <w:tcPr>
                  <w:tcW w:w="0" w:type="auto"/>
                  <w:vMerge w:val="continue"/>
                  <w:tcBorders>
                    <w:tl2br w:val="nil"/>
                    <w:tr2bl w:val="nil"/>
                  </w:tcBorders>
                  <w:vAlign w:val="center"/>
                </w:tcPr>
                <w:p w14:paraId="5A1E4418">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24703F86">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7B487DD0">
                  <w:pPr>
                    <w:spacing w:line="240" w:lineRule="auto"/>
                    <w:jc w:val="center"/>
                    <w:rPr>
                      <w:rFonts w:cs="Times New Roman"/>
                      <w:color w:val="000000" w:themeColor="text1"/>
                      <w:sz w:val="18"/>
                      <w:szCs w:val="18"/>
                      <w14:textFill>
                        <w14:solidFill>
                          <w14:schemeClr w14:val="tx1"/>
                        </w14:solidFill>
                      </w14:textFill>
                    </w:rPr>
                  </w:pPr>
                </w:p>
              </w:tc>
            </w:tr>
            <w:tr w14:paraId="6F2F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16E7B0BE">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01486DFD">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1C09345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4AD1FF7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项目区外东侧3m处</w:t>
                  </w:r>
                </w:p>
              </w:tc>
              <w:tc>
                <w:tcPr>
                  <w:tcW w:w="771" w:type="dxa"/>
                  <w:tcBorders>
                    <w:tl2br w:val="nil"/>
                    <w:tr2bl w:val="nil"/>
                  </w:tcBorders>
                  <w:vAlign w:val="center"/>
                </w:tcPr>
                <w:p w14:paraId="7B91516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1.03</w:t>
                  </w:r>
                </w:p>
              </w:tc>
              <w:tc>
                <w:tcPr>
                  <w:tcW w:w="735" w:type="dxa"/>
                  <w:tcBorders>
                    <w:tl2br w:val="nil"/>
                    <w:tr2bl w:val="nil"/>
                  </w:tcBorders>
                  <w:vAlign w:val="center"/>
                </w:tcPr>
                <w:p w14:paraId="3B3D0CA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0.88</w:t>
                  </w:r>
                </w:p>
              </w:tc>
              <w:tc>
                <w:tcPr>
                  <w:tcW w:w="735" w:type="dxa"/>
                  <w:tcBorders>
                    <w:tl2br w:val="nil"/>
                    <w:tr2bl w:val="nil"/>
                  </w:tcBorders>
                  <w:vAlign w:val="center"/>
                </w:tcPr>
                <w:p w14:paraId="5E478CD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0.99</w:t>
                  </w:r>
                </w:p>
              </w:tc>
              <w:tc>
                <w:tcPr>
                  <w:tcW w:w="735" w:type="dxa"/>
                  <w:tcBorders>
                    <w:tl2br w:val="nil"/>
                    <w:tr2bl w:val="nil"/>
                  </w:tcBorders>
                  <w:vAlign w:val="center"/>
                </w:tcPr>
                <w:p w14:paraId="5FD1DC5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1.03</w:t>
                  </w:r>
                </w:p>
              </w:tc>
              <w:tc>
                <w:tcPr>
                  <w:tcW w:w="0" w:type="auto"/>
                  <w:vMerge w:val="continue"/>
                  <w:tcBorders>
                    <w:tl2br w:val="nil"/>
                    <w:tr2bl w:val="nil"/>
                  </w:tcBorders>
                  <w:vAlign w:val="center"/>
                </w:tcPr>
                <w:p w14:paraId="58428DAD">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477A4B59">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74A451E0">
                  <w:pPr>
                    <w:spacing w:line="240" w:lineRule="auto"/>
                    <w:jc w:val="center"/>
                    <w:rPr>
                      <w:rFonts w:cs="Times New Roman"/>
                      <w:color w:val="000000" w:themeColor="text1"/>
                      <w:sz w:val="18"/>
                      <w:szCs w:val="18"/>
                      <w14:textFill>
                        <w14:solidFill>
                          <w14:schemeClr w14:val="tx1"/>
                        </w14:solidFill>
                      </w14:textFill>
                    </w:rPr>
                  </w:pPr>
                </w:p>
              </w:tc>
            </w:tr>
            <w:tr w14:paraId="7120C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683B7624">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4B55182A">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08B360C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1DE3474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生产装置下风向</w:t>
                  </w:r>
                </w:p>
              </w:tc>
              <w:tc>
                <w:tcPr>
                  <w:tcW w:w="771" w:type="dxa"/>
                  <w:tcBorders>
                    <w:tl2br w:val="nil"/>
                    <w:tr2bl w:val="nil"/>
                  </w:tcBorders>
                  <w:vAlign w:val="center"/>
                </w:tcPr>
                <w:p w14:paraId="1824728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0.78</w:t>
                  </w:r>
                </w:p>
              </w:tc>
              <w:tc>
                <w:tcPr>
                  <w:tcW w:w="735" w:type="dxa"/>
                  <w:tcBorders>
                    <w:tl2br w:val="nil"/>
                    <w:tr2bl w:val="nil"/>
                  </w:tcBorders>
                  <w:vAlign w:val="center"/>
                </w:tcPr>
                <w:p w14:paraId="693E03E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0.82</w:t>
                  </w:r>
                </w:p>
              </w:tc>
              <w:tc>
                <w:tcPr>
                  <w:tcW w:w="735" w:type="dxa"/>
                  <w:tcBorders>
                    <w:tl2br w:val="nil"/>
                    <w:tr2bl w:val="nil"/>
                  </w:tcBorders>
                  <w:vAlign w:val="center"/>
                </w:tcPr>
                <w:p w14:paraId="0A6E737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0.99</w:t>
                  </w:r>
                </w:p>
              </w:tc>
              <w:tc>
                <w:tcPr>
                  <w:tcW w:w="735" w:type="dxa"/>
                  <w:tcBorders>
                    <w:tl2br w:val="nil"/>
                    <w:tr2bl w:val="nil"/>
                  </w:tcBorders>
                  <w:vAlign w:val="center"/>
                </w:tcPr>
                <w:p w14:paraId="0C1856E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0.94</w:t>
                  </w:r>
                </w:p>
              </w:tc>
              <w:tc>
                <w:tcPr>
                  <w:tcW w:w="0" w:type="auto"/>
                  <w:tcBorders>
                    <w:tl2br w:val="nil"/>
                    <w:tr2bl w:val="nil"/>
                  </w:tcBorders>
                  <w:vAlign w:val="center"/>
                </w:tcPr>
                <w:p w14:paraId="5888FB0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0" w:type="auto"/>
                  <w:vMerge w:val="restart"/>
                  <w:tcBorders>
                    <w:tl2br w:val="nil"/>
                    <w:tr2bl w:val="nil"/>
                  </w:tcBorders>
                  <w:vAlign w:val="center"/>
                </w:tcPr>
                <w:p w14:paraId="0DEB20E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w:t>
                  </w:r>
                </w:p>
              </w:tc>
              <w:tc>
                <w:tcPr>
                  <w:tcW w:w="0" w:type="auto"/>
                  <w:vMerge w:val="restart"/>
                  <w:tcBorders>
                    <w:tl2br w:val="nil"/>
                    <w:tr2bl w:val="nil"/>
                  </w:tcBorders>
                  <w:vAlign w:val="center"/>
                </w:tcPr>
                <w:p w14:paraId="4A1E89D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056B9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48686188">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3288189F">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57645CD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03C4354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罐区下风向</w:t>
                  </w:r>
                </w:p>
              </w:tc>
              <w:tc>
                <w:tcPr>
                  <w:tcW w:w="771" w:type="dxa"/>
                  <w:tcBorders>
                    <w:tl2br w:val="nil"/>
                    <w:tr2bl w:val="nil"/>
                  </w:tcBorders>
                  <w:vAlign w:val="center"/>
                </w:tcPr>
                <w:p w14:paraId="35E0CDB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0.82</w:t>
                  </w:r>
                </w:p>
              </w:tc>
              <w:tc>
                <w:tcPr>
                  <w:tcW w:w="735" w:type="dxa"/>
                  <w:tcBorders>
                    <w:tl2br w:val="nil"/>
                    <w:tr2bl w:val="nil"/>
                  </w:tcBorders>
                  <w:vAlign w:val="center"/>
                </w:tcPr>
                <w:p w14:paraId="6A7AF86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0.92</w:t>
                  </w:r>
                </w:p>
              </w:tc>
              <w:tc>
                <w:tcPr>
                  <w:tcW w:w="735" w:type="dxa"/>
                  <w:tcBorders>
                    <w:tl2br w:val="nil"/>
                    <w:tr2bl w:val="nil"/>
                  </w:tcBorders>
                  <w:vAlign w:val="center"/>
                </w:tcPr>
                <w:p w14:paraId="698471C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0.85</w:t>
                  </w:r>
                </w:p>
              </w:tc>
              <w:tc>
                <w:tcPr>
                  <w:tcW w:w="735" w:type="dxa"/>
                  <w:tcBorders>
                    <w:tl2br w:val="nil"/>
                    <w:tr2bl w:val="nil"/>
                  </w:tcBorders>
                  <w:vAlign w:val="center"/>
                </w:tcPr>
                <w:p w14:paraId="5E4C22B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0.95</w:t>
                  </w:r>
                </w:p>
              </w:tc>
              <w:tc>
                <w:tcPr>
                  <w:tcW w:w="0" w:type="auto"/>
                  <w:tcBorders>
                    <w:tl2br w:val="nil"/>
                    <w:tr2bl w:val="nil"/>
                  </w:tcBorders>
                  <w:vAlign w:val="center"/>
                </w:tcPr>
                <w:p w14:paraId="0CD2E05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0" w:type="auto"/>
                  <w:vMerge w:val="continue"/>
                  <w:tcBorders>
                    <w:tl2br w:val="nil"/>
                    <w:tr2bl w:val="nil"/>
                  </w:tcBorders>
                  <w:vAlign w:val="center"/>
                </w:tcPr>
                <w:p w14:paraId="4E4ECD18">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FAF0580">
                  <w:pPr>
                    <w:spacing w:line="240" w:lineRule="auto"/>
                    <w:jc w:val="center"/>
                    <w:rPr>
                      <w:rFonts w:cs="Times New Roman"/>
                      <w:color w:val="000000" w:themeColor="text1"/>
                      <w:sz w:val="18"/>
                      <w:szCs w:val="18"/>
                      <w14:textFill>
                        <w14:solidFill>
                          <w14:schemeClr w14:val="tx1"/>
                        </w14:solidFill>
                      </w14:textFill>
                    </w:rPr>
                  </w:pPr>
                </w:p>
              </w:tc>
            </w:tr>
            <w:tr w14:paraId="2DF8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6B4546FB">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39345B18">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3E093AB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6307133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包装车间门窗外下风向1m处</w:t>
                  </w:r>
                </w:p>
              </w:tc>
              <w:tc>
                <w:tcPr>
                  <w:tcW w:w="771" w:type="dxa"/>
                  <w:tcBorders>
                    <w:tl2br w:val="nil"/>
                    <w:tr2bl w:val="nil"/>
                  </w:tcBorders>
                  <w:vAlign w:val="center"/>
                </w:tcPr>
                <w:p w14:paraId="6A879AE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0.91</w:t>
                  </w:r>
                </w:p>
              </w:tc>
              <w:tc>
                <w:tcPr>
                  <w:tcW w:w="735" w:type="dxa"/>
                  <w:tcBorders>
                    <w:tl2br w:val="nil"/>
                    <w:tr2bl w:val="nil"/>
                  </w:tcBorders>
                  <w:vAlign w:val="center"/>
                </w:tcPr>
                <w:p w14:paraId="20C6123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1.04</w:t>
                  </w:r>
                </w:p>
              </w:tc>
              <w:tc>
                <w:tcPr>
                  <w:tcW w:w="735" w:type="dxa"/>
                  <w:tcBorders>
                    <w:tl2br w:val="nil"/>
                    <w:tr2bl w:val="nil"/>
                  </w:tcBorders>
                  <w:vAlign w:val="center"/>
                </w:tcPr>
                <w:p w14:paraId="5B646F9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0.93</w:t>
                  </w:r>
                </w:p>
              </w:tc>
              <w:tc>
                <w:tcPr>
                  <w:tcW w:w="735" w:type="dxa"/>
                  <w:tcBorders>
                    <w:tl2br w:val="nil"/>
                    <w:tr2bl w:val="nil"/>
                  </w:tcBorders>
                  <w:vAlign w:val="center"/>
                </w:tcPr>
                <w:p w14:paraId="4F87DC1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0.91</w:t>
                  </w:r>
                </w:p>
              </w:tc>
              <w:tc>
                <w:tcPr>
                  <w:tcW w:w="0" w:type="auto"/>
                  <w:tcBorders>
                    <w:tl2br w:val="nil"/>
                    <w:tr2bl w:val="nil"/>
                  </w:tcBorders>
                  <w:vAlign w:val="center"/>
                </w:tcPr>
                <w:p w14:paraId="3395BB4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0" w:type="auto"/>
                  <w:vMerge w:val="continue"/>
                  <w:tcBorders>
                    <w:tl2br w:val="nil"/>
                    <w:tr2bl w:val="nil"/>
                  </w:tcBorders>
                  <w:vAlign w:val="center"/>
                </w:tcPr>
                <w:p w14:paraId="67D57AAA">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2BD0DEFC">
                  <w:pPr>
                    <w:spacing w:line="240" w:lineRule="auto"/>
                    <w:jc w:val="center"/>
                    <w:rPr>
                      <w:rFonts w:cs="Times New Roman"/>
                      <w:color w:val="000000" w:themeColor="text1"/>
                      <w:sz w:val="18"/>
                      <w:szCs w:val="18"/>
                      <w14:textFill>
                        <w14:solidFill>
                          <w14:schemeClr w14:val="tx1"/>
                        </w14:solidFill>
                      </w14:textFill>
                    </w:rPr>
                  </w:pPr>
                </w:p>
              </w:tc>
            </w:tr>
            <w:tr w14:paraId="413E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173B5F6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颗粒</w:t>
                  </w:r>
                </w:p>
                <w:p w14:paraId="63F8FA4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物</w:t>
                  </w:r>
                </w:p>
              </w:tc>
              <w:tc>
                <w:tcPr>
                  <w:tcW w:w="712" w:type="dxa"/>
                  <w:vMerge w:val="continue"/>
                  <w:tcBorders>
                    <w:tl2br w:val="nil"/>
                    <w:tr2bl w:val="nil"/>
                  </w:tcBorders>
                  <w:vAlign w:val="center"/>
                </w:tcPr>
                <w:p w14:paraId="49FE7C2F">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681E88C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7EF8ECC6">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项目区外西北侧3m处</w:t>
                  </w:r>
                </w:p>
              </w:tc>
              <w:tc>
                <w:tcPr>
                  <w:tcW w:w="771" w:type="dxa"/>
                  <w:tcBorders>
                    <w:tl2br w:val="nil"/>
                    <w:tr2bl w:val="nil"/>
                  </w:tcBorders>
                  <w:vAlign w:val="center"/>
                </w:tcPr>
                <w:p w14:paraId="1C34A99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0.125</w:t>
                  </w:r>
                </w:p>
              </w:tc>
              <w:tc>
                <w:tcPr>
                  <w:tcW w:w="735" w:type="dxa"/>
                  <w:tcBorders>
                    <w:tl2br w:val="nil"/>
                    <w:tr2bl w:val="nil"/>
                  </w:tcBorders>
                  <w:vAlign w:val="center"/>
                </w:tcPr>
                <w:p w14:paraId="64EE342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0.115</w:t>
                  </w:r>
                </w:p>
              </w:tc>
              <w:tc>
                <w:tcPr>
                  <w:tcW w:w="735" w:type="dxa"/>
                  <w:tcBorders>
                    <w:tl2br w:val="nil"/>
                    <w:tr2bl w:val="nil"/>
                  </w:tcBorders>
                  <w:vAlign w:val="center"/>
                </w:tcPr>
                <w:p w14:paraId="5ECF3D0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0.117</w:t>
                  </w:r>
                </w:p>
              </w:tc>
              <w:tc>
                <w:tcPr>
                  <w:tcW w:w="735" w:type="dxa"/>
                  <w:tcBorders>
                    <w:tl2br w:val="nil"/>
                    <w:tr2bl w:val="nil"/>
                  </w:tcBorders>
                  <w:vAlign w:val="center"/>
                </w:tcPr>
                <w:p w14:paraId="1399561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0.127</w:t>
                  </w:r>
                </w:p>
              </w:tc>
              <w:tc>
                <w:tcPr>
                  <w:tcW w:w="0" w:type="auto"/>
                  <w:vMerge w:val="restart"/>
                  <w:tcBorders>
                    <w:tl2br w:val="nil"/>
                    <w:tr2bl w:val="nil"/>
                  </w:tcBorders>
                  <w:vAlign w:val="center"/>
                </w:tcPr>
                <w:p w14:paraId="214BE2D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0.227</w:t>
                  </w:r>
                </w:p>
              </w:tc>
              <w:tc>
                <w:tcPr>
                  <w:tcW w:w="0" w:type="auto"/>
                  <w:vMerge w:val="restart"/>
                  <w:tcBorders>
                    <w:tl2br w:val="nil"/>
                    <w:tr2bl w:val="nil"/>
                  </w:tcBorders>
                  <w:vAlign w:val="center"/>
                </w:tcPr>
                <w:p w14:paraId="64D3AB2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w:t>
                  </w:r>
                </w:p>
              </w:tc>
              <w:tc>
                <w:tcPr>
                  <w:tcW w:w="0" w:type="auto"/>
                  <w:vMerge w:val="restart"/>
                  <w:tcBorders>
                    <w:tl2br w:val="nil"/>
                    <w:tr2bl w:val="nil"/>
                  </w:tcBorders>
                  <w:vAlign w:val="center"/>
                </w:tcPr>
                <w:p w14:paraId="573053D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71E5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5FA76F80">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6EE85FF3">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07662EE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1DBC99E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02EC14F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0.160</w:t>
                  </w:r>
                </w:p>
              </w:tc>
              <w:tc>
                <w:tcPr>
                  <w:tcW w:w="735" w:type="dxa"/>
                  <w:tcBorders>
                    <w:tl2br w:val="nil"/>
                    <w:tr2bl w:val="nil"/>
                  </w:tcBorders>
                  <w:vAlign w:val="center"/>
                </w:tcPr>
                <w:p w14:paraId="454A775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0.148</w:t>
                  </w:r>
                </w:p>
              </w:tc>
              <w:tc>
                <w:tcPr>
                  <w:tcW w:w="735" w:type="dxa"/>
                  <w:tcBorders>
                    <w:tl2br w:val="nil"/>
                    <w:tr2bl w:val="nil"/>
                  </w:tcBorders>
                  <w:vAlign w:val="center"/>
                </w:tcPr>
                <w:p w14:paraId="75C2B82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0.150</w:t>
                  </w:r>
                </w:p>
              </w:tc>
              <w:tc>
                <w:tcPr>
                  <w:tcW w:w="735" w:type="dxa"/>
                  <w:tcBorders>
                    <w:tl2br w:val="nil"/>
                    <w:tr2bl w:val="nil"/>
                  </w:tcBorders>
                  <w:vAlign w:val="center"/>
                </w:tcPr>
                <w:p w14:paraId="1A8152B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0.168</w:t>
                  </w:r>
                </w:p>
              </w:tc>
              <w:tc>
                <w:tcPr>
                  <w:tcW w:w="0" w:type="auto"/>
                  <w:vMerge w:val="continue"/>
                  <w:tcBorders>
                    <w:tl2br w:val="nil"/>
                    <w:tr2bl w:val="nil"/>
                  </w:tcBorders>
                  <w:vAlign w:val="center"/>
                </w:tcPr>
                <w:p w14:paraId="34AE5D2D">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40DCA584">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63412D1F">
                  <w:pPr>
                    <w:spacing w:line="240" w:lineRule="auto"/>
                    <w:jc w:val="center"/>
                    <w:rPr>
                      <w:rFonts w:cs="Times New Roman"/>
                      <w:color w:val="000000" w:themeColor="text1"/>
                      <w:sz w:val="18"/>
                      <w:szCs w:val="18"/>
                      <w14:textFill>
                        <w14:solidFill>
                          <w14:schemeClr w14:val="tx1"/>
                        </w14:solidFill>
                      </w14:textFill>
                    </w:rPr>
                  </w:pPr>
                </w:p>
              </w:tc>
            </w:tr>
            <w:tr w14:paraId="535D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4023B39E">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2270C3E5">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14603C6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01F8BAD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6A42E4F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0.210</w:t>
                  </w:r>
                </w:p>
              </w:tc>
              <w:tc>
                <w:tcPr>
                  <w:tcW w:w="735" w:type="dxa"/>
                  <w:tcBorders>
                    <w:tl2br w:val="nil"/>
                    <w:tr2bl w:val="nil"/>
                  </w:tcBorders>
                  <w:vAlign w:val="center"/>
                </w:tcPr>
                <w:p w14:paraId="0529BC0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0.192</w:t>
                  </w:r>
                </w:p>
              </w:tc>
              <w:tc>
                <w:tcPr>
                  <w:tcW w:w="735" w:type="dxa"/>
                  <w:tcBorders>
                    <w:tl2br w:val="nil"/>
                    <w:tr2bl w:val="nil"/>
                  </w:tcBorders>
                  <w:vAlign w:val="center"/>
                </w:tcPr>
                <w:p w14:paraId="6A677CD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0.227</w:t>
                  </w:r>
                </w:p>
              </w:tc>
              <w:tc>
                <w:tcPr>
                  <w:tcW w:w="735" w:type="dxa"/>
                  <w:tcBorders>
                    <w:tl2br w:val="nil"/>
                    <w:tr2bl w:val="nil"/>
                  </w:tcBorders>
                  <w:vAlign w:val="center"/>
                </w:tcPr>
                <w:p w14:paraId="7898D21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0.202</w:t>
                  </w:r>
                </w:p>
              </w:tc>
              <w:tc>
                <w:tcPr>
                  <w:tcW w:w="0" w:type="auto"/>
                  <w:vMerge w:val="continue"/>
                  <w:tcBorders>
                    <w:tl2br w:val="nil"/>
                    <w:tr2bl w:val="nil"/>
                  </w:tcBorders>
                  <w:vAlign w:val="center"/>
                </w:tcPr>
                <w:p w14:paraId="686A64C4">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68A25B1">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6F934930">
                  <w:pPr>
                    <w:spacing w:line="240" w:lineRule="auto"/>
                    <w:jc w:val="center"/>
                    <w:rPr>
                      <w:rFonts w:cs="Times New Roman"/>
                      <w:color w:val="000000" w:themeColor="text1"/>
                      <w:sz w:val="18"/>
                      <w:szCs w:val="18"/>
                      <w14:textFill>
                        <w14:solidFill>
                          <w14:schemeClr w14:val="tx1"/>
                        </w14:solidFill>
                      </w14:textFill>
                    </w:rPr>
                  </w:pPr>
                </w:p>
              </w:tc>
            </w:tr>
            <w:tr w14:paraId="5E8F6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1867687D">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3F4C08CB">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394BD7E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6F5AC3B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项目区外东侧3m处</w:t>
                  </w:r>
                </w:p>
              </w:tc>
              <w:tc>
                <w:tcPr>
                  <w:tcW w:w="771" w:type="dxa"/>
                  <w:tcBorders>
                    <w:tl2br w:val="nil"/>
                    <w:tr2bl w:val="nil"/>
                  </w:tcBorders>
                  <w:vAlign w:val="center"/>
                </w:tcPr>
                <w:p w14:paraId="5041CBC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0.160</w:t>
                  </w:r>
                </w:p>
              </w:tc>
              <w:tc>
                <w:tcPr>
                  <w:tcW w:w="735" w:type="dxa"/>
                  <w:tcBorders>
                    <w:tl2br w:val="nil"/>
                    <w:tr2bl w:val="nil"/>
                  </w:tcBorders>
                  <w:vAlign w:val="center"/>
                </w:tcPr>
                <w:p w14:paraId="4BE5785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0.155</w:t>
                  </w:r>
                </w:p>
              </w:tc>
              <w:tc>
                <w:tcPr>
                  <w:tcW w:w="735" w:type="dxa"/>
                  <w:tcBorders>
                    <w:tl2br w:val="nil"/>
                    <w:tr2bl w:val="nil"/>
                  </w:tcBorders>
                  <w:vAlign w:val="center"/>
                </w:tcPr>
                <w:p w14:paraId="21DB4C9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0.145</w:t>
                  </w:r>
                </w:p>
              </w:tc>
              <w:tc>
                <w:tcPr>
                  <w:tcW w:w="735" w:type="dxa"/>
                  <w:tcBorders>
                    <w:tl2br w:val="nil"/>
                    <w:tr2bl w:val="nil"/>
                  </w:tcBorders>
                  <w:vAlign w:val="center"/>
                </w:tcPr>
                <w:p w14:paraId="1CC7F83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0.175</w:t>
                  </w:r>
                </w:p>
              </w:tc>
              <w:tc>
                <w:tcPr>
                  <w:tcW w:w="0" w:type="auto"/>
                  <w:vMerge w:val="continue"/>
                  <w:tcBorders>
                    <w:tl2br w:val="nil"/>
                    <w:tr2bl w:val="nil"/>
                  </w:tcBorders>
                  <w:vAlign w:val="center"/>
                </w:tcPr>
                <w:p w14:paraId="296E2D24">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55DBB503">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207B7533">
                  <w:pPr>
                    <w:spacing w:line="240" w:lineRule="auto"/>
                    <w:jc w:val="center"/>
                    <w:rPr>
                      <w:rFonts w:cs="Times New Roman"/>
                      <w:color w:val="000000" w:themeColor="text1"/>
                      <w:sz w:val="18"/>
                      <w:szCs w:val="18"/>
                      <w14:textFill>
                        <w14:solidFill>
                          <w14:schemeClr w14:val="tx1"/>
                        </w14:solidFill>
                      </w14:textFill>
                    </w:rPr>
                  </w:pPr>
                </w:p>
              </w:tc>
            </w:tr>
            <w:tr w14:paraId="7BBA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711CFE2F">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二氧</w:t>
                  </w:r>
                </w:p>
                <w:p w14:paraId="1A39A61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化硫</w:t>
                  </w:r>
                </w:p>
              </w:tc>
              <w:tc>
                <w:tcPr>
                  <w:tcW w:w="712" w:type="dxa"/>
                  <w:vMerge w:val="continue"/>
                  <w:tcBorders>
                    <w:tl2br w:val="nil"/>
                    <w:tr2bl w:val="nil"/>
                  </w:tcBorders>
                  <w:vAlign w:val="center"/>
                </w:tcPr>
                <w:p w14:paraId="0CD55157">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486D6CC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1964A89A">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项目区外西北侧3m处</w:t>
                  </w:r>
                </w:p>
              </w:tc>
              <w:tc>
                <w:tcPr>
                  <w:tcW w:w="771" w:type="dxa"/>
                  <w:tcBorders>
                    <w:tl2br w:val="nil"/>
                    <w:tr2bl w:val="nil"/>
                  </w:tcBorders>
                  <w:vAlign w:val="center"/>
                </w:tcPr>
                <w:p w14:paraId="56BB7DA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0.014</w:t>
                  </w:r>
                </w:p>
              </w:tc>
              <w:tc>
                <w:tcPr>
                  <w:tcW w:w="735" w:type="dxa"/>
                  <w:tcBorders>
                    <w:tl2br w:val="nil"/>
                    <w:tr2bl w:val="nil"/>
                  </w:tcBorders>
                  <w:vAlign w:val="center"/>
                </w:tcPr>
                <w:p w14:paraId="0568A2C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0.021</w:t>
                  </w:r>
                </w:p>
              </w:tc>
              <w:tc>
                <w:tcPr>
                  <w:tcW w:w="735" w:type="dxa"/>
                  <w:tcBorders>
                    <w:tl2br w:val="nil"/>
                    <w:tr2bl w:val="nil"/>
                  </w:tcBorders>
                  <w:vAlign w:val="center"/>
                </w:tcPr>
                <w:p w14:paraId="304F10F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0.015</w:t>
                  </w:r>
                </w:p>
              </w:tc>
              <w:tc>
                <w:tcPr>
                  <w:tcW w:w="735" w:type="dxa"/>
                  <w:tcBorders>
                    <w:tl2br w:val="nil"/>
                    <w:tr2bl w:val="nil"/>
                  </w:tcBorders>
                  <w:vAlign w:val="center"/>
                </w:tcPr>
                <w:p w14:paraId="14A97AE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0.015</w:t>
                  </w:r>
                </w:p>
              </w:tc>
              <w:tc>
                <w:tcPr>
                  <w:tcW w:w="0" w:type="auto"/>
                  <w:vMerge w:val="restart"/>
                  <w:tcBorders>
                    <w:tl2br w:val="nil"/>
                    <w:tr2bl w:val="nil"/>
                  </w:tcBorders>
                  <w:vAlign w:val="center"/>
                </w:tcPr>
                <w:p w14:paraId="75B5AD6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0.021</w:t>
                  </w:r>
                </w:p>
              </w:tc>
              <w:tc>
                <w:tcPr>
                  <w:tcW w:w="0" w:type="auto"/>
                  <w:vMerge w:val="restart"/>
                  <w:tcBorders>
                    <w:tl2br w:val="nil"/>
                    <w:tr2bl w:val="nil"/>
                  </w:tcBorders>
                  <w:vAlign w:val="center"/>
                </w:tcPr>
                <w:p w14:paraId="3F55250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0.40</w:t>
                  </w:r>
                </w:p>
              </w:tc>
              <w:tc>
                <w:tcPr>
                  <w:tcW w:w="0" w:type="auto"/>
                  <w:vMerge w:val="restart"/>
                  <w:tcBorders>
                    <w:tl2br w:val="nil"/>
                    <w:tr2bl w:val="nil"/>
                  </w:tcBorders>
                  <w:vAlign w:val="center"/>
                </w:tcPr>
                <w:p w14:paraId="1F30449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1A3D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1C242AAA">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3CBE7FEC">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1A38135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4DBA5DF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23004C8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0.017</w:t>
                  </w:r>
                </w:p>
              </w:tc>
              <w:tc>
                <w:tcPr>
                  <w:tcW w:w="735" w:type="dxa"/>
                  <w:tcBorders>
                    <w:tl2br w:val="nil"/>
                    <w:tr2bl w:val="nil"/>
                  </w:tcBorders>
                  <w:vAlign w:val="center"/>
                </w:tcPr>
                <w:p w14:paraId="503EC6C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0.020</w:t>
                  </w:r>
                </w:p>
              </w:tc>
              <w:tc>
                <w:tcPr>
                  <w:tcW w:w="735" w:type="dxa"/>
                  <w:tcBorders>
                    <w:tl2br w:val="nil"/>
                    <w:tr2bl w:val="nil"/>
                  </w:tcBorders>
                  <w:vAlign w:val="center"/>
                </w:tcPr>
                <w:p w14:paraId="4B89A0B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0.015</w:t>
                  </w:r>
                </w:p>
              </w:tc>
              <w:tc>
                <w:tcPr>
                  <w:tcW w:w="735" w:type="dxa"/>
                  <w:tcBorders>
                    <w:tl2br w:val="nil"/>
                    <w:tr2bl w:val="nil"/>
                  </w:tcBorders>
                  <w:vAlign w:val="center"/>
                </w:tcPr>
                <w:p w14:paraId="41DCF2A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0.021</w:t>
                  </w:r>
                </w:p>
              </w:tc>
              <w:tc>
                <w:tcPr>
                  <w:tcW w:w="0" w:type="auto"/>
                  <w:vMerge w:val="continue"/>
                  <w:tcBorders>
                    <w:tl2br w:val="nil"/>
                    <w:tr2bl w:val="nil"/>
                  </w:tcBorders>
                  <w:vAlign w:val="center"/>
                </w:tcPr>
                <w:p w14:paraId="0B79FEF3">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4A755D03">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0962767E">
                  <w:pPr>
                    <w:spacing w:line="240" w:lineRule="auto"/>
                    <w:jc w:val="center"/>
                    <w:rPr>
                      <w:rFonts w:cs="Times New Roman"/>
                      <w:color w:val="000000" w:themeColor="text1"/>
                      <w:sz w:val="18"/>
                      <w:szCs w:val="18"/>
                      <w14:textFill>
                        <w14:solidFill>
                          <w14:schemeClr w14:val="tx1"/>
                        </w14:solidFill>
                      </w14:textFill>
                    </w:rPr>
                  </w:pPr>
                </w:p>
              </w:tc>
            </w:tr>
            <w:tr w14:paraId="7A90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5422A017">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71C9CD88">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20B0E40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5C3619B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39A4341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0.017</w:t>
                  </w:r>
                </w:p>
              </w:tc>
              <w:tc>
                <w:tcPr>
                  <w:tcW w:w="735" w:type="dxa"/>
                  <w:tcBorders>
                    <w:tl2br w:val="nil"/>
                    <w:tr2bl w:val="nil"/>
                  </w:tcBorders>
                  <w:vAlign w:val="center"/>
                </w:tcPr>
                <w:p w14:paraId="1ADFD36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0.017</w:t>
                  </w:r>
                </w:p>
              </w:tc>
              <w:tc>
                <w:tcPr>
                  <w:tcW w:w="735" w:type="dxa"/>
                  <w:tcBorders>
                    <w:tl2br w:val="nil"/>
                    <w:tr2bl w:val="nil"/>
                  </w:tcBorders>
                  <w:vAlign w:val="center"/>
                </w:tcPr>
                <w:p w14:paraId="05E74D5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0.011</w:t>
                  </w:r>
                </w:p>
              </w:tc>
              <w:tc>
                <w:tcPr>
                  <w:tcW w:w="735" w:type="dxa"/>
                  <w:tcBorders>
                    <w:tl2br w:val="nil"/>
                    <w:tr2bl w:val="nil"/>
                  </w:tcBorders>
                  <w:vAlign w:val="center"/>
                </w:tcPr>
                <w:p w14:paraId="6B6A04A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0.018</w:t>
                  </w:r>
                </w:p>
              </w:tc>
              <w:tc>
                <w:tcPr>
                  <w:tcW w:w="0" w:type="auto"/>
                  <w:vMerge w:val="continue"/>
                  <w:tcBorders>
                    <w:tl2br w:val="nil"/>
                    <w:tr2bl w:val="nil"/>
                  </w:tcBorders>
                  <w:vAlign w:val="center"/>
                </w:tcPr>
                <w:p w14:paraId="2D97790F">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F798DF6">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5BC9057">
                  <w:pPr>
                    <w:spacing w:line="240" w:lineRule="auto"/>
                    <w:jc w:val="center"/>
                    <w:rPr>
                      <w:rFonts w:cs="Times New Roman"/>
                      <w:color w:val="000000" w:themeColor="text1"/>
                      <w:sz w:val="18"/>
                      <w:szCs w:val="18"/>
                      <w14:textFill>
                        <w14:solidFill>
                          <w14:schemeClr w14:val="tx1"/>
                        </w14:solidFill>
                      </w14:textFill>
                    </w:rPr>
                  </w:pPr>
                </w:p>
              </w:tc>
            </w:tr>
            <w:tr w14:paraId="566D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6B7004AE">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136C9CCB">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199A3F1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1FD9852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项目区外东侧3m处</w:t>
                  </w:r>
                </w:p>
              </w:tc>
              <w:tc>
                <w:tcPr>
                  <w:tcW w:w="771" w:type="dxa"/>
                  <w:tcBorders>
                    <w:tl2br w:val="nil"/>
                    <w:tr2bl w:val="nil"/>
                  </w:tcBorders>
                  <w:vAlign w:val="center"/>
                </w:tcPr>
                <w:p w14:paraId="3216894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0.012</w:t>
                  </w:r>
                </w:p>
              </w:tc>
              <w:tc>
                <w:tcPr>
                  <w:tcW w:w="735" w:type="dxa"/>
                  <w:tcBorders>
                    <w:tl2br w:val="nil"/>
                    <w:tr2bl w:val="nil"/>
                  </w:tcBorders>
                  <w:vAlign w:val="center"/>
                </w:tcPr>
                <w:p w14:paraId="72E8DAD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0.016</w:t>
                  </w:r>
                </w:p>
              </w:tc>
              <w:tc>
                <w:tcPr>
                  <w:tcW w:w="735" w:type="dxa"/>
                  <w:tcBorders>
                    <w:tl2br w:val="nil"/>
                    <w:tr2bl w:val="nil"/>
                  </w:tcBorders>
                  <w:vAlign w:val="center"/>
                </w:tcPr>
                <w:p w14:paraId="13C0E17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0.017</w:t>
                  </w:r>
                </w:p>
              </w:tc>
              <w:tc>
                <w:tcPr>
                  <w:tcW w:w="735" w:type="dxa"/>
                  <w:tcBorders>
                    <w:tl2br w:val="nil"/>
                    <w:tr2bl w:val="nil"/>
                  </w:tcBorders>
                  <w:vAlign w:val="center"/>
                </w:tcPr>
                <w:p w14:paraId="7A134E9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0.013</w:t>
                  </w:r>
                </w:p>
              </w:tc>
              <w:tc>
                <w:tcPr>
                  <w:tcW w:w="0" w:type="auto"/>
                  <w:vMerge w:val="continue"/>
                  <w:tcBorders>
                    <w:tl2br w:val="nil"/>
                    <w:tr2bl w:val="nil"/>
                  </w:tcBorders>
                  <w:vAlign w:val="center"/>
                </w:tcPr>
                <w:p w14:paraId="561083DC">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596991E">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6DD6B5CB">
                  <w:pPr>
                    <w:spacing w:line="240" w:lineRule="auto"/>
                    <w:jc w:val="center"/>
                    <w:rPr>
                      <w:rFonts w:cs="Times New Roman"/>
                      <w:color w:val="000000" w:themeColor="text1"/>
                      <w:sz w:val="18"/>
                      <w:szCs w:val="18"/>
                      <w14:textFill>
                        <w14:solidFill>
                          <w14:schemeClr w14:val="tx1"/>
                        </w14:solidFill>
                      </w14:textFill>
                    </w:rPr>
                  </w:pPr>
                </w:p>
              </w:tc>
            </w:tr>
            <w:tr w14:paraId="2A64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3A8D20B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氮氧</w:t>
                  </w:r>
                </w:p>
                <w:p w14:paraId="3E803F9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化物</w:t>
                  </w:r>
                </w:p>
              </w:tc>
              <w:tc>
                <w:tcPr>
                  <w:tcW w:w="712" w:type="dxa"/>
                  <w:vMerge w:val="continue"/>
                  <w:tcBorders>
                    <w:tl2br w:val="nil"/>
                    <w:tr2bl w:val="nil"/>
                  </w:tcBorders>
                  <w:vAlign w:val="center"/>
                </w:tcPr>
                <w:p w14:paraId="53A87BC6">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26A98DF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4AD03409">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项目区外西北侧3m处</w:t>
                  </w:r>
                </w:p>
              </w:tc>
              <w:tc>
                <w:tcPr>
                  <w:tcW w:w="771" w:type="dxa"/>
                  <w:tcBorders>
                    <w:tl2br w:val="nil"/>
                    <w:tr2bl w:val="nil"/>
                  </w:tcBorders>
                  <w:vAlign w:val="center"/>
                </w:tcPr>
                <w:p w14:paraId="507A8FA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0.035</w:t>
                  </w:r>
                </w:p>
              </w:tc>
              <w:tc>
                <w:tcPr>
                  <w:tcW w:w="735" w:type="dxa"/>
                  <w:tcBorders>
                    <w:tl2br w:val="nil"/>
                    <w:tr2bl w:val="nil"/>
                  </w:tcBorders>
                  <w:vAlign w:val="center"/>
                </w:tcPr>
                <w:p w14:paraId="3018FCE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0.035</w:t>
                  </w:r>
                </w:p>
              </w:tc>
              <w:tc>
                <w:tcPr>
                  <w:tcW w:w="735" w:type="dxa"/>
                  <w:tcBorders>
                    <w:tl2br w:val="nil"/>
                    <w:tr2bl w:val="nil"/>
                  </w:tcBorders>
                  <w:vAlign w:val="center"/>
                </w:tcPr>
                <w:p w14:paraId="36BCE2D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0.029</w:t>
                  </w:r>
                </w:p>
              </w:tc>
              <w:tc>
                <w:tcPr>
                  <w:tcW w:w="735" w:type="dxa"/>
                  <w:tcBorders>
                    <w:tl2br w:val="nil"/>
                    <w:tr2bl w:val="nil"/>
                  </w:tcBorders>
                  <w:vAlign w:val="center"/>
                </w:tcPr>
                <w:p w14:paraId="3F71686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0.038</w:t>
                  </w:r>
                </w:p>
              </w:tc>
              <w:tc>
                <w:tcPr>
                  <w:tcW w:w="0" w:type="auto"/>
                  <w:vMerge w:val="restart"/>
                  <w:tcBorders>
                    <w:tl2br w:val="nil"/>
                    <w:tr2bl w:val="nil"/>
                  </w:tcBorders>
                  <w:vAlign w:val="center"/>
                </w:tcPr>
                <w:p w14:paraId="496C901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0.038</w:t>
                  </w:r>
                </w:p>
              </w:tc>
              <w:tc>
                <w:tcPr>
                  <w:tcW w:w="0" w:type="auto"/>
                  <w:vMerge w:val="restart"/>
                  <w:tcBorders>
                    <w:tl2br w:val="nil"/>
                    <w:tr2bl w:val="nil"/>
                  </w:tcBorders>
                  <w:vAlign w:val="center"/>
                </w:tcPr>
                <w:p w14:paraId="0779DCD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0.12</w:t>
                  </w:r>
                </w:p>
              </w:tc>
              <w:tc>
                <w:tcPr>
                  <w:tcW w:w="0" w:type="auto"/>
                  <w:vMerge w:val="restart"/>
                  <w:tcBorders>
                    <w:tl2br w:val="nil"/>
                    <w:tr2bl w:val="nil"/>
                  </w:tcBorders>
                  <w:vAlign w:val="center"/>
                </w:tcPr>
                <w:p w14:paraId="75EB918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58CE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7CF29788">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3ABE3453">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19C0655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03AE3C6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47DDADB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0.029</w:t>
                  </w:r>
                </w:p>
              </w:tc>
              <w:tc>
                <w:tcPr>
                  <w:tcW w:w="735" w:type="dxa"/>
                  <w:tcBorders>
                    <w:tl2br w:val="nil"/>
                    <w:tr2bl w:val="nil"/>
                  </w:tcBorders>
                  <w:vAlign w:val="center"/>
                </w:tcPr>
                <w:p w14:paraId="097E063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0.026</w:t>
                  </w:r>
                </w:p>
              </w:tc>
              <w:tc>
                <w:tcPr>
                  <w:tcW w:w="735" w:type="dxa"/>
                  <w:tcBorders>
                    <w:tl2br w:val="nil"/>
                    <w:tr2bl w:val="nil"/>
                  </w:tcBorders>
                  <w:vAlign w:val="center"/>
                </w:tcPr>
                <w:p w14:paraId="7C13FB2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0.025</w:t>
                  </w:r>
                </w:p>
              </w:tc>
              <w:tc>
                <w:tcPr>
                  <w:tcW w:w="735" w:type="dxa"/>
                  <w:tcBorders>
                    <w:tl2br w:val="nil"/>
                    <w:tr2bl w:val="nil"/>
                  </w:tcBorders>
                  <w:vAlign w:val="center"/>
                </w:tcPr>
                <w:p w14:paraId="68A698C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0.031</w:t>
                  </w:r>
                </w:p>
              </w:tc>
              <w:tc>
                <w:tcPr>
                  <w:tcW w:w="0" w:type="auto"/>
                  <w:vMerge w:val="continue"/>
                  <w:tcBorders>
                    <w:tl2br w:val="nil"/>
                    <w:tr2bl w:val="nil"/>
                  </w:tcBorders>
                  <w:vAlign w:val="center"/>
                </w:tcPr>
                <w:p w14:paraId="1FA50A49">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7221A66E">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B17188E">
                  <w:pPr>
                    <w:spacing w:line="240" w:lineRule="auto"/>
                    <w:jc w:val="center"/>
                    <w:rPr>
                      <w:rFonts w:cs="Times New Roman"/>
                      <w:color w:val="000000" w:themeColor="text1"/>
                      <w:sz w:val="18"/>
                      <w:szCs w:val="18"/>
                      <w14:textFill>
                        <w14:solidFill>
                          <w14:schemeClr w14:val="tx1"/>
                        </w14:solidFill>
                      </w14:textFill>
                    </w:rPr>
                  </w:pPr>
                </w:p>
              </w:tc>
            </w:tr>
            <w:tr w14:paraId="0F5B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34E89ED3">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793440CD">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348A283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44D1D20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2E4585E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0.029</w:t>
                  </w:r>
                </w:p>
              </w:tc>
              <w:tc>
                <w:tcPr>
                  <w:tcW w:w="735" w:type="dxa"/>
                  <w:tcBorders>
                    <w:tl2br w:val="nil"/>
                    <w:tr2bl w:val="nil"/>
                  </w:tcBorders>
                  <w:vAlign w:val="center"/>
                </w:tcPr>
                <w:p w14:paraId="5D59253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0.030</w:t>
                  </w:r>
                </w:p>
              </w:tc>
              <w:tc>
                <w:tcPr>
                  <w:tcW w:w="735" w:type="dxa"/>
                  <w:tcBorders>
                    <w:tl2br w:val="nil"/>
                    <w:tr2bl w:val="nil"/>
                  </w:tcBorders>
                  <w:vAlign w:val="center"/>
                </w:tcPr>
                <w:p w14:paraId="7372EAE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0.031</w:t>
                  </w:r>
                </w:p>
              </w:tc>
              <w:tc>
                <w:tcPr>
                  <w:tcW w:w="735" w:type="dxa"/>
                  <w:tcBorders>
                    <w:tl2br w:val="nil"/>
                    <w:tr2bl w:val="nil"/>
                  </w:tcBorders>
                  <w:vAlign w:val="center"/>
                </w:tcPr>
                <w:p w14:paraId="7F08CEA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0.034</w:t>
                  </w:r>
                </w:p>
              </w:tc>
              <w:tc>
                <w:tcPr>
                  <w:tcW w:w="0" w:type="auto"/>
                  <w:vMerge w:val="continue"/>
                  <w:tcBorders>
                    <w:tl2br w:val="nil"/>
                    <w:tr2bl w:val="nil"/>
                  </w:tcBorders>
                  <w:vAlign w:val="center"/>
                </w:tcPr>
                <w:p w14:paraId="63B25A42">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62116832">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495AF73B">
                  <w:pPr>
                    <w:spacing w:line="240" w:lineRule="auto"/>
                    <w:jc w:val="center"/>
                    <w:rPr>
                      <w:rFonts w:cs="Times New Roman"/>
                      <w:color w:val="000000" w:themeColor="text1"/>
                      <w:sz w:val="18"/>
                      <w:szCs w:val="18"/>
                      <w14:textFill>
                        <w14:solidFill>
                          <w14:schemeClr w14:val="tx1"/>
                        </w14:solidFill>
                      </w14:textFill>
                    </w:rPr>
                  </w:pPr>
                </w:p>
              </w:tc>
            </w:tr>
            <w:tr w14:paraId="7B6A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15DF1A27">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5D2F11FD">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2C3FEEB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24DB650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项目区外东侧3m处</w:t>
                  </w:r>
                </w:p>
              </w:tc>
              <w:tc>
                <w:tcPr>
                  <w:tcW w:w="771" w:type="dxa"/>
                  <w:tcBorders>
                    <w:tl2br w:val="nil"/>
                    <w:tr2bl w:val="nil"/>
                  </w:tcBorders>
                  <w:vAlign w:val="center"/>
                </w:tcPr>
                <w:p w14:paraId="70DB122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0.032</w:t>
                  </w:r>
                </w:p>
              </w:tc>
              <w:tc>
                <w:tcPr>
                  <w:tcW w:w="735" w:type="dxa"/>
                  <w:tcBorders>
                    <w:tl2br w:val="nil"/>
                    <w:tr2bl w:val="nil"/>
                  </w:tcBorders>
                  <w:vAlign w:val="center"/>
                </w:tcPr>
                <w:p w14:paraId="2F99546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0.032</w:t>
                  </w:r>
                </w:p>
              </w:tc>
              <w:tc>
                <w:tcPr>
                  <w:tcW w:w="735" w:type="dxa"/>
                  <w:tcBorders>
                    <w:tl2br w:val="nil"/>
                    <w:tr2bl w:val="nil"/>
                  </w:tcBorders>
                  <w:vAlign w:val="center"/>
                </w:tcPr>
                <w:p w14:paraId="154FA45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0.036</w:t>
                  </w:r>
                </w:p>
              </w:tc>
              <w:tc>
                <w:tcPr>
                  <w:tcW w:w="735" w:type="dxa"/>
                  <w:tcBorders>
                    <w:tl2br w:val="nil"/>
                    <w:tr2bl w:val="nil"/>
                  </w:tcBorders>
                  <w:vAlign w:val="center"/>
                </w:tcPr>
                <w:p w14:paraId="2F598CA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0.033</w:t>
                  </w:r>
                </w:p>
              </w:tc>
              <w:tc>
                <w:tcPr>
                  <w:tcW w:w="0" w:type="auto"/>
                  <w:vMerge w:val="continue"/>
                  <w:tcBorders>
                    <w:tl2br w:val="nil"/>
                    <w:tr2bl w:val="nil"/>
                  </w:tcBorders>
                  <w:vAlign w:val="center"/>
                </w:tcPr>
                <w:p w14:paraId="5B75956B">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1970354">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F99FB35">
                  <w:pPr>
                    <w:spacing w:line="240" w:lineRule="auto"/>
                    <w:jc w:val="center"/>
                    <w:rPr>
                      <w:rFonts w:cs="Times New Roman"/>
                      <w:color w:val="000000" w:themeColor="text1"/>
                      <w:sz w:val="18"/>
                      <w:szCs w:val="18"/>
                      <w14:textFill>
                        <w14:solidFill>
                          <w14:schemeClr w14:val="tx1"/>
                        </w14:solidFill>
                      </w14:textFill>
                    </w:rPr>
                  </w:pPr>
                </w:p>
              </w:tc>
            </w:tr>
            <w:tr w14:paraId="1D77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6B686CB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硫化</w:t>
                  </w:r>
                </w:p>
                <w:p w14:paraId="320381D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氢</w:t>
                  </w:r>
                </w:p>
              </w:tc>
              <w:tc>
                <w:tcPr>
                  <w:tcW w:w="712" w:type="dxa"/>
                  <w:vMerge w:val="continue"/>
                  <w:tcBorders>
                    <w:tl2br w:val="nil"/>
                    <w:tr2bl w:val="nil"/>
                  </w:tcBorders>
                  <w:vAlign w:val="center"/>
                </w:tcPr>
                <w:p w14:paraId="3614C376">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7443949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3736DC71">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项目区外西北侧3m处</w:t>
                  </w:r>
                </w:p>
              </w:tc>
              <w:tc>
                <w:tcPr>
                  <w:tcW w:w="771" w:type="dxa"/>
                  <w:tcBorders>
                    <w:tl2br w:val="nil"/>
                    <w:tr2bl w:val="nil"/>
                  </w:tcBorders>
                  <w:vAlign w:val="center"/>
                </w:tcPr>
                <w:p w14:paraId="1C256E0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7BED568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24D5E49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096820B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0" w:type="auto"/>
                  <w:vMerge w:val="restart"/>
                  <w:tcBorders>
                    <w:tl2br w:val="nil"/>
                    <w:tr2bl w:val="nil"/>
                  </w:tcBorders>
                  <w:vAlign w:val="center"/>
                </w:tcPr>
                <w:p w14:paraId="0E306B6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0" w:type="auto"/>
                  <w:vMerge w:val="restart"/>
                  <w:tcBorders>
                    <w:tl2br w:val="nil"/>
                    <w:tr2bl w:val="nil"/>
                  </w:tcBorders>
                  <w:vAlign w:val="center"/>
                </w:tcPr>
                <w:p w14:paraId="5CCBA33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0.06</w:t>
                  </w:r>
                </w:p>
              </w:tc>
              <w:tc>
                <w:tcPr>
                  <w:tcW w:w="0" w:type="auto"/>
                  <w:vMerge w:val="restart"/>
                  <w:tcBorders>
                    <w:tl2br w:val="nil"/>
                    <w:tr2bl w:val="nil"/>
                  </w:tcBorders>
                  <w:vAlign w:val="center"/>
                </w:tcPr>
                <w:p w14:paraId="677A8688">
                  <w:pPr>
                    <w:spacing w:line="240" w:lineRule="auto"/>
                    <w:jc w:val="center"/>
                    <w:rPr>
                      <w:rFonts w:cs="Times New Roman"/>
                      <w:b/>
                      <w:bCs/>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7547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12FA03C4">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7E8FFF27">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6048C94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2696704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1E83A6D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3E2AC9F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69C56A7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514B69E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0" w:type="auto"/>
                  <w:vMerge w:val="continue"/>
                  <w:tcBorders>
                    <w:tl2br w:val="nil"/>
                    <w:tr2bl w:val="nil"/>
                  </w:tcBorders>
                  <w:vAlign w:val="center"/>
                </w:tcPr>
                <w:p w14:paraId="64110BD8">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47F12A65">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4A2BDB61">
                  <w:pPr>
                    <w:spacing w:line="240" w:lineRule="auto"/>
                    <w:jc w:val="center"/>
                    <w:rPr>
                      <w:rFonts w:cs="Times New Roman"/>
                      <w:color w:val="000000" w:themeColor="text1"/>
                      <w:sz w:val="18"/>
                      <w:szCs w:val="18"/>
                      <w14:textFill>
                        <w14:solidFill>
                          <w14:schemeClr w14:val="tx1"/>
                        </w14:solidFill>
                      </w14:textFill>
                    </w:rPr>
                  </w:pPr>
                </w:p>
              </w:tc>
            </w:tr>
            <w:tr w14:paraId="1AD7E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677A5F7A">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389DFD3F">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49D03A7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04EB20F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0496A94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4257003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1C934A2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545F664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0" w:type="auto"/>
                  <w:vMerge w:val="continue"/>
                  <w:tcBorders>
                    <w:tl2br w:val="nil"/>
                    <w:tr2bl w:val="nil"/>
                  </w:tcBorders>
                  <w:vAlign w:val="center"/>
                </w:tcPr>
                <w:p w14:paraId="2E6D8421">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4AA90952">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4EED35B">
                  <w:pPr>
                    <w:spacing w:line="240" w:lineRule="auto"/>
                    <w:jc w:val="center"/>
                    <w:rPr>
                      <w:rFonts w:cs="Times New Roman"/>
                      <w:color w:val="000000" w:themeColor="text1"/>
                      <w:sz w:val="18"/>
                      <w:szCs w:val="18"/>
                      <w14:textFill>
                        <w14:solidFill>
                          <w14:schemeClr w14:val="tx1"/>
                        </w14:solidFill>
                      </w14:textFill>
                    </w:rPr>
                  </w:pPr>
                </w:p>
              </w:tc>
            </w:tr>
            <w:tr w14:paraId="45100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0F142BB8">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679BEE4C">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5F48903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4F3149B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项目区外东侧3m处</w:t>
                  </w:r>
                </w:p>
              </w:tc>
              <w:tc>
                <w:tcPr>
                  <w:tcW w:w="771" w:type="dxa"/>
                  <w:tcBorders>
                    <w:tl2br w:val="nil"/>
                    <w:tr2bl w:val="nil"/>
                  </w:tcBorders>
                  <w:vAlign w:val="center"/>
                </w:tcPr>
                <w:p w14:paraId="7A11D1A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0AE013C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52597B4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68D1478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0" w:type="auto"/>
                  <w:vMerge w:val="continue"/>
                  <w:tcBorders>
                    <w:tl2br w:val="nil"/>
                    <w:tr2bl w:val="nil"/>
                  </w:tcBorders>
                  <w:vAlign w:val="center"/>
                </w:tcPr>
                <w:p w14:paraId="14C7E6F5">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7DFD6872">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03468249">
                  <w:pPr>
                    <w:spacing w:line="240" w:lineRule="auto"/>
                    <w:jc w:val="center"/>
                    <w:rPr>
                      <w:rFonts w:cs="Times New Roman"/>
                      <w:color w:val="000000" w:themeColor="text1"/>
                      <w:sz w:val="18"/>
                      <w:szCs w:val="18"/>
                      <w14:textFill>
                        <w14:solidFill>
                          <w14:schemeClr w14:val="tx1"/>
                        </w14:solidFill>
                      </w14:textFill>
                    </w:rPr>
                  </w:pPr>
                </w:p>
              </w:tc>
            </w:tr>
            <w:tr w14:paraId="1DB49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7F5BBB3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氨</w:t>
                  </w:r>
                </w:p>
              </w:tc>
              <w:tc>
                <w:tcPr>
                  <w:tcW w:w="712" w:type="dxa"/>
                  <w:vMerge w:val="continue"/>
                  <w:tcBorders>
                    <w:tl2br w:val="nil"/>
                    <w:tr2bl w:val="nil"/>
                  </w:tcBorders>
                  <w:vAlign w:val="center"/>
                </w:tcPr>
                <w:p w14:paraId="5EA47866">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51139ED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49DC911A">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项目区外西北侧3m处</w:t>
                  </w:r>
                </w:p>
              </w:tc>
              <w:tc>
                <w:tcPr>
                  <w:tcW w:w="771" w:type="dxa"/>
                  <w:tcBorders>
                    <w:tl2br w:val="nil"/>
                    <w:tr2bl w:val="nil"/>
                  </w:tcBorders>
                  <w:vAlign w:val="center"/>
                </w:tcPr>
                <w:p w14:paraId="0537ECD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0.11</w:t>
                  </w:r>
                </w:p>
              </w:tc>
              <w:tc>
                <w:tcPr>
                  <w:tcW w:w="735" w:type="dxa"/>
                  <w:tcBorders>
                    <w:tl2br w:val="nil"/>
                    <w:tr2bl w:val="nil"/>
                  </w:tcBorders>
                  <w:vAlign w:val="center"/>
                </w:tcPr>
                <w:p w14:paraId="67B473A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0.10</w:t>
                  </w:r>
                </w:p>
              </w:tc>
              <w:tc>
                <w:tcPr>
                  <w:tcW w:w="735" w:type="dxa"/>
                  <w:tcBorders>
                    <w:tl2br w:val="nil"/>
                    <w:tr2bl w:val="nil"/>
                  </w:tcBorders>
                  <w:vAlign w:val="center"/>
                </w:tcPr>
                <w:p w14:paraId="592481A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0.09</w:t>
                  </w:r>
                </w:p>
              </w:tc>
              <w:tc>
                <w:tcPr>
                  <w:tcW w:w="735" w:type="dxa"/>
                  <w:tcBorders>
                    <w:tl2br w:val="nil"/>
                    <w:tr2bl w:val="nil"/>
                  </w:tcBorders>
                  <w:vAlign w:val="center"/>
                </w:tcPr>
                <w:p w14:paraId="2E85984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0.10</w:t>
                  </w:r>
                </w:p>
              </w:tc>
              <w:tc>
                <w:tcPr>
                  <w:tcW w:w="0" w:type="auto"/>
                  <w:vMerge w:val="restart"/>
                  <w:tcBorders>
                    <w:tl2br w:val="nil"/>
                    <w:tr2bl w:val="nil"/>
                  </w:tcBorders>
                  <w:vAlign w:val="center"/>
                </w:tcPr>
                <w:p w14:paraId="1F76750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0.17</w:t>
                  </w:r>
                </w:p>
              </w:tc>
              <w:tc>
                <w:tcPr>
                  <w:tcW w:w="0" w:type="auto"/>
                  <w:vMerge w:val="restart"/>
                  <w:tcBorders>
                    <w:tl2br w:val="nil"/>
                    <w:tr2bl w:val="nil"/>
                  </w:tcBorders>
                  <w:vAlign w:val="center"/>
                </w:tcPr>
                <w:p w14:paraId="15484B8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1.5</w:t>
                  </w:r>
                </w:p>
              </w:tc>
              <w:tc>
                <w:tcPr>
                  <w:tcW w:w="0" w:type="auto"/>
                  <w:vMerge w:val="restart"/>
                  <w:tcBorders>
                    <w:tl2br w:val="nil"/>
                    <w:tr2bl w:val="nil"/>
                  </w:tcBorders>
                  <w:vAlign w:val="center"/>
                </w:tcPr>
                <w:p w14:paraId="672E924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5028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6A03B230">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0586A578">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238617F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2C4BA8D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355CA4F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0.14</w:t>
                  </w:r>
                </w:p>
              </w:tc>
              <w:tc>
                <w:tcPr>
                  <w:tcW w:w="735" w:type="dxa"/>
                  <w:tcBorders>
                    <w:tl2br w:val="nil"/>
                    <w:tr2bl w:val="nil"/>
                  </w:tcBorders>
                  <w:vAlign w:val="center"/>
                </w:tcPr>
                <w:p w14:paraId="07A0F6F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0.13</w:t>
                  </w:r>
                </w:p>
              </w:tc>
              <w:tc>
                <w:tcPr>
                  <w:tcW w:w="735" w:type="dxa"/>
                  <w:tcBorders>
                    <w:tl2br w:val="nil"/>
                    <w:tr2bl w:val="nil"/>
                  </w:tcBorders>
                  <w:vAlign w:val="center"/>
                </w:tcPr>
                <w:p w14:paraId="6150259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0.13</w:t>
                  </w:r>
                </w:p>
              </w:tc>
              <w:tc>
                <w:tcPr>
                  <w:tcW w:w="735" w:type="dxa"/>
                  <w:tcBorders>
                    <w:tl2br w:val="nil"/>
                    <w:tr2bl w:val="nil"/>
                  </w:tcBorders>
                  <w:vAlign w:val="center"/>
                </w:tcPr>
                <w:p w14:paraId="022E7B9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0.14</w:t>
                  </w:r>
                </w:p>
              </w:tc>
              <w:tc>
                <w:tcPr>
                  <w:tcW w:w="0" w:type="auto"/>
                  <w:vMerge w:val="continue"/>
                  <w:tcBorders>
                    <w:tl2br w:val="nil"/>
                    <w:tr2bl w:val="nil"/>
                  </w:tcBorders>
                  <w:vAlign w:val="center"/>
                </w:tcPr>
                <w:p w14:paraId="4C669AA5">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6731E886">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0B489F42">
                  <w:pPr>
                    <w:spacing w:line="240" w:lineRule="auto"/>
                    <w:jc w:val="center"/>
                    <w:rPr>
                      <w:rFonts w:cs="Times New Roman"/>
                      <w:color w:val="000000" w:themeColor="text1"/>
                      <w:sz w:val="18"/>
                      <w:szCs w:val="18"/>
                      <w14:textFill>
                        <w14:solidFill>
                          <w14:schemeClr w14:val="tx1"/>
                        </w14:solidFill>
                      </w14:textFill>
                    </w:rPr>
                  </w:pPr>
                </w:p>
              </w:tc>
            </w:tr>
            <w:tr w14:paraId="4B452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56CCFE52">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25CA9D57">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7D9E46C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248D722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72AAAE0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0.17</w:t>
                  </w:r>
                </w:p>
              </w:tc>
              <w:tc>
                <w:tcPr>
                  <w:tcW w:w="735" w:type="dxa"/>
                  <w:tcBorders>
                    <w:tl2br w:val="nil"/>
                    <w:tr2bl w:val="nil"/>
                  </w:tcBorders>
                  <w:vAlign w:val="center"/>
                </w:tcPr>
                <w:p w14:paraId="3592DED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0.15</w:t>
                  </w:r>
                </w:p>
              </w:tc>
              <w:tc>
                <w:tcPr>
                  <w:tcW w:w="735" w:type="dxa"/>
                  <w:tcBorders>
                    <w:tl2br w:val="nil"/>
                    <w:tr2bl w:val="nil"/>
                  </w:tcBorders>
                  <w:vAlign w:val="center"/>
                </w:tcPr>
                <w:p w14:paraId="7F12737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0.14</w:t>
                  </w:r>
                </w:p>
              </w:tc>
              <w:tc>
                <w:tcPr>
                  <w:tcW w:w="735" w:type="dxa"/>
                  <w:tcBorders>
                    <w:tl2br w:val="nil"/>
                    <w:tr2bl w:val="nil"/>
                  </w:tcBorders>
                  <w:vAlign w:val="center"/>
                </w:tcPr>
                <w:p w14:paraId="1894095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0.14</w:t>
                  </w:r>
                </w:p>
              </w:tc>
              <w:tc>
                <w:tcPr>
                  <w:tcW w:w="0" w:type="auto"/>
                  <w:vMerge w:val="continue"/>
                  <w:tcBorders>
                    <w:tl2br w:val="nil"/>
                    <w:tr2bl w:val="nil"/>
                  </w:tcBorders>
                  <w:vAlign w:val="center"/>
                </w:tcPr>
                <w:p w14:paraId="74792C89">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EA3D5A4">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290F4013">
                  <w:pPr>
                    <w:spacing w:line="240" w:lineRule="auto"/>
                    <w:jc w:val="center"/>
                    <w:rPr>
                      <w:rFonts w:cs="Times New Roman"/>
                      <w:color w:val="000000" w:themeColor="text1"/>
                      <w:sz w:val="18"/>
                      <w:szCs w:val="18"/>
                      <w14:textFill>
                        <w14:solidFill>
                          <w14:schemeClr w14:val="tx1"/>
                        </w14:solidFill>
                      </w14:textFill>
                    </w:rPr>
                  </w:pPr>
                </w:p>
              </w:tc>
            </w:tr>
            <w:tr w14:paraId="0F739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45546EC6">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6B7D2BB1">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5F7EC1B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73D8BEC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项目区外东侧3m处</w:t>
                  </w:r>
                </w:p>
              </w:tc>
              <w:tc>
                <w:tcPr>
                  <w:tcW w:w="771" w:type="dxa"/>
                  <w:tcBorders>
                    <w:tl2br w:val="nil"/>
                    <w:tr2bl w:val="nil"/>
                  </w:tcBorders>
                  <w:vAlign w:val="center"/>
                </w:tcPr>
                <w:p w14:paraId="4ABFB19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0.12</w:t>
                  </w:r>
                </w:p>
              </w:tc>
              <w:tc>
                <w:tcPr>
                  <w:tcW w:w="735" w:type="dxa"/>
                  <w:tcBorders>
                    <w:tl2br w:val="nil"/>
                    <w:tr2bl w:val="nil"/>
                  </w:tcBorders>
                  <w:vAlign w:val="center"/>
                </w:tcPr>
                <w:p w14:paraId="10D2DCD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0.15</w:t>
                  </w:r>
                </w:p>
              </w:tc>
              <w:tc>
                <w:tcPr>
                  <w:tcW w:w="735" w:type="dxa"/>
                  <w:tcBorders>
                    <w:tl2br w:val="nil"/>
                    <w:tr2bl w:val="nil"/>
                  </w:tcBorders>
                  <w:vAlign w:val="center"/>
                </w:tcPr>
                <w:p w14:paraId="5EAA32E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0.15</w:t>
                  </w:r>
                </w:p>
              </w:tc>
              <w:tc>
                <w:tcPr>
                  <w:tcW w:w="735" w:type="dxa"/>
                  <w:tcBorders>
                    <w:tl2br w:val="nil"/>
                    <w:tr2bl w:val="nil"/>
                  </w:tcBorders>
                  <w:vAlign w:val="center"/>
                </w:tcPr>
                <w:p w14:paraId="347394E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0.12</w:t>
                  </w:r>
                </w:p>
              </w:tc>
              <w:tc>
                <w:tcPr>
                  <w:tcW w:w="0" w:type="auto"/>
                  <w:vMerge w:val="continue"/>
                  <w:tcBorders>
                    <w:tl2br w:val="nil"/>
                    <w:tr2bl w:val="nil"/>
                  </w:tcBorders>
                  <w:vAlign w:val="center"/>
                </w:tcPr>
                <w:p w14:paraId="798077F1">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DBC6976">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8694F9E">
                  <w:pPr>
                    <w:spacing w:line="240" w:lineRule="auto"/>
                    <w:jc w:val="center"/>
                    <w:rPr>
                      <w:rFonts w:cs="Times New Roman"/>
                      <w:color w:val="000000" w:themeColor="text1"/>
                      <w:sz w:val="18"/>
                      <w:szCs w:val="18"/>
                      <w14:textFill>
                        <w14:solidFill>
                          <w14:schemeClr w14:val="tx1"/>
                        </w14:solidFill>
                      </w14:textFill>
                    </w:rPr>
                  </w:pPr>
                </w:p>
              </w:tc>
            </w:tr>
            <w:tr w14:paraId="3CF7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0A8D08C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VOCs</w:t>
                  </w:r>
                </w:p>
              </w:tc>
              <w:tc>
                <w:tcPr>
                  <w:tcW w:w="712" w:type="dxa"/>
                  <w:vMerge w:val="restart"/>
                  <w:tcBorders>
                    <w:tl2br w:val="nil"/>
                    <w:tr2bl w:val="nil"/>
                  </w:tcBorders>
                  <w:vAlign w:val="center"/>
                </w:tcPr>
                <w:p w14:paraId="58B394B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2023.</w:t>
                  </w:r>
                </w:p>
                <w:p w14:paraId="1FD9FAE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08.19</w:t>
                  </w:r>
                </w:p>
              </w:tc>
              <w:tc>
                <w:tcPr>
                  <w:tcW w:w="505" w:type="dxa"/>
                  <w:tcBorders>
                    <w:tl2br w:val="nil"/>
                    <w:tr2bl w:val="nil"/>
                  </w:tcBorders>
                  <w:vAlign w:val="center"/>
                </w:tcPr>
                <w:p w14:paraId="3209053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1953D780">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项目区外西北侧3m处</w:t>
                  </w:r>
                </w:p>
              </w:tc>
              <w:tc>
                <w:tcPr>
                  <w:tcW w:w="771" w:type="dxa"/>
                  <w:tcBorders>
                    <w:tl2br w:val="nil"/>
                    <w:tr2bl w:val="nil"/>
                  </w:tcBorders>
                  <w:vAlign w:val="center"/>
                </w:tcPr>
                <w:p w14:paraId="09D1CAD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0.69</w:t>
                  </w:r>
                </w:p>
              </w:tc>
              <w:tc>
                <w:tcPr>
                  <w:tcW w:w="735" w:type="dxa"/>
                  <w:tcBorders>
                    <w:tl2br w:val="nil"/>
                    <w:tr2bl w:val="nil"/>
                  </w:tcBorders>
                  <w:vAlign w:val="center"/>
                </w:tcPr>
                <w:p w14:paraId="3BA06BA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0.74</w:t>
                  </w:r>
                </w:p>
              </w:tc>
              <w:tc>
                <w:tcPr>
                  <w:tcW w:w="735" w:type="dxa"/>
                  <w:tcBorders>
                    <w:tl2br w:val="nil"/>
                    <w:tr2bl w:val="nil"/>
                  </w:tcBorders>
                  <w:vAlign w:val="center"/>
                </w:tcPr>
                <w:p w14:paraId="2B1CD16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0.64</w:t>
                  </w:r>
                </w:p>
              </w:tc>
              <w:tc>
                <w:tcPr>
                  <w:tcW w:w="735" w:type="dxa"/>
                  <w:tcBorders>
                    <w:tl2br w:val="nil"/>
                    <w:tr2bl w:val="nil"/>
                  </w:tcBorders>
                  <w:vAlign w:val="center"/>
                </w:tcPr>
                <w:p w14:paraId="6202CBF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0.76</w:t>
                  </w:r>
                </w:p>
              </w:tc>
              <w:tc>
                <w:tcPr>
                  <w:tcW w:w="0" w:type="auto"/>
                  <w:vMerge w:val="restart"/>
                  <w:tcBorders>
                    <w:tl2br w:val="nil"/>
                    <w:tr2bl w:val="nil"/>
                  </w:tcBorders>
                  <w:vAlign w:val="center"/>
                </w:tcPr>
                <w:p w14:paraId="435268D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1.06</w:t>
                  </w:r>
                </w:p>
              </w:tc>
              <w:tc>
                <w:tcPr>
                  <w:tcW w:w="0" w:type="auto"/>
                  <w:vMerge w:val="restart"/>
                  <w:tcBorders>
                    <w:tl2br w:val="nil"/>
                    <w:tr2bl w:val="nil"/>
                  </w:tcBorders>
                  <w:vAlign w:val="center"/>
                </w:tcPr>
                <w:p w14:paraId="0419F84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w:t>
                  </w:r>
                </w:p>
              </w:tc>
              <w:tc>
                <w:tcPr>
                  <w:tcW w:w="0" w:type="auto"/>
                  <w:vMerge w:val="restart"/>
                  <w:tcBorders>
                    <w:tl2br w:val="nil"/>
                    <w:tr2bl w:val="nil"/>
                  </w:tcBorders>
                  <w:vAlign w:val="center"/>
                </w:tcPr>
                <w:p w14:paraId="3A76DE9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1587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570DD44A">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1EB937A2">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2F56B32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5C9519D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619D6B3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0.97</w:t>
                  </w:r>
                </w:p>
              </w:tc>
              <w:tc>
                <w:tcPr>
                  <w:tcW w:w="735" w:type="dxa"/>
                  <w:tcBorders>
                    <w:tl2br w:val="nil"/>
                    <w:tr2bl w:val="nil"/>
                  </w:tcBorders>
                  <w:vAlign w:val="center"/>
                </w:tcPr>
                <w:p w14:paraId="359CC92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1.06</w:t>
                  </w:r>
                </w:p>
              </w:tc>
              <w:tc>
                <w:tcPr>
                  <w:tcW w:w="735" w:type="dxa"/>
                  <w:tcBorders>
                    <w:tl2br w:val="nil"/>
                    <w:tr2bl w:val="nil"/>
                  </w:tcBorders>
                  <w:vAlign w:val="center"/>
                </w:tcPr>
                <w:p w14:paraId="5AC2F5F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0.83</w:t>
                  </w:r>
                </w:p>
              </w:tc>
              <w:tc>
                <w:tcPr>
                  <w:tcW w:w="735" w:type="dxa"/>
                  <w:tcBorders>
                    <w:tl2br w:val="nil"/>
                    <w:tr2bl w:val="nil"/>
                  </w:tcBorders>
                  <w:vAlign w:val="center"/>
                </w:tcPr>
                <w:p w14:paraId="15C1A57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1.05</w:t>
                  </w:r>
                </w:p>
              </w:tc>
              <w:tc>
                <w:tcPr>
                  <w:tcW w:w="0" w:type="auto"/>
                  <w:vMerge w:val="continue"/>
                  <w:tcBorders>
                    <w:tl2br w:val="nil"/>
                    <w:tr2bl w:val="nil"/>
                  </w:tcBorders>
                  <w:vAlign w:val="center"/>
                </w:tcPr>
                <w:p w14:paraId="286828B6">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2DF7DB0">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4BE09426">
                  <w:pPr>
                    <w:spacing w:line="240" w:lineRule="auto"/>
                    <w:jc w:val="center"/>
                    <w:rPr>
                      <w:rFonts w:cs="Times New Roman"/>
                      <w:color w:val="000000" w:themeColor="text1"/>
                      <w:sz w:val="18"/>
                      <w:szCs w:val="18"/>
                      <w14:textFill>
                        <w14:solidFill>
                          <w14:schemeClr w14:val="tx1"/>
                        </w14:solidFill>
                      </w14:textFill>
                    </w:rPr>
                  </w:pPr>
                </w:p>
              </w:tc>
            </w:tr>
            <w:tr w14:paraId="7F27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031E1F6C">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112AF2FA">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10A55F7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63AA70F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70637A8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1.06</w:t>
                  </w:r>
                </w:p>
              </w:tc>
              <w:tc>
                <w:tcPr>
                  <w:tcW w:w="735" w:type="dxa"/>
                  <w:tcBorders>
                    <w:tl2br w:val="nil"/>
                    <w:tr2bl w:val="nil"/>
                  </w:tcBorders>
                  <w:vAlign w:val="center"/>
                </w:tcPr>
                <w:p w14:paraId="7F66BED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1.04</w:t>
                  </w:r>
                </w:p>
              </w:tc>
              <w:tc>
                <w:tcPr>
                  <w:tcW w:w="735" w:type="dxa"/>
                  <w:tcBorders>
                    <w:tl2br w:val="nil"/>
                    <w:tr2bl w:val="nil"/>
                  </w:tcBorders>
                  <w:vAlign w:val="center"/>
                </w:tcPr>
                <w:p w14:paraId="54C1657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0.93</w:t>
                  </w:r>
                </w:p>
              </w:tc>
              <w:tc>
                <w:tcPr>
                  <w:tcW w:w="735" w:type="dxa"/>
                  <w:tcBorders>
                    <w:tl2br w:val="nil"/>
                    <w:tr2bl w:val="nil"/>
                  </w:tcBorders>
                  <w:vAlign w:val="center"/>
                </w:tcPr>
                <w:p w14:paraId="155FD5F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1.02</w:t>
                  </w:r>
                </w:p>
              </w:tc>
              <w:tc>
                <w:tcPr>
                  <w:tcW w:w="0" w:type="auto"/>
                  <w:vMerge w:val="continue"/>
                  <w:tcBorders>
                    <w:tl2br w:val="nil"/>
                    <w:tr2bl w:val="nil"/>
                  </w:tcBorders>
                  <w:vAlign w:val="center"/>
                </w:tcPr>
                <w:p w14:paraId="1E49E479">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54A74B13">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2668E4F3">
                  <w:pPr>
                    <w:spacing w:line="240" w:lineRule="auto"/>
                    <w:jc w:val="center"/>
                    <w:rPr>
                      <w:rFonts w:cs="Times New Roman"/>
                      <w:color w:val="000000" w:themeColor="text1"/>
                      <w:sz w:val="18"/>
                      <w:szCs w:val="18"/>
                      <w14:textFill>
                        <w14:solidFill>
                          <w14:schemeClr w14:val="tx1"/>
                        </w14:solidFill>
                      </w14:textFill>
                    </w:rPr>
                  </w:pPr>
                </w:p>
              </w:tc>
            </w:tr>
            <w:tr w14:paraId="611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1B3D84C9">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54701306">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5D96D86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2238903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项目区外东侧3m处</w:t>
                  </w:r>
                </w:p>
              </w:tc>
              <w:tc>
                <w:tcPr>
                  <w:tcW w:w="771" w:type="dxa"/>
                  <w:tcBorders>
                    <w:tl2br w:val="nil"/>
                    <w:tr2bl w:val="nil"/>
                  </w:tcBorders>
                  <w:vAlign w:val="center"/>
                </w:tcPr>
                <w:p w14:paraId="70C37AD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0.97</w:t>
                  </w:r>
                </w:p>
              </w:tc>
              <w:tc>
                <w:tcPr>
                  <w:tcW w:w="735" w:type="dxa"/>
                  <w:tcBorders>
                    <w:tl2br w:val="nil"/>
                    <w:tr2bl w:val="nil"/>
                  </w:tcBorders>
                  <w:vAlign w:val="center"/>
                </w:tcPr>
                <w:p w14:paraId="1FE0BCB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0.89</w:t>
                  </w:r>
                </w:p>
              </w:tc>
              <w:tc>
                <w:tcPr>
                  <w:tcW w:w="735" w:type="dxa"/>
                  <w:tcBorders>
                    <w:tl2br w:val="nil"/>
                    <w:tr2bl w:val="nil"/>
                  </w:tcBorders>
                  <w:vAlign w:val="center"/>
                </w:tcPr>
                <w:p w14:paraId="5C539D6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0.93</w:t>
                  </w:r>
                </w:p>
              </w:tc>
              <w:tc>
                <w:tcPr>
                  <w:tcW w:w="735" w:type="dxa"/>
                  <w:tcBorders>
                    <w:tl2br w:val="nil"/>
                    <w:tr2bl w:val="nil"/>
                  </w:tcBorders>
                  <w:vAlign w:val="center"/>
                </w:tcPr>
                <w:p w14:paraId="1D0F491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0.96</w:t>
                  </w:r>
                </w:p>
              </w:tc>
              <w:tc>
                <w:tcPr>
                  <w:tcW w:w="0" w:type="auto"/>
                  <w:vMerge w:val="continue"/>
                  <w:tcBorders>
                    <w:tl2br w:val="nil"/>
                    <w:tr2bl w:val="nil"/>
                  </w:tcBorders>
                  <w:vAlign w:val="center"/>
                </w:tcPr>
                <w:p w14:paraId="4AC51FEF">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5BCE9596">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08BE82D2">
                  <w:pPr>
                    <w:spacing w:line="240" w:lineRule="auto"/>
                    <w:jc w:val="center"/>
                    <w:rPr>
                      <w:rFonts w:cs="Times New Roman"/>
                      <w:color w:val="000000" w:themeColor="text1"/>
                      <w:sz w:val="18"/>
                      <w:szCs w:val="18"/>
                      <w14:textFill>
                        <w14:solidFill>
                          <w14:schemeClr w14:val="tx1"/>
                        </w14:solidFill>
                      </w14:textFill>
                    </w:rPr>
                  </w:pPr>
                </w:p>
              </w:tc>
            </w:tr>
            <w:tr w14:paraId="31A5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65F6F843">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756589B4">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110D0B3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298AECE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生产装置下风向</w:t>
                  </w:r>
                </w:p>
              </w:tc>
              <w:tc>
                <w:tcPr>
                  <w:tcW w:w="771" w:type="dxa"/>
                  <w:tcBorders>
                    <w:tl2br w:val="nil"/>
                    <w:tr2bl w:val="nil"/>
                  </w:tcBorders>
                  <w:vAlign w:val="center"/>
                </w:tcPr>
                <w:p w14:paraId="179CF50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1.05</w:t>
                  </w:r>
                </w:p>
              </w:tc>
              <w:tc>
                <w:tcPr>
                  <w:tcW w:w="735" w:type="dxa"/>
                  <w:tcBorders>
                    <w:tl2br w:val="nil"/>
                    <w:tr2bl w:val="nil"/>
                  </w:tcBorders>
                  <w:vAlign w:val="center"/>
                </w:tcPr>
                <w:p w14:paraId="070DF4B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0.82</w:t>
                  </w:r>
                </w:p>
              </w:tc>
              <w:tc>
                <w:tcPr>
                  <w:tcW w:w="735" w:type="dxa"/>
                  <w:tcBorders>
                    <w:tl2br w:val="nil"/>
                    <w:tr2bl w:val="nil"/>
                  </w:tcBorders>
                  <w:vAlign w:val="center"/>
                </w:tcPr>
                <w:p w14:paraId="6107A5C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0.94</w:t>
                  </w:r>
                </w:p>
              </w:tc>
              <w:tc>
                <w:tcPr>
                  <w:tcW w:w="735" w:type="dxa"/>
                  <w:tcBorders>
                    <w:tl2br w:val="nil"/>
                    <w:tr2bl w:val="nil"/>
                  </w:tcBorders>
                  <w:vAlign w:val="center"/>
                </w:tcPr>
                <w:p w14:paraId="72B9AD7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0.93</w:t>
                  </w:r>
                </w:p>
              </w:tc>
              <w:tc>
                <w:tcPr>
                  <w:tcW w:w="0" w:type="auto"/>
                  <w:tcBorders>
                    <w:tl2br w:val="nil"/>
                    <w:tr2bl w:val="nil"/>
                  </w:tcBorders>
                  <w:vAlign w:val="center"/>
                </w:tcPr>
                <w:p w14:paraId="1698625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0" w:type="auto"/>
                  <w:vMerge w:val="restart"/>
                  <w:tcBorders>
                    <w:tl2br w:val="nil"/>
                    <w:tr2bl w:val="nil"/>
                  </w:tcBorders>
                  <w:vAlign w:val="center"/>
                </w:tcPr>
                <w:p w14:paraId="6EE5979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w:t>
                  </w:r>
                </w:p>
              </w:tc>
              <w:tc>
                <w:tcPr>
                  <w:tcW w:w="0" w:type="auto"/>
                  <w:vMerge w:val="restart"/>
                  <w:tcBorders>
                    <w:tl2br w:val="nil"/>
                    <w:tr2bl w:val="nil"/>
                  </w:tcBorders>
                  <w:vAlign w:val="center"/>
                </w:tcPr>
                <w:p w14:paraId="5F79B5E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5EBA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1B981E0E">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0E8D9BE1">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4FCC4E5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1588E16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罐区下风向</w:t>
                  </w:r>
                </w:p>
              </w:tc>
              <w:tc>
                <w:tcPr>
                  <w:tcW w:w="771" w:type="dxa"/>
                  <w:tcBorders>
                    <w:tl2br w:val="nil"/>
                    <w:tr2bl w:val="nil"/>
                  </w:tcBorders>
                  <w:vAlign w:val="center"/>
                </w:tcPr>
                <w:p w14:paraId="0A74F15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0.90</w:t>
                  </w:r>
                </w:p>
              </w:tc>
              <w:tc>
                <w:tcPr>
                  <w:tcW w:w="735" w:type="dxa"/>
                  <w:tcBorders>
                    <w:tl2br w:val="nil"/>
                    <w:tr2bl w:val="nil"/>
                  </w:tcBorders>
                  <w:vAlign w:val="center"/>
                </w:tcPr>
                <w:p w14:paraId="12CFBA6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0.85</w:t>
                  </w:r>
                </w:p>
              </w:tc>
              <w:tc>
                <w:tcPr>
                  <w:tcW w:w="735" w:type="dxa"/>
                  <w:tcBorders>
                    <w:tl2br w:val="nil"/>
                    <w:tr2bl w:val="nil"/>
                  </w:tcBorders>
                  <w:vAlign w:val="center"/>
                </w:tcPr>
                <w:p w14:paraId="12A9DBF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0.92</w:t>
                  </w:r>
                </w:p>
              </w:tc>
              <w:tc>
                <w:tcPr>
                  <w:tcW w:w="735" w:type="dxa"/>
                  <w:tcBorders>
                    <w:tl2br w:val="nil"/>
                    <w:tr2bl w:val="nil"/>
                  </w:tcBorders>
                  <w:vAlign w:val="center"/>
                </w:tcPr>
                <w:p w14:paraId="6E51324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0.85</w:t>
                  </w:r>
                </w:p>
              </w:tc>
              <w:tc>
                <w:tcPr>
                  <w:tcW w:w="0" w:type="auto"/>
                  <w:tcBorders>
                    <w:tl2br w:val="nil"/>
                    <w:tr2bl w:val="nil"/>
                  </w:tcBorders>
                  <w:vAlign w:val="center"/>
                </w:tcPr>
                <w:p w14:paraId="44854F1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0" w:type="auto"/>
                  <w:vMerge w:val="continue"/>
                  <w:tcBorders>
                    <w:tl2br w:val="nil"/>
                    <w:tr2bl w:val="nil"/>
                  </w:tcBorders>
                  <w:vAlign w:val="center"/>
                </w:tcPr>
                <w:p w14:paraId="047210A7">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7D6933A">
                  <w:pPr>
                    <w:spacing w:line="240" w:lineRule="auto"/>
                    <w:jc w:val="center"/>
                    <w:rPr>
                      <w:rFonts w:cs="Times New Roman"/>
                      <w:color w:val="000000" w:themeColor="text1"/>
                      <w:sz w:val="18"/>
                      <w:szCs w:val="18"/>
                      <w14:textFill>
                        <w14:solidFill>
                          <w14:schemeClr w14:val="tx1"/>
                        </w14:solidFill>
                      </w14:textFill>
                    </w:rPr>
                  </w:pPr>
                </w:p>
              </w:tc>
            </w:tr>
            <w:tr w14:paraId="2E59A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6BB021E9">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04DE6CC8">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6E88555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590BAF4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包装车间门窗外下风向1m处</w:t>
                  </w:r>
                </w:p>
              </w:tc>
              <w:tc>
                <w:tcPr>
                  <w:tcW w:w="771" w:type="dxa"/>
                  <w:tcBorders>
                    <w:tl2br w:val="nil"/>
                    <w:tr2bl w:val="nil"/>
                  </w:tcBorders>
                  <w:vAlign w:val="center"/>
                </w:tcPr>
                <w:p w14:paraId="54CE29A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1.01</w:t>
                  </w:r>
                </w:p>
              </w:tc>
              <w:tc>
                <w:tcPr>
                  <w:tcW w:w="735" w:type="dxa"/>
                  <w:tcBorders>
                    <w:tl2br w:val="nil"/>
                    <w:tr2bl w:val="nil"/>
                  </w:tcBorders>
                  <w:vAlign w:val="center"/>
                </w:tcPr>
                <w:p w14:paraId="365AE12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1.01</w:t>
                  </w:r>
                </w:p>
              </w:tc>
              <w:tc>
                <w:tcPr>
                  <w:tcW w:w="735" w:type="dxa"/>
                  <w:tcBorders>
                    <w:tl2br w:val="nil"/>
                    <w:tr2bl w:val="nil"/>
                  </w:tcBorders>
                  <w:vAlign w:val="center"/>
                </w:tcPr>
                <w:p w14:paraId="175FC87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0.85</w:t>
                  </w:r>
                </w:p>
              </w:tc>
              <w:tc>
                <w:tcPr>
                  <w:tcW w:w="735" w:type="dxa"/>
                  <w:tcBorders>
                    <w:tl2br w:val="nil"/>
                    <w:tr2bl w:val="nil"/>
                  </w:tcBorders>
                  <w:vAlign w:val="center"/>
                </w:tcPr>
                <w:p w14:paraId="1E3342D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1.04</w:t>
                  </w:r>
                </w:p>
              </w:tc>
              <w:tc>
                <w:tcPr>
                  <w:tcW w:w="0" w:type="auto"/>
                  <w:tcBorders>
                    <w:tl2br w:val="nil"/>
                    <w:tr2bl w:val="nil"/>
                  </w:tcBorders>
                  <w:vAlign w:val="center"/>
                </w:tcPr>
                <w:p w14:paraId="0F704BC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0" w:type="auto"/>
                  <w:vMerge w:val="continue"/>
                  <w:tcBorders>
                    <w:tl2br w:val="nil"/>
                    <w:tr2bl w:val="nil"/>
                  </w:tcBorders>
                  <w:vAlign w:val="center"/>
                </w:tcPr>
                <w:p w14:paraId="6DE5521D">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7BA0FAD">
                  <w:pPr>
                    <w:spacing w:line="240" w:lineRule="auto"/>
                    <w:jc w:val="center"/>
                    <w:rPr>
                      <w:rFonts w:cs="Times New Roman"/>
                      <w:color w:val="000000" w:themeColor="text1"/>
                      <w:sz w:val="18"/>
                      <w:szCs w:val="18"/>
                      <w14:textFill>
                        <w14:solidFill>
                          <w14:schemeClr w14:val="tx1"/>
                        </w14:solidFill>
                      </w14:textFill>
                    </w:rPr>
                  </w:pPr>
                </w:p>
              </w:tc>
            </w:tr>
            <w:tr w14:paraId="447C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1CDD7F1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颗粒</w:t>
                  </w:r>
                </w:p>
                <w:p w14:paraId="688EBD6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物</w:t>
                  </w:r>
                </w:p>
              </w:tc>
              <w:tc>
                <w:tcPr>
                  <w:tcW w:w="712" w:type="dxa"/>
                  <w:vMerge w:val="continue"/>
                  <w:tcBorders>
                    <w:tl2br w:val="nil"/>
                    <w:tr2bl w:val="nil"/>
                  </w:tcBorders>
                  <w:vAlign w:val="center"/>
                </w:tcPr>
                <w:p w14:paraId="4327172A">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3FDCB8D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19C14662">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项目区外西北侧3m处</w:t>
                  </w:r>
                </w:p>
              </w:tc>
              <w:tc>
                <w:tcPr>
                  <w:tcW w:w="771" w:type="dxa"/>
                  <w:tcBorders>
                    <w:tl2br w:val="nil"/>
                    <w:tr2bl w:val="nil"/>
                  </w:tcBorders>
                  <w:vAlign w:val="center"/>
                </w:tcPr>
                <w:p w14:paraId="59EB4D1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0.137</w:t>
                  </w:r>
                </w:p>
              </w:tc>
              <w:tc>
                <w:tcPr>
                  <w:tcW w:w="735" w:type="dxa"/>
                  <w:tcBorders>
                    <w:tl2br w:val="nil"/>
                    <w:tr2bl w:val="nil"/>
                  </w:tcBorders>
                  <w:vAlign w:val="center"/>
                </w:tcPr>
                <w:p w14:paraId="5629D29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0.118</w:t>
                  </w:r>
                </w:p>
              </w:tc>
              <w:tc>
                <w:tcPr>
                  <w:tcW w:w="735" w:type="dxa"/>
                  <w:tcBorders>
                    <w:tl2br w:val="nil"/>
                    <w:tr2bl w:val="nil"/>
                  </w:tcBorders>
                  <w:vAlign w:val="center"/>
                </w:tcPr>
                <w:p w14:paraId="64D0C45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0.143</w:t>
                  </w:r>
                </w:p>
              </w:tc>
              <w:tc>
                <w:tcPr>
                  <w:tcW w:w="735" w:type="dxa"/>
                  <w:tcBorders>
                    <w:tl2br w:val="nil"/>
                    <w:tr2bl w:val="nil"/>
                  </w:tcBorders>
                  <w:vAlign w:val="center"/>
                </w:tcPr>
                <w:p w14:paraId="781B96C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0.133</w:t>
                  </w:r>
                </w:p>
              </w:tc>
              <w:tc>
                <w:tcPr>
                  <w:tcW w:w="0" w:type="auto"/>
                  <w:vMerge w:val="restart"/>
                  <w:tcBorders>
                    <w:tl2br w:val="nil"/>
                    <w:tr2bl w:val="nil"/>
                  </w:tcBorders>
                  <w:vAlign w:val="center"/>
                </w:tcPr>
                <w:p w14:paraId="07D2609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0.217</w:t>
                  </w:r>
                </w:p>
              </w:tc>
              <w:tc>
                <w:tcPr>
                  <w:tcW w:w="0" w:type="auto"/>
                  <w:vMerge w:val="restart"/>
                  <w:tcBorders>
                    <w:tl2br w:val="nil"/>
                    <w:tr2bl w:val="nil"/>
                  </w:tcBorders>
                  <w:vAlign w:val="center"/>
                </w:tcPr>
                <w:p w14:paraId="622A658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w:t>
                  </w:r>
                </w:p>
              </w:tc>
              <w:tc>
                <w:tcPr>
                  <w:tcW w:w="0" w:type="auto"/>
                  <w:vMerge w:val="restart"/>
                  <w:tcBorders>
                    <w:tl2br w:val="nil"/>
                    <w:tr2bl w:val="nil"/>
                  </w:tcBorders>
                  <w:vAlign w:val="center"/>
                </w:tcPr>
                <w:p w14:paraId="24B5A64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42C93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24965799">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02F805F2">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22CAAC1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2063A74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08036AA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0.177</w:t>
                  </w:r>
                </w:p>
              </w:tc>
              <w:tc>
                <w:tcPr>
                  <w:tcW w:w="735" w:type="dxa"/>
                  <w:tcBorders>
                    <w:tl2br w:val="nil"/>
                    <w:tr2bl w:val="nil"/>
                  </w:tcBorders>
                  <w:vAlign w:val="center"/>
                </w:tcPr>
                <w:p w14:paraId="06DA6D7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0.153</w:t>
                  </w:r>
                </w:p>
              </w:tc>
              <w:tc>
                <w:tcPr>
                  <w:tcW w:w="735" w:type="dxa"/>
                  <w:tcBorders>
                    <w:tl2br w:val="nil"/>
                    <w:tr2bl w:val="nil"/>
                  </w:tcBorders>
                  <w:vAlign w:val="center"/>
                </w:tcPr>
                <w:p w14:paraId="1A97BF5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0.160</w:t>
                  </w:r>
                </w:p>
              </w:tc>
              <w:tc>
                <w:tcPr>
                  <w:tcW w:w="735" w:type="dxa"/>
                  <w:tcBorders>
                    <w:tl2br w:val="nil"/>
                    <w:tr2bl w:val="nil"/>
                  </w:tcBorders>
                  <w:vAlign w:val="center"/>
                </w:tcPr>
                <w:p w14:paraId="367E335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0.187</w:t>
                  </w:r>
                </w:p>
              </w:tc>
              <w:tc>
                <w:tcPr>
                  <w:tcW w:w="0" w:type="auto"/>
                  <w:vMerge w:val="continue"/>
                  <w:tcBorders>
                    <w:tl2br w:val="nil"/>
                    <w:tr2bl w:val="nil"/>
                  </w:tcBorders>
                  <w:vAlign w:val="center"/>
                </w:tcPr>
                <w:p w14:paraId="02869A0A">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81BAB14">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2A4FE024">
                  <w:pPr>
                    <w:spacing w:line="240" w:lineRule="auto"/>
                    <w:jc w:val="center"/>
                    <w:rPr>
                      <w:rFonts w:cs="Times New Roman"/>
                      <w:color w:val="000000" w:themeColor="text1"/>
                      <w:sz w:val="18"/>
                      <w:szCs w:val="18"/>
                      <w14:textFill>
                        <w14:solidFill>
                          <w14:schemeClr w14:val="tx1"/>
                        </w14:solidFill>
                      </w14:textFill>
                    </w:rPr>
                  </w:pPr>
                </w:p>
              </w:tc>
            </w:tr>
            <w:tr w14:paraId="4D3A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76A612BE">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219DD2EE">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1B0C73E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31E49C8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3E18D36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0.197</w:t>
                  </w:r>
                </w:p>
              </w:tc>
              <w:tc>
                <w:tcPr>
                  <w:tcW w:w="735" w:type="dxa"/>
                  <w:tcBorders>
                    <w:tl2br w:val="nil"/>
                    <w:tr2bl w:val="nil"/>
                  </w:tcBorders>
                  <w:vAlign w:val="center"/>
                </w:tcPr>
                <w:p w14:paraId="5253EA3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0.217</w:t>
                  </w:r>
                </w:p>
              </w:tc>
              <w:tc>
                <w:tcPr>
                  <w:tcW w:w="735" w:type="dxa"/>
                  <w:tcBorders>
                    <w:tl2br w:val="nil"/>
                    <w:tr2bl w:val="nil"/>
                  </w:tcBorders>
                  <w:vAlign w:val="center"/>
                </w:tcPr>
                <w:p w14:paraId="3EA9600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0.202</w:t>
                  </w:r>
                </w:p>
              </w:tc>
              <w:tc>
                <w:tcPr>
                  <w:tcW w:w="735" w:type="dxa"/>
                  <w:tcBorders>
                    <w:tl2br w:val="nil"/>
                    <w:tr2bl w:val="nil"/>
                  </w:tcBorders>
                  <w:vAlign w:val="center"/>
                </w:tcPr>
                <w:p w14:paraId="7D5780E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0.210</w:t>
                  </w:r>
                </w:p>
              </w:tc>
              <w:tc>
                <w:tcPr>
                  <w:tcW w:w="0" w:type="auto"/>
                  <w:vMerge w:val="continue"/>
                  <w:tcBorders>
                    <w:tl2br w:val="nil"/>
                    <w:tr2bl w:val="nil"/>
                  </w:tcBorders>
                  <w:vAlign w:val="center"/>
                </w:tcPr>
                <w:p w14:paraId="4F5D743D">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47B1BB8B">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006B513A">
                  <w:pPr>
                    <w:spacing w:line="240" w:lineRule="auto"/>
                    <w:jc w:val="center"/>
                    <w:rPr>
                      <w:rFonts w:cs="Times New Roman"/>
                      <w:color w:val="000000" w:themeColor="text1"/>
                      <w:sz w:val="18"/>
                      <w:szCs w:val="18"/>
                      <w14:textFill>
                        <w14:solidFill>
                          <w14:schemeClr w14:val="tx1"/>
                        </w14:solidFill>
                      </w14:textFill>
                    </w:rPr>
                  </w:pPr>
                </w:p>
              </w:tc>
            </w:tr>
            <w:tr w14:paraId="1910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7C0849DB">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537688C8">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5C6677F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05BFC3D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项目区外东侧3m处</w:t>
                  </w:r>
                </w:p>
              </w:tc>
              <w:tc>
                <w:tcPr>
                  <w:tcW w:w="771" w:type="dxa"/>
                  <w:tcBorders>
                    <w:tl2br w:val="nil"/>
                    <w:tr2bl w:val="nil"/>
                  </w:tcBorders>
                  <w:vAlign w:val="center"/>
                </w:tcPr>
                <w:p w14:paraId="6D0938C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0.167</w:t>
                  </w:r>
                </w:p>
              </w:tc>
              <w:tc>
                <w:tcPr>
                  <w:tcW w:w="735" w:type="dxa"/>
                  <w:tcBorders>
                    <w:tl2br w:val="nil"/>
                    <w:tr2bl w:val="nil"/>
                  </w:tcBorders>
                  <w:vAlign w:val="center"/>
                </w:tcPr>
                <w:p w14:paraId="6F6CB90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0.177</w:t>
                  </w:r>
                </w:p>
              </w:tc>
              <w:tc>
                <w:tcPr>
                  <w:tcW w:w="735" w:type="dxa"/>
                  <w:tcBorders>
                    <w:tl2br w:val="nil"/>
                    <w:tr2bl w:val="nil"/>
                  </w:tcBorders>
                  <w:vAlign w:val="center"/>
                </w:tcPr>
                <w:p w14:paraId="5A534CC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0.170</w:t>
                  </w:r>
                </w:p>
              </w:tc>
              <w:tc>
                <w:tcPr>
                  <w:tcW w:w="735" w:type="dxa"/>
                  <w:tcBorders>
                    <w:tl2br w:val="nil"/>
                    <w:tr2bl w:val="nil"/>
                  </w:tcBorders>
                  <w:vAlign w:val="center"/>
                </w:tcPr>
                <w:p w14:paraId="5C98748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0.153</w:t>
                  </w:r>
                </w:p>
              </w:tc>
              <w:tc>
                <w:tcPr>
                  <w:tcW w:w="0" w:type="auto"/>
                  <w:vMerge w:val="continue"/>
                  <w:tcBorders>
                    <w:tl2br w:val="nil"/>
                    <w:tr2bl w:val="nil"/>
                  </w:tcBorders>
                  <w:vAlign w:val="center"/>
                </w:tcPr>
                <w:p w14:paraId="41859AFC">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5760F32F">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6286A1DA">
                  <w:pPr>
                    <w:spacing w:line="240" w:lineRule="auto"/>
                    <w:jc w:val="center"/>
                    <w:rPr>
                      <w:rFonts w:cs="Times New Roman"/>
                      <w:color w:val="000000" w:themeColor="text1"/>
                      <w:sz w:val="18"/>
                      <w:szCs w:val="18"/>
                      <w14:textFill>
                        <w14:solidFill>
                          <w14:schemeClr w14:val="tx1"/>
                        </w14:solidFill>
                      </w14:textFill>
                    </w:rPr>
                  </w:pPr>
                </w:p>
              </w:tc>
            </w:tr>
            <w:tr w14:paraId="3978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2778DD8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二氧</w:t>
                  </w:r>
                </w:p>
                <w:p w14:paraId="4A87DB4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化硫</w:t>
                  </w:r>
                </w:p>
              </w:tc>
              <w:tc>
                <w:tcPr>
                  <w:tcW w:w="712" w:type="dxa"/>
                  <w:vMerge w:val="continue"/>
                  <w:tcBorders>
                    <w:tl2br w:val="nil"/>
                    <w:tr2bl w:val="nil"/>
                  </w:tcBorders>
                  <w:vAlign w:val="center"/>
                </w:tcPr>
                <w:p w14:paraId="629D864E">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7CEFD6D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55625C60">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项目区外西北侧3m处</w:t>
                  </w:r>
                </w:p>
              </w:tc>
              <w:tc>
                <w:tcPr>
                  <w:tcW w:w="771" w:type="dxa"/>
                  <w:tcBorders>
                    <w:tl2br w:val="nil"/>
                    <w:tr2bl w:val="nil"/>
                  </w:tcBorders>
                  <w:vAlign w:val="center"/>
                </w:tcPr>
                <w:p w14:paraId="71BD047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0.016</w:t>
                  </w:r>
                </w:p>
              </w:tc>
              <w:tc>
                <w:tcPr>
                  <w:tcW w:w="735" w:type="dxa"/>
                  <w:tcBorders>
                    <w:tl2br w:val="nil"/>
                    <w:tr2bl w:val="nil"/>
                  </w:tcBorders>
                  <w:vAlign w:val="center"/>
                </w:tcPr>
                <w:p w14:paraId="0B1623B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0.011</w:t>
                  </w:r>
                </w:p>
              </w:tc>
              <w:tc>
                <w:tcPr>
                  <w:tcW w:w="735" w:type="dxa"/>
                  <w:tcBorders>
                    <w:tl2br w:val="nil"/>
                    <w:tr2bl w:val="nil"/>
                  </w:tcBorders>
                  <w:vAlign w:val="center"/>
                </w:tcPr>
                <w:p w14:paraId="16B4662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0.013</w:t>
                  </w:r>
                </w:p>
              </w:tc>
              <w:tc>
                <w:tcPr>
                  <w:tcW w:w="735" w:type="dxa"/>
                  <w:tcBorders>
                    <w:tl2br w:val="nil"/>
                    <w:tr2bl w:val="nil"/>
                  </w:tcBorders>
                  <w:vAlign w:val="center"/>
                </w:tcPr>
                <w:p w14:paraId="044E148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0.018</w:t>
                  </w:r>
                </w:p>
              </w:tc>
              <w:tc>
                <w:tcPr>
                  <w:tcW w:w="0" w:type="auto"/>
                  <w:vMerge w:val="restart"/>
                  <w:tcBorders>
                    <w:tl2br w:val="nil"/>
                    <w:tr2bl w:val="nil"/>
                  </w:tcBorders>
                  <w:vAlign w:val="center"/>
                </w:tcPr>
                <w:p w14:paraId="43D4022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0.021</w:t>
                  </w:r>
                </w:p>
              </w:tc>
              <w:tc>
                <w:tcPr>
                  <w:tcW w:w="0" w:type="auto"/>
                  <w:vMerge w:val="restart"/>
                  <w:tcBorders>
                    <w:tl2br w:val="nil"/>
                    <w:tr2bl w:val="nil"/>
                  </w:tcBorders>
                  <w:vAlign w:val="center"/>
                </w:tcPr>
                <w:p w14:paraId="6043B29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0.40</w:t>
                  </w:r>
                </w:p>
              </w:tc>
              <w:tc>
                <w:tcPr>
                  <w:tcW w:w="0" w:type="auto"/>
                  <w:vMerge w:val="restart"/>
                  <w:tcBorders>
                    <w:tl2br w:val="nil"/>
                    <w:tr2bl w:val="nil"/>
                  </w:tcBorders>
                  <w:vAlign w:val="center"/>
                </w:tcPr>
                <w:p w14:paraId="4089DE9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644AD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5CC5F6ED">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07649FBA">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04E2523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5363E37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14369EC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0.021</w:t>
                  </w:r>
                </w:p>
              </w:tc>
              <w:tc>
                <w:tcPr>
                  <w:tcW w:w="735" w:type="dxa"/>
                  <w:tcBorders>
                    <w:tl2br w:val="nil"/>
                    <w:tr2bl w:val="nil"/>
                  </w:tcBorders>
                  <w:vAlign w:val="center"/>
                </w:tcPr>
                <w:p w14:paraId="42647CF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0.011</w:t>
                  </w:r>
                </w:p>
              </w:tc>
              <w:tc>
                <w:tcPr>
                  <w:tcW w:w="735" w:type="dxa"/>
                  <w:tcBorders>
                    <w:tl2br w:val="nil"/>
                    <w:tr2bl w:val="nil"/>
                  </w:tcBorders>
                  <w:vAlign w:val="center"/>
                </w:tcPr>
                <w:p w14:paraId="5E3ADE3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0.020</w:t>
                  </w:r>
                </w:p>
              </w:tc>
              <w:tc>
                <w:tcPr>
                  <w:tcW w:w="735" w:type="dxa"/>
                  <w:tcBorders>
                    <w:tl2br w:val="nil"/>
                    <w:tr2bl w:val="nil"/>
                  </w:tcBorders>
                  <w:vAlign w:val="center"/>
                </w:tcPr>
                <w:p w14:paraId="6E10789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0.014</w:t>
                  </w:r>
                </w:p>
              </w:tc>
              <w:tc>
                <w:tcPr>
                  <w:tcW w:w="0" w:type="auto"/>
                  <w:vMerge w:val="continue"/>
                  <w:tcBorders>
                    <w:tl2br w:val="nil"/>
                    <w:tr2bl w:val="nil"/>
                  </w:tcBorders>
                  <w:vAlign w:val="center"/>
                </w:tcPr>
                <w:p w14:paraId="2419CE29">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0447CD0">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94FD47D">
                  <w:pPr>
                    <w:spacing w:line="240" w:lineRule="auto"/>
                    <w:jc w:val="center"/>
                    <w:rPr>
                      <w:rFonts w:cs="Times New Roman"/>
                      <w:color w:val="000000" w:themeColor="text1"/>
                      <w:sz w:val="18"/>
                      <w:szCs w:val="18"/>
                      <w14:textFill>
                        <w14:solidFill>
                          <w14:schemeClr w14:val="tx1"/>
                        </w14:solidFill>
                      </w14:textFill>
                    </w:rPr>
                  </w:pPr>
                </w:p>
              </w:tc>
            </w:tr>
            <w:tr w14:paraId="730D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6E937A7C">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56733CDE">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5F40842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179455F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4F79C5A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0.016</w:t>
                  </w:r>
                </w:p>
              </w:tc>
              <w:tc>
                <w:tcPr>
                  <w:tcW w:w="735" w:type="dxa"/>
                  <w:tcBorders>
                    <w:tl2br w:val="nil"/>
                    <w:tr2bl w:val="nil"/>
                  </w:tcBorders>
                  <w:vAlign w:val="center"/>
                </w:tcPr>
                <w:p w14:paraId="53128FE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0.015</w:t>
                  </w:r>
                </w:p>
              </w:tc>
              <w:tc>
                <w:tcPr>
                  <w:tcW w:w="735" w:type="dxa"/>
                  <w:tcBorders>
                    <w:tl2br w:val="nil"/>
                    <w:tr2bl w:val="nil"/>
                  </w:tcBorders>
                  <w:vAlign w:val="center"/>
                </w:tcPr>
                <w:p w14:paraId="27B1328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0.019</w:t>
                  </w:r>
                </w:p>
              </w:tc>
              <w:tc>
                <w:tcPr>
                  <w:tcW w:w="735" w:type="dxa"/>
                  <w:tcBorders>
                    <w:tl2br w:val="nil"/>
                    <w:tr2bl w:val="nil"/>
                  </w:tcBorders>
                  <w:vAlign w:val="center"/>
                </w:tcPr>
                <w:p w14:paraId="015AC60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0.013</w:t>
                  </w:r>
                </w:p>
              </w:tc>
              <w:tc>
                <w:tcPr>
                  <w:tcW w:w="0" w:type="auto"/>
                  <w:vMerge w:val="continue"/>
                  <w:tcBorders>
                    <w:tl2br w:val="nil"/>
                    <w:tr2bl w:val="nil"/>
                  </w:tcBorders>
                  <w:vAlign w:val="center"/>
                </w:tcPr>
                <w:p w14:paraId="6A647CE5">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0EC5F0FA">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0180815E">
                  <w:pPr>
                    <w:spacing w:line="240" w:lineRule="auto"/>
                    <w:jc w:val="center"/>
                    <w:rPr>
                      <w:rFonts w:cs="Times New Roman"/>
                      <w:color w:val="000000" w:themeColor="text1"/>
                      <w:sz w:val="18"/>
                      <w:szCs w:val="18"/>
                      <w14:textFill>
                        <w14:solidFill>
                          <w14:schemeClr w14:val="tx1"/>
                        </w14:solidFill>
                      </w14:textFill>
                    </w:rPr>
                  </w:pPr>
                </w:p>
              </w:tc>
            </w:tr>
            <w:tr w14:paraId="5027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3168E977">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2B068FB8">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2CDE04F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2366F7E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项目区外东侧3m处</w:t>
                  </w:r>
                </w:p>
              </w:tc>
              <w:tc>
                <w:tcPr>
                  <w:tcW w:w="771" w:type="dxa"/>
                  <w:tcBorders>
                    <w:tl2br w:val="nil"/>
                    <w:tr2bl w:val="nil"/>
                  </w:tcBorders>
                  <w:vAlign w:val="center"/>
                </w:tcPr>
                <w:p w14:paraId="48A8638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0.014</w:t>
                  </w:r>
                </w:p>
              </w:tc>
              <w:tc>
                <w:tcPr>
                  <w:tcW w:w="735" w:type="dxa"/>
                  <w:tcBorders>
                    <w:tl2br w:val="nil"/>
                    <w:tr2bl w:val="nil"/>
                  </w:tcBorders>
                  <w:vAlign w:val="center"/>
                </w:tcPr>
                <w:p w14:paraId="35944D5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0.015</w:t>
                  </w:r>
                </w:p>
              </w:tc>
              <w:tc>
                <w:tcPr>
                  <w:tcW w:w="735" w:type="dxa"/>
                  <w:tcBorders>
                    <w:tl2br w:val="nil"/>
                    <w:tr2bl w:val="nil"/>
                  </w:tcBorders>
                  <w:vAlign w:val="center"/>
                </w:tcPr>
                <w:p w14:paraId="08E56C5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0.017</w:t>
                  </w:r>
                </w:p>
              </w:tc>
              <w:tc>
                <w:tcPr>
                  <w:tcW w:w="735" w:type="dxa"/>
                  <w:tcBorders>
                    <w:tl2br w:val="nil"/>
                    <w:tr2bl w:val="nil"/>
                  </w:tcBorders>
                  <w:vAlign w:val="center"/>
                </w:tcPr>
                <w:p w14:paraId="69962D8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0.011</w:t>
                  </w:r>
                </w:p>
              </w:tc>
              <w:tc>
                <w:tcPr>
                  <w:tcW w:w="0" w:type="auto"/>
                  <w:vMerge w:val="continue"/>
                  <w:tcBorders>
                    <w:tl2br w:val="nil"/>
                    <w:tr2bl w:val="nil"/>
                  </w:tcBorders>
                  <w:vAlign w:val="center"/>
                </w:tcPr>
                <w:p w14:paraId="3EC0E72B">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5B339DC6">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26F4DFBA">
                  <w:pPr>
                    <w:spacing w:line="240" w:lineRule="auto"/>
                    <w:jc w:val="center"/>
                    <w:rPr>
                      <w:rFonts w:cs="Times New Roman"/>
                      <w:color w:val="000000" w:themeColor="text1"/>
                      <w:sz w:val="18"/>
                      <w:szCs w:val="18"/>
                      <w14:textFill>
                        <w14:solidFill>
                          <w14:schemeClr w14:val="tx1"/>
                        </w14:solidFill>
                      </w14:textFill>
                    </w:rPr>
                  </w:pPr>
                </w:p>
              </w:tc>
            </w:tr>
            <w:tr w14:paraId="5C80A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61451DD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氮氧</w:t>
                  </w:r>
                </w:p>
                <w:p w14:paraId="6E9C793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化物</w:t>
                  </w:r>
                </w:p>
              </w:tc>
              <w:tc>
                <w:tcPr>
                  <w:tcW w:w="712" w:type="dxa"/>
                  <w:vMerge w:val="continue"/>
                  <w:tcBorders>
                    <w:tl2br w:val="nil"/>
                    <w:tr2bl w:val="nil"/>
                  </w:tcBorders>
                  <w:vAlign w:val="center"/>
                </w:tcPr>
                <w:p w14:paraId="5FDCB84B">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1FFA27A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38F1DCE4">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项目区外西北侧3m处</w:t>
                  </w:r>
                </w:p>
              </w:tc>
              <w:tc>
                <w:tcPr>
                  <w:tcW w:w="771" w:type="dxa"/>
                  <w:tcBorders>
                    <w:tl2br w:val="nil"/>
                    <w:tr2bl w:val="nil"/>
                  </w:tcBorders>
                  <w:vAlign w:val="center"/>
                </w:tcPr>
                <w:p w14:paraId="5D93951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0.036</w:t>
                  </w:r>
                </w:p>
              </w:tc>
              <w:tc>
                <w:tcPr>
                  <w:tcW w:w="735" w:type="dxa"/>
                  <w:tcBorders>
                    <w:tl2br w:val="nil"/>
                    <w:tr2bl w:val="nil"/>
                  </w:tcBorders>
                  <w:vAlign w:val="center"/>
                </w:tcPr>
                <w:p w14:paraId="7CB9313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0.028</w:t>
                  </w:r>
                </w:p>
              </w:tc>
              <w:tc>
                <w:tcPr>
                  <w:tcW w:w="735" w:type="dxa"/>
                  <w:tcBorders>
                    <w:tl2br w:val="nil"/>
                    <w:tr2bl w:val="nil"/>
                  </w:tcBorders>
                  <w:vAlign w:val="center"/>
                </w:tcPr>
                <w:p w14:paraId="11DB9F8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0.023</w:t>
                  </w:r>
                </w:p>
              </w:tc>
              <w:tc>
                <w:tcPr>
                  <w:tcW w:w="735" w:type="dxa"/>
                  <w:tcBorders>
                    <w:tl2br w:val="nil"/>
                    <w:tr2bl w:val="nil"/>
                  </w:tcBorders>
                  <w:vAlign w:val="center"/>
                </w:tcPr>
                <w:p w14:paraId="5B2409F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0.029</w:t>
                  </w:r>
                </w:p>
              </w:tc>
              <w:tc>
                <w:tcPr>
                  <w:tcW w:w="0" w:type="auto"/>
                  <w:vMerge w:val="restart"/>
                  <w:tcBorders>
                    <w:tl2br w:val="nil"/>
                    <w:tr2bl w:val="nil"/>
                  </w:tcBorders>
                  <w:vAlign w:val="center"/>
                </w:tcPr>
                <w:p w14:paraId="63B3075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0.036</w:t>
                  </w:r>
                </w:p>
              </w:tc>
              <w:tc>
                <w:tcPr>
                  <w:tcW w:w="0" w:type="auto"/>
                  <w:vMerge w:val="restart"/>
                  <w:tcBorders>
                    <w:tl2br w:val="nil"/>
                    <w:tr2bl w:val="nil"/>
                  </w:tcBorders>
                  <w:vAlign w:val="center"/>
                </w:tcPr>
                <w:p w14:paraId="1DAC036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0.12</w:t>
                  </w:r>
                </w:p>
              </w:tc>
              <w:tc>
                <w:tcPr>
                  <w:tcW w:w="0" w:type="auto"/>
                  <w:vMerge w:val="restart"/>
                  <w:tcBorders>
                    <w:tl2br w:val="nil"/>
                    <w:tr2bl w:val="nil"/>
                  </w:tcBorders>
                  <w:vAlign w:val="center"/>
                </w:tcPr>
                <w:p w14:paraId="5CE8C2C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3499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5E138985">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5A084823">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1C29653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4636415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6143EEC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0.032</w:t>
                  </w:r>
                </w:p>
              </w:tc>
              <w:tc>
                <w:tcPr>
                  <w:tcW w:w="735" w:type="dxa"/>
                  <w:tcBorders>
                    <w:tl2br w:val="nil"/>
                    <w:tr2bl w:val="nil"/>
                  </w:tcBorders>
                  <w:vAlign w:val="center"/>
                </w:tcPr>
                <w:p w14:paraId="5230CE6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0.033</w:t>
                  </w:r>
                </w:p>
              </w:tc>
              <w:tc>
                <w:tcPr>
                  <w:tcW w:w="735" w:type="dxa"/>
                  <w:tcBorders>
                    <w:tl2br w:val="nil"/>
                    <w:tr2bl w:val="nil"/>
                  </w:tcBorders>
                  <w:vAlign w:val="center"/>
                </w:tcPr>
                <w:p w14:paraId="148AA4F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0.033</w:t>
                  </w:r>
                </w:p>
              </w:tc>
              <w:tc>
                <w:tcPr>
                  <w:tcW w:w="735" w:type="dxa"/>
                  <w:tcBorders>
                    <w:tl2br w:val="nil"/>
                    <w:tr2bl w:val="nil"/>
                  </w:tcBorders>
                  <w:vAlign w:val="center"/>
                </w:tcPr>
                <w:p w14:paraId="2AFFE62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0.028</w:t>
                  </w:r>
                </w:p>
              </w:tc>
              <w:tc>
                <w:tcPr>
                  <w:tcW w:w="0" w:type="auto"/>
                  <w:vMerge w:val="continue"/>
                  <w:tcBorders>
                    <w:tl2br w:val="nil"/>
                    <w:tr2bl w:val="nil"/>
                  </w:tcBorders>
                  <w:vAlign w:val="center"/>
                </w:tcPr>
                <w:p w14:paraId="5F3AC6AA">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C266E03">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1EE88DA">
                  <w:pPr>
                    <w:spacing w:line="240" w:lineRule="auto"/>
                    <w:jc w:val="center"/>
                    <w:rPr>
                      <w:rFonts w:cs="Times New Roman"/>
                      <w:color w:val="000000" w:themeColor="text1"/>
                      <w:sz w:val="18"/>
                      <w:szCs w:val="18"/>
                      <w14:textFill>
                        <w14:solidFill>
                          <w14:schemeClr w14:val="tx1"/>
                        </w14:solidFill>
                      </w14:textFill>
                    </w:rPr>
                  </w:pPr>
                </w:p>
              </w:tc>
            </w:tr>
            <w:tr w14:paraId="74E30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0F23C689">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7C5670B4">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51F9F1C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20A5102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0CC1F45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0.033</w:t>
                  </w:r>
                </w:p>
              </w:tc>
              <w:tc>
                <w:tcPr>
                  <w:tcW w:w="735" w:type="dxa"/>
                  <w:tcBorders>
                    <w:tl2br w:val="nil"/>
                    <w:tr2bl w:val="nil"/>
                  </w:tcBorders>
                  <w:vAlign w:val="center"/>
                </w:tcPr>
                <w:p w14:paraId="79DB702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0.023</w:t>
                  </w:r>
                </w:p>
              </w:tc>
              <w:tc>
                <w:tcPr>
                  <w:tcW w:w="735" w:type="dxa"/>
                  <w:tcBorders>
                    <w:tl2br w:val="nil"/>
                    <w:tr2bl w:val="nil"/>
                  </w:tcBorders>
                  <w:vAlign w:val="center"/>
                </w:tcPr>
                <w:p w14:paraId="52AA33F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0.024</w:t>
                  </w:r>
                </w:p>
              </w:tc>
              <w:tc>
                <w:tcPr>
                  <w:tcW w:w="735" w:type="dxa"/>
                  <w:tcBorders>
                    <w:tl2br w:val="nil"/>
                    <w:tr2bl w:val="nil"/>
                  </w:tcBorders>
                  <w:vAlign w:val="center"/>
                </w:tcPr>
                <w:p w14:paraId="7BE45F6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0.025</w:t>
                  </w:r>
                </w:p>
              </w:tc>
              <w:tc>
                <w:tcPr>
                  <w:tcW w:w="0" w:type="auto"/>
                  <w:vMerge w:val="continue"/>
                  <w:tcBorders>
                    <w:tl2br w:val="nil"/>
                    <w:tr2bl w:val="nil"/>
                  </w:tcBorders>
                  <w:vAlign w:val="center"/>
                </w:tcPr>
                <w:p w14:paraId="1FDAEAED">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74835A7A">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53F08ACC">
                  <w:pPr>
                    <w:spacing w:line="240" w:lineRule="auto"/>
                    <w:jc w:val="center"/>
                    <w:rPr>
                      <w:rFonts w:cs="Times New Roman"/>
                      <w:color w:val="000000" w:themeColor="text1"/>
                      <w:sz w:val="18"/>
                      <w:szCs w:val="18"/>
                      <w14:textFill>
                        <w14:solidFill>
                          <w14:schemeClr w14:val="tx1"/>
                        </w14:solidFill>
                      </w14:textFill>
                    </w:rPr>
                  </w:pPr>
                </w:p>
              </w:tc>
            </w:tr>
            <w:tr w14:paraId="00BE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4387B34E">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034A294D">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4EE2EB4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090CF04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项目区外东侧3m处</w:t>
                  </w:r>
                </w:p>
              </w:tc>
              <w:tc>
                <w:tcPr>
                  <w:tcW w:w="771" w:type="dxa"/>
                  <w:tcBorders>
                    <w:tl2br w:val="nil"/>
                    <w:tr2bl w:val="nil"/>
                  </w:tcBorders>
                  <w:vAlign w:val="center"/>
                </w:tcPr>
                <w:p w14:paraId="7FEEDDD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0.030</w:t>
                  </w:r>
                </w:p>
              </w:tc>
              <w:tc>
                <w:tcPr>
                  <w:tcW w:w="735" w:type="dxa"/>
                  <w:tcBorders>
                    <w:tl2br w:val="nil"/>
                    <w:tr2bl w:val="nil"/>
                  </w:tcBorders>
                  <w:vAlign w:val="center"/>
                </w:tcPr>
                <w:p w14:paraId="1F5792C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0.028</w:t>
                  </w:r>
                </w:p>
              </w:tc>
              <w:tc>
                <w:tcPr>
                  <w:tcW w:w="735" w:type="dxa"/>
                  <w:tcBorders>
                    <w:tl2br w:val="nil"/>
                    <w:tr2bl w:val="nil"/>
                  </w:tcBorders>
                  <w:vAlign w:val="center"/>
                </w:tcPr>
                <w:p w14:paraId="56DD0A4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0.029</w:t>
                  </w:r>
                </w:p>
              </w:tc>
              <w:tc>
                <w:tcPr>
                  <w:tcW w:w="735" w:type="dxa"/>
                  <w:tcBorders>
                    <w:tl2br w:val="nil"/>
                    <w:tr2bl w:val="nil"/>
                  </w:tcBorders>
                  <w:vAlign w:val="center"/>
                </w:tcPr>
                <w:p w14:paraId="4EC00FB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0.023</w:t>
                  </w:r>
                </w:p>
              </w:tc>
              <w:tc>
                <w:tcPr>
                  <w:tcW w:w="0" w:type="auto"/>
                  <w:vMerge w:val="continue"/>
                  <w:tcBorders>
                    <w:tl2br w:val="nil"/>
                    <w:tr2bl w:val="nil"/>
                  </w:tcBorders>
                  <w:vAlign w:val="center"/>
                </w:tcPr>
                <w:p w14:paraId="3E60A39F">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EBE124B">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66D12D3F">
                  <w:pPr>
                    <w:spacing w:line="240" w:lineRule="auto"/>
                    <w:jc w:val="center"/>
                    <w:rPr>
                      <w:rFonts w:cs="Times New Roman"/>
                      <w:color w:val="000000" w:themeColor="text1"/>
                      <w:sz w:val="18"/>
                      <w:szCs w:val="18"/>
                      <w14:textFill>
                        <w14:solidFill>
                          <w14:schemeClr w14:val="tx1"/>
                        </w14:solidFill>
                      </w14:textFill>
                    </w:rPr>
                  </w:pPr>
                </w:p>
              </w:tc>
            </w:tr>
            <w:tr w14:paraId="1F31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19C0EF0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硫化</w:t>
                  </w:r>
                </w:p>
                <w:p w14:paraId="74AC42E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氢</w:t>
                  </w:r>
                </w:p>
              </w:tc>
              <w:tc>
                <w:tcPr>
                  <w:tcW w:w="712" w:type="dxa"/>
                  <w:vMerge w:val="continue"/>
                  <w:tcBorders>
                    <w:tl2br w:val="nil"/>
                    <w:tr2bl w:val="nil"/>
                  </w:tcBorders>
                  <w:vAlign w:val="center"/>
                </w:tcPr>
                <w:p w14:paraId="5C1A38D7">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330BBEB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1F583E6F">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项目区外西北侧3m处</w:t>
                  </w:r>
                </w:p>
              </w:tc>
              <w:tc>
                <w:tcPr>
                  <w:tcW w:w="771" w:type="dxa"/>
                  <w:tcBorders>
                    <w:tl2br w:val="nil"/>
                    <w:tr2bl w:val="nil"/>
                  </w:tcBorders>
                  <w:vAlign w:val="center"/>
                </w:tcPr>
                <w:p w14:paraId="4EDD562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6F3F28C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3C224D0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6505BA3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0" w:type="auto"/>
                  <w:vMerge w:val="restart"/>
                  <w:tcBorders>
                    <w:tl2br w:val="nil"/>
                    <w:tr2bl w:val="nil"/>
                  </w:tcBorders>
                  <w:vAlign w:val="center"/>
                </w:tcPr>
                <w:p w14:paraId="5D2AFF5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0" w:type="auto"/>
                  <w:vMerge w:val="restart"/>
                  <w:tcBorders>
                    <w:tl2br w:val="nil"/>
                    <w:tr2bl w:val="nil"/>
                  </w:tcBorders>
                  <w:vAlign w:val="center"/>
                </w:tcPr>
                <w:p w14:paraId="6AE5525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0.06</w:t>
                  </w:r>
                </w:p>
              </w:tc>
              <w:tc>
                <w:tcPr>
                  <w:tcW w:w="0" w:type="auto"/>
                  <w:vMerge w:val="restart"/>
                  <w:tcBorders>
                    <w:tl2br w:val="nil"/>
                    <w:tr2bl w:val="nil"/>
                  </w:tcBorders>
                  <w:vAlign w:val="center"/>
                </w:tcPr>
                <w:p w14:paraId="2B907AD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6CA2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6C7032E7">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3DE114E2">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04C45D7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0853A95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7AE51B9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7493A06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44137DC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76777BB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0" w:type="auto"/>
                  <w:vMerge w:val="continue"/>
                  <w:tcBorders>
                    <w:tl2br w:val="nil"/>
                    <w:tr2bl w:val="nil"/>
                  </w:tcBorders>
                  <w:vAlign w:val="center"/>
                </w:tcPr>
                <w:p w14:paraId="76E7B790">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DCCDFB4">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2B471C12">
                  <w:pPr>
                    <w:spacing w:line="240" w:lineRule="auto"/>
                    <w:jc w:val="center"/>
                    <w:rPr>
                      <w:rFonts w:cs="Times New Roman"/>
                      <w:color w:val="000000" w:themeColor="text1"/>
                      <w:sz w:val="18"/>
                      <w:szCs w:val="18"/>
                      <w14:textFill>
                        <w14:solidFill>
                          <w14:schemeClr w14:val="tx1"/>
                        </w14:solidFill>
                      </w14:textFill>
                    </w:rPr>
                  </w:pPr>
                </w:p>
              </w:tc>
            </w:tr>
            <w:tr w14:paraId="5E0D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592F859A">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78246774">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2283240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63F3FFC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499EE59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4D41B23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613C31B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61DD438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0" w:type="auto"/>
                  <w:vMerge w:val="continue"/>
                  <w:tcBorders>
                    <w:tl2br w:val="nil"/>
                    <w:tr2bl w:val="nil"/>
                  </w:tcBorders>
                  <w:vAlign w:val="center"/>
                </w:tcPr>
                <w:p w14:paraId="4A95FD39">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75BEC0EC">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BE47034">
                  <w:pPr>
                    <w:spacing w:line="240" w:lineRule="auto"/>
                    <w:jc w:val="center"/>
                    <w:rPr>
                      <w:rFonts w:cs="Times New Roman"/>
                      <w:color w:val="000000" w:themeColor="text1"/>
                      <w:sz w:val="18"/>
                      <w:szCs w:val="18"/>
                      <w14:textFill>
                        <w14:solidFill>
                          <w14:schemeClr w14:val="tx1"/>
                        </w14:solidFill>
                      </w14:textFill>
                    </w:rPr>
                  </w:pPr>
                </w:p>
              </w:tc>
            </w:tr>
            <w:tr w14:paraId="733FE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79888DB3">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6BBFBC4C">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667963D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79CC83B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项目区外东侧3m处</w:t>
                  </w:r>
                </w:p>
              </w:tc>
              <w:tc>
                <w:tcPr>
                  <w:tcW w:w="771" w:type="dxa"/>
                  <w:tcBorders>
                    <w:tl2br w:val="nil"/>
                    <w:tr2bl w:val="nil"/>
                  </w:tcBorders>
                  <w:vAlign w:val="center"/>
                </w:tcPr>
                <w:p w14:paraId="2318D01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224727E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2242CD2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735" w:type="dxa"/>
                  <w:tcBorders>
                    <w:tl2br w:val="nil"/>
                    <w:tr2bl w:val="nil"/>
                  </w:tcBorders>
                  <w:vAlign w:val="center"/>
                </w:tcPr>
                <w:p w14:paraId="7E11EBC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w w:val="80"/>
                      <w:sz w:val="18"/>
                      <w:szCs w:val="18"/>
                      <w14:textFill>
                        <w14:solidFill>
                          <w14:schemeClr w14:val="tx1"/>
                        </w14:solidFill>
                      </w14:textFill>
                    </w:rPr>
                    <w:t>&lt;2.0×10</w:t>
                  </w:r>
                  <w:r>
                    <w:rPr>
                      <w:rFonts w:cs="Times New Roman"/>
                      <w:color w:val="000000" w:themeColor="text1"/>
                      <w:w w:val="80"/>
                      <w:sz w:val="18"/>
                      <w:szCs w:val="18"/>
                      <w:vertAlign w:val="superscript"/>
                      <w14:textFill>
                        <w14:solidFill>
                          <w14:schemeClr w14:val="tx1"/>
                        </w14:solidFill>
                      </w14:textFill>
                    </w:rPr>
                    <w:t>-4</w:t>
                  </w:r>
                </w:p>
              </w:tc>
              <w:tc>
                <w:tcPr>
                  <w:tcW w:w="0" w:type="auto"/>
                  <w:vMerge w:val="continue"/>
                  <w:tcBorders>
                    <w:tl2br w:val="nil"/>
                    <w:tr2bl w:val="nil"/>
                  </w:tcBorders>
                  <w:vAlign w:val="center"/>
                </w:tcPr>
                <w:p w14:paraId="457CE431">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1B77D47">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1728EB4">
                  <w:pPr>
                    <w:spacing w:line="240" w:lineRule="auto"/>
                    <w:jc w:val="center"/>
                    <w:rPr>
                      <w:rFonts w:cs="Times New Roman"/>
                      <w:color w:val="000000" w:themeColor="text1"/>
                      <w:sz w:val="18"/>
                      <w:szCs w:val="18"/>
                      <w14:textFill>
                        <w14:solidFill>
                          <w14:schemeClr w14:val="tx1"/>
                        </w14:solidFill>
                      </w14:textFill>
                    </w:rPr>
                  </w:pPr>
                </w:p>
              </w:tc>
            </w:tr>
            <w:tr w14:paraId="185D0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6C7FD15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氨</w:t>
                  </w:r>
                </w:p>
              </w:tc>
              <w:tc>
                <w:tcPr>
                  <w:tcW w:w="712" w:type="dxa"/>
                  <w:vMerge w:val="continue"/>
                  <w:tcBorders>
                    <w:tl2br w:val="nil"/>
                    <w:tr2bl w:val="nil"/>
                  </w:tcBorders>
                  <w:vAlign w:val="center"/>
                </w:tcPr>
                <w:p w14:paraId="31DE1F30">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1556E11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7DA8B890">
                  <w:pPr>
                    <w:pStyle w:val="94"/>
                    <w:adjustRightInd/>
                    <w:spacing w:before="0" w:after="0"/>
                    <w:rPr>
                      <w:rFonts w:ascii="Times New Roman" w:hAnsi="Times New Roman" w:cs="Times New Roman"/>
                      <w:color w:val="000000" w:themeColor="text1"/>
                      <w:sz w:val="18"/>
                      <w:szCs w:val="18"/>
                      <w:lang w:eastAsia="zh-CN"/>
                      <w14:textFill>
                        <w14:solidFill>
                          <w14:schemeClr w14:val="tx1"/>
                        </w14:solidFill>
                      </w14:textFill>
                    </w:rPr>
                  </w:pPr>
                  <w:r>
                    <w:rPr>
                      <w:rFonts w:ascii="Times New Roman" w:hAnsi="Times New Roman" w:cs="Times New Roman"/>
                      <w:color w:val="000000" w:themeColor="text1"/>
                      <w:sz w:val="18"/>
                      <w:szCs w:val="18"/>
                      <w:lang w:eastAsia="zh-CN"/>
                      <w14:textFill>
                        <w14:solidFill>
                          <w14:schemeClr w14:val="tx1"/>
                        </w14:solidFill>
                      </w14:textFill>
                    </w:rPr>
                    <w:t>项目区外西北侧3m处</w:t>
                  </w:r>
                </w:p>
              </w:tc>
              <w:tc>
                <w:tcPr>
                  <w:tcW w:w="771" w:type="dxa"/>
                  <w:tcBorders>
                    <w:tl2br w:val="nil"/>
                    <w:tr2bl w:val="nil"/>
                  </w:tcBorders>
                  <w:vAlign w:val="center"/>
                </w:tcPr>
                <w:p w14:paraId="2C5CFC3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0.11</w:t>
                  </w:r>
                </w:p>
              </w:tc>
              <w:tc>
                <w:tcPr>
                  <w:tcW w:w="735" w:type="dxa"/>
                  <w:tcBorders>
                    <w:tl2br w:val="nil"/>
                    <w:tr2bl w:val="nil"/>
                  </w:tcBorders>
                  <w:vAlign w:val="center"/>
                </w:tcPr>
                <w:p w14:paraId="05AFFCE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0.12</w:t>
                  </w:r>
                </w:p>
              </w:tc>
              <w:tc>
                <w:tcPr>
                  <w:tcW w:w="735" w:type="dxa"/>
                  <w:tcBorders>
                    <w:tl2br w:val="nil"/>
                    <w:tr2bl w:val="nil"/>
                  </w:tcBorders>
                  <w:vAlign w:val="center"/>
                </w:tcPr>
                <w:p w14:paraId="068FE7A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0.12</w:t>
                  </w:r>
                </w:p>
              </w:tc>
              <w:tc>
                <w:tcPr>
                  <w:tcW w:w="735" w:type="dxa"/>
                  <w:tcBorders>
                    <w:tl2br w:val="nil"/>
                    <w:tr2bl w:val="nil"/>
                  </w:tcBorders>
                  <w:vAlign w:val="center"/>
                </w:tcPr>
                <w:p w14:paraId="33997AD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0.13</w:t>
                  </w:r>
                </w:p>
              </w:tc>
              <w:tc>
                <w:tcPr>
                  <w:tcW w:w="0" w:type="auto"/>
                  <w:vMerge w:val="restart"/>
                  <w:tcBorders>
                    <w:tl2br w:val="nil"/>
                    <w:tr2bl w:val="nil"/>
                  </w:tcBorders>
                  <w:vAlign w:val="center"/>
                </w:tcPr>
                <w:p w14:paraId="5774083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0.16</w:t>
                  </w:r>
                </w:p>
              </w:tc>
              <w:tc>
                <w:tcPr>
                  <w:tcW w:w="0" w:type="auto"/>
                  <w:vMerge w:val="restart"/>
                  <w:tcBorders>
                    <w:tl2br w:val="nil"/>
                    <w:tr2bl w:val="nil"/>
                  </w:tcBorders>
                  <w:vAlign w:val="center"/>
                </w:tcPr>
                <w:p w14:paraId="7B0A3EF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1.5</w:t>
                  </w:r>
                </w:p>
              </w:tc>
              <w:tc>
                <w:tcPr>
                  <w:tcW w:w="0" w:type="auto"/>
                  <w:vMerge w:val="restart"/>
                  <w:tcBorders>
                    <w:tl2br w:val="nil"/>
                    <w:tr2bl w:val="nil"/>
                  </w:tcBorders>
                  <w:vAlign w:val="center"/>
                </w:tcPr>
                <w:p w14:paraId="3995373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5A4E4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6104A5BE">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7F658B4E">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039E1C6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4FAB24E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0DEEB45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0.15</w:t>
                  </w:r>
                </w:p>
              </w:tc>
              <w:tc>
                <w:tcPr>
                  <w:tcW w:w="735" w:type="dxa"/>
                  <w:tcBorders>
                    <w:tl2br w:val="nil"/>
                    <w:tr2bl w:val="nil"/>
                  </w:tcBorders>
                  <w:vAlign w:val="center"/>
                </w:tcPr>
                <w:p w14:paraId="2571A8B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0.14</w:t>
                  </w:r>
                </w:p>
              </w:tc>
              <w:tc>
                <w:tcPr>
                  <w:tcW w:w="735" w:type="dxa"/>
                  <w:tcBorders>
                    <w:tl2br w:val="nil"/>
                    <w:tr2bl w:val="nil"/>
                  </w:tcBorders>
                  <w:vAlign w:val="center"/>
                </w:tcPr>
                <w:p w14:paraId="763E083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0.15</w:t>
                  </w:r>
                </w:p>
              </w:tc>
              <w:tc>
                <w:tcPr>
                  <w:tcW w:w="735" w:type="dxa"/>
                  <w:tcBorders>
                    <w:tl2br w:val="nil"/>
                    <w:tr2bl w:val="nil"/>
                  </w:tcBorders>
                  <w:vAlign w:val="center"/>
                </w:tcPr>
                <w:p w14:paraId="2ED0DAA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0.16</w:t>
                  </w:r>
                </w:p>
              </w:tc>
              <w:tc>
                <w:tcPr>
                  <w:tcW w:w="0" w:type="auto"/>
                  <w:vMerge w:val="continue"/>
                  <w:tcBorders>
                    <w:tl2br w:val="nil"/>
                    <w:tr2bl w:val="nil"/>
                  </w:tcBorders>
                  <w:vAlign w:val="center"/>
                </w:tcPr>
                <w:p w14:paraId="04D99F6B">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6461230B">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5E725991">
                  <w:pPr>
                    <w:spacing w:line="240" w:lineRule="auto"/>
                    <w:jc w:val="center"/>
                    <w:rPr>
                      <w:rFonts w:cs="Times New Roman"/>
                      <w:color w:val="000000" w:themeColor="text1"/>
                      <w:sz w:val="18"/>
                      <w:szCs w:val="18"/>
                      <w14:textFill>
                        <w14:solidFill>
                          <w14:schemeClr w14:val="tx1"/>
                        </w14:solidFill>
                      </w14:textFill>
                    </w:rPr>
                  </w:pPr>
                </w:p>
              </w:tc>
            </w:tr>
            <w:tr w14:paraId="1190F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0BBD0F50">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49A6DD04">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57168B4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2E706DE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项目区外东南侧3m处</w:t>
                  </w:r>
                </w:p>
              </w:tc>
              <w:tc>
                <w:tcPr>
                  <w:tcW w:w="771" w:type="dxa"/>
                  <w:tcBorders>
                    <w:tl2br w:val="nil"/>
                    <w:tr2bl w:val="nil"/>
                  </w:tcBorders>
                  <w:vAlign w:val="center"/>
                </w:tcPr>
                <w:p w14:paraId="3B72566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0.12</w:t>
                  </w:r>
                </w:p>
              </w:tc>
              <w:tc>
                <w:tcPr>
                  <w:tcW w:w="735" w:type="dxa"/>
                  <w:tcBorders>
                    <w:tl2br w:val="nil"/>
                    <w:tr2bl w:val="nil"/>
                  </w:tcBorders>
                  <w:vAlign w:val="center"/>
                </w:tcPr>
                <w:p w14:paraId="76B4FE5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0.13</w:t>
                  </w:r>
                </w:p>
              </w:tc>
              <w:tc>
                <w:tcPr>
                  <w:tcW w:w="735" w:type="dxa"/>
                  <w:tcBorders>
                    <w:tl2br w:val="nil"/>
                    <w:tr2bl w:val="nil"/>
                  </w:tcBorders>
                  <w:vAlign w:val="center"/>
                </w:tcPr>
                <w:p w14:paraId="0A42491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0.12</w:t>
                  </w:r>
                </w:p>
              </w:tc>
              <w:tc>
                <w:tcPr>
                  <w:tcW w:w="735" w:type="dxa"/>
                  <w:tcBorders>
                    <w:tl2br w:val="nil"/>
                    <w:tr2bl w:val="nil"/>
                  </w:tcBorders>
                  <w:vAlign w:val="center"/>
                </w:tcPr>
                <w:p w14:paraId="1B0D38C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0.14</w:t>
                  </w:r>
                </w:p>
              </w:tc>
              <w:tc>
                <w:tcPr>
                  <w:tcW w:w="0" w:type="auto"/>
                  <w:vMerge w:val="continue"/>
                  <w:tcBorders>
                    <w:tl2br w:val="nil"/>
                    <w:tr2bl w:val="nil"/>
                  </w:tcBorders>
                  <w:vAlign w:val="center"/>
                </w:tcPr>
                <w:p w14:paraId="68EE990E">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6A8189A">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304A69FB">
                  <w:pPr>
                    <w:spacing w:line="240" w:lineRule="auto"/>
                    <w:jc w:val="center"/>
                    <w:rPr>
                      <w:rFonts w:cs="Times New Roman"/>
                      <w:color w:val="000000" w:themeColor="text1"/>
                      <w:sz w:val="18"/>
                      <w:szCs w:val="18"/>
                      <w14:textFill>
                        <w14:solidFill>
                          <w14:schemeClr w14:val="tx1"/>
                        </w14:solidFill>
                      </w14:textFill>
                    </w:rPr>
                  </w:pPr>
                </w:p>
              </w:tc>
            </w:tr>
            <w:tr w14:paraId="2024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09A0971A">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75A69D89">
                  <w:pPr>
                    <w:spacing w:line="240" w:lineRule="auto"/>
                    <w:jc w:val="center"/>
                    <w:rPr>
                      <w:rFonts w:cs="Times New Roman"/>
                      <w:color w:val="000000" w:themeColor="text1"/>
                      <w:sz w:val="18"/>
                      <w:szCs w:val="18"/>
                      <w14:textFill>
                        <w14:solidFill>
                          <w14:schemeClr w14:val="tx1"/>
                        </w14:solidFill>
                      </w14:textFill>
                    </w:rPr>
                  </w:pPr>
                </w:p>
              </w:tc>
              <w:tc>
                <w:tcPr>
                  <w:tcW w:w="505" w:type="dxa"/>
                  <w:tcBorders>
                    <w:tl2br w:val="nil"/>
                    <w:tr2bl w:val="nil"/>
                  </w:tcBorders>
                  <w:vAlign w:val="center"/>
                </w:tcPr>
                <w:p w14:paraId="309E51F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w:t>
                  </w:r>
                  <w:r>
                    <w:rPr>
                      <w:rFonts w:cs="Times New Roman"/>
                      <w:color w:val="000000" w:themeColor="text1"/>
                      <w:kern w:val="0"/>
                      <w:sz w:val="18"/>
                      <w:szCs w:val="18"/>
                      <w14:textFill>
                        <w14:solidFill>
                          <w14:schemeClr w14:val="tx1"/>
                        </w14:solidFill>
                      </w14:textFill>
                    </w:rPr>
                    <w:t>#</w:t>
                  </w:r>
                </w:p>
              </w:tc>
              <w:tc>
                <w:tcPr>
                  <w:tcW w:w="1166" w:type="dxa"/>
                  <w:tcBorders>
                    <w:tl2br w:val="nil"/>
                    <w:tr2bl w:val="nil"/>
                  </w:tcBorders>
                  <w:vAlign w:val="center"/>
                </w:tcPr>
                <w:p w14:paraId="3068656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项目区外东侧3m处</w:t>
                  </w:r>
                </w:p>
              </w:tc>
              <w:tc>
                <w:tcPr>
                  <w:tcW w:w="771" w:type="dxa"/>
                  <w:tcBorders>
                    <w:tl2br w:val="nil"/>
                    <w:tr2bl w:val="nil"/>
                  </w:tcBorders>
                  <w:vAlign w:val="center"/>
                </w:tcPr>
                <w:p w14:paraId="0933732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0.11</w:t>
                  </w:r>
                </w:p>
              </w:tc>
              <w:tc>
                <w:tcPr>
                  <w:tcW w:w="735" w:type="dxa"/>
                  <w:tcBorders>
                    <w:tl2br w:val="nil"/>
                    <w:tr2bl w:val="nil"/>
                  </w:tcBorders>
                  <w:vAlign w:val="center"/>
                </w:tcPr>
                <w:p w14:paraId="05C3D61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0.14</w:t>
                  </w:r>
                </w:p>
              </w:tc>
              <w:tc>
                <w:tcPr>
                  <w:tcW w:w="735" w:type="dxa"/>
                  <w:tcBorders>
                    <w:tl2br w:val="nil"/>
                    <w:tr2bl w:val="nil"/>
                  </w:tcBorders>
                  <w:vAlign w:val="center"/>
                </w:tcPr>
                <w:p w14:paraId="16878B1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0.13</w:t>
                  </w:r>
                </w:p>
              </w:tc>
              <w:tc>
                <w:tcPr>
                  <w:tcW w:w="735" w:type="dxa"/>
                  <w:tcBorders>
                    <w:tl2br w:val="nil"/>
                    <w:tr2bl w:val="nil"/>
                  </w:tcBorders>
                  <w:vAlign w:val="center"/>
                </w:tcPr>
                <w:p w14:paraId="2942DA6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0.12</w:t>
                  </w:r>
                </w:p>
              </w:tc>
              <w:tc>
                <w:tcPr>
                  <w:tcW w:w="0" w:type="auto"/>
                  <w:vMerge w:val="continue"/>
                  <w:tcBorders>
                    <w:tl2br w:val="nil"/>
                    <w:tr2bl w:val="nil"/>
                  </w:tcBorders>
                  <w:vAlign w:val="center"/>
                </w:tcPr>
                <w:p w14:paraId="4ABBEBB0">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A29454E">
                  <w:pPr>
                    <w:spacing w:line="240" w:lineRule="auto"/>
                    <w:jc w:val="center"/>
                    <w:rPr>
                      <w:rFonts w:cs="Times New Roman"/>
                      <w:color w:val="000000" w:themeColor="text1"/>
                      <w:sz w:val="18"/>
                      <w:szCs w:val="18"/>
                      <w14:textFill>
                        <w14:solidFill>
                          <w14:schemeClr w14:val="tx1"/>
                        </w14:solidFill>
                      </w14:textFill>
                    </w:rPr>
                  </w:pPr>
                </w:p>
              </w:tc>
              <w:tc>
                <w:tcPr>
                  <w:tcW w:w="0" w:type="auto"/>
                  <w:vMerge w:val="continue"/>
                  <w:tcBorders>
                    <w:tl2br w:val="nil"/>
                    <w:tr2bl w:val="nil"/>
                  </w:tcBorders>
                  <w:vAlign w:val="center"/>
                </w:tcPr>
                <w:p w14:paraId="1B37D9AB">
                  <w:pPr>
                    <w:spacing w:line="240" w:lineRule="auto"/>
                    <w:jc w:val="center"/>
                    <w:rPr>
                      <w:rFonts w:cs="Times New Roman"/>
                      <w:color w:val="000000" w:themeColor="text1"/>
                      <w:sz w:val="18"/>
                      <w:szCs w:val="18"/>
                      <w14:textFill>
                        <w14:solidFill>
                          <w14:schemeClr w14:val="tx1"/>
                        </w14:solidFill>
                      </w14:textFill>
                    </w:rPr>
                  </w:pPr>
                </w:p>
              </w:tc>
            </w:tr>
          </w:tbl>
          <w:p w14:paraId="755D25F9">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根据监测结果，</w:t>
            </w:r>
            <w:r>
              <w:rPr>
                <w:rFonts w:hint="eastAsia" w:cs="Times New Roman"/>
                <w:color w:val="000000" w:themeColor="text1"/>
                <w:kern w:val="0"/>
                <w:szCs w:val="24"/>
                <w14:textFill>
                  <w14:solidFill>
                    <w14:schemeClr w14:val="tx1"/>
                  </w14:solidFill>
                </w14:textFill>
              </w:rPr>
              <w:t>现有</w:t>
            </w:r>
            <w:r>
              <w:rPr>
                <w:rFonts w:cs="Times New Roman"/>
                <w:color w:val="000000" w:themeColor="text1"/>
                <w:kern w:val="0"/>
                <w:szCs w:val="24"/>
                <w14:textFill>
                  <w14:solidFill>
                    <w14:schemeClr w14:val="tx1"/>
                  </w14:solidFill>
                </w14:textFill>
              </w:rPr>
              <w:t>项目RTO装置排放口</w:t>
            </w:r>
            <w:r>
              <w:rPr>
                <w:rFonts w:cs="Times New Roman"/>
                <w:color w:val="000000" w:themeColor="text1"/>
                <w:kern w:val="0"/>
                <w:szCs w:val="20"/>
                <w14:textFill>
                  <w14:solidFill>
                    <w14:schemeClr w14:val="tx1"/>
                  </w14:solidFill>
                </w14:textFill>
              </w:rPr>
              <w:t>氨、硫化氢的检测结果满足《恶臭污染物排放标准》（GB 14554-93）表2标准限值要求，VOCs的结果满足《四川省固定污染源大气挥发性有机物排放标准》（DB51/ 2377-2017）表3“涉及有机溶剂生产和使用的其它行业”标准限值要求，颗粒物、氮氧化物、二氧化硫的结果满足《石油化学工业污染物排放标准》（GB 31571-2015）表5标准限值要求</w:t>
            </w:r>
            <w:r>
              <w:rPr>
                <w:rFonts w:cs="Times New Roman"/>
                <w:bCs/>
                <w:color w:val="000000" w:themeColor="text1"/>
                <w:kern w:val="0"/>
                <w:szCs w:val="24"/>
                <w14:textFill>
                  <w14:solidFill>
                    <w14:schemeClr w14:val="tx1"/>
                  </w14:solidFill>
                </w14:textFill>
              </w:rPr>
              <w:t>。</w:t>
            </w:r>
            <w:r>
              <w:rPr>
                <w:rFonts w:hint="eastAsia" w:cs="Times New Roman"/>
                <w:bCs/>
                <w:color w:val="000000" w:themeColor="text1"/>
                <w:kern w:val="0"/>
                <w:szCs w:val="24"/>
                <w14:textFill>
                  <w14:solidFill>
                    <w14:schemeClr w14:val="tx1"/>
                  </w14:solidFill>
                </w14:textFill>
              </w:rPr>
              <w:t>锅炉废气排气筒有组织废气中颗粒物、氮氧化物、二氧化硫、林格曼黑度的结果满足《锅炉大气污染物排放标准》（GB 13271-2014）表3“燃气锅炉”标准限值要求。现有</w:t>
            </w:r>
            <w:r>
              <w:rPr>
                <w:rFonts w:cs="Times New Roman"/>
                <w:color w:val="000000" w:themeColor="text1"/>
                <w:kern w:val="0"/>
                <w:szCs w:val="24"/>
                <w14:textFill>
                  <w14:solidFill>
                    <w14:schemeClr w14:val="tx1"/>
                  </w14:solidFill>
                </w14:textFill>
              </w:rPr>
              <w:t>项目</w:t>
            </w:r>
            <w:r>
              <w:rPr>
                <w:rFonts w:cs="Times New Roman"/>
                <w:color w:val="000000" w:themeColor="text1"/>
                <w:kern w:val="0"/>
                <w:szCs w:val="20"/>
                <w14:textFill>
                  <w14:solidFill>
                    <w14:schemeClr w14:val="tx1"/>
                  </w14:solidFill>
                </w14:textFill>
              </w:rPr>
              <w:t>无组织废气中氨、硫化氢的检测结果满足《恶臭污染物排放标准》（GB 14554-93）表1中二级“新扩改建”标准限值要求，二氧化硫、氮氧化物</w:t>
            </w:r>
            <w:r>
              <w:rPr>
                <w:rFonts w:cs="Times New Roman"/>
                <w:color w:val="000000" w:themeColor="text1"/>
                <w:kern w:val="0"/>
                <w:szCs w:val="24"/>
                <w14:textFill>
                  <w14:solidFill>
                    <w14:schemeClr w14:val="tx1"/>
                  </w14:solidFill>
                </w14:textFill>
              </w:rPr>
              <w:t>的结果满足《大气污染物综合排放标准》（GB 16297-1996）表2无组织排放监控浓度限值要求，</w:t>
            </w:r>
            <w:r>
              <w:rPr>
                <w:rFonts w:cs="Times New Roman"/>
                <w:color w:val="000000" w:themeColor="text1"/>
                <w:kern w:val="0"/>
                <w:szCs w:val="20"/>
                <w14:textFill>
                  <w14:solidFill>
                    <w14:schemeClr w14:val="tx1"/>
                  </w14:solidFill>
                </w14:textFill>
              </w:rPr>
              <w:t>颗粒物的结果满足《石油化学工业污染物排放标准》（GB 31571-2015）表7标准限值要求，VOCs的结果满足《四川省固定污染源大气挥发性有机物排放标准》（DB51/ 2377-2017）表5标准限值要求；车间无组织废气中VOCs的结果满足《挥发性有机物无组织排放控制标准》（GB 37822-2019）附录A中表A.1标准限值要求。</w:t>
            </w:r>
          </w:p>
          <w:p w14:paraId="48B56957">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2、废水污染物产生及治理措施</w:t>
            </w:r>
          </w:p>
          <w:p w14:paraId="452F72A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根据现有项目竣工环保验收报告，结合项目实际排放情况，现有项目运营期废水主要包括</w:t>
            </w:r>
            <w:r>
              <w:rPr>
                <w:rFonts w:cs="Times New Roman"/>
                <w:color w:val="000000" w:themeColor="text1"/>
                <w:kern w:val="0"/>
                <w:szCs w:val="24"/>
                <w14:textFill>
                  <w14:solidFill>
                    <w14:schemeClr w14:val="tx1"/>
                  </w14:solidFill>
                </w14:textFill>
              </w:rPr>
              <w:t>生产废水</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蒸汽喷射泵废水</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冷却废水</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去离子水制备废水</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化验室废水</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地坪冲洗废水</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废气喷淋废水</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、生活污水和初期雨水</w:t>
            </w:r>
            <w:r>
              <w:rPr>
                <w:rFonts w:hint="eastAsia" w:cs="Times New Roman"/>
                <w:color w:val="000000" w:themeColor="text1"/>
                <w:kern w:val="0"/>
                <w:szCs w:val="24"/>
                <w14:textFill>
                  <w14:solidFill>
                    <w14:schemeClr w14:val="tx1"/>
                  </w14:solidFill>
                </w14:textFill>
              </w:rPr>
              <w:t>。现有项目</w:t>
            </w:r>
            <w:r>
              <w:rPr>
                <w:rFonts w:cs="Times New Roman"/>
                <w:color w:val="000000" w:themeColor="text1"/>
                <w:kern w:val="0"/>
                <w:szCs w:val="24"/>
                <w14:textFill>
                  <w14:solidFill>
                    <w14:schemeClr w14:val="tx1"/>
                  </w14:solidFill>
                </w14:textFill>
              </w:rPr>
              <w:t>对废水采取分质处理方式，蒸汽喷射泵废水、地坪冲洗废水、喷淋废水、初期雨水</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化验室废水（先中和处理）进入污水处理站处理（200m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/d），其余冷却废水、生活污水（食堂废水先隔油处理）、去离子水制备废水等低浓度废水由厂区预处理池进行处理，上述废水经处理后由厂区总排口外排，经园区污水管网排入园区污水厂，处理后排入郪江。</w:t>
            </w:r>
          </w:p>
          <w:p w14:paraId="51887608">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现有项目废水治理措施见下表。</w:t>
            </w:r>
          </w:p>
          <w:p w14:paraId="71EF7F30">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-19 </w:t>
            </w:r>
            <w:r>
              <w:rPr>
                <w:rFonts w:hint="eastAsia" w:cs="Times New Roman"/>
                <w:b/>
                <w:color w:val="000000" w:themeColor="text1"/>
                <w:kern w:val="0"/>
                <w:sz w:val="21"/>
                <w:szCs w:val="21"/>
                <w14:textFill>
                  <w14:solidFill>
                    <w14:schemeClr w14:val="tx1"/>
                  </w14:solidFill>
                </w14:textFill>
              </w:rPr>
              <w:t>现有项目废水产生量及处理措施表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1343"/>
              <w:gridCol w:w="932"/>
              <w:gridCol w:w="1122"/>
              <w:gridCol w:w="812"/>
              <w:gridCol w:w="1104"/>
              <w:gridCol w:w="1069"/>
              <w:gridCol w:w="1005"/>
            </w:tblGrid>
            <w:tr w14:paraId="44C9A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30" w:type="dxa"/>
                  <w:vAlign w:val="center"/>
                </w:tcPr>
                <w:p w14:paraId="0BF31800">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序号</w:t>
                  </w:r>
                </w:p>
              </w:tc>
              <w:tc>
                <w:tcPr>
                  <w:tcW w:w="1933" w:type="dxa"/>
                  <w:vAlign w:val="center"/>
                </w:tcPr>
                <w:p w14:paraId="2AC4E384">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废水类别</w:t>
                  </w:r>
                </w:p>
              </w:tc>
              <w:tc>
                <w:tcPr>
                  <w:tcW w:w="1257" w:type="dxa"/>
                  <w:vAlign w:val="center"/>
                </w:tcPr>
                <w:p w14:paraId="71E2C251">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来源</w:t>
                  </w:r>
                </w:p>
              </w:tc>
              <w:tc>
                <w:tcPr>
                  <w:tcW w:w="1240" w:type="dxa"/>
                  <w:vAlign w:val="center"/>
                </w:tcPr>
                <w:p w14:paraId="50BE3D26">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污染物种类</w:t>
                  </w:r>
                </w:p>
              </w:tc>
              <w:tc>
                <w:tcPr>
                  <w:tcW w:w="1061" w:type="dxa"/>
                  <w:vAlign w:val="center"/>
                </w:tcPr>
                <w:p w14:paraId="57A14B80">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排放规律</w:t>
                  </w:r>
                </w:p>
              </w:tc>
              <w:tc>
                <w:tcPr>
                  <w:tcW w:w="1421" w:type="dxa"/>
                  <w:vAlign w:val="center"/>
                </w:tcPr>
                <w:p w14:paraId="3A0F211B">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排放量m</w:t>
                  </w:r>
                  <w:r>
                    <w:rPr>
                      <w:b w:val="0"/>
                      <w:color w:val="000000" w:themeColor="text1"/>
                      <w:kern w:val="2"/>
                      <w:sz w:val="21"/>
                      <w:szCs w:val="21"/>
                      <w:vertAlign w:val="superscript"/>
                      <w14:textFill>
                        <w14:solidFill>
                          <w14:schemeClr w14:val="tx1"/>
                        </w14:solidFill>
                      </w14:textFill>
                    </w:rPr>
                    <w:t>3</w:t>
                  </w:r>
                  <w:r>
                    <w:rPr>
                      <w:b w:val="0"/>
                      <w:color w:val="000000" w:themeColor="text1"/>
                      <w:kern w:val="2"/>
                      <w:sz w:val="21"/>
                      <w:szCs w:val="21"/>
                      <w14:textFill>
                        <w14:solidFill>
                          <w14:schemeClr w14:val="tx1"/>
                        </w14:solidFill>
                      </w14:textFill>
                    </w:rPr>
                    <w:t>/d</w:t>
                  </w:r>
                </w:p>
              </w:tc>
              <w:tc>
                <w:tcPr>
                  <w:tcW w:w="1242" w:type="dxa"/>
                  <w:vAlign w:val="center"/>
                </w:tcPr>
                <w:p w14:paraId="62C43346">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治理设施及工艺</w:t>
                  </w:r>
                </w:p>
              </w:tc>
              <w:tc>
                <w:tcPr>
                  <w:tcW w:w="1242" w:type="dxa"/>
                  <w:vAlign w:val="center"/>
                </w:tcPr>
                <w:p w14:paraId="2F0CB514">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排放去向</w:t>
                  </w:r>
                </w:p>
              </w:tc>
            </w:tr>
            <w:tr w14:paraId="3F90E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30" w:type="dxa"/>
                  <w:vAlign w:val="center"/>
                </w:tcPr>
                <w:p w14:paraId="295D3CF9">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1</w:t>
                  </w:r>
                </w:p>
              </w:tc>
              <w:tc>
                <w:tcPr>
                  <w:tcW w:w="1933" w:type="dxa"/>
                  <w:vAlign w:val="center"/>
                </w:tcPr>
                <w:p w14:paraId="2E9D1387">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蒸汽喷射泵废水</w:t>
                  </w:r>
                </w:p>
              </w:tc>
              <w:tc>
                <w:tcPr>
                  <w:tcW w:w="1257" w:type="dxa"/>
                  <w:vAlign w:val="center"/>
                </w:tcPr>
                <w:p w14:paraId="12C5E197">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蒸汽喷射泵</w:t>
                  </w:r>
                </w:p>
              </w:tc>
              <w:tc>
                <w:tcPr>
                  <w:tcW w:w="1240" w:type="dxa"/>
                  <w:vMerge w:val="restart"/>
                  <w:vAlign w:val="center"/>
                </w:tcPr>
                <w:p w14:paraId="04BA50A2">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pH、COD、BOD</w:t>
                  </w:r>
                  <w:r>
                    <w:rPr>
                      <w:b w:val="0"/>
                      <w:color w:val="000000" w:themeColor="text1"/>
                      <w:kern w:val="2"/>
                      <w:sz w:val="21"/>
                      <w:szCs w:val="21"/>
                      <w:vertAlign w:val="subscript"/>
                      <w14:textFill>
                        <w14:solidFill>
                          <w14:schemeClr w14:val="tx1"/>
                        </w14:solidFill>
                      </w14:textFill>
                    </w:rPr>
                    <w:t>5</w:t>
                  </w:r>
                  <w:r>
                    <w:rPr>
                      <w:b w:val="0"/>
                      <w:color w:val="000000" w:themeColor="text1"/>
                      <w:kern w:val="2"/>
                      <w:sz w:val="21"/>
                      <w:szCs w:val="21"/>
                      <w14:textFill>
                        <w14:solidFill>
                          <w14:schemeClr w14:val="tx1"/>
                        </w14:solidFill>
                      </w14:textFill>
                    </w:rPr>
                    <w:t>、氨氮、石油类、动植物油等</w:t>
                  </w:r>
                </w:p>
              </w:tc>
              <w:tc>
                <w:tcPr>
                  <w:tcW w:w="1061" w:type="dxa"/>
                  <w:vAlign w:val="center"/>
                </w:tcPr>
                <w:p w14:paraId="6BCFAF25">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连续</w:t>
                  </w:r>
                </w:p>
              </w:tc>
              <w:tc>
                <w:tcPr>
                  <w:tcW w:w="1421" w:type="dxa"/>
                  <w:vAlign w:val="center"/>
                </w:tcPr>
                <w:p w14:paraId="136E60C6">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96</w:t>
                  </w:r>
                </w:p>
              </w:tc>
              <w:tc>
                <w:tcPr>
                  <w:tcW w:w="1242" w:type="dxa"/>
                  <w:vMerge w:val="restart"/>
                  <w:vAlign w:val="center"/>
                </w:tcPr>
                <w:p w14:paraId="4A3B1CF3">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污水处理站：“调节池+A</w:t>
                  </w:r>
                  <w:r>
                    <w:rPr>
                      <w:b w:val="0"/>
                      <w:color w:val="000000" w:themeColor="text1"/>
                      <w:kern w:val="2"/>
                      <w:sz w:val="21"/>
                      <w:szCs w:val="21"/>
                      <w:vertAlign w:val="superscript"/>
                      <w14:textFill>
                        <w14:solidFill>
                          <w14:schemeClr w14:val="tx1"/>
                        </w14:solidFill>
                      </w14:textFill>
                    </w:rPr>
                    <w:t>2</w:t>
                  </w:r>
                  <w:r>
                    <w:rPr>
                      <w:b w:val="0"/>
                      <w:color w:val="000000" w:themeColor="text1"/>
                      <w:kern w:val="2"/>
                      <w:sz w:val="21"/>
                      <w:szCs w:val="21"/>
                      <w14:textFill>
                        <w14:solidFill>
                          <w14:schemeClr w14:val="tx1"/>
                        </w14:solidFill>
                      </w14:textFill>
                    </w:rPr>
                    <w:t>O”一体化工艺</w:t>
                  </w:r>
                </w:p>
              </w:tc>
              <w:tc>
                <w:tcPr>
                  <w:tcW w:w="1242" w:type="dxa"/>
                  <w:vMerge w:val="restart"/>
                  <w:vAlign w:val="center"/>
                </w:tcPr>
                <w:p w14:paraId="5A11DF4B">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由厂区总排口外排，经园区污水管网排入园区污水厂，处理后排入郪江。</w:t>
                  </w:r>
                </w:p>
              </w:tc>
            </w:tr>
            <w:tr w14:paraId="5C3C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30" w:type="dxa"/>
                  <w:vAlign w:val="center"/>
                </w:tcPr>
                <w:p w14:paraId="6D7EE06F">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2</w:t>
                  </w:r>
                </w:p>
              </w:tc>
              <w:tc>
                <w:tcPr>
                  <w:tcW w:w="1933" w:type="dxa"/>
                  <w:vAlign w:val="center"/>
                </w:tcPr>
                <w:p w14:paraId="023179A3">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地坪冲洗废水</w:t>
                  </w:r>
                </w:p>
              </w:tc>
              <w:tc>
                <w:tcPr>
                  <w:tcW w:w="1257" w:type="dxa"/>
                  <w:vAlign w:val="center"/>
                </w:tcPr>
                <w:p w14:paraId="6057E61E">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地坪冲洗</w:t>
                  </w:r>
                </w:p>
              </w:tc>
              <w:tc>
                <w:tcPr>
                  <w:tcW w:w="1240" w:type="dxa"/>
                  <w:vMerge w:val="continue"/>
                  <w:vAlign w:val="center"/>
                </w:tcPr>
                <w:p w14:paraId="06298E65">
                  <w:pPr>
                    <w:pStyle w:val="73"/>
                    <w:spacing w:line="240" w:lineRule="auto"/>
                    <w:jc w:val="center"/>
                    <w:rPr>
                      <w:b w:val="0"/>
                      <w:color w:val="000000" w:themeColor="text1"/>
                      <w:kern w:val="0"/>
                      <w:sz w:val="21"/>
                      <w:szCs w:val="21"/>
                      <w14:textFill>
                        <w14:solidFill>
                          <w14:schemeClr w14:val="tx1"/>
                        </w14:solidFill>
                      </w14:textFill>
                    </w:rPr>
                  </w:pPr>
                </w:p>
              </w:tc>
              <w:tc>
                <w:tcPr>
                  <w:tcW w:w="1061" w:type="dxa"/>
                  <w:vAlign w:val="center"/>
                </w:tcPr>
                <w:p w14:paraId="0AEF1AB8">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间断</w:t>
                  </w:r>
                </w:p>
              </w:tc>
              <w:tc>
                <w:tcPr>
                  <w:tcW w:w="1421" w:type="dxa"/>
                  <w:vAlign w:val="center"/>
                </w:tcPr>
                <w:p w14:paraId="11BEDB21">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0.4</w:t>
                  </w:r>
                </w:p>
              </w:tc>
              <w:tc>
                <w:tcPr>
                  <w:tcW w:w="1242" w:type="dxa"/>
                  <w:vMerge w:val="continue"/>
                  <w:vAlign w:val="center"/>
                </w:tcPr>
                <w:p w14:paraId="0DC091A9">
                  <w:pPr>
                    <w:pStyle w:val="73"/>
                    <w:spacing w:line="240" w:lineRule="auto"/>
                    <w:jc w:val="center"/>
                    <w:rPr>
                      <w:b w:val="0"/>
                      <w:color w:val="000000" w:themeColor="text1"/>
                      <w:kern w:val="0"/>
                      <w:sz w:val="21"/>
                      <w:szCs w:val="21"/>
                      <w14:textFill>
                        <w14:solidFill>
                          <w14:schemeClr w14:val="tx1"/>
                        </w14:solidFill>
                      </w14:textFill>
                    </w:rPr>
                  </w:pPr>
                </w:p>
              </w:tc>
              <w:tc>
                <w:tcPr>
                  <w:tcW w:w="1242" w:type="dxa"/>
                  <w:vMerge w:val="continue"/>
                  <w:vAlign w:val="center"/>
                </w:tcPr>
                <w:p w14:paraId="366041A8">
                  <w:pPr>
                    <w:pStyle w:val="73"/>
                    <w:spacing w:line="240" w:lineRule="auto"/>
                    <w:jc w:val="center"/>
                    <w:rPr>
                      <w:b w:val="0"/>
                      <w:color w:val="000000" w:themeColor="text1"/>
                      <w:kern w:val="0"/>
                      <w:sz w:val="21"/>
                      <w:szCs w:val="21"/>
                      <w14:textFill>
                        <w14:solidFill>
                          <w14:schemeClr w14:val="tx1"/>
                        </w14:solidFill>
                      </w14:textFill>
                    </w:rPr>
                  </w:pPr>
                </w:p>
              </w:tc>
            </w:tr>
            <w:tr w14:paraId="79B6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30" w:type="dxa"/>
                  <w:vAlign w:val="center"/>
                </w:tcPr>
                <w:p w14:paraId="363223F0">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3</w:t>
                  </w:r>
                </w:p>
              </w:tc>
              <w:tc>
                <w:tcPr>
                  <w:tcW w:w="1933" w:type="dxa"/>
                  <w:vAlign w:val="center"/>
                </w:tcPr>
                <w:p w14:paraId="0831622D">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喷淋废水</w:t>
                  </w:r>
                </w:p>
              </w:tc>
              <w:tc>
                <w:tcPr>
                  <w:tcW w:w="1257" w:type="dxa"/>
                  <w:vAlign w:val="center"/>
                </w:tcPr>
                <w:p w14:paraId="2BE32802">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废气喷淋</w:t>
                  </w:r>
                </w:p>
              </w:tc>
              <w:tc>
                <w:tcPr>
                  <w:tcW w:w="1240" w:type="dxa"/>
                  <w:vMerge w:val="continue"/>
                  <w:vAlign w:val="center"/>
                </w:tcPr>
                <w:p w14:paraId="491F143D">
                  <w:pPr>
                    <w:pStyle w:val="73"/>
                    <w:spacing w:line="240" w:lineRule="auto"/>
                    <w:jc w:val="center"/>
                    <w:rPr>
                      <w:b w:val="0"/>
                      <w:color w:val="000000" w:themeColor="text1"/>
                      <w:kern w:val="0"/>
                      <w:sz w:val="21"/>
                      <w:szCs w:val="21"/>
                      <w14:textFill>
                        <w14:solidFill>
                          <w14:schemeClr w14:val="tx1"/>
                        </w14:solidFill>
                      </w14:textFill>
                    </w:rPr>
                  </w:pPr>
                </w:p>
              </w:tc>
              <w:tc>
                <w:tcPr>
                  <w:tcW w:w="1061" w:type="dxa"/>
                  <w:vAlign w:val="center"/>
                </w:tcPr>
                <w:p w14:paraId="0427B224">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连续</w:t>
                  </w:r>
                </w:p>
              </w:tc>
              <w:tc>
                <w:tcPr>
                  <w:tcW w:w="1421" w:type="dxa"/>
                  <w:vAlign w:val="center"/>
                </w:tcPr>
                <w:p w14:paraId="33681A4B">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0.2</w:t>
                  </w:r>
                </w:p>
              </w:tc>
              <w:tc>
                <w:tcPr>
                  <w:tcW w:w="1242" w:type="dxa"/>
                  <w:vMerge w:val="continue"/>
                  <w:vAlign w:val="center"/>
                </w:tcPr>
                <w:p w14:paraId="0159CC77">
                  <w:pPr>
                    <w:pStyle w:val="73"/>
                    <w:spacing w:line="240" w:lineRule="auto"/>
                    <w:jc w:val="center"/>
                    <w:rPr>
                      <w:b w:val="0"/>
                      <w:color w:val="000000" w:themeColor="text1"/>
                      <w:kern w:val="0"/>
                      <w:sz w:val="21"/>
                      <w:szCs w:val="21"/>
                      <w14:textFill>
                        <w14:solidFill>
                          <w14:schemeClr w14:val="tx1"/>
                        </w14:solidFill>
                      </w14:textFill>
                    </w:rPr>
                  </w:pPr>
                </w:p>
              </w:tc>
              <w:tc>
                <w:tcPr>
                  <w:tcW w:w="1242" w:type="dxa"/>
                  <w:vMerge w:val="continue"/>
                  <w:vAlign w:val="center"/>
                </w:tcPr>
                <w:p w14:paraId="4DBFB671">
                  <w:pPr>
                    <w:pStyle w:val="73"/>
                    <w:spacing w:line="240" w:lineRule="auto"/>
                    <w:jc w:val="center"/>
                    <w:rPr>
                      <w:b w:val="0"/>
                      <w:color w:val="000000" w:themeColor="text1"/>
                      <w:kern w:val="0"/>
                      <w:sz w:val="21"/>
                      <w:szCs w:val="21"/>
                      <w14:textFill>
                        <w14:solidFill>
                          <w14:schemeClr w14:val="tx1"/>
                        </w14:solidFill>
                      </w14:textFill>
                    </w:rPr>
                  </w:pPr>
                </w:p>
              </w:tc>
            </w:tr>
            <w:tr w14:paraId="174A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30" w:type="dxa"/>
                  <w:vAlign w:val="center"/>
                </w:tcPr>
                <w:p w14:paraId="0CB3C0D6">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4</w:t>
                  </w:r>
                </w:p>
              </w:tc>
              <w:tc>
                <w:tcPr>
                  <w:tcW w:w="1933" w:type="dxa"/>
                  <w:vAlign w:val="center"/>
                </w:tcPr>
                <w:p w14:paraId="77C8BAF1">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初期雨水</w:t>
                  </w:r>
                </w:p>
              </w:tc>
              <w:tc>
                <w:tcPr>
                  <w:tcW w:w="1257" w:type="dxa"/>
                  <w:vAlign w:val="center"/>
                </w:tcPr>
                <w:p w14:paraId="062DD726">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降雨</w:t>
                  </w:r>
                </w:p>
              </w:tc>
              <w:tc>
                <w:tcPr>
                  <w:tcW w:w="1240" w:type="dxa"/>
                  <w:vMerge w:val="continue"/>
                  <w:vAlign w:val="center"/>
                </w:tcPr>
                <w:p w14:paraId="48824956">
                  <w:pPr>
                    <w:pStyle w:val="73"/>
                    <w:spacing w:line="240" w:lineRule="auto"/>
                    <w:jc w:val="center"/>
                    <w:rPr>
                      <w:b w:val="0"/>
                      <w:color w:val="000000" w:themeColor="text1"/>
                      <w:kern w:val="0"/>
                      <w:sz w:val="21"/>
                      <w:szCs w:val="21"/>
                      <w14:textFill>
                        <w14:solidFill>
                          <w14:schemeClr w14:val="tx1"/>
                        </w14:solidFill>
                      </w14:textFill>
                    </w:rPr>
                  </w:pPr>
                </w:p>
              </w:tc>
              <w:tc>
                <w:tcPr>
                  <w:tcW w:w="1061" w:type="dxa"/>
                  <w:vAlign w:val="center"/>
                </w:tcPr>
                <w:p w14:paraId="57AA3FCA">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间断</w:t>
                  </w:r>
                </w:p>
              </w:tc>
              <w:tc>
                <w:tcPr>
                  <w:tcW w:w="1421" w:type="dxa"/>
                  <w:vAlign w:val="center"/>
                </w:tcPr>
                <w:p w14:paraId="7DB26724">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w:t>
                  </w:r>
                </w:p>
              </w:tc>
              <w:tc>
                <w:tcPr>
                  <w:tcW w:w="1242" w:type="dxa"/>
                  <w:vMerge w:val="continue"/>
                  <w:vAlign w:val="center"/>
                </w:tcPr>
                <w:p w14:paraId="6046B9D0">
                  <w:pPr>
                    <w:pStyle w:val="73"/>
                    <w:spacing w:line="240" w:lineRule="auto"/>
                    <w:jc w:val="center"/>
                    <w:rPr>
                      <w:b w:val="0"/>
                      <w:color w:val="000000" w:themeColor="text1"/>
                      <w:kern w:val="0"/>
                      <w:sz w:val="21"/>
                      <w:szCs w:val="21"/>
                      <w14:textFill>
                        <w14:solidFill>
                          <w14:schemeClr w14:val="tx1"/>
                        </w14:solidFill>
                      </w14:textFill>
                    </w:rPr>
                  </w:pPr>
                </w:p>
              </w:tc>
              <w:tc>
                <w:tcPr>
                  <w:tcW w:w="1242" w:type="dxa"/>
                  <w:vMerge w:val="continue"/>
                  <w:vAlign w:val="center"/>
                </w:tcPr>
                <w:p w14:paraId="70FE67BA">
                  <w:pPr>
                    <w:pStyle w:val="73"/>
                    <w:spacing w:line="240" w:lineRule="auto"/>
                    <w:jc w:val="center"/>
                    <w:rPr>
                      <w:b w:val="0"/>
                      <w:color w:val="000000" w:themeColor="text1"/>
                      <w:kern w:val="0"/>
                      <w:sz w:val="21"/>
                      <w:szCs w:val="21"/>
                      <w14:textFill>
                        <w14:solidFill>
                          <w14:schemeClr w14:val="tx1"/>
                        </w14:solidFill>
                      </w14:textFill>
                    </w:rPr>
                  </w:pPr>
                </w:p>
              </w:tc>
            </w:tr>
            <w:tr w14:paraId="6DB9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30" w:type="dxa"/>
                  <w:vAlign w:val="center"/>
                </w:tcPr>
                <w:p w14:paraId="59AED8CA">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5</w:t>
                  </w:r>
                </w:p>
              </w:tc>
              <w:tc>
                <w:tcPr>
                  <w:tcW w:w="1933" w:type="dxa"/>
                  <w:vAlign w:val="center"/>
                </w:tcPr>
                <w:p w14:paraId="632BEF3F">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冷却废水</w:t>
                  </w:r>
                </w:p>
              </w:tc>
              <w:tc>
                <w:tcPr>
                  <w:tcW w:w="1257" w:type="dxa"/>
                  <w:vAlign w:val="center"/>
                </w:tcPr>
                <w:p w14:paraId="378528EA">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冷却系统</w:t>
                  </w:r>
                </w:p>
              </w:tc>
              <w:tc>
                <w:tcPr>
                  <w:tcW w:w="1240" w:type="dxa"/>
                  <w:vMerge w:val="continue"/>
                  <w:vAlign w:val="center"/>
                </w:tcPr>
                <w:p w14:paraId="3F179DF3">
                  <w:pPr>
                    <w:pStyle w:val="73"/>
                    <w:spacing w:line="240" w:lineRule="auto"/>
                    <w:jc w:val="center"/>
                    <w:rPr>
                      <w:b w:val="0"/>
                      <w:color w:val="000000" w:themeColor="text1"/>
                      <w:kern w:val="0"/>
                      <w:sz w:val="21"/>
                      <w:szCs w:val="21"/>
                      <w14:textFill>
                        <w14:solidFill>
                          <w14:schemeClr w14:val="tx1"/>
                        </w14:solidFill>
                      </w14:textFill>
                    </w:rPr>
                  </w:pPr>
                </w:p>
              </w:tc>
              <w:tc>
                <w:tcPr>
                  <w:tcW w:w="1061" w:type="dxa"/>
                  <w:vAlign w:val="center"/>
                </w:tcPr>
                <w:p w14:paraId="4EB02680">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间断</w:t>
                  </w:r>
                </w:p>
              </w:tc>
              <w:tc>
                <w:tcPr>
                  <w:tcW w:w="1421" w:type="dxa"/>
                  <w:vAlign w:val="center"/>
                </w:tcPr>
                <w:p w14:paraId="7DFA7A0D">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72</w:t>
                  </w:r>
                </w:p>
              </w:tc>
              <w:tc>
                <w:tcPr>
                  <w:tcW w:w="1242" w:type="dxa"/>
                  <w:vMerge w:val="restart"/>
                  <w:vAlign w:val="center"/>
                </w:tcPr>
                <w:p w14:paraId="2BC2913C">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预处理池：厌氧+沉淀</w:t>
                  </w:r>
                </w:p>
              </w:tc>
              <w:tc>
                <w:tcPr>
                  <w:tcW w:w="1242" w:type="dxa"/>
                  <w:vMerge w:val="continue"/>
                  <w:vAlign w:val="center"/>
                </w:tcPr>
                <w:p w14:paraId="21B37519">
                  <w:pPr>
                    <w:pStyle w:val="73"/>
                    <w:spacing w:line="240" w:lineRule="auto"/>
                    <w:jc w:val="center"/>
                    <w:rPr>
                      <w:b w:val="0"/>
                      <w:color w:val="000000" w:themeColor="text1"/>
                      <w:kern w:val="0"/>
                      <w:sz w:val="21"/>
                      <w:szCs w:val="21"/>
                      <w14:textFill>
                        <w14:solidFill>
                          <w14:schemeClr w14:val="tx1"/>
                        </w14:solidFill>
                      </w14:textFill>
                    </w:rPr>
                  </w:pPr>
                </w:p>
              </w:tc>
            </w:tr>
            <w:tr w14:paraId="4BF54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30" w:type="dxa"/>
                  <w:vAlign w:val="center"/>
                </w:tcPr>
                <w:p w14:paraId="19D5CC18">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6</w:t>
                  </w:r>
                </w:p>
              </w:tc>
              <w:tc>
                <w:tcPr>
                  <w:tcW w:w="1933" w:type="dxa"/>
                  <w:vAlign w:val="center"/>
                </w:tcPr>
                <w:p w14:paraId="1498DCC6">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生活污水</w:t>
                  </w:r>
                </w:p>
              </w:tc>
              <w:tc>
                <w:tcPr>
                  <w:tcW w:w="1257" w:type="dxa"/>
                  <w:vAlign w:val="center"/>
                </w:tcPr>
                <w:p w14:paraId="3D99FBF4">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员工</w:t>
                  </w:r>
                </w:p>
              </w:tc>
              <w:tc>
                <w:tcPr>
                  <w:tcW w:w="1240" w:type="dxa"/>
                  <w:vMerge w:val="continue"/>
                  <w:vAlign w:val="center"/>
                </w:tcPr>
                <w:p w14:paraId="42EF361D">
                  <w:pPr>
                    <w:pStyle w:val="73"/>
                    <w:spacing w:line="240" w:lineRule="auto"/>
                    <w:jc w:val="center"/>
                    <w:rPr>
                      <w:b w:val="0"/>
                      <w:color w:val="000000" w:themeColor="text1"/>
                      <w:kern w:val="0"/>
                      <w:sz w:val="21"/>
                      <w:szCs w:val="21"/>
                      <w14:textFill>
                        <w14:solidFill>
                          <w14:schemeClr w14:val="tx1"/>
                        </w14:solidFill>
                      </w14:textFill>
                    </w:rPr>
                  </w:pPr>
                </w:p>
              </w:tc>
              <w:tc>
                <w:tcPr>
                  <w:tcW w:w="1061" w:type="dxa"/>
                  <w:vAlign w:val="center"/>
                </w:tcPr>
                <w:p w14:paraId="382D16D7">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连续</w:t>
                  </w:r>
                </w:p>
              </w:tc>
              <w:tc>
                <w:tcPr>
                  <w:tcW w:w="1421" w:type="dxa"/>
                  <w:vAlign w:val="center"/>
                </w:tcPr>
                <w:p w14:paraId="3C3A1E4A">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4.8</w:t>
                  </w:r>
                </w:p>
              </w:tc>
              <w:tc>
                <w:tcPr>
                  <w:tcW w:w="1242" w:type="dxa"/>
                  <w:vMerge w:val="continue"/>
                  <w:vAlign w:val="center"/>
                </w:tcPr>
                <w:p w14:paraId="76E5BD27">
                  <w:pPr>
                    <w:pStyle w:val="73"/>
                    <w:spacing w:line="240" w:lineRule="auto"/>
                    <w:jc w:val="center"/>
                    <w:rPr>
                      <w:b w:val="0"/>
                      <w:color w:val="000000" w:themeColor="text1"/>
                      <w:kern w:val="0"/>
                      <w:sz w:val="21"/>
                      <w:szCs w:val="21"/>
                      <w14:textFill>
                        <w14:solidFill>
                          <w14:schemeClr w14:val="tx1"/>
                        </w14:solidFill>
                      </w14:textFill>
                    </w:rPr>
                  </w:pPr>
                </w:p>
              </w:tc>
              <w:tc>
                <w:tcPr>
                  <w:tcW w:w="1242" w:type="dxa"/>
                  <w:vMerge w:val="continue"/>
                  <w:vAlign w:val="center"/>
                </w:tcPr>
                <w:p w14:paraId="730A854C">
                  <w:pPr>
                    <w:pStyle w:val="73"/>
                    <w:spacing w:line="240" w:lineRule="auto"/>
                    <w:jc w:val="center"/>
                    <w:rPr>
                      <w:b w:val="0"/>
                      <w:color w:val="000000" w:themeColor="text1"/>
                      <w:kern w:val="0"/>
                      <w:sz w:val="21"/>
                      <w:szCs w:val="21"/>
                      <w14:textFill>
                        <w14:solidFill>
                          <w14:schemeClr w14:val="tx1"/>
                        </w14:solidFill>
                      </w14:textFill>
                    </w:rPr>
                  </w:pPr>
                </w:p>
              </w:tc>
            </w:tr>
            <w:tr w14:paraId="0870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30" w:type="dxa"/>
                  <w:vAlign w:val="center"/>
                </w:tcPr>
                <w:p w14:paraId="38FF4A5C">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7</w:t>
                  </w:r>
                </w:p>
              </w:tc>
              <w:tc>
                <w:tcPr>
                  <w:tcW w:w="1933" w:type="dxa"/>
                  <w:vAlign w:val="center"/>
                </w:tcPr>
                <w:p w14:paraId="1285A654">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去离子水制备废水</w:t>
                  </w:r>
                </w:p>
              </w:tc>
              <w:tc>
                <w:tcPr>
                  <w:tcW w:w="1257" w:type="dxa"/>
                  <w:vAlign w:val="center"/>
                </w:tcPr>
                <w:p w14:paraId="7732C19E">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去离子水制备</w:t>
                  </w:r>
                </w:p>
              </w:tc>
              <w:tc>
                <w:tcPr>
                  <w:tcW w:w="1240" w:type="dxa"/>
                  <w:vMerge w:val="continue"/>
                  <w:vAlign w:val="center"/>
                </w:tcPr>
                <w:p w14:paraId="5A072C6D">
                  <w:pPr>
                    <w:pStyle w:val="73"/>
                    <w:spacing w:line="240" w:lineRule="auto"/>
                    <w:jc w:val="center"/>
                    <w:rPr>
                      <w:b w:val="0"/>
                      <w:color w:val="000000" w:themeColor="text1"/>
                      <w:kern w:val="0"/>
                      <w:sz w:val="21"/>
                      <w:szCs w:val="21"/>
                      <w14:textFill>
                        <w14:solidFill>
                          <w14:schemeClr w14:val="tx1"/>
                        </w14:solidFill>
                      </w14:textFill>
                    </w:rPr>
                  </w:pPr>
                </w:p>
              </w:tc>
              <w:tc>
                <w:tcPr>
                  <w:tcW w:w="1061" w:type="dxa"/>
                  <w:vAlign w:val="center"/>
                </w:tcPr>
                <w:p w14:paraId="46A42F7C">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连续</w:t>
                  </w:r>
                </w:p>
              </w:tc>
              <w:tc>
                <w:tcPr>
                  <w:tcW w:w="1421" w:type="dxa"/>
                  <w:vAlign w:val="center"/>
                </w:tcPr>
                <w:p w14:paraId="027B0966">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96</w:t>
                  </w:r>
                </w:p>
              </w:tc>
              <w:tc>
                <w:tcPr>
                  <w:tcW w:w="1242" w:type="dxa"/>
                  <w:vMerge w:val="continue"/>
                  <w:vAlign w:val="center"/>
                </w:tcPr>
                <w:p w14:paraId="2C62E38F">
                  <w:pPr>
                    <w:pStyle w:val="73"/>
                    <w:spacing w:line="240" w:lineRule="auto"/>
                    <w:jc w:val="center"/>
                    <w:rPr>
                      <w:b w:val="0"/>
                      <w:color w:val="000000" w:themeColor="text1"/>
                      <w:kern w:val="0"/>
                      <w:sz w:val="21"/>
                      <w:szCs w:val="21"/>
                      <w14:textFill>
                        <w14:solidFill>
                          <w14:schemeClr w14:val="tx1"/>
                        </w14:solidFill>
                      </w14:textFill>
                    </w:rPr>
                  </w:pPr>
                </w:p>
              </w:tc>
              <w:tc>
                <w:tcPr>
                  <w:tcW w:w="1242" w:type="dxa"/>
                  <w:vMerge w:val="continue"/>
                  <w:vAlign w:val="center"/>
                </w:tcPr>
                <w:p w14:paraId="2C28580B">
                  <w:pPr>
                    <w:pStyle w:val="73"/>
                    <w:spacing w:line="240" w:lineRule="auto"/>
                    <w:jc w:val="center"/>
                    <w:rPr>
                      <w:b w:val="0"/>
                      <w:color w:val="000000" w:themeColor="text1"/>
                      <w:kern w:val="0"/>
                      <w:sz w:val="21"/>
                      <w:szCs w:val="21"/>
                      <w14:textFill>
                        <w14:solidFill>
                          <w14:schemeClr w14:val="tx1"/>
                        </w14:solidFill>
                      </w14:textFill>
                    </w:rPr>
                  </w:pPr>
                </w:p>
              </w:tc>
            </w:tr>
            <w:tr w14:paraId="5B62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30" w:type="dxa"/>
                  <w:vAlign w:val="center"/>
                </w:tcPr>
                <w:p w14:paraId="16B6334F">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8</w:t>
                  </w:r>
                </w:p>
              </w:tc>
              <w:tc>
                <w:tcPr>
                  <w:tcW w:w="1933" w:type="dxa"/>
                  <w:vAlign w:val="center"/>
                </w:tcPr>
                <w:p w14:paraId="2DE53057">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化验室废水</w:t>
                  </w:r>
                </w:p>
              </w:tc>
              <w:tc>
                <w:tcPr>
                  <w:tcW w:w="1257" w:type="dxa"/>
                  <w:vAlign w:val="center"/>
                </w:tcPr>
                <w:p w14:paraId="1CB2CC39">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化验室</w:t>
                  </w:r>
                </w:p>
              </w:tc>
              <w:tc>
                <w:tcPr>
                  <w:tcW w:w="1240" w:type="dxa"/>
                  <w:vMerge w:val="continue"/>
                  <w:vAlign w:val="center"/>
                </w:tcPr>
                <w:p w14:paraId="79A98191">
                  <w:pPr>
                    <w:pStyle w:val="73"/>
                    <w:spacing w:line="240" w:lineRule="auto"/>
                    <w:jc w:val="center"/>
                    <w:rPr>
                      <w:b w:val="0"/>
                      <w:color w:val="000000" w:themeColor="text1"/>
                      <w:kern w:val="0"/>
                      <w:sz w:val="21"/>
                      <w:szCs w:val="21"/>
                      <w14:textFill>
                        <w14:solidFill>
                          <w14:schemeClr w14:val="tx1"/>
                        </w14:solidFill>
                      </w14:textFill>
                    </w:rPr>
                  </w:pPr>
                </w:p>
              </w:tc>
              <w:tc>
                <w:tcPr>
                  <w:tcW w:w="1061" w:type="dxa"/>
                  <w:vAlign w:val="center"/>
                </w:tcPr>
                <w:p w14:paraId="66BA6202">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连续</w:t>
                  </w:r>
                </w:p>
              </w:tc>
              <w:tc>
                <w:tcPr>
                  <w:tcW w:w="1421" w:type="dxa"/>
                  <w:vAlign w:val="center"/>
                </w:tcPr>
                <w:p w14:paraId="68CC4384">
                  <w:pPr>
                    <w:pStyle w:val="73"/>
                    <w:spacing w:line="240" w:lineRule="auto"/>
                    <w:jc w:val="center"/>
                    <w:rPr>
                      <w:b w:val="0"/>
                      <w:color w:val="000000" w:themeColor="text1"/>
                      <w:kern w:val="0"/>
                      <w:sz w:val="21"/>
                      <w:szCs w:val="21"/>
                      <w14:textFill>
                        <w14:solidFill>
                          <w14:schemeClr w14:val="tx1"/>
                        </w14:solidFill>
                      </w14:textFill>
                    </w:rPr>
                  </w:pPr>
                  <w:r>
                    <w:rPr>
                      <w:b w:val="0"/>
                      <w:color w:val="000000" w:themeColor="text1"/>
                      <w:kern w:val="2"/>
                      <w:sz w:val="21"/>
                      <w:szCs w:val="21"/>
                      <w14:textFill>
                        <w14:solidFill>
                          <w14:schemeClr w14:val="tx1"/>
                        </w14:solidFill>
                      </w14:textFill>
                    </w:rPr>
                    <w:t>0.5</w:t>
                  </w:r>
                </w:p>
              </w:tc>
              <w:tc>
                <w:tcPr>
                  <w:tcW w:w="1242" w:type="dxa"/>
                  <w:vMerge w:val="continue"/>
                  <w:vAlign w:val="center"/>
                </w:tcPr>
                <w:p w14:paraId="15D02077">
                  <w:pPr>
                    <w:pStyle w:val="73"/>
                    <w:spacing w:line="240" w:lineRule="auto"/>
                    <w:jc w:val="center"/>
                    <w:rPr>
                      <w:b w:val="0"/>
                      <w:color w:val="000000" w:themeColor="text1"/>
                      <w:kern w:val="0"/>
                      <w:sz w:val="21"/>
                      <w:szCs w:val="21"/>
                      <w14:textFill>
                        <w14:solidFill>
                          <w14:schemeClr w14:val="tx1"/>
                        </w14:solidFill>
                      </w14:textFill>
                    </w:rPr>
                  </w:pPr>
                </w:p>
              </w:tc>
              <w:tc>
                <w:tcPr>
                  <w:tcW w:w="1242" w:type="dxa"/>
                  <w:vMerge w:val="continue"/>
                  <w:vAlign w:val="center"/>
                </w:tcPr>
                <w:p w14:paraId="1F8FF9EF">
                  <w:pPr>
                    <w:pStyle w:val="73"/>
                    <w:spacing w:line="240" w:lineRule="auto"/>
                    <w:jc w:val="center"/>
                    <w:rPr>
                      <w:b w:val="0"/>
                      <w:color w:val="000000" w:themeColor="text1"/>
                      <w:kern w:val="0"/>
                      <w:sz w:val="21"/>
                      <w:szCs w:val="21"/>
                      <w14:textFill>
                        <w14:solidFill>
                          <w14:schemeClr w14:val="tx1"/>
                        </w14:solidFill>
                      </w14:textFill>
                    </w:rPr>
                  </w:pPr>
                </w:p>
              </w:tc>
            </w:tr>
          </w:tbl>
          <w:p w14:paraId="06F78369">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本项目污水处理站工艺流程图如下：</w:t>
            </w:r>
          </w:p>
          <w:p w14:paraId="3CE43DC3">
            <w:pPr>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114300" distR="114300">
                  <wp:extent cx="3743325" cy="3977640"/>
                  <wp:effectExtent l="0" t="0" r="9525" b="381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8"/>
                          <a:stretch>
                            <a:fillRect/>
                          </a:stretch>
                        </pic:blipFill>
                        <pic:spPr>
                          <a:xfrm>
                            <a:off x="0" y="0"/>
                            <a:ext cx="3743325" cy="3977640"/>
                          </a:xfrm>
                          <a:prstGeom prst="rect">
                            <a:avLst/>
                          </a:prstGeom>
                          <a:noFill/>
                          <a:ln>
                            <a:noFill/>
                          </a:ln>
                        </pic:spPr>
                      </pic:pic>
                    </a:graphicData>
                  </a:graphic>
                </wp:inline>
              </w:drawing>
            </w:r>
          </w:p>
          <w:p w14:paraId="45B7CDBF">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图2</w:t>
            </w:r>
            <w:r>
              <w:rPr>
                <w:rFonts w:cs="Times New Roman"/>
                <w:b/>
                <w:color w:val="000000" w:themeColor="text1"/>
                <w:kern w:val="0"/>
                <w:sz w:val="21"/>
                <w:szCs w:val="21"/>
                <w14:textFill>
                  <w14:solidFill>
                    <w14:schemeClr w14:val="tx1"/>
                  </w14:solidFill>
                </w14:textFill>
              </w:rPr>
              <w:t xml:space="preserve">-6 </w:t>
            </w:r>
            <w:r>
              <w:rPr>
                <w:rFonts w:hint="eastAsia" w:cs="Times New Roman"/>
                <w:b/>
                <w:color w:val="000000" w:themeColor="text1"/>
                <w:kern w:val="0"/>
                <w:sz w:val="21"/>
                <w:szCs w:val="21"/>
                <w14:textFill>
                  <w14:solidFill>
                    <w14:schemeClr w14:val="tx1"/>
                  </w14:solidFill>
                </w14:textFill>
              </w:rPr>
              <w:t>污水处理站工艺流程图</w:t>
            </w:r>
          </w:p>
          <w:p w14:paraId="3DD20A19">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四川海德汇环保科技有限公司于2</w:t>
            </w:r>
            <w:r>
              <w:rPr>
                <w:rFonts w:cs="Times New Roman"/>
                <w:color w:val="000000" w:themeColor="text1"/>
                <w:kern w:val="0"/>
                <w:szCs w:val="24"/>
                <w14:textFill>
                  <w14:solidFill>
                    <w14:schemeClr w14:val="tx1"/>
                  </w14:solidFill>
                </w14:textFill>
              </w:rPr>
              <w:t>023</w:t>
            </w:r>
            <w:r>
              <w:rPr>
                <w:rFonts w:hint="eastAsia" w:cs="Times New Roman"/>
                <w:color w:val="000000" w:themeColor="text1"/>
                <w:kern w:val="0"/>
                <w:szCs w:val="24"/>
                <w14:textFill>
                  <w14:solidFill>
                    <w14:schemeClr w14:val="tx1"/>
                  </w14:solidFill>
                </w14:textFill>
              </w:rPr>
              <w:t>年</w:t>
            </w:r>
            <w:r>
              <w:rPr>
                <w:rFonts w:cs="Times New Roman"/>
                <w:color w:val="000000" w:themeColor="text1"/>
                <w:kern w:val="0"/>
                <w:szCs w:val="24"/>
                <w14:textFill>
                  <w14:solidFill>
                    <w14:schemeClr w14:val="tx1"/>
                  </w14:solidFill>
                </w14:textFill>
              </w:rPr>
              <w:t>8</w:t>
            </w:r>
            <w:r>
              <w:rPr>
                <w:rFonts w:hint="eastAsia" w:cs="Times New Roman"/>
                <w:color w:val="000000" w:themeColor="text1"/>
                <w:kern w:val="0"/>
                <w:szCs w:val="24"/>
                <w14:textFill>
                  <w14:solidFill>
                    <w14:schemeClr w14:val="tx1"/>
                  </w14:solidFill>
                </w14:textFill>
              </w:rPr>
              <w:t>月1</w:t>
            </w:r>
            <w:r>
              <w:rPr>
                <w:rFonts w:cs="Times New Roman"/>
                <w:color w:val="000000" w:themeColor="text1"/>
                <w:kern w:val="0"/>
                <w:szCs w:val="24"/>
                <w14:textFill>
                  <w14:solidFill>
                    <w14:schemeClr w14:val="tx1"/>
                  </w14:solidFill>
                </w14:textFill>
              </w:rPr>
              <w:t>8</w:t>
            </w:r>
            <w:r>
              <w:rPr>
                <w:rFonts w:hint="eastAsia" w:cs="Times New Roman"/>
                <w:color w:val="000000" w:themeColor="text1"/>
                <w:kern w:val="0"/>
                <w:szCs w:val="24"/>
                <w14:textFill>
                  <w14:solidFill>
                    <w14:schemeClr w14:val="tx1"/>
                  </w14:solidFill>
                </w14:textFill>
              </w:rPr>
              <w:t>日~</w:t>
            </w:r>
            <w:r>
              <w:rPr>
                <w:rFonts w:cs="Times New Roman"/>
                <w:color w:val="000000" w:themeColor="text1"/>
                <w:kern w:val="0"/>
                <w:szCs w:val="24"/>
                <w14:textFill>
                  <w14:solidFill>
                    <w14:schemeClr w14:val="tx1"/>
                  </w14:solidFill>
                </w14:textFill>
              </w:rPr>
              <w:t>19</w:t>
            </w:r>
            <w:r>
              <w:rPr>
                <w:rFonts w:hint="eastAsia" w:cs="Times New Roman"/>
                <w:color w:val="000000" w:themeColor="text1"/>
                <w:kern w:val="0"/>
                <w:szCs w:val="24"/>
                <w14:textFill>
                  <w14:solidFill>
                    <w14:schemeClr w14:val="tx1"/>
                  </w14:solidFill>
                </w14:textFill>
              </w:rPr>
              <w:t>日、2</w:t>
            </w:r>
            <w:r>
              <w:rPr>
                <w:rFonts w:cs="Times New Roman"/>
                <w:color w:val="000000" w:themeColor="text1"/>
                <w:kern w:val="0"/>
                <w:szCs w:val="24"/>
                <w14:textFill>
                  <w14:solidFill>
                    <w14:schemeClr w14:val="tx1"/>
                  </w14:solidFill>
                </w14:textFill>
              </w:rPr>
              <w:t>023</w:t>
            </w:r>
            <w:r>
              <w:rPr>
                <w:rFonts w:hint="eastAsia" w:cs="Times New Roman"/>
                <w:color w:val="000000" w:themeColor="text1"/>
                <w:kern w:val="0"/>
                <w:szCs w:val="24"/>
                <w14:textFill>
                  <w14:solidFill>
                    <w14:schemeClr w14:val="tx1"/>
                  </w14:solidFill>
                </w14:textFill>
              </w:rPr>
              <w:t>年9月8日~</w:t>
            </w:r>
            <w:r>
              <w:rPr>
                <w:rFonts w:cs="Times New Roman"/>
                <w:color w:val="000000" w:themeColor="text1"/>
                <w:kern w:val="0"/>
                <w:szCs w:val="24"/>
                <w14:textFill>
                  <w14:solidFill>
                    <w14:schemeClr w14:val="tx1"/>
                  </w14:solidFill>
                </w14:textFill>
              </w:rPr>
              <w:t>9</w:t>
            </w:r>
            <w:r>
              <w:rPr>
                <w:rFonts w:hint="eastAsia" w:cs="Times New Roman"/>
                <w:color w:val="000000" w:themeColor="text1"/>
                <w:kern w:val="0"/>
                <w:szCs w:val="24"/>
                <w14:textFill>
                  <w14:solidFill>
                    <w14:schemeClr w14:val="tx1"/>
                  </w14:solidFill>
                </w14:textFill>
              </w:rPr>
              <w:t>日对现有项目污水处理站排口、厂区总排口进行了验收检测，其检测结果分别见下表。</w:t>
            </w:r>
          </w:p>
          <w:p w14:paraId="5CC9A933">
            <w:pPr>
              <w:spacing w:line="240" w:lineRule="auto"/>
              <w:jc w:val="center"/>
              <w:rPr>
                <w:rFonts w:cs="Times New Roman"/>
                <w:color w:val="000000" w:themeColor="text1"/>
                <w:kern w:val="0"/>
                <w:szCs w:val="24"/>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-20 </w:t>
            </w:r>
            <w:r>
              <w:rPr>
                <w:rFonts w:hint="eastAsia" w:cs="Times New Roman"/>
                <w:b/>
                <w:color w:val="000000" w:themeColor="text1"/>
                <w:kern w:val="0"/>
                <w:sz w:val="21"/>
                <w:szCs w:val="21"/>
                <w14:textFill>
                  <w14:solidFill>
                    <w14:schemeClr w14:val="tx1"/>
                  </w14:solidFill>
                </w14:textFill>
              </w:rPr>
              <w:t>现有项目废水监测结果（污水处理站）</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717"/>
              <w:gridCol w:w="986"/>
              <w:gridCol w:w="705"/>
              <w:gridCol w:w="731"/>
              <w:gridCol w:w="731"/>
              <w:gridCol w:w="731"/>
              <w:gridCol w:w="731"/>
              <w:gridCol w:w="728"/>
              <w:gridCol w:w="599"/>
              <w:gridCol w:w="592"/>
            </w:tblGrid>
            <w:tr w14:paraId="60DB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62" w:type="dxa"/>
                  <w:vMerge w:val="restart"/>
                  <w:tcBorders>
                    <w:tl2br w:val="nil"/>
                    <w:tr2bl w:val="nil"/>
                  </w:tcBorders>
                  <w:vAlign w:val="center"/>
                </w:tcPr>
                <w:p w14:paraId="4095A15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采样</w:t>
                  </w:r>
                </w:p>
                <w:p w14:paraId="650FE58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日期</w:t>
                  </w:r>
                </w:p>
              </w:tc>
              <w:tc>
                <w:tcPr>
                  <w:tcW w:w="712" w:type="dxa"/>
                  <w:vMerge w:val="restart"/>
                  <w:tcBorders>
                    <w:tl2br w:val="nil"/>
                    <w:tr2bl w:val="nil"/>
                  </w:tcBorders>
                  <w:vAlign w:val="center"/>
                </w:tcPr>
                <w:p w14:paraId="1F7D267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检测</w:t>
                  </w:r>
                </w:p>
                <w:p w14:paraId="5575B51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点位</w:t>
                  </w:r>
                </w:p>
              </w:tc>
              <w:tc>
                <w:tcPr>
                  <w:tcW w:w="979" w:type="dxa"/>
                  <w:vMerge w:val="restart"/>
                  <w:tcBorders>
                    <w:tl2br w:val="nil"/>
                    <w:tr2bl w:val="nil"/>
                  </w:tcBorders>
                  <w:vAlign w:val="center"/>
                </w:tcPr>
                <w:p w14:paraId="0994D03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检测因子</w:t>
                  </w:r>
                </w:p>
              </w:tc>
              <w:tc>
                <w:tcPr>
                  <w:tcW w:w="700" w:type="dxa"/>
                  <w:vMerge w:val="restart"/>
                  <w:tcBorders>
                    <w:tl2br w:val="nil"/>
                    <w:tr2bl w:val="nil"/>
                  </w:tcBorders>
                  <w:vAlign w:val="center"/>
                </w:tcPr>
                <w:p w14:paraId="6FD2CC2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单位</w:t>
                  </w:r>
                </w:p>
              </w:tc>
              <w:tc>
                <w:tcPr>
                  <w:tcW w:w="2904" w:type="dxa"/>
                  <w:gridSpan w:val="4"/>
                  <w:tcBorders>
                    <w:tl2br w:val="nil"/>
                    <w:tr2bl w:val="nil"/>
                  </w:tcBorders>
                  <w:vAlign w:val="center"/>
                </w:tcPr>
                <w:p w14:paraId="755B034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检测结果</w:t>
                  </w:r>
                </w:p>
              </w:tc>
              <w:tc>
                <w:tcPr>
                  <w:tcW w:w="723" w:type="dxa"/>
                  <w:vMerge w:val="restart"/>
                  <w:tcBorders>
                    <w:tl2br w:val="nil"/>
                    <w:tr2bl w:val="nil"/>
                  </w:tcBorders>
                  <w:vAlign w:val="center"/>
                </w:tcPr>
                <w:p w14:paraId="4A532DA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均值</w:t>
                  </w:r>
                </w:p>
              </w:tc>
              <w:tc>
                <w:tcPr>
                  <w:tcW w:w="595" w:type="dxa"/>
                  <w:vMerge w:val="restart"/>
                  <w:tcBorders>
                    <w:tl2br w:val="nil"/>
                    <w:tr2bl w:val="nil"/>
                  </w:tcBorders>
                  <w:vAlign w:val="center"/>
                </w:tcPr>
                <w:p w14:paraId="2E21DE4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标准限值</w:t>
                  </w:r>
                </w:p>
              </w:tc>
              <w:tc>
                <w:tcPr>
                  <w:tcW w:w="587" w:type="dxa"/>
                  <w:vMerge w:val="restart"/>
                  <w:tcBorders>
                    <w:tl2br w:val="nil"/>
                    <w:tr2bl w:val="nil"/>
                  </w:tcBorders>
                  <w:vAlign w:val="center"/>
                </w:tcPr>
                <w:p w14:paraId="32739E2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评价</w:t>
                  </w:r>
                </w:p>
                <w:p w14:paraId="741C2ED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结果</w:t>
                  </w:r>
                </w:p>
              </w:tc>
            </w:tr>
            <w:tr w14:paraId="2B14A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462" w:type="dxa"/>
                  <w:vMerge w:val="continue"/>
                  <w:tcBorders>
                    <w:tl2br w:val="nil"/>
                    <w:tr2bl w:val="nil"/>
                  </w:tcBorders>
                  <w:vAlign w:val="center"/>
                </w:tcPr>
                <w:p w14:paraId="04D1814A">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0C208B58">
                  <w:pPr>
                    <w:spacing w:line="240" w:lineRule="auto"/>
                    <w:jc w:val="center"/>
                    <w:rPr>
                      <w:rFonts w:cs="Times New Roman"/>
                      <w:color w:val="000000" w:themeColor="text1"/>
                      <w:sz w:val="18"/>
                      <w:szCs w:val="18"/>
                      <w14:textFill>
                        <w14:solidFill>
                          <w14:schemeClr w14:val="tx1"/>
                        </w14:solidFill>
                      </w14:textFill>
                    </w:rPr>
                  </w:pPr>
                </w:p>
              </w:tc>
              <w:tc>
                <w:tcPr>
                  <w:tcW w:w="979" w:type="dxa"/>
                  <w:vMerge w:val="continue"/>
                  <w:tcBorders>
                    <w:tl2br w:val="nil"/>
                    <w:tr2bl w:val="nil"/>
                  </w:tcBorders>
                  <w:vAlign w:val="center"/>
                </w:tcPr>
                <w:p w14:paraId="7838CAC0">
                  <w:pPr>
                    <w:spacing w:line="240" w:lineRule="auto"/>
                    <w:jc w:val="center"/>
                    <w:rPr>
                      <w:rFonts w:cs="Times New Roman"/>
                      <w:color w:val="000000" w:themeColor="text1"/>
                      <w:sz w:val="18"/>
                      <w:szCs w:val="18"/>
                      <w14:textFill>
                        <w14:solidFill>
                          <w14:schemeClr w14:val="tx1"/>
                        </w14:solidFill>
                      </w14:textFill>
                    </w:rPr>
                  </w:pPr>
                </w:p>
              </w:tc>
              <w:tc>
                <w:tcPr>
                  <w:tcW w:w="700" w:type="dxa"/>
                  <w:vMerge w:val="continue"/>
                  <w:tcBorders>
                    <w:tl2br w:val="nil"/>
                    <w:tr2bl w:val="nil"/>
                  </w:tcBorders>
                  <w:vAlign w:val="center"/>
                </w:tcPr>
                <w:p w14:paraId="7EF2F072">
                  <w:pPr>
                    <w:spacing w:line="240" w:lineRule="auto"/>
                    <w:jc w:val="center"/>
                    <w:rPr>
                      <w:rFonts w:cs="Times New Roman"/>
                      <w:color w:val="000000" w:themeColor="text1"/>
                      <w:sz w:val="18"/>
                      <w:szCs w:val="18"/>
                      <w14:textFill>
                        <w14:solidFill>
                          <w14:schemeClr w14:val="tx1"/>
                        </w14:solidFill>
                      </w14:textFill>
                    </w:rPr>
                  </w:pPr>
                </w:p>
              </w:tc>
              <w:tc>
                <w:tcPr>
                  <w:tcW w:w="726" w:type="dxa"/>
                  <w:tcBorders>
                    <w:tl2br w:val="nil"/>
                    <w:tr2bl w:val="nil"/>
                  </w:tcBorders>
                  <w:vAlign w:val="center"/>
                </w:tcPr>
                <w:p w14:paraId="2E0BA86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第1次</w:t>
                  </w:r>
                </w:p>
              </w:tc>
              <w:tc>
                <w:tcPr>
                  <w:tcW w:w="726" w:type="dxa"/>
                  <w:tcBorders>
                    <w:tl2br w:val="nil"/>
                    <w:tr2bl w:val="nil"/>
                  </w:tcBorders>
                  <w:vAlign w:val="center"/>
                </w:tcPr>
                <w:p w14:paraId="3D7CAC6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第2次</w:t>
                  </w:r>
                </w:p>
              </w:tc>
              <w:tc>
                <w:tcPr>
                  <w:tcW w:w="726" w:type="dxa"/>
                  <w:tcBorders>
                    <w:tl2br w:val="nil"/>
                    <w:tr2bl w:val="nil"/>
                  </w:tcBorders>
                  <w:vAlign w:val="center"/>
                </w:tcPr>
                <w:p w14:paraId="20677B9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第3次</w:t>
                  </w:r>
                </w:p>
              </w:tc>
              <w:tc>
                <w:tcPr>
                  <w:tcW w:w="726" w:type="dxa"/>
                  <w:tcBorders>
                    <w:tl2br w:val="nil"/>
                    <w:tr2bl w:val="nil"/>
                  </w:tcBorders>
                  <w:vAlign w:val="center"/>
                </w:tcPr>
                <w:p w14:paraId="11C8142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第4次</w:t>
                  </w:r>
                </w:p>
              </w:tc>
              <w:tc>
                <w:tcPr>
                  <w:tcW w:w="723" w:type="dxa"/>
                  <w:vMerge w:val="continue"/>
                  <w:tcBorders>
                    <w:tl2br w:val="nil"/>
                    <w:tr2bl w:val="nil"/>
                  </w:tcBorders>
                  <w:vAlign w:val="center"/>
                </w:tcPr>
                <w:p w14:paraId="1CABA68C">
                  <w:pPr>
                    <w:spacing w:line="240" w:lineRule="auto"/>
                    <w:jc w:val="center"/>
                    <w:rPr>
                      <w:rFonts w:cs="Times New Roman"/>
                      <w:color w:val="000000" w:themeColor="text1"/>
                      <w:sz w:val="18"/>
                      <w:szCs w:val="18"/>
                      <w14:textFill>
                        <w14:solidFill>
                          <w14:schemeClr w14:val="tx1"/>
                        </w14:solidFill>
                      </w14:textFill>
                    </w:rPr>
                  </w:pPr>
                </w:p>
              </w:tc>
              <w:tc>
                <w:tcPr>
                  <w:tcW w:w="595" w:type="dxa"/>
                  <w:vMerge w:val="continue"/>
                  <w:tcBorders>
                    <w:tl2br w:val="nil"/>
                    <w:tr2bl w:val="nil"/>
                  </w:tcBorders>
                  <w:vAlign w:val="center"/>
                </w:tcPr>
                <w:p w14:paraId="2605E5BF">
                  <w:pPr>
                    <w:spacing w:line="240" w:lineRule="auto"/>
                    <w:jc w:val="center"/>
                    <w:rPr>
                      <w:rFonts w:cs="Times New Roman"/>
                      <w:color w:val="000000" w:themeColor="text1"/>
                      <w:sz w:val="18"/>
                      <w:szCs w:val="18"/>
                      <w14:textFill>
                        <w14:solidFill>
                          <w14:schemeClr w14:val="tx1"/>
                        </w14:solidFill>
                      </w14:textFill>
                    </w:rPr>
                  </w:pPr>
                </w:p>
              </w:tc>
              <w:tc>
                <w:tcPr>
                  <w:tcW w:w="587" w:type="dxa"/>
                  <w:vMerge w:val="continue"/>
                  <w:tcBorders>
                    <w:tl2br w:val="nil"/>
                    <w:tr2bl w:val="nil"/>
                  </w:tcBorders>
                  <w:vAlign w:val="center"/>
                </w:tcPr>
                <w:p w14:paraId="715BDA5C">
                  <w:pPr>
                    <w:spacing w:line="240" w:lineRule="auto"/>
                    <w:jc w:val="center"/>
                    <w:rPr>
                      <w:rFonts w:cs="Times New Roman"/>
                      <w:color w:val="000000" w:themeColor="text1"/>
                      <w:sz w:val="18"/>
                      <w:szCs w:val="18"/>
                      <w14:textFill>
                        <w14:solidFill>
                          <w14:schemeClr w14:val="tx1"/>
                        </w14:solidFill>
                      </w14:textFill>
                    </w:rPr>
                  </w:pPr>
                </w:p>
              </w:tc>
            </w:tr>
            <w:tr w14:paraId="4B9C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462" w:type="dxa"/>
                  <w:vMerge w:val="restart"/>
                  <w:tcBorders>
                    <w:tl2br w:val="nil"/>
                    <w:tr2bl w:val="nil"/>
                  </w:tcBorders>
                  <w:vAlign w:val="center"/>
                </w:tcPr>
                <w:p w14:paraId="0BBC951C">
                  <w:pPr>
                    <w:spacing w:line="240" w:lineRule="auto"/>
                    <w:ind w:left="10" w:hanging="10"/>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2023.</w:t>
                  </w:r>
                </w:p>
                <w:p w14:paraId="1E63CCD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8.18</w:t>
                  </w:r>
                </w:p>
              </w:tc>
              <w:tc>
                <w:tcPr>
                  <w:tcW w:w="712" w:type="dxa"/>
                  <w:vMerge w:val="restart"/>
                  <w:tcBorders>
                    <w:tl2br w:val="nil"/>
                    <w:tr2bl w:val="nil"/>
                  </w:tcBorders>
                  <w:vAlign w:val="center"/>
                </w:tcPr>
                <w:p w14:paraId="4B3F5801">
                  <w:pPr>
                    <w:spacing w:line="240" w:lineRule="auto"/>
                    <w:ind w:left="10" w:hanging="10"/>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污水处理站出口</w:t>
                  </w:r>
                </w:p>
              </w:tc>
              <w:tc>
                <w:tcPr>
                  <w:tcW w:w="979" w:type="dxa"/>
                  <w:tcBorders>
                    <w:tl2br w:val="nil"/>
                    <w:tr2bl w:val="nil"/>
                  </w:tcBorders>
                  <w:vAlign w:val="center"/>
                </w:tcPr>
                <w:p w14:paraId="32AAE4B5">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pH</w:t>
                  </w:r>
                </w:p>
              </w:tc>
              <w:tc>
                <w:tcPr>
                  <w:tcW w:w="700" w:type="dxa"/>
                  <w:tcBorders>
                    <w:tl2br w:val="nil"/>
                    <w:tr2bl w:val="nil"/>
                  </w:tcBorders>
                  <w:vAlign w:val="center"/>
                </w:tcPr>
                <w:p w14:paraId="67205E9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无量纲</w:t>
                  </w:r>
                </w:p>
              </w:tc>
              <w:tc>
                <w:tcPr>
                  <w:tcW w:w="726" w:type="dxa"/>
                  <w:tcBorders>
                    <w:tl2br w:val="nil"/>
                    <w:tr2bl w:val="nil"/>
                  </w:tcBorders>
                  <w:vAlign w:val="center"/>
                </w:tcPr>
                <w:p w14:paraId="7DE2141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7.4</w:t>
                  </w:r>
                </w:p>
              </w:tc>
              <w:tc>
                <w:tcPr>
                  <w:tcW w:w="726" w:type="dxa"/>
                  <w:tcBorders>
                    <w:tl2br w:val="nil"/>
                    <w:tr2bl w:val="nil"/>
                  </w:tcBorders>
                  <w:vAlign w:val="center"/>
                </w:tcPr>
                <w:p w14:paraId="5BAF885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7.3</w:t>
                  </w:r>
                </w:p>
              </w:tc>
              <w:tc>
                <w:tcPr>
                  <w:tcW w:w="726" w:type="dxa"/>
                  <w:tcBorders>
                    <w:tl2br w:val="nil"/>
                    <w:tr2bl w:val="nil"/>
                  </w:tcBorders>
                  <w:vAlign w:val="center"/>
                </w:tcPr>
                <w:p w14:paraId="3560005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7.4</w:t>
                  </w:r>
                </w:p>
              </w:tc>
              <w:tc>
                <w:tcPr>
                  <w:tcW w:w="726" w:type="dxa"/>
                  <w:tcBorders>
                    <w:tl2br w:val="nil"/>
                    <w:tr2bl w:val="nil"/>
                  </w:tcBorders>
                  <w:vAlign w:val="center"/>
                </w:tcPr>
                <w:p w14:paraId="15E9A09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7.4</w:t>
                  </w:r>
                </w:p>
              </w:tc>
              <w:tc>
                <w:tcPr>
                  <w:tcW w:w="723" w:type="dxa"/>
                  <w:tcBorders>
                    <w:tl2br w:val="nil"/>
                    <w:tr2bl w:val="nil"/>
                  </w:tcBorders>
                  <w:vAlign w:val="center"/>
                </w:tcPr>
                <w:p w14:paraId="3F4184A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595" w:type="dxa"/>
                  <w:tcBorders>
                    <w:tl2br w:val="nil"/>
                    <w:tr2bl w:val="nil"/>
                  </w:tcBorders>
                  <w:vAlign w:val="center"/>
                </w:tcPr>
                <w:p w14:paraId="3433781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6~9</w:t>
                  </w:r>
                </w:p>
              </w:tc>
              <w:tc>
                <w:tcPr>
                  <w:tcW w:w="587" w:type="dxa"/>
                  <w:tcBorders>
                    <w:tl2br w:val="nil"/>
                    <w:tr2bl w:val="nil"/>
                  </w:tcBorders>
                  <w:vAlign w:val="center"/>
                </w:tcPr>
                <w:p w14:paraId="4D9CAB4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4767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l2br w:val="nil"/>
                    <w:tr2bl w:val="nil"/>
                  </w:tcBorders>
                  <w:vAlign w:val="center"/>
                </w:tcPr>
                <w:p w14:paraId="2DC045CB">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203A7BAB">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34222109">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五日生化需氧量</w:t>
                  </w:r>
                </w:p>
              </w:tc>
              <w:tc>
                <w:tcPr>
                  <w:tcW w:w="700" w:type="dxa"/>
                  <w:tcBorders>
                    <w:tl2br w:val="nil"/>
                    <w:tr2bl w:val="nil"/>
                  </w:tcBorders>
                  <w:vAlign w:val="center"/>
                </w:tcPr>
                <w:p w14:paraId="76A547A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l2br w:val="nil"/>
                    <w:tr2bl w:val="nil"/>
                  </w:tcBorders>
                  <w:vAlign w:val="center"/>
                </w:tcPr>
                <w:p w14:paraId="3305900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176</w:t>
                  </w:r>
                </w:p>
              </w:tc>
              <w:tc>
                <w:tcPr>
                  <w:tcW w:w="726" w:type="dxa"/>
                  <w:tcBorders>
                    <w:tl2br w:val="nil"/>
                    <w:tr2bl w:val="nil"/>
                  </w:tcBorders>
                  <w:vAlign w:val="center"/>
                </w:tcPr>
                <w:p w14:paraId="30261A9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170</w:t>
                  </w:r>
                </w:p>
              </w:tc>
              <w:tc>
                <w:tcPr>
                  <w:tcW w:w="726" w:type="dxa"/>
                  <w:tcBorders>
                    <w:tl2br w:val="nil"/>
                    <w:tr2bl w:val="nil"/>
                  </w:tcBorders>
                  <w:vAlign w:val="center"/>
                </w:tcPr>
                <w:p w14:paraId="50D41EB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168</w:t>
                  </w:r>
                </w:p>
              </w:tc>
              <w:tc>
                <w:tcPr>
                  <w:tcW w:w="726" w:type="dxa"/>
                  <w:tcBorders>
                    <w:tl2br w:val="nil"/>
                    <w:tr2bl w:val="nil"/>
                  </w:tcBorders>
                  <w:vAlign w:val="center"/>
                </w:tcPr>
                <w:p w14:paraId="33D8468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166</w:t>
                  </w:r>
                </w:p>
              </w:tc>
              <w:tc>
                <w:tcPr>
                  <w:tcW w:w="723" w:type="dxa"/>
                  <w:tcBorders>
                    <w:tl2br w:val="nil"/>
                    <w:tr2bl w:val="nil"/>
                  </w:tcBorders>
                  <w:vAlign w:val="center"/>
                </w:tcPr>
                <w:p w14:paraId="62B37E1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170</w:t>
                  </w:r>
                </w:p>
              </w:tc>
              <w:tc>
                <w:tcPr>
                  <w:tcW w:w="595" w:type="dxa"/>
                  <w:tcBorders>
                    <w:tl2br w:val="nil"/>
                    <w:tr2bl w:val="nil"/>
                  </w:tcBorders>
                  <w:vAlign w:val="center"/>
                </w:tcPr>
                <w:p w14:paraId="091C607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300</w:t>
                  </w:r>
                </w:p>
              </w:tc>
              <w:tc>
                <w:tcPr>
                  <w:tcW w:w="587" w:type="dxa"/>
                  <w:tcBorders>
                    <w:tl2br w:val="nil"/>
                    <w:tr2bl w:val="nil"/>
                  </w:tcBorders>
                  <w:vAlign w:val="center"/>
                </w:tcPr>
                <w:p w14:paraId="5EF2763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5910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l2br w:val="nil"/>
                    <w:tr2bl w:val="nil"/>
                  </w:tcBorders>
                </w:tcPr>
                <w:p w14:paraId="164315B7">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1A0C5A25">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0FA371FC">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化学需氧量</w:t>
                  </w:r>
                </w:p>
              </w:tc>
              <w:tc>
                <w:tcPr>
                  <w:tcW w:w="700" w:type="dxa"/>
                  <w:tcBorders>
                    <w:tl2br w:val="nil"/>
                    <w:tr2bl w:val="nil"/>
                  </w:tcBorders>
                  <w:vAlign w:val="center"/>
                </w:tcPr>
                <w:p w14:paraId="443257E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l2br w:val="nil"/>
                    <w:tr2bl w:val="nil"/>
                  </w:tcBorders>
                  <w:vAlign w:val="center"/>
                </w:tcPr>
                <w:p w14:paraId="3C43F6E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497</w:t>
                  </w:r>
                </w:p>
              </w:tc>
              <w:tc>
                <w:tcPr>
                  <w:tcW w:w="726" w:type="dxa"/>
                  <w:tcBorders>
                    <w:tl2br w:val="nil"/>
                    <w:tr2bl w:val="nil"/>
                  </w:tcBorders>
                  <w:vAlign w:val="center"/>
                </w:tcPr>
                <w:p w14:paraId="6DD42B6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494</w:t>
                  </w:r>
                </w:p>
              </w:tc>
              <w:tc>
                <w:tcPr>
                  <w:tcW w:w="726" w:type="dxa"/>
                  <w:tcBorders>
                    <w:tl2br w:val="nil"/>
                    <w:tr2bl w:val="nil"/>
                  </w:tcBorders>
                  <w:vAlign w:val="center"/>
                </w:tcPr>
                <w:p w14:paraId="0E94E59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489</w:t>
                  </w:r>
                </w:p>
              </w:tc>
              <w:tc>
                <w:tcPr>
                  <w:tcW w:w="726" w:type="dxa"/>
                  <w:tcBorders>
                    <w:tl2br w:val="nil"/>
                    <w:tr2bl w:val="nil"/>
                  </w:tcBorders>
                  <w:vAlign w:val="center"/>
                </w:tcPr>
                <w:p w14:paraId="4A75367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497</w:t>
                  </w:r>
                </w:p>
              </w:tc>
              <w:tc>
                <w:tcPr>
                  <w:tcW w:w="723" w:type="dxa"/>
                  <w:tcBorders>
                    <w:tl2br w:val="nil"/>
                    <w:tr2bl w:val="nil"/>
                  </w:tcBorders>
                  <w:vAlign w:val="center"/>
                </w:tcPr>
                <w:p w14:paraId="0F76D58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494</w:t>
                  </w:r>
                </w:p>
              </w:tc>
              <w:tc>
                <w:tcPr>
                  <w:tcW w:w="595" w:type="dxa"/>
                  <w:tcBorders>
                    <w:tl2br w:val="nil"/>
                    <w:tr2bl w:val="nil"/>
                  </w:tcBorders>
                  <w:vAlign w:val="center"/>
                </w:tcPr>
                <w:p w14:paraId="16A152D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500</w:t>
                  </w:r>
                </w:p>
              </w:tc>
              <w:tc>
                <w:tcPr>
                  <w:tcW w:w="587" w:type="dxa"/>
                  <w:tcBorders>
                    <w:tl2br w:val="nil"/>
                    <w:tr2bl w:val="nil"/>
                  </w:tcBorders>
                  <w:vAlign w:val="center"/>
                </w:tcPr>
                <w:p w14:paraId="0A67470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17B5C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l2br w:val="nil"/>
                    <w:tr2bl w:val="nil"/>
                  </w:tcBorders>
                </w:tcPr>
                <w:p w14:paraId="791AA23E">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3CFBEDD6">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7C93D88E">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悬浮物</w:t>
                  </w:r>
                </w:p>
              </w:tc>
              <w:tc>
                <w:tcPr>
                  <w:tcW w:w="700" w:type="dxa"/>
                  <w:tcBorders>
                    <w:tl2br w:val="nil"/>
                    <w:tr2bl w:val="nil"/>
                  </w:tcBorders>
                  <w:vAlign w:val="center"/>
                </w:tcPr>
                <w:p w14:paraId="313A02D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l2br w:val="nil"/>
                    <w:tr2bl w:val="nil"/>
                  </w:tcBorders>
                  <w:vAlign w:val="center"/>
                </w:tcPr>
                <w:p w14:paraId="2682843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23</w:t>
                  </w:r>
                </w:p>
              </w:tc>
              <w:tc>
                <w:tcPr>
                  <w:tcW w:w="726" w:type="dxa"/>
                  <w:tcBorders>
                    <w:tl2br w:val="nil"/>
                    <w:tr2bl w:val="nil"/>
                  </w:tcBorders>
                  <w:vAlign w:val="center"/>
                </w:tcPr>
                <w:p w14:paraId="62F5954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24</w:t>
                  </w:r>
                </w:p>
              </w:tc>
              <w:tc>
                <w:tcPr>
                  <w:tcW w:w="726" w:type="dxa"/>
                  <w:tcBorders>
                    <w:tl2br w:val="nil"/>
                    <w:tr2bl w:val="nil"/>
                  </w:tcBorders>
                  <w:vAlign w:val="center"/>
                </w:tcPr>
                <w:p w14:paraId="4265B9D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24</w:t>
                  </w:r>
                </w:p>
              </w:tc>
              <w:tc>
                <w:tcPr>
                  <w:tcW w:w="726" w:type="dxa"/>
                  <w:tcBorders>
                    <w:tl2br w:val="nil"/>
                    <w:tr2bl w:val="nil"/>
                  </w:tcBorders>
                  <w:vAlign w:val="center"/>
                </w:tcPr>
                <w:p w14:paraId="3818EA4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26</w:t>
                  </w:r>
                </w:p>
              </w:tc>
              <w:tc>
                <w:tcPr>
                  <w:tcW w:w="723" w:type="dxa"/>
                  <w:tcBorders>
                    <w:tl2br w:val="nil"/>
                    <w:tr2bl w:val="nil"/>
                  </w:tcBorders>
                  <w:vAlign w:val="center"/>
                </w:tcPr>
                <w:p w14:paraId="38A46E3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24</w:t>
                  </w:r>
                </w:p>
              </w:tc>
              <w:tc>
                <w:tcPr>
                  <w:tcW w:w="595" w:type="dxa"/>
                  <w:tcBorders>
                    <w:tl2br w:val="nil"/>
                    <w:tr2bl w:val="nil"/>
                  </w:tcBorders>
                  <w:vAlign w:val="center"/>
                </w:tcPr>
                <w:p w14:paraId="2168C7F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400</w:t>
                  </w:r>
                </w:p>
              </w:tc>
              <w:tc>
                <w:tcPr>
                  <w:tcW w:w="587" w:type="dxa"/>
                  <w:tcBorders>
                    <w:tl2br w:val="nil"/>
                    <w:tr2bl w:val="nil"/>
                  </w:tcBorders>
                  <w:vAlign w:val="center"/>
                </w:tcPr>
                <w:p w14:paraId="7727616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51FB0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l2br w:val="nil"/>
                    <w:tr2bl w:val="nil"/>
                  </w:tcBorders>
                </w:tcPr>
                <w:p w14:paraId="577209CE">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5693ADC3">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47A4F5AA">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总有机碳</w:t>
                  </w:r>
                </w:p>
              </w:tc>
              <w:tc>
                <w:tcPr>
                  <w:tcW w:w="700" w:type="dxa"/>
                  <w:tcBorders>
                    <w:tl2br w:val="nil"/>
                    <w:tr2bl w:val="nil"/>
                  </w:tcBorders>
                  <w:vAlign w:val="center"/>
                </w:tcPr>
                <w:p w14:paraId="567B9BC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l2br w:val="nil"/>
                    <w:tr2bl w:val="nil"/>
                  </w:tcBorders>
                  <w:vAlign w:val="center"/>
                </w:tcPr>
                <w:p w14:paraId="3A3BEA3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173</w:t>
                  </w:r>
                </w:p>
              </w:tc>
              <w:tc>
                <w:tcPr>
                  <w:tcW w:w="726" w:type="dxa"/>
                  <w:tcBorders>
                    <w:tl2br w:val="nil"/>
                    <w:tr2bl w:val="nil"/>
                  </w:tcBorders>
                  <w:vAlign w:val="center"/>
                </w:tcPr>
                <w:p w14:paraId="15F671B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155</w:t>
                  </w:r>
                </w:p>
              </w:tc>
              <w:tc>
                <w:tcPr>
                  <w:tcW w:w="726" w:type="dxa"/>
                  <w:tcBorders>
                    <w:tl2br w:val="nil"/>
                    <w:tr2bl w:val="nil"/>
                  </w:tcBorders>
                  <w:vAlign w:val="center"/>
                </w:tcPr>
                <w:p w14:paraId="42942E8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158</w:t>
                  </w:r>
                </w:p>
              </w:tc>
              <w:tc>
                <w:tcPr>
                  <w:tcW w:w="726" w:type="dxa"/>
                  <w:tcBorders>
                    <w:tl2br w:val="nil"/>
                    <w:tr2bl w:val="nil"/>
                  </w:tcBorders>
                  <w:vAlign w:val="center"/>
                </w:tcPr>
                <w:p w14:paraId="0B0C7F6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162</w:t>
                  </w:r>
                </w:p>
              </w:tc>
              <w:tc>
                <w:tcPr>
                  <w:tcW w:w="723" w:type="dxa"/>
                  <w:tcBorders>
                    <w:tl2br w:val="nil"/>
                    <w:tr2bl w:val="nil"/>
                  </w:tcBorders>
                  <w:vAlign w:val="center"/>
                </w:tcPr>
                <w:p w14:paraId="71447E0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162</w:t>
                  </w:r>
                </w:p>
              </w:tc>
              <w:tc>
                <w:tcPr>
                  <w:tcW w:w="595" w:type="dxa"/>
                  <w:tcBorders>
                    <w:tl2br w:val="nil"/>
                    <w:tr2bl w:val="nil"/>
                  </w:tcBorders>
                  <w:vAlign w:val="center"/>
                </w:tcPr>
                <w:p w14:paraId="6EECD17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587" w:type="dxa"/>
                  <w:tcBorders>
                    <w:tl2br w:val="nil"/>
                    <w:tr2bl w:val="nil"/>
                  </w:tcBorders>
                  <w:vAlign w:val="center"/>
                </w:tcPr>
                <w:p w14:paraId="2B3997A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r>
            <w:tr w14:paraId="12FF4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l2br w:val="nil"/>
                    <w:tr2bl w:val="nil"/>
                  </w:tcBorders>
                </w:tcPr>
                <w:p w14:paraId="349AA23A">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2D91B065">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4EA6F774">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氨氮</w:t>
                  </w:r>
                </w:p>
              </w:tc>
              <w:tc>
                <w:tcPr>
                  <w:tcW w:w="700" w:type="dxa"/>
                  <w:tcBorders>
                    <w:tl2br w:val="nil"/>
                    <w:tr2bl w:val="nil"/>
                  </w:tcBorders>
                  <w:vAlign w:val="center"/>
                </w:tcPr>
                <w:p w14:paraId="1E323BE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l2br w:val="nil"/>
                    <w:tr2bl w:val="nil"/>
                  </w:tcBorders>
                  <w:vAlign w:val="center"/>
                </w:tcPr>
                <w:p w14:paraId="0DD6B40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2.46</w:t>
                  </w:r>
                </w:p>
              </w:tc>
              <w:tc>
                <w:tcPr>
                  <w:tcW w:w="726" w:type="dxa"/>
                  <w:tcBorders>
                    <w:tl2br w:val="nil"/>
                    <w:tr2bl w:val="nil"/>
                  </w:tcBorders>
                  <w:vAlign w:val="center"/>
                </w:tcPr>
                <w:p w14:paraId="5DE094B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2.41</w:t>
                  </w:r>
                </w:p>
              </w:tc>
              <w:tc>
                <w:tcPr>
                  <w:tcW w:w="726" w:type="dxa"/>
                  <w:tcBorders>
                    <w:tl2br w:val="nil"/>
                    <w:tr2bl w:val="nil"/>
                  </w:tcBorders>
                  <w:vAlign w:val="center"/>
                </w:tcPr>
                <w:p w14:paraId="3E01BE0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2.37</w:t>
                  </w:r>
                </w:p>
              </w:tc>
              <w:tc>
                <w:tcPr>
                  <w:tcW w:w="726" w:type="dxa"/>
                  <w:tcBorders>
                    <w:tl2br w:val="nil"/>
                    <w:tr2bl w:val="nil"/>
                  </w:tcBorders>
                  <w:vAlign w:val="center"/>
                </w:tcPr>
                <w:p w14:paraId="7D6C02D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2.48</w:t>
                  </w:r>
                </w:p>
              </w:tc>
              <w:tc>
                <w:tcPr>
                  <w:tcW w:w="723" w:type="dxa"/>
                  <w:tcBorders>
                    <w:tl2br w:val="nil"/>
                    <w:tr2bl w:val="nil"/>
                  </w:tcBorders>
                  <w:vAlign w:val="center"/>
                </w:tcPr>
                <w:p w14:paraId="78E8686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2.43</w:t>
                  </w:r>
                </w:p>
              </w:tc>
              <w:tc>
                <w:tcPr>
                  <w:tcW w:w="595" w:type="dxa"/>
                  <w:tcBorders>
                    <w:tl2br w:val="nil"/>
                    <w:tr2bl w:val="nil"/>
                  </w:tcBorders>
                  <w:vAlign w:val="center"/>
                </w:tcPr>
                <w:p w14:paraId="0457E16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45</w:t>
                  </w:r>
                </w:p>
              </w:tc>
              <w:tc>
                <w:tcPr>
                  <w:tcW w:w="587" w:type="dxa"/>
                  <w:tcBorders>
                    <w:tl2br w:val="nil"/>
                    <w:tr2bl w:val="nil"/>
                  </w:tcBorders>
                  <w:vAlign w:val="center"/>
                </w:tcPr>
                <w:p w14:paraId="378F767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2652A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462" w:type="dxa"/>
                  <w:vMerge w:val="continue"/>
                  <w:tcBorders>
                    <w:tl2br w:val="nil"/>
                    <w:tr2bl w:val="nil"/>
                  </w:tcBorders>
                </w:tcPr>
                <w:p w14:paraId="54E76E64">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26AAA2C8">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02655388">
                  <w:pPr>
                    <w:pStyle w:val="93"/>
                    <w:snapToGrid w:val="0"/>
                    <w:spacing w:before="0" w:after="0"/>
                    <w:ind w:firstLine="420"/>
                    <w:rPr>
                      <w:rFonts w:ascii="Times New Roman" w:hAnsi="Times New Roman" w:cs="Times New Roman"/>
                      <w:color w:val="000000" w:themeColor="text1"/>
                      <w:sz w:val="18"/>
                      <w:szCs w:val="18"/>
                      <w:lang w:eastAsia="zh-CN" w:bidi="ar"/>
                      <w14:textFill>
                        <w14:solidFill>
                          <w14:schemeClr w14:val="tx1"/>
                        </w14:solidFill>
                      </w14:textFill>
                    </w:rPr>
                  </w:pPr>
                  <w:r>
                    <w:rPr>
                      <w:rFonts w:ascii="Times New Roman" w:hAnsi="Times New Roman" w:cs="Times New Roman"/>
                      <w:color w:val="000000" w:themeColor="text1"/>
                      <w:sz w:val="18"/>
                      <w:szCs w:val="18"/>
                      <w:lang w:eastAsia="zh-CN" w:bidi="ar"/>
                      <w14:textFill>
                        <w14:solidFill>
                          <w14:schemeClr w14:val="tx1"/>
                        </w14:solidFill>
                      </w14:textFill>
                    </w:rPr>
                    <w:t>总磷</w:t>
                  </w:r>
                </w:p>
              </w:tc>
              <w:tc>
                <w:tcPr>
                  <w:tcW w:w="700" w:type="dxa"/>
                  <w:vMerge w:val="restart"/>
                  <w:tcBorders>
                    <w:tl2br w:val="nil"/>
                    <w:tr2bl w:val="nil"/>
                  </w:tcBorders>
                  <w:vAlign w:val="center"/>
                </w:tcPr>
                <w:p w14:paraId="0AB889F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vMerge w:val="restart"/>
                  <w:tcBorders>
                    <w:tl2br w:val="nil"/>
                    <w:tr2bl w:val="nil"/>
                  </w:tcBorders>
                  <w:vAlign w:val="center"/>
                </w:tcPr>
                <w:p w14:paraId="038163F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0.38</w:t>
                  </w:r>
                </w:p>
              </w:tc>
              <w:tc>
                <w:tcPr>
                  <w:tcW w:w="726" w:type="dxa"/>
                  <w:vMerge w:val="restart"/>
                  <w:tcBorders>
                    <w:tl2br w:val="nil"/>
                    <w:tr2bl w:val="nil"/>
                  </w:tcBorders>
                  <w:vAlign w:val="center"/>
                </w:tcPr>
                <w:p w14:paraId="11A1480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0.35</w:t>
                  </w:r>
                </w:p>
              </w:tc>
              <w:tc>
                <w:tcPr>
                  <w:tcW w:w="726" w:type="dxa"/>
                  <w:vMerge w:val="restart"/>
                  <w:tcBorders>
                    <w:tl2br w:val="nil"/>
                    <w:tr2bl w:val="nil"/>
                  </w:tcBorders>
                  <w:vAlign w:val="center"/>
                </w:tcPr>
                <w:p w14:paraId="46C2441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0.42</w:t>
                  </w:r>
                </w:p>
              </w:tc>
              <w:tc>
                <w:tcPr>
                  <w:tcW w:w="726" w:type="dxa"/>
                  <w:vMerge w:val="restart"/>
                  <w:tcBorders>
                    <w:tl2br w:val="nil"/>
                    <w:tr2bl w:val="nil"/>
                  </w:tcBorders>
                  <w:vAlign w:val="center"/>
                </w:tcPr>
                <w:p w14:paraId="0D65F69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0.44</w:t>
                  </w:r>
                </w:p>
              </w:tc>
              <w:tc>
                <w:tcPr>
                  <w:tcW w:w="723" w:type="dxa"/>
                  <w:vMerge w:val="restart"/>
                  <w:tcBorders>
                    <w:tl2br w:val="nil"/>
                    <w:tr2bl w:val="nil"/>
                  </w:tcBorders>
                  <w:vAlign w:val="center"/>
                </w:tcPr>
                <w:p w14:paraId="24D5FB0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0.40</w:t>
                  </w:r>
                </w:p>
              </w:tc>
              <w:tc>
                <w:tcPr>
                  <w:tcW w:w="595" w:type="dxa"/>
                  <w:vMerge w:val="restart"/>
                  <w:tcBorders>
                    <w:tl2br w:val="nil"/>
                    <w:tr2bl w:val="nil"/>
                  </w:tcBorders>
                  <w:vAlign w:val="center"/>
                </w:tcPr>
                <w:p w14:paraId="5F27119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8</w:t>
                  </w:r>
                </w:p>
              </w:tc>
              <w:tc>
                <w:tcPr>
                  <w:tcW w:w="587" w:type="dxa"/>
                  <w:vMerge w:val="restart"/>
                  <w:tcBorders>
                    <w:tl2br w:val="nil"/>
                    <w:tr2bl w:val="nil"/>
                  </w:tcBorders>
                  <w:vAlign w:val="center"/>
                </w:tcPr>
                <w:p w14:paraId="106992E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5148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62" w:type="dxa"/>
                  <w:vMerge w:val="continue"/>
                  <w:tcBorders>
                    <w:tl2br w:val="nil"/>
                    <w:tr2bl w:val="nil"/>
                  </w:tcBorders>
                </w:tcPr>
                <w:p w14:paraId="2CF32360">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61E5172E">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1CFBCDDA">
                  <w:pPr>
                    <w:pStyle w:val="93"/>
                    <w:snapToGrid w:val="0"/>
                    <w:spacing w:before="0" w:after="0"/>
                    <w:ind w:firstLine="420"/>
                    <w:rPr>
                      <w:rFonts w:ascii="Times New Roman" w:hAnsi="Times New Roman" w:cs="Times New Roman"/>
                      <w:color w:val="000000" w:themeColor="text1"/>
                      <w:sz w:val="18"/>
                      <w:szCs w:val="18"/>
                      <w:lang w:eastAsia="zh-CN" w:bidi="ar"/>
                      <w14:textFill>
                        <w14:solidFill>
                          <w14:schemeClr w14:val="tx1"/>
                        </w14:solidFill>
                      </w14:textFill>
                    </w:rPr>
                  </w:pPr>
                </w:p>
              </w:tc>
              <w:tc>
                <w:tcPr>
                  <w:tcW w:w="700" w:type="dxa"/>
                  <w:vMerge w:val="continue"/>
                  <w:tcBorders>
                    <w:tl2br w:val="nil"/>
                    <w:tr2bl w:val="nil"/>
                  </w:tcBorders>
                  <w:vAlign w:val="center"/>
                </w:tcPr>
                <w:p w14:paraId="716D8B07">
                  <w:pPr>
                    <w:spacing w:line="240" w:lineRule="auto"/>
                    <w:jc w:val="center"/>
                    <w:rPr>
                      <w:rFonts w:cs="Times New Roman"/>
                      <w:color w:val="000000" w:themeColor="text1"/>
                      <w:sz w:val="18"/>
                      <w:szCs w:val="18"/>
                      <w14:textFill>
                        <w14:solidFill>
                          <w14:schemeClr w14:val="tx1"/>
                        </w14:solidFill>
                      </w14:textFill>
                    </w:rPr>
                  </w:pPr>
                </w:p>
              </w:tc>
              <w:tc>
                <w:tcPr>
                  <w:tcW w:w="726" w:type="dxa"/>
                  <w:vMerge w:val="continue"/>
                  <w:tcBorders>
                    <w:tl2br w:val="nil"/>
                    <w:tr2bl w:val="nil"/>
                  </w:tcBorders>
                  <w:vAlign w:val="center"/>
                </w:tcPr>
                <w:p w14:paraId="581B885F">
                  <w:pPr>
                    <w:spacing w:line="240" w:lineRule="auto"/>
                    <w:jc w:val="center"/>
                    <w:rPr>
                      <w:rFonts w:cs="Times New Roman"/>
                      <w:color w:val="000000" w:themeColor="text1"/>
                      <w:sz w:val="18"/>
                      <w:szCs w:val="18"/>
                      <w14:textFill>
                        <w14:solidFill>
                          <w14:schemeClr w14:val="tx1"/>
                        </w14:solidFill>
                      </w14:textFill>
                    </w:rPr>
                  </w:pPr>
                </w:p>
              </w:tc>
              <w:tc>
                <w:tcPr>
                  <w:tcW w:w="726" w:type="dxa"/>
                  <w:vMerge w:val="continue"/>
                  <w:tcBorders>
                    <w:tl2br w:val="nil"/>
                    <w:tr2bl w:val="nil"/>
                  </w:tcBorders>
                  <w:vAlign w:val="center"/>
                </w:tcPr>
                <w:p w14:paraId="1B7235AE">
                  <w:pPr>
                    <w:spacing w:line="240" w:lineRule="auto"/>
                    <w:jc w:val="center"/>
                    <w:rPr>
                      <w:rFonts w:cs="Times New Roman"/>
                      <w:color w:val="000000" w:themeColor="text1"/>
                      <w:sz w:val="18"/>
                      <w:szCs w:val="18"/>
                      <w14:textFill>
                        <w14:solidFill>
                          <w14:schemeClr w14:val="tx1"/>
                        </w14:solidFill>
                      </w14:textFill>
                    </w:rPr>
                  </w:pPr>
                </w:p>
              </w:tc>
              <w:tc>
                <w:tcPr>
                  <w:tcW w:w="726" w:type="dxa"/>
                  <w:vMerge w:val="continue"/>
                  <w:tcBorders>
                    <w:tl2br w:val="nil"/>
                    <w:tr2bl w:val="nil"/>
                  </w:tcBorders>
                  <w:vAlign w:val="center"/>
                </w:tcPr>
                <w:p w14:paraId="756701BC">
                  <w:pPr>
                    <w:spacing w:line="240" w:lineRule="auto"/>
                    <w:jc w:val="center"/>
                    <w:rPr>
                      <w:rFonts w:cs="Times New Roman"/>
                      <w:color w:val="000000" w:themeColor="text1"/>
                      <w:sz w:val="18"/>
                      <w:szCs w:val="18"/>
                      <w14:textFill>
                        <w14:solidFill>
                          <w14:schemeClr w14:val="tx1"/>
                        </w14:solidFill>
                      </w14:textFill>
                    </w:rPr>
                  </w:pPr>
                </w:p>
              </w:tc>
              <w:tc>
                <w:tcPr>
                  <w:tcW w:w="726" w:type="dxa"/>
                  <w:vMerge w:val="continue"/>
                  <w:tcBorders>
                    <w:tl2br w:val="nil"/>
                    <w:tr2bl w:val="nil"/>
                  </w:tcBorders>
                  <w:vAlign w:val="center"/>
                </w:tcPr>
                <w:p w14:paraId="5AA938BF">
                  <w:pPr>
                    <w:spacing w:line="240" w:lineRule="auto"/>
                    <w:jc w:val="center"/>
                    <w:rPr>
                      <w:rFonts w:cs="Times New Roman"/>
                      <w:color w:val="000000" w:themeColor="text1"/>
                      <w:sz w:val="18"/>
                      <w:szCs w:val="18"/>
                      <w14:textFill>
                        <w14:solidFill>
                          <w14:schemeClr w14:val="tx1"/>
                        </w14:solidFill>
                      </w14:textFill>
                    </w:rPr>
                  </w:pPr>
                </w:p>
              </w:tc>
              <w:tc>
                <w:tcPr>
                  <w:tcW w:w="723" w:type="dxa"/>
                  <w:vMerge w:val="continue"/>
                  <w:tcBorders>
                    <w:tl2br w:val="nil"/>
                    <w:tr2bl w:val="nil"/>
                  </w:tcBorders>
                  <w:vAlign w:val="center"/>
                </w:tcPr>
                <w:p w14:paraId="4C2BD319">
                  <w:pPr>
                    <w:spacing w:line="240" w:lineRule="auto"/>
                    <w:jc w:val="center"/>
                    <w:rPr>
                      <w:rFonts w:cs="Times New Roman"/>
                      <w:color w:val="000000" w:themeColor="text1"/>
                      <w:sz w:val="18"/>
                      <w:szCs w:val="18"/>
                      <w14:textFill>
                        <w14:solidFill>
                          <w14:schemeClr w14:val="tx1"/>
                        </w14:solidFill>
                      </w14:textFill>
                    </w:rPr>
                  </w:pPr>
                </w:p>
              </w:tc>
              <w:tc>
                <w:tcPr>
                  <w:tcW w:w="595" w:type="dxa"/>
                  <w:vMerge w:val="continue"/>
                  <w:tcBorders>
                    <w:tl2br w:val="nil"/>
                    <w:tr2bl w:val="nil"/>
                  </w:tcBorders>
                  <w:vAlign w:val="center"/>
                </w:tcPr>
                <w:p w14:paraId="3A19654C">
                  <w:pPr>
                    <w:spacing w:line="240" w:lineRule="auto"/>
                    <w:jc w:val="center"/>
                    <w:rPr>
                      <w:rFonts w:cs="Times New Roman"/>
                      <w:color w:val="000000" w:themeColor="text1"/>
                      <w:sz w:val="18"/>
                      <w:szCs w:val="18"/>
                      <w14:textFill>
                        <w14:solidFill>
                          <w14:schemeClr w14:val="tx1"/>
                        </w14:solidFill>
                      </w14:textFill>
                    </w:rPr>
                  </w:pPr>
                </w:p>
              </w:tc>
              <w:tc>
                <w:tcPr>
                  <w:tcW w:w="587" w:type="dxa"/>
                  <w:vMerge w:val="continue"/>
                  <w:tcBorders>
                    <w:tl2br w:val="nil"/>
                    <w:tr2bl w:val="nil"/>
                  </w:tcBorders>
                  <w:vAlign w:val="center"/>
                </w:tcPr>
                <w:p w14:paraId="151AFB2B">
                  <w:pPr>
                    <w:spacing w:line="240" w:lineRule="auto"/>
                    <w:jc w:val="center"/>
                    <w:rPr>
                      <w:rFonts w:cs="Times New Roman"/>
                      <w:color w:val="000000" w:themeColor="text1"/>
                      <w:sz w:val="18"/>
                      <w:szCs w:val="18"/>
                      <w14:textFill>
                        <w14:solidFill>
                          <w14:schemeClr w14:val="tx1"/>
                        </w14:solidFill>
                      </w14:textFill>
                    </w:rPr>
                  </w:pPr>
                </w:p>
              </w:tc>
            </w:tr>
            <w:tr w14:paraId="2333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l2br w:val="nil"/>
                    <w:tr2bl w:val="nil"/>
                  </w:tcBorders>
                </w:tcPr>
                <w:p w14:paraId="4E192F73">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7CC536F5">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61EDB125">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总氮</w:t>
                  </w:r>
                </w:p>
              </w:tc>
              <w:tc>
                <w:tcPr>
                  <w:tcW w:w="700" w:type="dxa"/>
                  <w:tcBorders>
                    <w:tl2br w:val="nil"/>
                    <w:tr2bl w:val="nil"/>
                  </w:tcBorders>
                  <w:vAlign w:val="center"/>
                </w:tcPr>
                <w:p w14:paraId="524FF94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l2br w:val="nil"/>
                    <w:tr2bl w:val="nil"/>
                  </w:tcBorders>
                  <w:vAlign w:val="center"/>
                </w:tcPr>
                <w:p w14:paraId="21A272A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6.33</w:t>
                  </w:r>
                </w:p>
              </w:tc>
              <w:tc>
                <w:tcPr>
                  <w:tcW w:w="726" w:type="dxa"/>
                  <w:tcBorders>
                    <w:tl2br w:val="nil"/>
                    <w:tr2bl w:val="nil"/>
                  </w:tcBorders>
                  <w:vAlign w:val="center"/>
                </w:tcPr>
                <w:p w14:paraId="6375FEA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6.61</w:t>
                  </w:r>
                </w:p>
              </w:tc>
              <w:tc>
                <w:tcPr>
                  <w:tcW w:w="726" w:type="dxa"/>
                  <w:tcBorders>
                    <w:tl2br w:val="nil"/>
                    <w:tr2bl w:val="nil"/>
                  </w:tcBorders>
                  <w:vAlign w:val="center"/>
                </w:tcPr>
                <w:p w14:paraId="7EB3C8B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6.16</w:t>
                  </w:r>
                </w:p>
              </w:tc>
              <w:tc>
                <w:tcPr>
                  <w:tcW w:w="726" w:type="dxa"/>
                  <w:tcBorders>
                    <w:tl2br w:val="nil"/>
                    <w:tr2bl w:val="nil"/>
                  </w:tcBorders>
                  <w:vAlign w:val="center"/>
                </w:tcPr>
                <w:p w14:paraId="2C1BC64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5.91</w:t>
                  </w:r>
                </w:p>
              </w:tc>
              <w:tc>
                <w:tcPr>
                  <w:tcW w:w="723" w:type="dxa"/>
                  <w:tcBorders>
                    <w:tl2br w:val="nil"/>
                    <w:tr2bl w:val="nil"/>
                  </w:tcBorders>
                  <w:vAlign w:val="center"/>
                </w:tcPr>
                <w:p w14:paraId="23D77D1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6.25</w:t>
                  </w:r>
                </w:p>
              </w:tc>
              <w:tc>
                <w:tcPr>
                  <w:tcW w:w="595" w:type="dxa"/>
                  <w:tcBorders>
                    <w:tl2br w:val="nil"/>
                    <w:tr2bl w:val="nil"/>
                  </w:tcBorders>
                  <w:vAlign w:val="center"/>
                </w:tcPr>
                <w:p w14:paraId="6A43696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70</w:t>
                  </w:r>
                </w:p>
              </w:tc>
              <w:tc>
                <w:tcPr>
                  <w:tcW w:w="587" w:type="dxa"/>
                  <w:tcBorders>
                    <w:tl2br w:val="nil"/>
                    <w:tr2bl w:val="nil"/>
                  </w:tcBorders>
                  <w:vAlign w:val="center"/>
                </w:tcPr>
                <w:p w14:paraId="0BDC9F5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4E7E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l2br w:val="nil"/>
                    <w:tr2bl w:val="nil"/>
                  </w:tcBorders>
                </w:tcPr>
                <w:p w14:paraId="715E551F">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55C882C3">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1CB088CB">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硫化物</w:t>
                  </w:r>
                </w:p>
              </w:tc>
              <w:tc>
                <w:tcPr>
                  <w:tcW w:w="700" w:type="dxa"/>
                  <w:tcBorders>
                    <w:tl2br w:val="nil"/>
                    <w:tr2bl w:val="nil"/>
                  </w:tcBorders>
                  <w:vAlign w:val="center"/>
                </w:tcPr>
                <w:p w14:paraId="09119E3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l2br w:val="nil"/>
                    <w:tr2bl w:val="nil"/>
                  </w:tcBorders>
                  <w:vAlign w:val="center"/>
                </w:tcPr>
                <w:p w14:paraId="7622C69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6" w:type="dxa"/>
                  <w:tcBorders>
                    <w:tl2br w:val="nil"/>
                    <w:tr2bl w:val="nil"/>
                  </w:tcBorders>
                  <w:vAlign w:val="center"/>
                </w:tcPr>
                <w:p w14:paraId="55C8CBF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6" w:type="dxa"/>
                  <w:tcBorders>
                    <w:tl2br w:val="nil"/>
                    <w:tr2bl w:val="nil"/>
                  </w:tcBorders>
                  <w:vAlign w:val="center"/>
                </w:tcPr>
                <w:p w14:paraId="082D6F7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6" w:type="dxa"/>
                  <w:tcBorders>
                    <w:tl2br w:val="nil"/>
                    <w:tr2bl w:val="nil"/>
                  </w:tcBorders>
                  <w:vAlign w:val="center"/>
                </w:tcPr>
                <w:p w14:paraId="5C5FC2D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3" w:type="dxa"/>
                  <w:tcBorders>
                    <w:tl2br w:val="nil"/>
                    <w:tr2bl w:val="nil"/>
                  </w:tcBorders>
                  <w:vAlign w:val="center"/>
                </w:tcPr>
                <w:p w14:paraId="4A14CB0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595" w:type="dxa"/>
                  <w:tcBorders>
                    <w:tl2br w:val="nil"/>
                    <w:tr2bl w:val="nil"/>
                  </w:tcBorders>
                  <w:vAlign w:val="center"/>
                </w:tcPr>
                <w:p w14:paraId="3110C5B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w:t>
                  </w:r>
                </w:p>
              </w:tc>
              <w:tc>
                <w:tcPr>
                  <w:tcW w:w="587" w:type="dxa"/>
                  <w:tcBorders>
                    <w:tl2br w:val="nil"/>
                    <w:tr2bl w:val="nil"/>
                  </w:tcBorders>
                  <w:vAlign w:val="center"/>
                </w:tcPr>
                <w:p w14:paraId="5F2B9C5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4AF9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l2br w:val="nil"/>
                    <w:tr2bl w:val="nil"/>
                  </w:tcBorders>
                </w:tcPr>
                <w:p w14:paraId="78F883F1">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3AD989B8">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49C35372">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石油类</w:t>
                  </w:r>
                </w:p>
              </w:tc>
              <w:tc>
                <w:tcPr>
                  <w:tcW w:w="700" w:type="dxa"/>
                  <w:tcBorders>
                    <w:tl2br w:val="nil"/>
                    <w:tr2bl w:val="nil"/>
                  </w:tcBorders>
                  <w:vAlign w:val="center"/>
                </w:tcPr>
                <w:p w14:paraId="223E0DA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l2br w:val="nil"/>
                    <w:tr2bl w:val="nil"/>
                  </w:tcBorders>
                  <w:vAlign w:val="center"/>
                </w:tcPr>
                <w:p w14:paraId="7BEE647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0.08</w:t>
                  </w:r>
                </w:p>
              </w:tc>
              <w:tc>
                <w:tcPr>
                  <w:tcW w:w="726" w:type="dxa"/>
                  <w:tcBorders>
                    <w:tl2br w:val="nil"/>
                    <w:tr2bl w:val="nil"/>
                  </w:tcBorders>
                  <w:vAlign w:val="center"/>
                </w:tcPr>
                <w:p w14:paraId="53FC7FE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0.07</w:t>
                  </w:r>
                </w:p>
              </w:tc>
              <w:tc>
                <w:tcPr>
                  <w:tcW w:w="726" w:type="dxa"/>
                  <w:tcBorders>
                    <w:tl2br w:val="nil"/>
                    <w:tr2bl w:val="nil"/>
                  </w:tcBorders>
                  <w:vAlign w:val="center"/>
                </w:tcPr>
                <w:p w14:paraId="1A0DB27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0.08</w:t>
                  </w:r>
                </w:p>
              </w:tc>
              <w:tc>
                <w:tcPr>
                  <w:tcW w:w="726" w:type="dxa"/>
                  <w:tcBorders>
                    <w:tl2br w:val="nil"/>
                    <w:tr2bl w:val="nil"/>
                  </w:tcBorders>
                  <w:vAlign w:val="center"/>
                </w:tcPr>
                <w:p w14:paraId="7E23041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0.07</w:t>
                  </w:r>
                </w:p>
              </w:tc>
              <w:tc>
                <w:tcPr>
                  <w:tcW w:w="723" w:type="dxa"/>
                  <w:tcBorders>
                    <w:tl2br w:val="nil"/>
                    <w:tr2bl w:val="nil"/>
                  </w:tcBorders>
                  <w:vAlign w:val="center"/>
                </w:tcPr>
                <w:p w14:paraId="2577797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0.08</w:t>
                  </w:r>
                </w:p>
              </w:tc>
              <w:tc>
                <w:tcPr>
                  <w:tcW w:w="595" w:type="dxa"/>
                  <w:tcBorders>
                    <w:tl2br w:val="nil"/>
                    <w:tr2bl w:val="nil"/>
                  </w:tcBorders>
                  <w:vAlign w:val="center"/>
                </w:tcPr>
                <w:p w14:paraId="294C7AF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w:t>
                  </w:r>
                </w:p>
              </w:tc>
              <w:tc>
                <w:tcPr>
                  <w:tcW w:w="587" w:type="dxa"/>
                  <w:tcBorders>
                    <w:tl2br w:val="nil"/>
                    <w:tr2bl w:val="nil"/>
                  </w:tcBorders>
                  <w:vAlign w:val="center"/>
                </w:tcPr>
                <w:p w14:paraId="7789989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6BB5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l2br w:val="nil"/>
                    <w:tr2bl w:val="nil"/>
                  </w:tcBorders>
                </w:tcPr>
                <w:p w14:paraId="4C0B9A75">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00E6D044">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2D51C49A">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挥发酚</w:t>
                  </w:r>
                </w:p>
              </w:tc>
              <w:tc>
                <w:tcPr>
                  <w:tcW w:w="700" w:type="dxa"/>
                  <w:tcBorders>
                    <w:tl2br w:val="nil"/>
                    <w:tr2bl w:val="nil"/>
                  </w:tcBorders>
                  <w:vAlign w:val="center"/>
                </w:tcPr>
                <w:p w14:paraId="68B6FEF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l2br w:val="nil"/>
                    <w:tr2bl w:val="nil"/>
                  </w:tcBorders>
                  <w:vAlign w:val="center"/>
                </w:tcPr>
                <w:p w14:paraId="3C64175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6" w:type="dxa"/>
                  <w:tcBorders>
                    <w:tl2br w:val="nil"/>
                    <w:tr2bl w:val="nil"/>
                  </w:tcBorders>
                  <w:vAlign w:val="center"/>
                </w:tcPr>
                <w:p w14:paraId="5EAF2CE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6" w:type="dxa"/>
                  <w:tcBorders>
                    <w:tl2br w:val="nil"/>
                    <w:tr2bl w:val="nil"/>
                  </w:tcBorders>
                  <w:vAlign w:val="center"/>
                </w:tcPr>
                <w:p w14:paraId="5B9AA2B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6" w:type="dxa"/>
                  <w:tcBorders>
                    <w:tl2br w:val="nil"/>
                    <w:tr2bl w:val="nil"/>
                  </w:tcBorders>
                  <w:vAlign w:val="center"/>
                </w:tcPr>
                <w:p w14:paraId="4D0DF3D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3" w:type="dxa"/>
                  <w:tcBorders>
                    <w:tl2br w:val="nil"/>
                    <w:tr2bl w:val="nil"/>
                  </w:tcBorders>
                  <w:vAlign w:val="center"/>
                </w:tcPr>
                <w:p w14:paraId="42E3D62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595" w:type="dxa"/>
                  <w:tcBorders>
                    <w:tl2br w:val="nil"/>
                    <w:tr2bl w:val="nil"/>
                  </w:tcBorders>
                  <w:vAlign w:val="center"/>
                </w:tcPr>
                <w:p w14:paraId="4B0673B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0.5</w:t>
                  </w:r>
                </w:p>
              </w:tc>
              <w:tc>
                <w:tcPr>
                  <w:tcW w:w="587" w:type="dxa"/>
                  <w:tcBorders>
                    <w:tl2br w:val="nil"/>
                    <w:tr2bl w:val="nil"/>
                  </w:tcBorders>
                  <w:vAlign w:val="center"/>
                </w:tcPr>
                <w:p w14:paraId="176E921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2B76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l2br w:val="nil"/>
                    <w:tr2bl w:val="nil"/>
                  </w:tcBorders>
                </w:tcPr>
                <w:p w14:paraId="1D821B9B">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19712F9B">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752ED02B">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可吸附有机卤化物*（AOX）</w:t>
                  </w:r>
                </w:p>
              </w:tc>
              <w:tc>
                <w:tcPr>
                  <w:tcW w:w="700" w:type="dxa"/>
                  <w:tcBorders>
                    <w:tl2br w:val="nil"/>
                    <w:tr2bl w:val="nil"/>
                  </w:tcBorders>
                  <w:vAlign w:val="center"/>
                </w:tcPr>
                <w:p w14:paraId="24C0684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l2br w:val="nil"/>
                    <w:tr2bl w:val="nil"/>
                  </w:tcBorders>
                  <w:vAlign w:val="center"/>
                </w:tcPr>
                <w:p w14:paraId="225F936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726" w:type="dxa"/>
                  <w:tcBorders>
                    <w:tl2br w:val="nil"/>
                    <w:tr2bl w:val="nil"/>
                  </w:tcBorders>
                  <w:vAlign w:val="center"/>
                </w:tcPr>
                <w:p w14:paraId="18728A7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726" w:type="dxa"/>
                  <w:tcBorders>
                    <w:tl2br w:val="nil"/>
                    <w:tr2bl w:val="nil"/>
                  </w:tcBorders>
                  <w:vAlign w:val="center"/>
                </w:tcPr>
                <w:p w14:paraId="1BBA8BB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726" w:type="dxa"/>
                  <w:tcBorders>
                    <w:tl2br w:val="nil"/>
                    <w:tr2bl w:val="nil"/>
                  </w:tcBorders>
                  <w:vAlign w:val="center"/>
                </w:tcPr>
                <w:p w14:paraId="5AC1103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723" w:type="dxa"/>
                  <w:tcBorders>
                    <w:tl2br w:val="nil"/>
                    <w:tr2bl w:val="nil"/>
                  </w:tcBorders>
                  <w:vAlign w:val="center"/>
                </w:tcPr>
                <w:p w14:paraId="4DE37DC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595" w:type="dxa"/>
                  <w:tcBorders>
                    <w:tl2br w:val="nil"/>
                    <w:tr2bl w:val="nil"/>
                  </w:tcBorders>
                  <w:vAlign w:val="center"/>
                </w:tcPr>
                <w:p w14:paraId="388488B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5.0</w:t>
                  </w:r>
                </w:p>
              </w:tc>
              <w:tc>
                <w:tcPr>
                  <w:tcW w:w="587" w:type="dxa"/>
                  <w:tcBorders>
                    <w:tl2br w:val="nil"/>
                    <w:tr2bl w:val="nil"/>
                  </w:tcBorders>
                  <w:vAlign w:val="center"/>
                </w:tcPr>
                <w:p w14:paraId="613A0D0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54F1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l2br w:val="nil"/>
                    <w:tr2bl w:val="nil"/>
                  </w:tcBorders>
                </w:tcPr>
                <w:p w14:paraId="3C0F64C4">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4C3D5144">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7CFCF961">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氟化物</w:t>
                  </w:r>
                </w:p>
              </w:tc>
              <w:tc>
                <w:tcPr>
                  <w:tcW w:w="700" w:type="dxa"/>
                  <w:tcBorders>
                    <w:tl2br w:val="nil"/>
                    <w:tr2bl w:val="nil"/>
                  </w:tcBorders>
                  <w:vAlign w:val="center"/>
                </w:tcPr>
                <w:p w14:paraId="3139E76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l2br w:val="nil"/>
                    <w:tr2bl w:val="nil"/>
                  </w:tcBorders>
                  <w:vAlign w:val="center"/>
                </w:tcPr>
                <w:p w14:paraId="07302F74">
                  <w:pPr>
                    <w:spacing w:line="240" w:lineRule="auto"/>
                    <w:jc w:val="center"/>
                    <w:rPr>
                      <w:rFonts w:cs="Times New Roman"/>
                      <w:color w:val="000000" w:themeColor="text1"/>
                      <w:w w:val="90"/>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&lt;0.006</w:t>
                  </w:r>
                </w:p>
              </w:tc>
              <w:tc>
                <w:tcPr>
                  <w:tcW w:w="726" w:type="dxa"/>
                  <w:tcBorders>
                    <w:tl2br w:val="nil"/>
                    <w:tr2bl w:val="nil"/>
                  </w:tcBorders>
                  <w:vAlign w:val="center"/>
                </w:tcPr>
                <w:p w14:paraId="3E2A2865">
                  <w:pPr>
                    <w:spacing w:line="240" w:lineRule="auto"/>
                    <w:jc w:val="center"/>
                    <w:rPr>
                      <w:rFonts w:cs="Times New Roman"/>
                      <w:color w:val="000000" w:themeColor="text1"/>
                      <w:w w:val="90"/>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&lt;0.006</w:t>
                  </w:r>
                </w:p>
              </w:tc>
              <w:tc>
                <w:tcPr>
                  <w:tcW w:w="726" w:type="dxa"/>
                  <w:tcBorders>
                    <w:tl2br w:val="nil"/>
                    <w:tr2bl w:val="nil"/>
                  </w:tcBorders>
                  <w:vAlign w:val="center"/>
                </w:tcPr>
                <w:p w14:paraId="33E7524D">
                  <w:pPr>
                    <w:spacing w:line="240" w:lineRule="auto"/>
                    <w:jc w:val="center"/>
                    <w:rPr>
                      <w:rFonts w:cs="Times New Roman"/>
                      <w:color w:val="000000" w:themeColor="text1"/>
                      <w:w w:val="90"/>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&lt;0.006</w:t>
                  </w:r>
                </w:p>
              </w:tc>
              <w:tc>
                <w:tcPr>
                  <w:tcW w:w="726" w:type="dxa"/>
                  <w:tcBorders>
                    <w:tl2br w:val="nil"/>
                    <w:tr2bl w:val="nil"/>
                  </w:tcBorders>
                  <w:vAlign w:val="center"/>
                </w:tcPr>
                <w:p w14:paraId="41B943EA">
                  <w:pPr>
                    <w:spacing w:line="240" w:lineRule="auto"/>
                    <w:jc w:val="center"/>
                    <w:rPr>
                      <w:rFonts w:cs="Times New Roman"/>
                      <w:color w:val="000000" w:themeColor="text1"/>
                      <w:w w:val="90"/>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&lt;0.006</w:t>
                  </w:r>
                </w:p>
              </w:tc>
              <w:tc>
                <w:tcPr>
                  <w:tcW w:w="723" w:type="dxa"/>
                  <w:tcBorders>
                    <w:tl2br w:val="nil"/>
                    <w:tr2bl w:val="nil"/>
                  </w:tcBorders>
                  <w:vAlign w:val="center"/>
                </w:tcPr>
                <w:p w14:paraId="6EC1671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&lt;0.006</w:t>
                  </w:r>
                </w:p>
              </w:tc>
              <w:tc>
                <w:tcPr>
                  <w:tcW w:w="595" w:type="dxa"/>
                  <w:tcBorders>
                    <w:tl2br w:val="nil"/>
                    <w:tr2bl w:val="nil"/>
                  </w:tcBorders>
                  <w:vAlign w:val="center"/>
                </w:tcPr>
                <w:p w14:paraId="563CD87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w:t>
                  </w:r>
                </w:p>
              </w:tc>
              <w:tc>
                <w:tcPr>
                  <w:tcW w:w="587" w:type="dxa"/>
                  <w:tcBorders>
                    <w:tl2br w:val="nil"/>
                    <w:tr2bl w:val="nil"/>
                  </w:tcBorders>
                  <w:vAlign w:val="center"/>
                </w:tcPr>
                <w:p w14:paraId="3DC06E0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692F4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l2br w:val="nil"/>
                    <w:tr2bl w:val="nil"/>
                  </w:tcBorders>
                </w:tcPr>
                <w:p w14:paraId="1CEC23E5">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25DCE255">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l2br w:val="nil"/>
                    <w:tr2bl w:val="nil"/>
                  </w:tcBorders>
                  <w:vAlign w:val="center"/>
                </w:tcPr>
                <w:p w14:paraId="3F9C3E6D">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总氰化物</w:t>
                  </w:r>
                </w:p>
              </w:tc>
              <w:tc>
                <w:tcPr>
                  <w:tcW w:w="700" w:type="dxa"/>
                  <w:tcBorders>
                    <w:tl2br w:val="nil"/>
                    <w:tr2bl w:val="nil"/>
                  </w:tcBorders>
                  <w:vAlign w:val="center"/>
                </w:tcPr>
                <w:p w14:paraId="32A3C9D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l2br w:val="nil"/>
                    <w:tr2bl w:val="nil"/>
                  </w:tcBorders>
                  <w:vAlign w:val="center"/>
                </w:tcPr>
                <w:p w14:paraId="64FD8F6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726" w:type="dxa"/>
                  <w:tcBorders>
                    <w:tl2br w:val="nil"/>
                    <w:tr2bl w:val="nil"/>
                  </w:tcBorders>
                  <w:vAlign w:val="center"/>
                </w:tcPr>
                <w:p w14:paraId="3E011370">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726" w:type="dxa"/>
                  <w:tcBorders>
                    <w:tl2br w:val="nil"/>
                    <w:tr2bl w:val="nil"/>
                  </w:tcBorders>
                  <w:vAlign w:val="center"/>
                </w:tcPr>
                <w:p w14:paraId="61584CF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726" w:type="dxa"/>
                  <w:tcBorders>
                    <w:tl2br w:val="nil"/>
                    <w:tr2bl w:val="nil"/>
                  </w:tcBorders>
                  <w:vAlign w:val="center"/>
                </w:tcPr>
                <w:p w14:paraId="458AB78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723" w:type="dxa"/>
                  <w:tcBorders>
                    <w:tl2br w:val="nil"/>
                    <w:tr2bl w:val="nil"/>
                  </w:tcBorders>
                  <w:vAlign w:val="center"/>
                </w:tcPr>
                <w:p w14:paraId="7AF674C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595" w:type="dxa"/>
                  <w:tcBorders>
                    <w:tl2br w:val="nil"/>
                    <w:tr2bl w:val="nil"/>
                  </w:tcBorders>
                  <w:vAlign w:val="center"/>
                </w:tcPr>
                <w:p w14:paraId="52FD3D3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0.5</w:t>
                  </w:r>
                </w:p>
              </w:tc>
              <w:tc>
                <w:tcPr>
                  <w:tcW w:w="587" w:type="dxa"/>
                  <w:tcBorders>
                    <w:tl2br w:val="nil"/>
                    <w:tr2bl w:val="nil"/>
                  </w:tcBorders>
                  <w:vAlign w:val="center"/>
                </w:tcPr>
                <w:p w14:paraId="3B67EF0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5630D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restart"/>
                  <w:tcBorders>
                    <w:top w:val="single" w:color="auto" w:sz="4" w:space="0"/>
                    <w:left w:val="single" w:color="auto" w:sz="4" w:space="0"/>
                    <w:bottom w:val="single" w:color="auto" w:sz="4" w:space="0"/>
                  </w:tcBorders>
                  <w:vAlign w:val="center"/>
                </w:tcPr>
                <w:p w14:paraId="013DADBB">
                  <w:pPr>
                    <w:spacing w:line="240" w:lineRule="auto"/>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2</w:t>
                  </w:r>
                  <w:r>
                    <w:rPr>
                      <w:rFonts w:cs="Times New Roman"/>
                      <w:color w:val="000000" w:themeColor="text1"/>
                      <w:sz w:val="18"/>
                      <w:szCs w:val="18"/>
                      <w14:textFill>
                        <w14:solidFill>
                          <w14:schemeClr w14:val="tx1"/>
                        </w14:solidFill>
                      </w14:textFill>
                    </w:rPr>
                    <w:t>023.</w:t>
                  </w:r>
                </w:p>
                <w:p w14:paraId="31F23BCD">
                  <w:pPr>
                    <w:spacing w:line="240" w:lineRule="auto"/>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8</w:t>
                  </w:r>
                  <w:r>
                    <w:rPr>
                      <w:rFonts w:cs="Times New Roman"/>
                      <w:color w:val="000000" w:themeColor="text1"/>
                      <w:sz w:val="18"/>
                      <w:szCs w:val="18"/>
                      <w14:textFill>
                        <w14:solidFill>
                          <w14:schemeClr w14:val="tx1"/>
                        </w14:solidFill>
                      </w14:textFill>
                    </w:rPr>
                    <w:t>.19</w:t>
                  </w:r>
                </w:p>
              </w:tc>
              <w:tc>
                <w:tcPr>
                  <w:tcW w:w="712" w:type="dxa"/>
                  <w:vMerge w:val="continue"/>
                  <w:tcBorders>
                    <w:top w:val="single" w:color="auto" w:sz="4" w:space="0"/>
                    <w:bottom w:val="single" w:color="auto" w:sz="4" w:space="0"/>
                  </w:tcBorders>
                  <w:vAlign w:val="center"/>
                </w:tcPr>
                <w:p w14:paraId="5411D094">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262FDB58">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pH</w:t>
                  </w:r>
                </w:p>
              </w:tc>
              <w:tc>
                <w:tcPr>
                  <w:tcW w:w="700" w:type="dxa"/>
                  <w:tcBorders>
                    <w:top w:val="single" w:color="auto" w:sz="4" w:space="0"/>
                    <w:bottom w:val="single" w:color="auto" w:sz="4" w:space="0"/>
                  </w:tcBorders>
                  <w:vAlign w:val="center"/>
                </w:tcPr>
                <w:p w14:paraId="437FDD0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无量纲</w:t>
                  </w:r>
                </w:p>
              </w:tc>
              <w:tc>
                <w:tcPr>
                  <w:tcW w:w="726" w:type="dxa"/>
                  <w:tcBorders>
                    <w:top w:val="single" w:color="auto" w:sz="4" w:space="0"/>
                    <w:bottom w:val="single" w:color="auto" w:sz="4" w:space="0"/>
                  </w:tcBorders>
                  <w:vAlign w:val="center"/>
                </w:tcPr>
                <w:p w14:paraId="114E5B9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7.1</w:t>
                  </w:r>
                </w:p>
              </w:tc>
              <w:tc>
                <w:tcPr>
                  <w:tcW w:w="726" w:type="dxa"/>
                  <w:tcBorders>
                    <w:top w:val="single" w:color="auto" w:sz="4" w:space="0"/>
                    <w:bottom w:val="single" w:color="auto" w:sz="4" w:space="0"/>
                  </w:tcBorders>
                  <w:vAlign w:val="center"/>
                </w:tcPr>
                <w:p w14:paraId="3E5B7D6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7.2</w:t>
                  </w:r>
                </w:p>
              </w:tc>
              <w:tc>
                <w:tcPr>
                  <w:tcW w:w="726" w:type="dxa"/>
                  <w:tcBorders>
                    <w:top w:val="single" w:color="auto" w:sz="4" w:space="0"/>
                    <w:bottom w:val="single" w:color="auto" w:sz="4" w:space="0"/>
                  </w:tcBorders>
                  <w:vAlign w:val="center"/>
                </w:tcPr>
                <w:p w14:paraId="3801C26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7.2</w:t>
                  </w:r>
                </w:p>
              </w:tc>
              <w:tc>
                <w:tcPr>
                  <w:tcW w:w="726" w:type="dxa"/>
                  <w:tcBorders>
                    <w:top w:val="single" w:color="auto" w:sz="4" w:space="0"/>
                    <w:bottom w:val="single" w:color="auto" w:sz="4" w:space="0"/>
                  </w:tcBorders>
                  <w:vAlign w:val="center"/>
                </w:tcPr>
                <w:p w14:paraId="3E8F2F6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7.1</w:t>
                  </w:r>
                </w:p>
              </w:tc>
              <w:tc>
                <w:tcPr>
                  <w:tcW w:w="723" w:type="dxa"/>
                  <w:tcBorders>
                    <w:top w:val="single" w:color="auto" w:sz="4" w:space="0"/>
                    <w:bottom w:val="single" w:color="auto" w:sz="4" w:space="0"/>
                  </w:tcBorders>
                  <w:vAlign w:val="center"/>
                </w:tcPr>
                <w:p w14:paraId="43B554C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595" w:type="dxa"/>
                  <w:tcBorders>
                    <w:top w:val="single" w:color="auto" w:sz="4" w:space="0"/>
                    <w:bottom w:val="single" w:color="auto" w:sz="4" w:space="0"/>
                  </w:tcBorders>
                  <w:vAlign w:val="center"/>
                </w:tcPr>
                <w:p w14:paraId="78A36A5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6~9</w:t>
                  </w:r>
                </w:p>
              </w:tc>
              <w:tc>
                <w:tcPr>
                  <w:tcW w:w="587" w:type="dxa"/>
                  <w:tcBorders>
                    <w:top w:val="single" w:color="auto" w:sz="4" w:space="0"/>
                    <w:bottom w:val="single" w:color="auto" w:sz="4" w:space="0"/>
                    <w:right w:val="single" w:color="auto" w:sz="4" w:space="0"/>
                  </w:tcBorders>
                  <w:vAlign w:val="center"/>
                </w:tcPr>
                <w:p w14:paraId="032856C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78ADA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op w:val="single" w:color="auto" w:sz="4" w:space="0"/>
                    <w:left w:val="single" w:color="auto" w:sz="4" w:space="0"/>
                    <w:bottom w:val="single" w:color="auto" w:sz="4" w:space="0"/>
                  </w:tcBorders>
                  <w:vAlign w:val="center"/>
                </w:tcPr>
                <w:p w14:paraId="335CD5DC">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op w:val="single" w:color="auto" w:sz="4" w:space="0"/>
                    <w:bottom w:val="single" w:color="auto" w:sz="4" w:space="0"/>
                  </w:tcBorders>
                  <w:vAlign w:val="center"/>
                </w:tcPr>
                <w:p w14:paraId="32D467F8">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439C288F">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五日生化需氧量</w:t>
                  </w:r>
                </w:p>
              </w:tc>
              <w:tc>
                <w:tcPr>
                  <w:tcW w:w="700" w:type="dxa"/>
                  <w:tcBorders>
                    <w:top w:val="single" w:color="auto" w:sz="4" w:space="0"/>
                    <w:bottom w:val="single" w:color="auto" w:sz="4" w:space="0"/>
                  </w:tcBorders>
                  <w:vAlign w:val="center"/>
                </w:tcPr>
                <w:p w14:paraId="4161747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op w:val="single" w:color="auto" w:sz="4" w:space="0"/>
                    <w:bottom w:val="single" w:color="auto" w:sz="4" w:space="0"/>
                  </w:tcBorders>
                  <w:vAlign w:val="center"/>
                </w:tcPr>
                <w:p w14:paraId="3AA4BAF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174</w:t>
                  </w:r>
                </w:p>
              </w:tc>
              <w:tc>
                <w:tcPr>
                  <w:tcW w:w="726" w:type="dxa"/>
                  <w:tcBorders>
                    <w:top w:val="single" w:color="auto" w:sz="4" w:space="0"/>
                    <w:bottom w:val="single" w:color="auto" w:sz="4" w:space="0"/>
                  </w:tcBorders>
                  <w:vAlign w:val="center"/>
                </w:tcPr>
                <w:p w14:paraId="2F5A2C0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160</w:t>
                  </w:r>
                </w:p>
              </w:tc>
              <w:tc>
                <w:tcPr>
                  <w:tcW w:w="726" w:type="dxa"/>
                  <w:tcBorders>
                    <w:top w:val="single" w:color="auto" w:sz="4" w:space="0"/>
                    <w:bottom w:val="single" w:color="auto" w:sz="4" w:space="0"/>
                  </w:tcBorders>
                  <w:vAlign w:val="center"/>
                </w:tcPr>
                <w:p w14:paraId="55A2BB1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152</w:t>
                  </w:r>
                </w:p>
              </w:tc>
              <w:tc>
                <w:tcPr>
                  <w:tcW w:w="726" w:type="dxa"/>
                  <w:tcBorders>
                    <w:top w:val="single" w:color="auto" w:sz="4" w:space="0"/>
                    <w:bottom w:val="single" w:color="auto" w:sz="4" w:space="0"/>
                  </w:tcBorders>
                  <w:vAlign w:val="center"/>
                </w:tcPr>
                <w:p w14:paraId="7A60C97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156</w:t>
                  </w:r>
                </w:p>
              </w:tc>
              <w:tc>
                <w:tcPr>
                  <w:tcW w:w="723" w:type="dxa"/>
                  <w:tcBorders>
                    <w:top w:val="single" w:color="auto" w:sz="4" w:space="0"/>
                    <w:bottom w:val="single" w:color="auto" w:sz="4" w:space="0"/>
                  </w:tcBorders>
                  <w:vAlign w:val="center"/>
                </w:tcPr>
                <w:p w14:paraId="0CCB5C2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160</w:t>
                  </w:r>
                </w:p>
              </w:tc>
              <w:tc>
                <w:tcPr>
                  <w:tcW w:w="595" w:type="dxa"/>
                  <w:tcBorders>
                    <w:top w:val="single" w:color="auto" w:sz="4" w:space="0"/>
                    <w:bottom w:val="single" w:color="auto" w:sz="4" w:space="0"/>
                  </w:tcBorders>
                  <w:vAlign w:val="center"/>
                </w:tcPr>
                <w:p w14:paraId="4C2831E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300</w:t>
                  </w:r>
                </w:p>
              </w:tc>
              <w:tc>
                <w:tcPr>
                  <w:tcW w:w="587" w:type="dxa"/>
                  <w:tcBorders>
                    <w:top w:val="single" w:color="auto" w:sz="4" w:space="0"/>
                    <w:bottom w:val="single" w:color="auto" w:sz="4" w:space="0"/>
                    <w:right w:val="single" w:color="auto" w:sz="4" w:space="0"/>
                  </w:tcBorders>
                  <w:vAlign w:val="center"/>
                </w:tcPr>
                <w:p w14:paraId="175E4F0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40E75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op w:val="single" w:color="auto" w:sz="4" w:space="0"/>
                    <w:left w:val="single" w:color="auto" w:sz="4" w:space="0"/>
                    <w:bottom w:val="single" w:color="auto" w:sz="4" w:space="0"/>
                  </w:tcBorders>
                </w:tcPr>
                <w:p w14:paraId="0951DBD4">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op w:val="single" w:color="auto" w:sz="4" w:space="0"/>
                    <w:bottom w:val="single" w:color="auto" w:sz="4" w:space="0"/>
                  </w:tcBorders>
                </w:tcPr>
                <w:p w14:paraId="6A7DD445">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1C0BF5C0">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化学需氧量</w:t>
                  </w:r>
                </w:p>
              </w:tc>
              <w:tc>
                <w:tcPr>
                  <w:tcW w:w="700" w:type="dxa"/>
                  <w:tcBorders>
                    <w:top w:val="single" w:color="auto" w:sz="4" w:space="0"/>
                    <w:bottom w:val="single" w:color="auto" w:sz="4" w:space="0"/>
                  </w:tcBorders>
                  <w:vAlign w:val="center"/>
                </w:tcPr>
                <w:p w14:paraId="68842E9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op w:val="single" w:color="auto" w:sz="4" w:space="0"/>
                    <w:bottom w:val="single" w:color="auto" w:sz="4" w:space="0"/>
                  </w:tcBorders>
                  <w:vAlign w:val="center"/>
                </w:tcPr>
                <w:p w14:paraId="43EB716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477</w:t>
                  </w:r>
                </w:p>
              </w:tc>
              <w:tc>
                <w:tcPr>
                  <w:tcW w:w="726" w:type="dxa"/>
                  <w:tcBorders>
                    <w:top w:val="single" w:color="auto" w:sz="4" w:space="0"/>
                    <w:bottom w:val="single" w:color="auto" w:sz="4" w:space="0"/>
                  </w:tcBorders>
                  <w:vAlign w:val="center"/>
                </w:tcPr>
                <w:p w14:paraId="5F65458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518</w:t>
                  </w:r>
                </w:p>
              </w:tc>
              <w:tc>
                <w:tcPr>
                  <w:tcW w:w="726" w:type="dxa"/>
                  <w:tcBorders>
                    <w:top w:val="single" w:color="auto" w:sz="4" w:space="0"/>
                    <w:bottom w:val="single" w:color="auto" w:sz="4" w:space="0"/>
                  </w:tcBorders>
                  <w:vAlign w:val="center"/>
                </w:tcPr>
                <w:p w14:paraId="6B54CAD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457</w:t>
                  </w:r>
                </w:p>
              </w:tc>
              <w:tc>
                <w:tcPr>
                  <w:tcW w:w="726" w:type="dxa"/>
                  <w:tcBorders>
                    <w:top w:val="single" w:color="auto" w:sz="4" w:space="0"/>
                    <w:bottom w:val="single" w:color="auto" w:sz="4" w:space="0"/>
                  </w:tcBorders>
                  <w:vAlign w:val="center"/>
                </w:tcPr>
                <w:p w14:paraId="0B32D4B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463</w:t>
                  </w:r>
                </w:p>
              </w:tc>
              <w:tc>
                <w:tcPr>
                  <w:tcW w:w="723" w:type="dxa"/>
                  <w:tcBorders>
                    <w:top w:val="single" w:color="auto" w:sz="4" w:space="0"/>
                    <w:bottom w:val="single" w:color="auto" w:sz="4" w:space="0"/>
                  </w:tcBorders>
                  <w:vAlign w:val="center"/>
                </w:tcPr>
                <w:p w14:paraId="1C16F98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479</w:t>
                  </w:r>
                </w:p>
              </w:tc>
              <w:tc>
                <w:tcPr>
                  <w:tcW w:w="595" w:type="dxa"/>
                  <w:tcBorders>
                    <w:top w:val="single" w:color="auto" w:sz="4" w:space="0"/>
                    <w:bottom w:val="single" w:color="auto" w:sz="4" w:space="0"/>
                  </w:tcBorders>
                  <w:vAlign w:val="center"/>
                </w:tcPr>
                <w:p w14:paraId="03CDF3D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500</w:t>
                  </w:r>
                </w:p>
              </w:tc>
              <w:tc>
                <w:tcPr>
                  <w:tcW w:w="587" w:type="dxa"/>
                  <w:tcBorders>
                    <w:top w:val="single" w:color="auto" w:sz="4" w:space="0"/>
                    <w:bottom w:val="single" w:color="auto" w:sz="4" w:space="0"/>
                    <w:right w:val="single" w:color="auto" w:sz="4" w:space="0"/>
                  </w:tcBorders>
                  <w:vAlign w:val="center"/>
                </w:tcPr>
                <w:p w14:paraId="4CF3CAF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2C7ED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op w:val="single" w:color="auto" w:sz="4" w:space="0"/>
                    <w:left w:val="single" w:color="auto" w:sz="4" w:space="0"/>
                    <w:bottom w:val="single" w:color="auto" w:sz="4" w:space="0"/>
                  </w:tcBorders>
                </w:tcPr>
                <w:p w14:paraId="7E874FC0">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op w:val="single" w:color="auto" w:sz="4" w:space="0"/>
                    <w:bottom w:val="single" w:color="auto" w:sz="4" w:space="0"/>
                  </w:tcBorders>
                </w:tcPr>
                <w:p w14:paraId="79BC139B">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2E39D30D">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悬浮物</w:t>
                  </w:r>
                </w:p>
              </w:tc>
              <w:tc>
                <w:tcPr>
                  <w:tcW w:w="700" w:type="dxa"/>
                  <w:tcBorders>
                    <w:top w:val="single" w:color="auto" w:sz="4" w:space="0"/>
                    <w:bottom w:val="single" w:color="auto" w:sz="4" w:space="0"/>
                  </w:tcBorders>
                  <w:vAlign w:val="center"/>
                </w:tcPr>
                <w:p w14:paraId="539985A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op w:val="single" w:color="auto" w:sz="4" w:space="0"/>
                    <w:bottom w:val="single" w:color="auto" w:sz="4" w:space="0"/>
                  </w:tcBorders>
                  <w:vAlign w:val="center"/>
                </w:tcPr>
                <w:p w14:paraId="5FDE7AB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24</w:t>
                  </w:r>
                </w:p>
              </w:tc>
              <w:tc>
                <w:tcPr>
                  <w:tcW w:w="726" w:type="dxa"/>
                  <w:tcBorders>
                    <w:top w:val="single" w:color="auto" w:sz="4" w:space="0"/>
                    <w:bottom w:val="single" w:color="auto" w:sz="4" w:space="0"/>
                  </w:tcBorders>
                  <w:vAlign w:val="center"/>
                </w:tcPr>
                <w:p w14:paraId="5D3EBD9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25</w:t>
                  </w:r>
                </w:p>
              </w:tc>
              <w:tc>
                <w:tcPr>
                  <w:tcW w:w="726" w:type="dxa"/>
                  <w:tcBorders>
                    <w:top w:val="single" w:color="auto" w:sz="4" w:space="0"/>
                    <w:bottom w:val="single" w:color="auto" w:sz="4" w:space="0"/>
                  </w:tcBorders>
                  <w:vAlign w:val="center"/>
                </w:tcPr>
                <w:p w14:paraId="08AF305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24</w:t>
                  </w:r>
                </w:p>
              </w:tc>
              <w:tc>
                <w:tcPr>
                  <w:tcW w:w="726" w:type="dxa"/>
                  <w:tcBorders>
                    <w:top w:val="single" w:color="auto" w:sz="4" w:space="0"/>
                    <w:bottom w:val="single" w:color="auto" w:sz="4" w:space="0"/>
                  </w:tcBorders>
                  <w:vAlign w:val="center"/>
                </w:tcPr>
                <w:p w14:paraId="09F6C16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w:t>
                  </w:r>
                </w:p>
              </w:tc>
              <w:tc>
                <w:tcPr>
                  <w:tcW w:w="723" w:type="dxa"/>
                  <w:tcBorders>
                    <w:top w:val="single" w:color="auto" w:sz="4" w:space="0"/>
                    <w:bottom w:val="single" w:color="auto" w:sz="4" w:space="0"/>
                  </w:tcBorders>
                  <w:vAlign w:val="center"/>
                </w:tcPr>
                <w:p w14:paraId="03AE8B2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23</w:t>
                  </w:r>
                </w:p>
              </w:tc>
              <w:tc>
                <w:tcPr>
                  <w:tcW w:w="595" w:type="dxa"/>
                  <w:tcBorders>
                    <w:top w:val="single" w:color="auto" w:sz="4" w:space="0"/>
                    <w:bottom w:val="single" w:color="auto" w:sz="4" w:space="0"/>
                  </w:tcBorders>
                  <w:vAlign w:val="center"/>
                </w:tcPr>
                <w:p w14:paraId="30AA4DF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400</w:t>
                  </w:r>
                </w:p>
              </w:tc>
              <w:tc>
                <w:tcPr>
                  <w:tcW w:w="587" w:type="dxa"/>
                  <w:tcBorders>
                    <w:top w:val="single" w:color="auto" w:sz="4" w:space="0"/>
                    <w:bottom w:val="single" w:color="auto" w:sz="4" w:space="0"/>
                    <w:right w:val="single" w:color="auto" w:sz="4" w:space="0"/>
                  </w:tcBorders>
                  <w:vAlign w:val="center"/>
                </w:tcPr>
                <w:p w14:paraId="72D5CE5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40BBD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op w:val="single" w:color="auto" w:sz="4" w:space="0"/>
                    <w:left w:val="single" w:color="auto" w:sz="4" w:space="0"/>
                    <w:bottom w:val="single" w:color="auto" w:sz="4" w:space="0"/>
                  </w:tcBorders>
                </w:tcPr>
                <w:p w14:paraId="4FAC653D">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op w:val="single" w:color="auto" w:sz="4" w:space="0"/>
                    <w:bottom w:val="single" w:color="auto" w:sz="4" w:space="0"/>
                  </w:tcBorders>
                </w:tcPr>
                <w:p w14:paraId="4403E95F">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40BABA8D">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总有机碳</w:t>
                  </w:r>
                </w:p>
              </w:tc>
              <w:tc>
                <w:tcPr>
                  <w:tcW w:w="700" w:type="dxa"/>
                  <w:tcBorders>
                    <w:top w:val="single" w:color="auto" w:sz="4" w:space="0"/>
                    <w:bottom w:val="single" w:color="auto" w:sz="4" w:space="0"/>
                  </w:tcBorders>
                  <w:vAlign w:val="center"/>
                </w:tcPr>
                <w:p w14:paraId="7457F57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op w:val="single" w:color="auto" w:sz="4" w:space="0"/>
                    <w:bottom w:val="single" w:color="auto" w:sz="4" w:space="0"/>
                  </w:tcBorders>
                  <w:vAlign w:val="center"/>
                </w:tcPr>
                <w:p w14:paraId="282B18D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155</w:t>
                  </w:r>
                </w:p>
              </w:tc>
              <w:tc>
                <w:tcPr>
                  <w:tcW w:w="726" w:type="dxa"/>
                  <w:tcBorders>
                    <w:top w:val="single" w:color="auto" w:sz="4" w:space="0"/>
                    <w:bottom w:val="single" w:color="auto" w:sz="4" w:space="0"/>
                  </w:tcBorders>
                  <w:vAlign w:val="center"/>
                </w:tcPr>
                <w:p w14:paraId="5CFD52E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158</w:t>
                  </w:r>
                </w:p>
              </w:tc>
              <w:tc>
                <w:tcPr>
                  <w:tcW w:w="726" w:type="dxa"/>
                  <w:tcBorders>
                    <w:top w:val="single" w:color="auto" w:sz="4" w:space="0"/>
                    <w:bottom w:val="single" w:color="auto" w:sz="4" w:space="0"/>
                  </w:tcBorders>
                  <w:vAlign w:val="center"/>
                </w:tcPr>
                <w:p w14:paraId="410C821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180</w:t>
                  </w:r>
                </w:p>
              </w:tc>
              <w:tc>
                <w:tcPr>
                  <w:tcW w:w="726" w:type="dxa"/>
                  <w:tcBorders>
                    <w:top w:val="single" w:color="auto" w:sz="4" w:space="0"/>
                    <w:bottom w:val="single" w:color="auto" w:sz="4" w:space="0"/>
                  </w:tcBorders>
                  <w:vAlign w:val="center"/>
                </w:tcPr>
                <w:p w14:paraId="378B488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155</w:t>
                  </w:r>
                </w:p>
              </w:tc>
              <w:tc>
                <w:tcPr>
                  <w:tcW w:w="723" w:type="dxa"/>
                  <w:tcBorders>
                    <w:top w:val="single" w:color="auto" w:sz="4" w:space="0"/>
                    <w:bottom w:val="single" w:color="auto" w:sz="4" w:space="0"/>
                  </w:tcBorders>
                  <w:vAlign w:val="center"/>
                </w:tcPr>
                <w:p w14:paraId="0E1BFE4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162</w:t>
                  </w:r>
                </w:p>
              </w:tc>
              <w:tc>
                <w:tcPr>
                  <w:tcW w:w="595" w:type="dxa"/>
                  <w:tcBorders>
                    <w:top w:val="single" w:color="auto" w:sz="4" w:space="0"/>
                    <w:bottom w:val="single" w:color="auto" w:sz="4" w:space="0"/>
                  </w:tcBorders>
                  <w:vAlign w:val="center"/>
                </w:tcPr>
                <w:p w14:paraId="7D44C36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587" w:type="dxa"/>
                  <w:tcBorders>
                    <w:top w:val="single" w:color="auto" w:sz="4" w:space="0"/>
                    <w:bottom w:val="single" w:color="auto" w:sz="4" w:space="0"/>
                    <w:right w:val="single" w:color="auto" w:sz="4" w:space="0"/>
                  </w:tcBorders>
                  <w:vAlign w:val="center"/>
                </w:tcPr>
                <w:p w14:paraId="60A4A65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r>
            <w:tr w14:paraId="651DB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op w:val="single" w:color="auto" w:sz="4" w:space="0"/>
                    <w:left w:val="single" w:color="auto" w:sz="4" w:space="0"/>
                    <w:bottom w:val="single" w:color="auto" w:sz="4" w:space="0"/>
                  </w:tcBorders>
                </w:tcPr>
                <w:p w14:paraId="73CD27AD">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op w:val="single" w:color="auto" w:sz="4" w:space="0"/>
                    <w:bottom w:val="single" w:color="auto" w:sz="4" w:space="0"/>
                  </w:tcBorders>
                </w:tcPr>
                <w:p w14:paraId="0BDA6D47">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2B79D8AE">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氨氮</w:t>
                  </w:r>
                </w:p>
              </w:tc>
              <w:tc>
                <w:tcPr>
                  <w:tcW w:w="700" w:type="dxa"/>
                  <w:tcBorders>
                    <w:top w:val="single" w:color="auto" w:sz="4" w:space="0"/>
                    <w:bottom w:val="single" w:color="auto" w:sz="4" w:space="0"/>
                  </w:tcBorders>
                  <w:vAlign w:val="center"/>
                </w:tcPr>
                <w:p w14:paraId="3E85059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op w:val="single" w:color="auto" w:sz="4" w:space="0"/>
                    <w:bottom w:val="single" w:color="auto" w:sz="4" w:space="0"/>
                  </w:tcBorders>
                  <w:vAlign w:val="center"/>
                </w:tcPr>
                <w:p w14:paraId="78B2A5F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2.26</w:t>
                  </w:r>
                </w:p>
              </w:tc>
              <w:tc>
                <w:tcPr>
                  <w:tcW w:w="726" w:type="dxa"/>
                  <w:tcBorders>
                    <w:top w:val="single" w:color="auto" w:sz="4" w:space="0"/>
                    <w:bottom w:val="single" w:color="auto" w:sz="4" w:space="0"/>
                  </w:tcBorders>
                  <w:vAlign w:val="center"/>
                </w:tcPr>
                <w:p w14:paraId="566A105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2.34</w:t>
                  </w:r>
                </w:p>
              </w:tc>
              <w:tc>
                <w:tcPr>
                  <w:tcW w:w="726" w:type="dxa"/>
                  <w:tcBorders>
                    <w:top w:val="single" w:color="auto" w:sz="4" w:space="0"/>
                    <w:bottom w:val="single" w:color="auto" w:sz="4" w:space="0"/>
                  </w:tcBorders>
                  <w:vAlign w:val="center"/>
                </w:tcPr>
                <w:p w14:paraId="797F585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2.30</w:t>
                  </w:r>
                </w:p>
              </w:tc>
              <w:tc>
                <w:tcPr>
                  <w:tcW w:w="726" w:type="dxa"/>
                  <w:tcBorders>
                    <w:top w:val="single" w:color="auto" w:sz="4" w:space="0"/>
                    <w:bottom w:val="single" w:color="auto" w:sz="4" w:space="0"/>
                  </w:tcBorders>
                  <w:vAlign w:val="center"/>
                </w:tcPr>
                <w:p w14:paraId="3E863B9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2.33</w:t>
                  </w:r>
                </w:p>
              </w:tc>
              <w:tc>
                <w:tcPr>
                  <w:tcW w:w="723" w:type="dxa"/>
                  <w:tcBorders>
                    <w:top w:val="single" w:color="auto" w:sz="4" w:space="0"/>
                    <w:bottom w:val="single" w:color="auto" w:sz="4" w:space="0"/>
                  </w:tcBorders>
                  <w:vAlign w:val="center"/>
                </w:tcPr>
                <w:p w14:paraId="05E4C24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2.31</w:t>
                  </w:r>
                </w:p>
              </w:tc>
              <w:tc>
                <w:tcPr>
                  <w:tcW w:w="595" w:type="dxa"/>
                  <w:tcBorders>
                    <w:top w:val="single" w:color="auto" w:sz="4" w:space="0"/>
                    <w:bottom w:val="single" w:color="auto" w:sz="4" w:space="0"/>
                  </w:tcBorders>
                  <w:vAlign w:val="center"/>
                </w:tcPr>
                <w:p w14:paraId="317807E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45</w:t>
                  </w:r>
                </w:p>
              </w:tc>
              <w:tc>
                <w:tcPr>
                  <w:tcW w:w="587" w:type="dxa"/>
                  <w:tcBorders>
                    <w:top w:val="single" w:color="auto" w:sz="4" w:space="0"/>
                    <w:bottom w:val="single" w:color="auto" w:sz="4" w:space="0"/>
                    <w:right w:val="single" w:color="auto" w:sz="4" w:space="0"/>
                  </w:tcBorders>
                  <w:vAlign w:val="center"/>
                </w:tcPr>
                <w:p w14:paraId="0B89B72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27B48D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op w:val="single" w:color="auto" w:sz="4" w:space="0"/>
                    <w:left w:val="single" w:color="auto" w:sz="4" w:space="0"/>
                    <w:bottom w:val="single" w:color="auto" w:sz="4" w:space="0"/>
                  </w:tcBorders>
                </w:tcPr>
                <w:p w14:paraId="17D07A10">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op w:val="single" w:color="auto" w:sz="4" w:space="0"/>
                    <w:bottom w:val="single" w:color="auto" w:sz="4" w:space="0"/>
                  </w:tcBorders>
                </w:tcPr>
                <w:p w14:paraId="37871571">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0381942F">
                  <w:pPr>
                    <w:pStyle w:val="93"/>
                    <w:snapToGrid w:val="0"/>
                    <w:spacing w:before="0" w:after="0"/>
                    <w:ind w:firstLine="420"/>
                    <w:rPr>
                      <w:rFonts w:ascii="Times New Roman" w:hAnsi="Times New Roman" w:cs="Times New Roman"/>
                      <w:color w:val="000000" w:themeColor="text1"/>
                      <w:sz w:val="18"/>
                      <w:szCs w:val="18"/>
                      <w:lang w:eastAsia="zh-CN" w:bidi="ar"/>
                      <w14:textFill>
                        <w14:solidFill>
                          <w14:schemeClr w14:val="tx1"/>
                        </w14:solidFill>
                      </w14:textFill>
                    </w:rPr>
                  </w:pPr>
                  <w:r>
                    <w:rPr>
                      <w:rFonts w:ascii="Times New Roman" w:hAnsi="Times New Roman" w:cs="Times New Roman"/>
                      <w:color w:val="000000" w:themeColor="text1"/>
                      <w:sz w:val="18"/>
                      <w:szCs w:val="18"/>
                      <w:lang w:eastAsia="zh-CN" w:bidi="ar"/>
                      <w14:textFill>
                        <w14:solidFill>
                          <w14:schemeClr w14:val="tx1"/>
                        </w14:solidFill>
                      </w14:textFill>
                    </w:rPr>
                    <w:t>总磷</w:t>
                  </w:r>
                </w:p>
              </w:tc>
              <w:tc>
                <w:tcPr>
                  <w:tcW w:w="700" w:type="dxa"/>
                  <w:tcBorders>
                    <w:top w:val="single" w:color="auto" w:sz="4" w:space="0"/>
                    <w:bottom w:val="single" w:color="auto" w:sz="4" w:space="0"/>
                  </w:tcBorders>
                  <w:vAlign w:val="center"/>
                </w:tcPr>
                <w:p w14:paraId="2D21F46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op w:val="single" w:color="auto" w:sz="4" w:space="0"/>
                    <w:bottom w:val="single" w:color="auto" w:sz="4" w:space="0"/>
                  </w:tcBorders>
                  <w:vAlign w:val="center"/>
                </w:tcPr>
                <w:p w14:paraId="0871C03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0.42</w:t>
                  </w:r>
                </w:p>
              </w:tc>
              <w:tc>
                <w:tcPr>
                  <w:tcW w:w="726" w:type="dxa"/>
                  <w:tcBorders>
                    <w:top w:val="single" w:color="auto" w:sz="4" w:space="0"/>
                    <w:bottom w:val="single" w:color="auto" w:sz="4" w:space="0"/>
                  </w:tcBorders>
                  <w:vAlign w:val="center"/>
                </w:tcPr>
                <w:p w14:paraId="1445A2E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0.42</w:t>
                  </w:r>
                </w:p>
              </w:tc>
              <w:tc>
                <w:tcPr>
                  <w:tcW w:w="726" w:type="dxa"/>
                  <w:tcBorders>
                    <w:top w:val="single" w:color="auto" w:sz="4" w:space="0"/>
                    <w:bottom w:val="single" w:color="auto" w:sz="4" w:space="0"/>
                  </w:tcBorders>
                  <w:vAlign w:val="center"/>
                </w:tcPr>
                <w:p w14:paraId="29B39B4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0.40</w:t>
                  </w:r>
                </w:p>
              </w:tc>
              <w:tc>
                <w:tcPr>
                  <w:tcW w:w="726" w:type="dxa"/>
                  <w:tcBorders>
                    <w:top w:val="single" w:color="auto" w:sz="4" w:space="0"/>
                    <w:bottom w:val="single" w:color="auto" w:sz="4" w:space="0"/>
                  </w:tcBorders>
                  <w:vAlign w:val="center"/>
                </w:tcPr>
                <w:p w14:paraId="5461807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0.39</w:t>
                  </w:r>
                </w:p>
              </w:tc>
              <w:tc>
                <w:tcPr>
                  <w:tcW w:w="723" w:type="dxa"/>
                  <w:tcBorders>
                    <w:top w:val="single" w:color="auto" w:sz="4" w:space="0"/>
                    <w:bottom w:val="single" w:color="auto" w:sz="4" w:space="0"/>
                  </w:tcBorders>
                  <w:vAlign w:val="center"/>
                </w:tcPr>
                <w:p w14:paraId="2EDF5B3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0.41</w:t>
                  </w:r>
                </w:p>
              </w:tc>
              <w:tc>
                <w:tcPr>
                  <w:tcW w:w="595" w:type="dxa"/>
                  <w:tcBorders>
                    <w:top w:val="single" w:color="auto" w:sz="4" w:space="0"/>
                    <w:bottom w:val="single" w:color="auto" w:sz="4" w:space="0"/>
                  </w:tcBorders>
                  <w:vAlign w:val="center"/>
                </w:tcPr>
                <w:p w14:paraId="58E394F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8</w:t>
                  </w:r>
                </w:p>
              </w:tc>
              <w:tc>
                <w:tcPr>
                  <w:tcW w:w="587" w:type="dxa"/>
                  <w:tcBorders>
                    <w:top w:val="single" w:color="auto" w:sz="4" w:space="0"/>
                    <w:bottom w:val="single" w:color="auto" w:sz="4" w:space="0"/>
                    <w:right w:val="single" w:color="auto" w:sz="4" w:space="0"/>
                  </w:tcBorders>
                  <w:vAlign w:val="center"/>
                </w:tcPr>
                <w:p w14:paraId="07354B4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79A2B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op w:val="single" w:color="auto" w:sz="4" w:space="0"/>
                    <w:left w:val="single" w:color="auto" w:sz="4" w:space="0"/>
                    <w:bottom w:val="single" w:color="auto" w:sz="4" w:space="0"/>
                  </w:tcBorders>
                </w:tcPr>
                <w:p w14:paraId="3DA67D7E">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op w:val="single" w:color="auto" w:sz="4" w:space="0"/>
                    <w:bottom w:val="single" w:color="auto" w:sz="4" w:space="0"/>
                  </w:tcBorders>
                </w:tcPr>
                <w:p w14:paraId="49DC2061">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62E8B16D">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总氮</w:t>
                  </w:r>
                </w:p>
              </w:tc>
              <w:tc>
                <w:tcPr>
                  <w:tcW w:w="700" w:type="dxa"/>
                  <w:tcBorders>
                    <w:top w:val="single" w:color="auto" w:sz="4" w:space="0"/>
                    <w:bottom w:val="single" w:color="auto" w:sz="4" w:space="0"/>
                  </w:tcBorders>
                  <w:vAlign w:val="center"/>
                </w:tcPr>
                <w:p w14:paraId="676DA1E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op w:val="single" w:color="auto" w:sz="4" w:space="0"/>
                    <w:bottom w:val="single" w:color="auto" w:sz="4" w:space="0"/>
                  </w:tcBorders>
                  <w:vAlign w:val="center"/>
                </w:tcPr>
                <w:p w14:paraId="452AB1F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6.28</w:t>
                  </w:r>
                </w:p>
              </w:tc>
              <w:tc>
                <w:tcPr>
                  <w:tcW w:w="726" w:type="dxa"/>
                  <w:tcBorders>
                    <w:top w:val="single" w:color="auto" w:sz="4" w:space="0"/>
                    <w:bottom w:val="single" w:color="auto" w:sz="4" w:space="0"/>
                  </w:tcBorders>
                  <w:vAlign w:val="center"/>
                </w:tcPr>
                <w:p w14:paraId="155812D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6.40</w:t>
                  </w:r>
                </w:p>
              </w:tc>
              <w:tc>
                <w:tcPr>
                  <w:tcW w:w="726" w:type="dxa"/>
                  <w:tcBorders>
                    <w:top w:val="single" w:color="auto" w:sz="4" w:space="0"/>
                    <w:bottom w:val="single" w:color="auto" w:sz="4" w:space="0"/>
                  </w:tcBorders>
                  <w:vAlign w:val="center"/>
                </w:tcPr>
                <w:p w14:paraId="22A0F75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6.24</w:t>
                  </w:r>
                </w:p>
              </w:tc>
              <w:tc>
                <w:tcPr>
                  <w:tcW w:w="726" w:type="dxa"/>
                  <w:tcBorders>
                    <w:top w:val="single" w:color="auto" w:sz="4" w:space="0"/>
                    <w:bottom w:val="single" w:color="auto" w:sz="4" w:space="0"/>
                  </w:tcBorders>
                  <w:vAlign w:val="center"/>
                </w:tcPr>
                <w:p w14:paraId="64DB3FD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6.61</w:t>
                  </w:r>
                </w:p>
              </w:tc>
              <w:tc>
                <w:tcPr>
                  <w:tcW w:w="723" w:type="dxa"/>
                  <w:tcBorders>
                    <w:top w:val="single" w:color="auto" w:sz="4" w:space="0"/>
                    <w:bottom w:val="single" w:color="auto" w:sz="4" w:space="0"/>
                  </w:tcBorders>
                  <w:vAlign w:val="center"/>
                </w:tcPr>
                <w:p w14:paraId="4FBD256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6.38</w:t>
                  </w:r>
                </w:p>
              </w:tc>
              <w:tc>
                <w:tcPr>
                  <w:tcW w:w="595" w:type="dxa"/>
                  <w:tcBorders>
                    <w:top w:val="single" w:color="auto" w:sz="4" w:space="0"/>
                    <w:bottom w:val="single" w:color="auto" w:sz="4" w:space="0"/>
                  </w:tcBorders>
                  <w:vAlign w:val="center"/>
                </w:tcPr>
                <w:p w14:paraId="0A90FFD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70</w:t>
                  </w:r>
                </w:p>
              </w:tc>
              <w:tc>
                <w:tcPr>
                  <w:tcW w:w="587" w:type="dxa"/>
                  <w:tcBorders>
                    <w:top w:val="single" w:color="auto" w:sz="4" w:space="0"/>
                    <w:bottom w:val="single" w:color="auto" w:sz="4" w:space="0"/>
                    <w:right w:val="single" w:color="auto" w:sz="4" w:space="0"/>
                  </w:tcBorders>
                  <w:vAlign w:val="center"/>
                </w:tcPr>
                <w:p w14:paraId="706514A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6BBC2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op w:val="single" w:color="auto" w:sz="4" w:space="0"/>
                    <w:left w:val="single" w:color="auto" w:sz="4" w:space="0"/>
                    <w:bottom w:val="single" w:color="auto" w:sz="4" w:space="0"/>
                  </w:tcBorders>
                </w:tcPr>
                <w:p w14:paraId="47A50E99">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op w:val="single" w:color="auto" w:sz="4" w:space="0"/>
                    <w:bottom w:val="single" w:color="auto" w:sz="4" w:space="0"/>
                  </w:tcBorders>
                </w:tcPr>
                <w:p w14:paraId="7A903473">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0EB0CDDF">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硫化物</w:t>
                  </w:r>
                </w:p>
              </w:tc>
              <w:tc>
                <w:tcPr>
                  <w:tcW w:w="700" w:type="dxa"/>
                  <w:tcBorders>
                    <w:top w:val="single" w:color="auto" w:sz="4" w:space="0"/>
                    <w:bottom w:val="single" w:color="auto" w:sz="4" w:space="0"/>
                  </w:tcBorders>
                  <w:vAlign w:val="center"/>
                </w:tcPr>
                <w:p w14:paraId="6E01286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op w:val="single" w:color="auto" w:sz="4" w:space="0"/>
                    <w:bottom w:val="single" w:color="auto" w:sz="4" w:space="0"/>
                  </w:tcBorders>
                  <w:vAlign w:val="center"/>
                </w:tcPr>
                <w:p w14:paraId="1FBCB0E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6" w:type="dxa"/>
                  <w:tcBorders>
                    <w:top w:val="single" w:color="auto" w:sz="4" w:space="0"/>
                    <w:bottom w:val="single" w:color="auto" w:sz="4" w:space="0"/>
                  </w:tcBorders>
                  <w:vAlign w:val="center"/>
                </w:tcPr>
                <w:p w14:paraId="56C5C4F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6" w:type="dxa"/>
                  <w:tcBorders>
                    <w:top w:val="single" w:color="auto" w:sz="4" w:space="0"/>
                    <w:bottom w:val="single" w:color="auto" w:sz="4" w:space="0"/>
                  </w:tcBorders>
                  <w:vAlign w:val="center"/>
                </w:tcPr>
                <w:p w14:paraId="6EE731D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6" w:type="dxa"/>
                  <w:tcBorders>
                    <w:top w:val="single" w:color="auto" w:sz="4" w:space="0"/>
                    <w:bottom w:val="single" w:color="auto" w:sz="4" w:space="0"/>
                  </w:tcBorders>
                  <w:vAlign w:val="center"/>
                </w:tcPr>
                <w:p w14:paraId="457C3F4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3" w:type="dxa"/>
                  <w:tcBorders>
                    <w:top w:val="single" w:color="auto" w:sz="4" w:space="0"/>
                    <w:bottom w:val="single" w:color="auto" w:sz="4" w:space="0"/>
                  </w:tcBorders>
                  <w:vAlign w:val="center"/>
                </w:tcPr>
                <w:p w14:paraId="24ED7D0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595" w:type="dxa"/>
                  <w:tcBorders>
                    <w:top w:val="single" w:color="auto" w:sz="4" w:space="0"/>
                    <w:bottom w:val="single" w:color="auto" w:sz="4" w:space="0"/>
                  </w:tcBorders>
                  <w:vAlign w:val="center"/>
                </w:tcPr>
                <w:p w14:paraId="2064F54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w:t>
                  </w:r>
                </w:p>
              </w:tc>
              <w:tc>
                <w:tcPr>
                  <w:tcW w:w="587" w:type="dxa"/>
                  <w:tcBorders>
                    <w:top w:val="single" w:color="auto" w:sz="4" w:space="0"/>
                    <w:bottom w:val="single" w:color="auto" w:sz="4" w:space="0"/>
                    <w:right w:val="single" w:color="auto" w:sz="4" w:space="0"/>
                  </w:tcBorders>
                  <w:vAlign w:val="center"/>
                </w:tcPr>
                <w:p w14:paraId="4EFEA44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16A6E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op w:val="single" w:color="auto" w:sz="4" w:space="0"/>
                    <w:left w:val="single" w:color="auto" w:sz="4" w:space="0"/>
                    <w:bottom w:val="single" w:color="auto" w:sz="4" w:space="0"/>
                  </w:tcBorders>
                </w:tcPr>
                <w:p w14:paraId="21473812">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op w:val="single" w:color="auto" w:sz="4" w:space="0"/>
                    <w:bottom w:val="single" w:color="auto" w:sz="4" w:space="0"/>
                  </w:tcBorders>
                </w:tcPr>
                <w:p w14:paraId="708416BD">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2892CB72">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石油类</w:t>
                  </w:r>
                </w:p>
              </w:tc>
              <w:tc>
                <w:tcPr>
                  <w:tcW w:w="700" w:type="dxa"/>
                  <w:tcBorders>
                    <w:top w:val="single" w:color="auto" w:sz="4" w:space="0"/>
                    <w:bottom w:val="single" w:color="auto" w:sz="4" w:space="0"/>
                  </w:tcBorders>
                  <w:vAlign w:val="center"/>
                </w:tcPr>
                <w:p w14:paraId="18C7087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op w:val="single" w:color="auto" w:sz="4" w:space="0"/>
                    <w:bottom w:val="single" w:color="auto" w:sz="4" w:space="0"/>
                  </w:tcBorders>
                  <w:vAlign w:val="center"/>
                </w:tcPr>
                <w:p w14:paraId="539D30C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0.10</w:t>
                  </w:r>
                </w:p>
              </w:tc>
              <w:tc>
                <w:tcPr>
                  <w:tcW w:w="726" w:type="dxa"/>
                  <w:tcBorders>
                    <w:top w:val="single" w:color="auto" w:sz="4" w:space="0"/>
                    <w:bottom w:val="single" w:color="auto" w:sz="4" w:space="0"/>
                  </w:tcBorders>
                  <w:vAlign w:val="center"/>
                </w:tcPr>
                <w:p w14:paraId="74BE3DA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0.07</w:t>
                  </w:r>
                </w:p>
              </w:tc>
              <w:tc>
                <w:tcPr>
                  <w:tcW w:w="726" w:type="dxa"/>
                  <w:tcBorders>
                    <w:top w:val="single" w:color="auto" w:sz="4" w:space="0"/>
                    <w:bottom w:val="single" w:color="auto" w:sz="4" w:space="0"/>
                  </w:tcBorders>
                  <w:vAlign w:val="center"/>
                </w:tcPr>
                <w:p w14:paraId="7A4BCDC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0.07</w:t>
                  </w:r>
                </w:p>
              </w:tc>
              <w:tc>
                <w:tcPr>
                  <w:tcW w:w="726" w:type="dxa"/>
                  <w:tcBorders>
                    <w:top w:val="single" w:color="auto" w:sz="4" w:space="0"/>
                    <w:bottom w:val="single" w:color="auto" w:sz="4" w:space="0"/>
                  </w:tcBorders>
                  <w:vAlign w:val="center"/>
                </w:tcPr>
                <w:p w14:paraId="13140A4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0.09</w:t>
                  </w:r>
                </w:p>
              </w:tc>
              <w:tc>
                <w:tcPr>
                  <w:tcW w:w="723" w:type="dxa"/>
                  <w:tcBorders>
                    <w:top w:val="single" w:color="auto" w:sz="4" w:space="0"/>
                    <w:bottom w:val="single" w:color="auto" w:sz="4" w:space="0"/>
                  </w:tcBorders>
                  <w:vAlign w:val="center"/>
                </w:tcPr>
                <w:p w14:paraId="0106945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0.08</w:t>
                  </w:r>
                </w:p>
              </w:tc>
              <w:tc>
                <w:tcPr>
                  <w:tcW w:w="595" w:type="dxa"/>
                  <w:tcBorders>
                    <w:top w:val="single" w:color="auto" w:sz="4" w:space="0"/>
                    <w:bottom w:val="single" w:color="auto" w:sz="4" w:space="0"/>
                  </w:tcBorders>
                  <w:vAlign w:val="center"/>
                </w:tcPr>
                <w:p w14:paraId="407BC52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w:t>
                  </w:r>
                </w:p>
              </w:tc>
              <w:tc>
                <w:tcPr>
                  <w:tcW w:w="587" w:type="dxa"/>
                  <w:tcBorders>
                    <w:top w:val="single" w:color="auto" w:sz="4" w:space="0"/>
                    <w:bottom w:val="single" w:color="auto" w:sz="4" w:space="0"/>
                    <w:right w:val="single" w:color="auto" w:sz="4" w:space="0"/>
                  </w:tcBorders>
                  <w:vAlign w:val="center"/>
                </w:tcPr>
                <w:p w14:paraId="5E2F148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31E06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op w:val="single" w:color="auto" w:sz="4" w:space="0"/>
                    <w:left w:val="single" w:color="auto" w:sz="4" w:space="0"/>
                    <w:bottom w:val="single" w:color="auto" w:sz="4" w:space="0"/>
                  </w:tcBorders>
                </w:tcPr>
                <w:p w14:paraId="14354794">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op w:val="single" w:color="auto" w:sz="4" w:space="0"/>
                    <w:bottom w:val="single" w:color="auto" w:sz="4" w:space="0"/>
                  </w:tcBorders>
                </w:tcPr>
                <w:p w14:paraId="0F14D346">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241658A9">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挥发酚</w:t>
                  </w:r>
                </w:p>
              </w:tc>
              <w:tc>
                <w:tcPr>
                  <w:tcW w:w="700" w:type="dxa"/>
                  <w:tcBorders>
                    <w:top w:val="single" w:color="auto" w:sz="4" w:space="0"/>
                    <w:bottom w:val="single" w:color="auto" w:sz="4" w:space="0"/>
                  </w:tcBorders>
                  <w:vAlign w:val="center"/>
                </w:tcPr>
                <w:p w14:paraId="3D9CF39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op w:val="single" w:color="auto" w:sz="4" w:space="0"/>
                    <w:bottom w:val="single" w:color="auto" w:sz="4" w:space="0"/>
                  </w:tcBorders>
                  <w:vAlign w:val="center"/>
                </w:tcPr>
                <w:p w14:paraId="218C17C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6" w:type="dxa"/>
                  <w:tcBorders>
                    <w:top w:val="single" w:color="auto" w:sz="4" w:space="0"/>
                    <w:bottom w:val="single" w:color="auto" w:sz="4" w:space="0"/>
                  </w:tcBorders>
                  <w:vAlign w:val="center"/>
                </w:tcPr>
                <w:p w14:paraId="323816B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6" w:type="dxa"/>
                  <w:tcBorders>
                    <w:top w:val="single" w:color="auto" w:sz="4" w:space="0"/>
                    <w:bottom w:val="single" w:color="auto" w:sz="4" w:space="0"/>
                  </w:tcBorders>
                  <w:vAlign w:val="center"/>
                </w:tcPr>
                <w:p w14:paraId="1364365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6" w:type="dxa"/>
                  <w:tcBorders>
                    <w:top w:val="single" w:color="auto" w:sz="4" w:space="0"/>
                    <w:bottom w:val="single" w:color="auto" w:sz="4" w:space="0"/>
                  </w:tcBorders>
                  <w:vAlign w:val="center"/>
                </w:tcPr>
                <w:p w14:paraId="4F175B8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723" w:type="dxa"/>
                  <w:tcBorders>
                    <w:top w:val="single" w:color="auto" w:sz="4" w:space="0"/>
                    <w:bottom w:val="single" w:color="auto" w:sz="4" w:space="0"/>
                  </w:tcBorders>
                  <w:vAlign w:val="center"/>
                </w:tcPr>
                <w:p w14:paraId="79A2AB8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595" w:type="dxa"/>
                  <w:tcBorders>
                    <w:top w:val="single" w:color="auto" w:sz="4" w:space="0"/>
                    <w:bottom w:val="single" w:color="auto" w:sz="4" w:space="0"/>
                  </w:tcBorders>
                  <w:vAlign w:val="center"/>
                </w:tcPr>
                <w:p w14:paraId="64554E9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0.5</w:t>
                  </w:r>
                </w:p>
              </w:tc>
              <w:tc>
                <w:tcPr>
                  <w:tcW w:w="587" w:type="dxa"/>
                  <w:tcBorders>
                    <w:top w:val="single" w:color="auto" w:sz="4" w:space="0"/>
                    <w:bottom w:val="single" w:color="auto" w:sz="4" w:space="0"/>
                    <w:right w:val="single" w:color="auto" w:sz="4" w:space="0"/>
                  </w:tcBorders>
                  <w:vAlign w:val="center"/>
                </w:tcPr>
                <w:p w14:paraId="440D535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01392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op w:val="single" w:color="auto" w:sz="4" w:space="0"/>
                    <w:left w:val="single" w:color="auto" w:sz="4" w:space="0"/>
                    <w:bottom w:val="single" w:color="auto" w:sz="4" w:space="0"/>
                  </w:tcBorders>
                </w:tcPr>
                <w:p w14:paraId="6A2CB9A5">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op w:val="single" w:color="auto" w:sz="4" w:space="0"/>
                    <w:bottom w:val="single" w:color="auto" w:sz="4" w:space="0"/>
                  </w:tcBorders>
                </w:tcPr>
                <w:p w14:paraId="4292ACA3">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215E73E8">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可吸附有机卤化物*（AOX）</w:t>
                  </w:r>
                </w:p>
              </w:tc>
              <w:tc>
                <w:tcPr>
                  <w:tcW w:w="700" w:type="dxa"/>
                  <w:tcBorders>
                    <w:top w:val="single" w:color="auto" w:sz="4" w:space="0"/>
                    <w:bottom w:val="single" w:color="auto" w:sz="4" w:space="0"/>
                  </w:tcBorders>
                  <w:vAlign w:val="center"/>
                </w:tcPr>
                <w:p w14:paraId="70F82B3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op w:val="single" w:color="auto" w:sz="4" w:space="0"/>
                    <w:bottom w:val="single" w:color="auto" w:sz="4" w:space="0"/>
                  </w:tcBorders>
                  <w:vAlign w:val="center"/>
                </w:tcPr>
                <w:p w14:paraId="53D3245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726" w:type="dxa"/>
                  <w:tcBorders>
                    <w:top w:val="single" w:color="auto" w:sz="4" w:space="0"/>
                    <w:bottom w:val="single" w:color="auto" w:sz="4" w:space="0"/>
                  </w:tcBorders>
                  <w:vAlign w:val="center"/>
                </w:tcPr>
                <w:p w14:paraId="4AAEEBF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726" w:type="dxa"/>
                  <w:tcBorders>
                    <w:top w:val="single" w:color="auto" w:sz="4" w:space="0"/>
                    <w:bottom w:val="single" w:color="auto" w:sz="4" w:space="0"/>
                  </w:tcBorders>
                  <w:vAlign w:val="center"/>
                </w:tcPr>
                <w:p w14:paraId="2EBE5DD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726" w:type="dxa"/>
                  <w:tcBorders>
                    <w:top w:val="single" w:color="auto" w:sz="4" w:space="0"/>
                    <w:bottom w:val="single" w:color="auto" w:sz="4" w:space="0"/>
                  </w:tcBorders>
                  <w:vAlign w:val="center"/>
                </w:tcPr>
                <w:p w14:paraId="4481ECD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723" w:type="dxa"/>
                  <w:tcBorders>
                    <w:top w:val="single" w:color="auto" w:sz="4" w:space="0"/>
                    <w:bottom w:val="single" w:color="auto" w:sz="4" w:space="0"/>
                  </w:tcBorders>
                  <w:vAlign w:val="center"/>
                </w:tcPr>
                <w:p w14:paraId="32C2D66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595" w:type="dxa"/>
                  <w:tcBorders>
                    <w:top w:val="single" w:color="auto" w:sz="4" w:space="0"/>
                    <w:bottom w:val="single" w:color="auto" w:sz="4" w:space="0"/>
                  </w:tcBorders>
                  <w:vAlign w:val="center"/>
                </w:tcPr>
                <w:p w14:paraId="5E1B3DA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5.0</w:t>
                  </w:r>
                </w:p>
              </w:tc>
              <w:tc>
                <w:tcPr>
                  <w:tcW w:w="587" w:type="dxa"/>
                  <w:tcBorders>
                    <w:top w:val="single" w:color="auto" w:sz="4" w:space="0"/>
                    <w:bottom w:val="single" w:color="auto" w:sz="4" w:space="0"/>
                    <w:right w:val="single" w:color="auto" w:sz="4" w:space="0"/>
                  </w:tcBorders>
                  <w:vAlign w:val="center"/>
                </w:tcPr>
                <w:p w14:paraId="2E1140A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3E26E0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62" w:type="dxa"/>
                  <w:vMerge w:val="continue"/>
                  <w:tcBorders>
                    <w:top w:val="single" w:color="auto" w:sz="4" w:space="0"/>
                    <w:left w:val="single" w:color="auto" w:sz="4" w:space="0"/>
                    <w:bottom w:val="single" w:color="auto" w:sz="4" w:space="0"/>
                  </w:tcBorders>
                </w:tcPr>
                <w:p w14:paraId="160CB75F">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op w:val="single" w:color="auto" w:sz="4" w:space="0"/>
                    <w:bottom w:val="single" w:color="auto" w:sz="4" w:space="0"/>
                  </w:tcBorders>
                </w:tcPr>
                <w:p w14:paraId="1A9884A8">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76B7A03E">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氟化物</w:t>
                  </w:r>
                </w:p>
              </w:tc>
              <w:tc>
                <w:tcPr>
                  <w:tcW w:w="700" w:type="dxa"/>
                  <w:tcBorders>
                    <w:top w:val="single" w:color="auto" w:sz="4" w:space="0"/>
                    <w:bottom w:val="single" w:color="auto" w:sz="4" w:space="0"/>
                  </w:tcBorders>
                  <w:vAlign w:val="center"/>
                </w:tcPr>
                <w:p w14:paraId="3C86AD4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op w:val="single" w:color="auto" w:sz="4" w:space="0"/>
                    <w:bottom w:val="single" w:color="auto" w:sz="4" w:space="0"/>
                  </w:tcBorders>
                  <w:vAlign w:val="center"/>
                </w:tcPr>
                <w:p w14:paraId="4BADF02F">
                  <w:pPr>
                    <w:spacing w:line="240" w:lineRule="auto"/>
                    <w:jc w:val="center"/>
                    <w:rPr>
                      <w:rFonts w:cs="Times New Roman"/>
                      <w:color w:val="000000" w:themeColor="text1"/>
                      <w:w w:val="90"/>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&lt;0.006</w:t>
                  </w:r>
                </w:p>
              </w:tc>
              <w:tc>
                <w:tcPr>
                  <w:tcW w:w="726" w:type="dxa"/>
                  <w:tcBorders>
                    <w:top w:val="single" w:color="auto" w:sz="4" w:space="0"/>
                    <w:bottom w:val="single" w:color="auto" w:sz="4" w:space="0"/>
                  </w:tcBorders>
                  <w:vAlign w:val="center"/>
                </w:tcPr>
                <w:p w14:paraId="760DB5C7">
                  <w:pPr>
                    <w:spacing w:line="240" w:lineRule="auto"/>
                    <w:jc w:val="center"/>
                    <w:rPr>
                      <w:rFonts w:cs="Times New Roman"/>
                      <w:color w:val="000000" w:themeColor="text1"/>
                      <w:w w:val="90"/>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&lt;0.006</w:t>
                  </w:r>
                </w:p>
              </w:tc>
              <w:tc>
                <w:tcPr>
                  <w:tcW w:w="726" w:type="dxa"/>
                  <w:tcBorders>
                    <w:top w:val="single" w:color="auto" w:sz="4" w:space="0"/>
                    <w:bottom w:val="single" w:color="auto" w:sz="4" w:space="0"/>
                  </w:tcBorders>
                  <w:vAlign w:val="center"/>
                </w:tcPr>
                <w:p w14:paraId="7E14FF51">
                  <w:pPr>
                    <w:spacing w:line="240" w:lineRule="auto"/>
                    <w:jc w:val="center"/>
                    <w:rPr>
                      <w:rFonts w:cs="Times New Roman"/>
                      <w:color w:val="000000" w:themeColor="text1"/>
                      <w:w w:val="90"/>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&lt;0.006</w:t>
                  </w:r>
                </w:p>
              </w:tc>
              <w:tc>
                <w:tcPr>
                  <w:tcW w:w="726" w:type="dxa"/>
                  <w:tcBorders>
                    <w:top w:val="single" w:color="auto" w:sz="4" w:space="0"/>
                    <w:bottom w:val="single" w:color="auto" w:sz="4" w:space="0"/>
                  </w:tcBorders>
                  <w:vAlign w:val="center"/>
                </w:tcPr>
                <w:p w14:paraId="6883ABB7">
                  <w:pPr>
                    <w:spacing w:line="240" w:lineRule="auto"/>
                    <w:jc w:val="center"/>
                    <w:rPr>
                      <w:rFonts w:cs="Times New Roman"/>
                      <w:color w:val="000000" w:themeColor="text1"/>
                      <w:w w:val="90"/>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&lt;0.006</w:t>
                  </w:r>
                </w:p>
              </w:tc>
              <w:tc>
                <w:tcPr>
                  <w:tcW w:w="723" w:type="dxa"/>
                  <w:tcBorders>
                    <w:top w:val="single" w:color="auto" w:sz="4" w:space="0"/>
                    <w:bottom w:val="single" w:color="auto" w:sz="4" w:space="0"/>
                  </w:tcBorders>
                  <w:vAlign w:val="center"/>
                </w:tcPr>
                <w:p w14:paraId="2BA14793">
                  <w:pPr>
                    <w:spacing w:line="240" w:lineRule="auto"/>
                    <w:jc w:val="center"/>
                    <w:rPr>
                      <w:rFonts w:cs="Times New Roman"/>
                      <w:color w:val="000000" w:themeColor="text1"/>
                      <w:w w:val="90"/>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&lt;0.006</w:t>
                  </w:r>
                </w:p>
              </w:tc>
              <w:tc>
                <w:tcPr>
                  <w:tcW w:w="595" w:type="dxa"/>
                  <w:tcBorders>
                    <w:top w:val="single" w:color="auto" w:sz="4" w:space="0"/>
                    <w:bottom w:val="single" w:color="auto" w:sz="4" w:space="0"/>
                  </w:tcBorders>
                  <w:vAlign w:val="center"/>
                </w:tcPr>
                <w:p w14:paraId="5FC6DF8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w:t>
                  </w:r>
                </w:p>
              </w:tc>
              <w:tc>
                <w:tcPr>
                  <w:tcW w:w="587" w:type="dxa"/>
                  <w:tcBorders>
                    <w:top w:val="single" w:color="auto" w:sz="4" w:space="0"/>
                    <w:bottom w:val="single" w:color="auto" w:sz="4" w:space="0"/>
                    <w:right w:val="single" w:color="auto" w:sz="4" w:space="0"/>
                  </w:tcBorders>
                  <w:vAlign w:val="center"/>
                </w:tcPr>
                <w:p w14:paraId="017EA02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6C61D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7" w:hRule="atLeast"/>
                <w:jc w:val="center"/>
              </w:trPr>
              <w:tc>
                <w:tcPr>
                  <w:tcW w:w="462" w:type="dxa"/>
                  <w:vMerge w:val="continue"/>
                  <w:tcBorders>
                    <w:top w:val="single" w:color="auto" w:sz="4" w:space="0"/>
                    <w:left w:val="single" w:color="auto" w:sz="4" w:space="0"/>
                    <w:bottom w:val="single" w:color="auto" w:sz="4" w:space="0"/>
                  </w:tcBorders>
                </w:tcPr>
                <w:p w14:paraId="0B15E778">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op w:val="single" w:color="auto" w:sz="4" w:space="0"/>
                    <w:bottom w:val="single" w:color="auto" w:sz="4" w:space="0"/>
                  </w:tcBorders>
                </w:tcPr>
                <w:p w14:paraId="0D0D8AD9">
                  <w:pPr>
                    <w:spacing w:line="240" w:lineRule="auto"/>
                    <w:ind w:left="10" w:hanging="10"/>
                    <w:jc w:val="center"/>
                    <w:rPr>
                      <w:rFonts w:cs="Times New Roman"/>
                      <w:color w:val="000000" w:themeColor="text1"/>
                      <w:sz w:val="18"/>
                      <w:szCs w:val="18"/>
                      <w14:textFill>
                        <w14:solidFill>
                          <w14:schemeClr w14:val="tx1"/>
                        </w14:solidFill>
                      </w14:textFill>
                    </w:rPr>
                  </w:pPr>
                </w:p>
              </w:tc>
              <w:tc>
                <w:tcPr>
                  <w:tcW w:w="979" w:type="dxa"/>
                  <w:tcBorders>
                    <w:top w:val="single" w:color="auto" w:sz="4" w:space="0"/>
                    <w:bottom w:val="single" w:color="auto" w:sz="4" w:space="0"/>
                  </w:tcBorders>
                  <w:vAlign w:val="center"/>
                </w:tcPr>
                <w:p w14:paraId="6669BB56">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总氰化物</w:t>
                  </w:r>
                </w:p>
              </w:tc>
              <w:tc>
                <w:tcPr>
                  <w:tcW w:w="700" w:type="dxa"/>
                  <w:tcBorders>
                    <w:top w:val="single" w:color="auto" w:sz="4" w:space="0"/>
                    <w:bottom w:val="single" w:color="auto" w:sz="4" w:space="0"/>
                  </w:tcBorders>
                  <w:vAlign w:val="center"/>
                </w:tcPr>
                <w:p w14:paraId="4EE68CB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726" w:type="dxa"/>
                  <w:tcBorders>
                    <w:top w:val="single" w:color="auto" w:sz="4" w:space="0"/>
                    <w:bottom w:val="single" w:color="auto" w:sz="4" w:space="0"/>
                  </w:tcBorders>
                  <w:vAlign w:val="center"/>
                </w:tcPr>
                <w:p w14:paraId="71A2A94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726" w:type="dxa"/>
                  <w:tcBorders>
                    <w:top w:val="single" w:color="auto" w:sz="4" w:space="0"/>
                    <w:bottom w:val="single" w:color="auto" w:sz="4" w:space="0"/>
                  </w:tcBorders>
                  <w:vAlign w:val="center"/>
                </w:tcPr>
                <w:p w14:paraId="47ACA00D">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726" w:type="dxa"/>
                  <w:tcBorders>
                    <w:top w:val="single" w:color="auto" w:sz="4" w:space="0"/>
                    <w:bottom w:val="single" w:color="auto" w:sz="4" w:space="0"/>
                  </w:tcBorders>
                  <w:vAlign w:val="center"/>
                </w:tcPr>
                <w:p w14:paraId="3065F1E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726" w:type="dxa"/>
                  <w:tcBorders>
                    <w:top w:val="single" w:color="auto" w:sz="4" w:space="0"/>
                    <w:bottom w:val="single" w:color="auto" w:sz="4" w:space="0"/>
                  </w:tcBorders>
                  <w:vAlign w:val="center"/>
                </w:tcPr>
                <w:p w14:paraId="5534749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723" w:type="dxa"/>
                  <w:tcBorders>
                    <w:top w:val="single" w:color="auto" w:sz="4" w:space="0"/>
                    <w:bottom w:val="single" w:color="auto" w:sz="4" w:space="0"/>
                  </w:tcBorders>
                  <w:vAlign w:val="center"/>
                </w:tcPr>
                <w:p w14:paraId="5B5160F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595" w:type="dxa"/>
                  <w:tcBorders>
                    <w:top w:val="single" w:color="auto" w:sz="4" w:space="0"/>
                    <w:bottom w:val="single" w:color="auto" w:sz="4" w:space="0"/>
                  </w:tcBorders>
                  <w:vAlign w:val="center"/>
                </w:tcPr>
                <w:p w14:paraId="6671FBB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0.5</w:t>
                  </w:r>
                </w:p>
              </w:tc>
              <w:tc>
                <w:tcPr>
                  <w:tcW w:w="587" w:type="dxa"/>
                  <w:tcBorders>
                    <w:top w:val="single" w:color="auto" w:sz="4" w:space="0"/>
                    <w:bottom w:val="single" w:color="auto" w:sz="4" w:space="0"/>
                    <w:right w:val="single" w:color="auto" w:sz="4" w:space="0"/>
                  </w:tcBorders>
                  <w:vAlign w:val="center"/>
                </w:tcPr>
                <w:p w14:paraId="7268825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bl>
          <w:p w14:paraId="776F4744">
            <w:pPr>
              <w:spacing w:line="240" w:lineRule="auto"/>
              <w:jc w:val="center"/>
              <w:rPr>
                <w:rFonts w:cs="Times New Roman"/>
                <w:color w:val="000000" w:themeColor="text1"/>
                <w:kern w:val="0"/>
                <w:szCs w:val="24"/>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-21 </w:t>
            </w:r>
            <w:r>
              <w:rPr>
                <w:rFonts w:hint="eastAsia" w:cs="Times New Roman"/>
                <w:b/>
                <w:color w:val="000000" w:themeColor="text1"/>
                <w:kern w:val="0"/>
                <w:sz w:val="21"/>
                <w:szCs w:val="21"/>
                <w14:textFill>
                  <w14:solidFill>
                    <w14:schemeClr w14:val="tx1"/>
                  </w14:solidFill>
                </w14:textFill>
              </w:rPr>
              <w:t>现有项目废水监测结果（厂区总排口）</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1026"/>
              <w:gridCol w:w="1081"/>
              <w:gridCol w:w="623"/>
              <w:gridCol w:w="745"/>
              <w:gridCol w:w="745"/>
              <w:gridCol w:w="745"/>
              <w:gridCol w:w="745"/>
              <w:gridCol w:w="743"/>
              <w:gridCol w:w="538"/>
              <w:gridCol w:w="437"/>
            </w:tblGrid>
            <w:tr w14:paraId="62774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757" w:type="dxa"/>
                  <w:vMerge w:val="restart"/>
                  <w:tcBorders>
                    <w:tl2br w:val="nil"/>
                    <w:tr2bl w:val="nil"/>
                  </w:tcBorders>
                  <w:vAlign w:val="center"/>
                </w:tcPr>
                <w:p w14:paraId="2750F30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检测</w:t>
                  </w:r>
                </w:p>
                <w:p w14:paraId="4EE9A02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点位</w:t>
                  </w:r>
                </w:p>
              </w:tc>
              <w:tc>
                <w:tcPr>
                  <w:tcW w:w="712" w:type="dxa"/>
                  <w:vMerge w:val="restart"/>
                  <w:tcBorders>
                    <w:tl2br w:val="nil"/>
                    <w:tr2bl w:val="nil"/>
                  </w:tcBorders>
                  <w:vAlign w:val="center"/>
                </w:tcPr>
                <w:p w14:paraId="3C9BD49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采样日期</w:t>
                  </w:r>
                </w:p>
              </w:tc>
              <w:tc>
                <w:tcPr>
                  <w:tcW w:w="1763" w:type="dxa"/>
                  <w:vMerge w:val="restart"/>
                  <w:tcBorders>
                    <w:tl2br w:val="nil"/>
                    <w:tr2bl w:val="nil"/>
                  </w:tcBorders>
                  <w:vAlign w:val="center"/>
                </w:tcPr>
                <w:p w14:paraId="03F94D3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检测因子</w:t>
                  </w:r>
                </w:p>
              </w:tc>
              <w:tc>
                <w:tcPr>
                  <w:tcW w:w="725" w:type="dxa"/>
                  <w:vMerge w:val="restart"/>
                  <w:tcBorders>
                    <w:tl2br w:val="nil"/>
                    <w:tr2bl w:val="nil"/>
                  </w:tcBorders>
                  <w:vAlign w:val="center"/>
                </w:tcPr>
                <w:p w14:paraId="3766EEA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单位</w:t>
                  </w:r>
                </w:p>
              </w:tc>
              <w:tc>
                <w:tcPr>
                  <w:tcW w:w="3507" w:type="dxa"/>
                  <w:gridSpan w:val="4"/>
                  <w:tcBorders>
                    <w:tl2br w:val="nil"/>
                    <w:tr2bl w:val="nil"/>
                  </w:tcBorders>
                  <w:vAlign w:val="center"/>
                </w:tcPr>
                <w:p w14:paraId="230FC35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检测结果</w:t>
                  </w:r>
                </w:p>
              </w:tc>
              <w:tc>
                <w:tcPr>
                  <w:tcW w:w="864" w:type="dxa"/>
                  <w:vMerge w:val="restart"/>
                  <w:tcBorders>
                    <w:tl2br w:val="nil"/>
                    <w:tr2bl w:val="nil"/>
                  </w:tcBorders>
                  <w:vAlign w:val="center"/>
                </w:tcPr>
                <w:p w14:paraId="332A302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均值</w:t>
                  </w:r>
                </w:p>
              </w:tc>
              <w:tc>
                <w:tcPr>
                  <w:tcW w:w="800" w:type="dxa"/>
                  <w:vMerge w:val="restart"/>
                  <w:tcBorders>
                    <w:tl2br w:val="nil"/>
                    <w:tr2bl w:val="nil"/>
                  </w:tcBorders>
                  <w:vAlign w:val="center"/>
                </w:tcPr>
                <w:p w14:paraId="2C37DBC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标准限值</w:t>
                  </w:r>
                </w:p>
              </w:tc>
              <w:tc>
                <w:tcPr>
                  <w:tcW w:w="675" w:type="dxa"/>
                  <w:vMerge w:val="restart"/>
                  <w:tcBorders>
                    <w:tl2br w:val="nil"/>
                    <w:tr2bl w:val="nil"/>
                  </w:tcBorders>
                  <w:vAlign w:val="center"/>
                </w:tcPr>
                <w:p w14:paraId="1506940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评价</w:t>
                  </w:r>
                </w:p>
                <w:p w14:paraId="611C0FE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结果</w:t>
                  </w:r>
                </w:p>
              </w:tc>
            </w:tr>
            <w:tr w14:paraId="7F41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757" w:type="dxa"/>
                  <w:vMerge w:val="continue"/>
                  <w:tcBorders>
                    <w:tl2br w:val="nil"/>
                    <w:tr2bl w:val="nil"/>
                  </w:tcBorders>
                  <w:vAlign w:val="center"/>
                </w:tcPr>
                <w:p w14:paraId="1DC61F85">
                  <w:pPr>
                    <w:spacing w:line="240" w:lineRule="auto"/>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4CC22002">
                  <w:pPr>
                    <w:spacing w:line="240" w:lineRule="auto"/>
                    <w:jc w:val="center"/>
                    <w:rPr>
                      <w:rFonts w:cs="Times New Roman"/>
                      <w:color w:val="000000" w:themeColor="text1"/>
                      <w:sz w:val="18"/>
                      <w:szCs w:val="18"/>
                      <w14:textFill>
                        <w14:solidFill>
                          <w14:schemeClr w14:val="tx1"/>
                        </w14:solidFill>
                      </w14:textFill>
                    </w:rPr>
                  </w:pPr>
                </w:p>
              </w:tc>
              <w:tc>
                <w:tcPr>
                  <w:tcW w:w="1763" w:type="dxa"/>
                  <w:vMerge w:val="continue"/>
                  <w:tcBorders>
                    <w:tl2br w:val="nil"/>
                    <w:tr2bl w:val="nil"/>
                  </w:tcBorders>
                  <w:vAlign w:val="center"/>
                </w:tcPr>
                <w:p w14:paraId="35E588C2">
                  <w:pPr>
                    <w:spacing w:line="240" w:lineRule="auto"/>
                    <w:jc w:val="center"/>
                    <w:rPr>
                      <w:rFonts w:cs="Times New Roman"/>
                      <w:color w:val="000000" w:themeColor="text1"/>
                      <w:sz w:val="18"/>
                      <w:szCs w:val="18"/>
                      <w14:textFill>
                        <w14:solidFill>
                          <w14:schemeClr w14:val="tx1"/>
                        </w14:solidFill>
                      </w14:textFill>
                    </w:rPr>
                  </w:pPr>
                </w:p>
              </w:tc>
              <w:tc>
                <w:tcPr>
                  <w:tcW w:w="725" w:type="dxa"/>
                  <w:vMerge w:val="continue"/>
                  <w:tcBorders>
                    <w:tl2br w:val="nil"/>
                    <w:tr2bl w:val="nil"/>
                  </w:tcBorders>
                  <w:vAlign w:val="center"/>
                </w:tcPr>
                <w:p w14:paraId="46FC6533">
                  <w:pPr>
                    <w:spacing w:line="240" w:lineRule="auto"/>
                    <w:jc w:val="center"/>
                    <w:rPr>
                      <w:rFonts w:cs="Times New Roman"/>
                      <w:color w:val="000000" w:themeColor="text1"/>
                      <w:sz w:val="18"/>
                      <w:szCs w:val="18"/>
                      <w14:textFill>
                        <w14:solidFill>
                          <w14:schemeClr w14:val="tx1"/>
                        </w14:solidFill>
                      </w14:textFill>
                    </w:rPr>
                  </w:pPr>
                </w:p>
              </w:tc>
              <w:tc>
                <w:tcPr>
                  <w:tcW w:w="876" w:type="dxa"/>
                  <w:tcBorders>
                    <w:tl2br w:val="nil"/>
                    <w:tr2bl w:val="nil"/>
                  </w:tcBorders>
                  <w:vAlign w:val="center"/>
                </w:tcPr>
                <w:p w14:paraId="1777DA3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第1次</w:t>
                  </w:r>
                </w:p>
              </w:tc>
              <w:tc>
                <w:tcPr>
                  <w:tcW w:w="876" w:type="dxa"/>
                  <w:tcBorders>
                    <w:tl2br w:val="nil"/>
                    <w:tr2bl w:val="nil"/>
                  </w:tcBorders>
                  <w:vAlign w:val="center"/>
                </w:tcPr>
                <w:p w14:paraId="1EFA2C8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第2次</w:t>
                  </w:r>
                </w:p>
              </w:tc>
              <w:tc>
                <w:tcPr>
                  <w:tcW w:w="876" w:type="dxa"/>
                  <w:tcBorders>
                    <w:tl2br w:val="nil"/>
                    <w:tr2bl w:val="nil"/>
                  </w:tcBorders>
                  <w:vAlign w:val="center"/>
                </w:tcPr>
                <w:p w14:paraId="04DD685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第3次</w:t>
                  </w:r>
                </w:p>
              </w:tc>
              <w:tc>
                <w:tcPr>
                  <w:tcW w:w="879" w:type="dxa"/>
                  <w:tcBorders>
                    <w:tl2br w:val="nil"/>
                    <w:tr2bl w:val="nil"/>
                  </w:tcBorders>
                  <w:vAlign w:val="center"/>
                </w:tcPr>
                <w:p w14:paraId="25624DC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第4次</w:t>
                  </w:r>
                </w:p>
              </w:tc>
              <w:tc>
                <w:tcPr>
                  <w:tcW w:w="864" w:type="dxa"/>
                  <w:vMerge w:val="continue"/>
                  <w:tcBorders>
                    <w:tl2br w:val="nil"/>
                    <w:tr2bl w:val="nil"/>
                  </w:tcBorders>
                  <w:vAlign w:val="center"/>
                </w:tcPr>
                <w:p w14:paraId="073C597E">
                  <w:pPr>
                    <w:spacing w:line="240" w:lineRule="auto"/>
                    <w:jc w:val="center"/>
                    <w:rPr>
                      <w:rFonts w:cs="Times New Roman"/>
                      <w:color w:val="000000" w:themeColor="text1"/>
                      <w:sz w:val="18"/>
                      <w:szCs w:val="18"/>
                      <w14:textFill>
                        <w14:solidFill>
                          <w14:schemeClr w14:val="tx1"/>
                        </w14:solidFill>
                      </w14:textFill>
                    </w:rPr>
                  </w:pPr>
                </w:p>
              </w:tc>
              <w:tc>
                <w:tcPr>
                  <w:tcW w:w="800" w:type="dxa"/>
                  <w:vMerge w:val="continue"/>
                  <w:tcBorders>
                    <w:tl2br w:val="nil"/>
                    <w:tr2bl w:val="nil"/>
                  </w:tcBorders>
                  <w:vAlign w:val="center"/>
                </w:tcPr>
                <w:p w14:paraId="143B5355">
                  <w:pPr>
                    <w:spacing w:line="240" w:lineRule="auto"/>
                    <w:jc w:val="center"/>
                    <w:rPr>
                      <w:rFonts w:cs="Times New Roman"/>
                      <w:color w:val="000000" w:themeColor="text1"/>
                      <w:sz w:val="18"/>
                      <w:szCs w:val="18"/>
                      <w14:textFill>
                        <w14:solidFill>
                          <w14:schemeClr w14:val="tx1"/>
                        </w14:solidFill>
                      </w14:textFill>
                    </w:rPr>
                  </w:pPr>
                </w:p>
              </w:tc>
              <w:tc>
                <w:tcPr>
                  <w:tcW w:w="675" w:type="dxa"/>
                  <w:vMerge w:val="continue"/>
                  <w:tcBorders>
                    <w:tl2br w:val="nil"/>
                    <w:tr2bl w:val="nil"/>
                  </w:tcBorders>
                  <w:vAlign w:val="center"/>
                </w:tcPr>
                <w:p w14:paraId="70252EF5">
                  <w:pPr>
                    <w:spacing w:line="240" w:lineRule="auto"/>
                    <w:jc w:val="center"/>
                    <w:rPr>
                      <w:rFonts w:cs="Times New Roman"/>
                      <w:color w:val="000000" w:themeColor="text1"/>
                      <w:sz w:val="18"/>
                      <w:szCs w:val="18"/>
                      <w14:textFill>
                        <w14:solidFill>
                          <w14:schemeClr w14:val="tx1"/>
                        </w14:solidFill>
                      </w14:textFill>
                    </w:rPr>
                  </w:pPr>
                </w:p>
              </w:tc>
            </w:tr>
            <w:tr w14:paraId="154E0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757" w:type="dxa"/>
                  <w:vMerge w:val="restart"/>
                  <w:tcBorders>
                    <w:tl2br w:val="nil"/>
                    <w:tr2bl w:val="nil"/>
                  </w:tcBorders>
                  <w:vAlign w:val="center"/>
                </w:tcPr>
                <w:p w14:paraId="0D998369">
                  <w:pPr>
                    <w:spacing w:line="240" w:lineRule="auto"/>
                    <w:jc w:val="center"/>
                    <w:rPr>
                      <w:rFonts w:cs="Times New Roman"/>
                      <w:color w:val="000000" w:themeColor="text1"/>
                      <w:sz w:val="18"/>
                      <w:szCs w:val="18"/>
                      <w:lang w:bidi="ar"/>
                      <w14:textFill>
                        <w14:solidFill>
                          <w14:schemeClr w14:val="tx1"/>
                        </w14:solidFill>
                      </w14:textFill>
                    </w:rPr>
                  </w:pPr>
                  <w:r>
                    <w:rPr>
                      <w:rFonts w:cs="Times New Roman"/>
                      <w:color w:val="000000" w:themeColor="text1"/>
                      <w:sz w:val="18"/>
                      <w:szCs w:val="18"/>
                      <w14:textFill>
                        <w14:solidFill>
                          <w14:schemeClr w14:val="tx1"/>
                        </w14:solidFill>
                      </w14:textFill>
                    </w:rPr>
                    <w:t>厂区总排口</w:t>
                  </w:r>
                </w:p>
              </w:tc>
              <w:tc>
                <w:tcPr>
                  <w:tcW w:w="712" w:type="dxa"/>
                  <w:vMerge w:val="restart"/>
                  <w:tcBorders>
                    <w:tl2br w:val="nil"/>
                    <w:tr2bl w:val="nil"/>
                  </w:tcBorders>
                  <w:vAlign w:val="center"/>
                </w:tcPr>
                <w:p w14:paraId="1F214F5D">
                  <w:pPr>
                    <w:spacing w:line="240" w:lineRule="auto"/>
                    <w:ind w:left="11" w:hanging="11"/>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2023.09.08</w:t>
                  </w:r>
                </w:p>
              </w:tc>
              <w:tc>
                <w:tcPr>
                  <w:tcW w:w="1763" w:type="dxa"/>
                  <w:tcBorders>
                    <w:tl2br w:val="nil"/>
                    <w:tr2bl w:val="nil"/>
                  </w:tcBorders>
                  <w:vAlign w:val="center"/>
                </w:tcPr>
                <w:p w14:paraId="2B272922">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pH</w:t>
                  </w:r>
                </w:p>
              </w:tc>
              <w:tc>
                <w:tcPr>
                  <w:tcW w:w="725" w:type="dxa"/>
                  <w:tcBorders>
                    <w:tl2br w:val="nil"/>
                    <w:tr2bl w:val="nil"/>
                  </w:tcBorders>
                  <w:vAlign w:val="center"/>
                </w:tcPr>
                <w:p w14:paraId="121EF53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无量纲</w:t>
                  </w:r>
                </w:p>
              </w:tc>
              <w:tc>
                <w:tcPr>
                  <w:tcW w:w="876" w:type="dxa"/>
                  <w:tcBorders>
                    <w:tl2br w:val="nil"/>
                    <w:tr2bl w:val="nil"/>
                  </w:tcBorders>
                  <w:vAlign w:val="center"/>
                </w:tcPr>
                <w:p w14:paraId="14FADC4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7.1</w:t>
                  </w:r>
                </w:p>
              </w:tc>
              <w:tc>
                <w:tcPr>
                  <w:tcW w:w="876" w:type="dxa"/>
                  <w:tcBorders>
                    <w:tl2br w:val="nil"/>
                    <w:tr2bl w:val="nil"/>
                  </w:tcBorders>
                  <w:vAlign w:val="center"/>
                </w:tcPr>
                <w:p w14:paraId="7A64878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7.2</w:t>
                  </w:r>
                </w:p>
              </w:tc>
              <w:tc>
                <w:tcPr>
                  <w:tcW w:w="876" w:type="dxa"/>
                  <w:tcBorders>
                    <w:tl2br w:val="nil"/>
                    <w:tr2bl w:val="nil"/>
                  </w:tcBorders>
                  <w:vAlign w:val="center"/>
                </w:tcPr>
                <w:p w14:paraId="45E4A36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7.2</w:t>
                  </w:r>
                </w:p>
              </w:tc>
              <w:tc>
                <w:tcPr>
                  <w:tcW w:w="879" w:type="dxa"/>
                  <w:tcBorders>
                    <w:tl2br w:val="nil"/>
                    <w:tr2bl w:val="nil"/>
                  </w:tcBorders>
                  <w:vAlign w:val="center"/>
                </w:tcPr>
                <w:p w14:paraId="16D6FCA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7.1</w:t>
                  </w:r>
                </w:p>
              </w:tc>
              <w:tc>
                <w:tcPr>
                  <w:tcW w:w="864" w:type="dxa"/>
                  <w:tcBorders>
                    <w:tl2br w:val="nil"/>
                    <w:tr2bl w:val="nil"/>
                  </w:tcBorders>
                  <w:vAlign w:val="center"/>
                </w:tcPr>
                <w:p w14:paraId="72406B5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800" w:type="dxa"/>
                  <w:tcBorders>
                    <w:tl2br w:val="nil"/>
                    <w:tr2bl w:val="nil"/>
                  </w:tcBorders>
                  <w:vAlign w:val="center"/>
                </w:tcPr>
                <w:p w14:paraId="137D899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6~9</w:t>
                  </w:r>
                </w:p>
              </w:tc>
              <w:tc>
                <w:tcPr>
                  <w:tcW w:w="675" w:type="dxa"/>
                  <w:tcBorders>
                    <w:tl2br w:val="nil"/>
                    <w:tr2bl w:val="nil"/>
                  </w:tcBorders>
                  <w:vAlign w:val="center"/>
                </w:tcPr>
                <w:p w14:paraId="7CEACB1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7980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757" w:type="dxa"/>
                  <w:vMerge w:val="continue"/>
                  <w:tcBorders>
                    <w:tl2br w:val="nil"/>
                    <w:tr2bl w:val="nil"/>
                  </w:tcBorders>
                  <w:vAlign w:val="center"/>
                </w:tcPr>
                <w:p w14:paraId="403353F0">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3A27B3AB">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115E3496">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五日生化需氧量</w:t>
                  </w:r>
                </w:p>
              </w:tc>
              <w:tc>
                <w:tcPr>
                  <w:tcW w:w="725" w:type="dxa"/>
                  <w:tcBorders>
                    <w:tl2br w:val="nil"/>
                    <w:tr2bl w:val="nil"/>
                  </w:tcBorders>
                  <w:vAlign w:val="center"/>
                </w:tcPr>
                <w:p w14:paraId="6F2745B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6CE80C2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16.0</w:t>
                  </w:r>
                </w:p>
              </w:tc>
              <w:tc>
                <w:tcPr>
                  <w:tcW w:w="876" w:type="dxa"/>
                  <w:tcBorders>
                    <w:tl2br w:val="nil"/>
                    <w:tr2bl w:val="nil"/>
                  </w:tcBorders>
                  <w:vAlign w:val="center"/>
                </w:tcPr>
                <w:p w14:paraId="654D826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14.6</w:t>
                  </w:r>
                </w:p>
              </w:tc>
              <w:tc>
                <w:tcPr>
                  <w:tcW w:w="876" w:type="dxa"/>
                  <w:tcBorders>
                    <w:tl2br w:val="nil"/>
                    <w:tr2bl w:val="nil"/>
                  </w:tcBorders>
                  <w:vAlign w:val="center"/>
                </w:tcPr>
                <w:p w14:paraId="67A1F60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13.8</w:t>
                  </w:r>
                </w:p>
              </w:tc>
              <w:tc>
                <w:tcPr>
                  <w:tcW w:w="879" w:type="dxa"/>
                  <w:tcBorders>
                    <w:tl2br w:val="nil"/>
                    <w:tr2bl w:val="nil"/>
                  </w:tcBorders>
                  <w:vAlign w:val="center"/>
                </w:tcPr>
                <w:p w14:paraId="209BC89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14.9</w:t>
                  </w:r>
                </w:p>
              </w:tc>
              <w:tc>
                <w:tcPr>
                  <w:tcW w:w="864" w:type="dxa"/>
                  <w:tcBorders>
                    <w:tl2br w:val="nil"/>
                    <w:tr2bl w:val="nil"/>
                  </w:tcBorders>
                  <w:vAlign w:val="center"/>
                </w:tcPr>
                <w:p w14:paraId="0F1F8AC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14.8</w:t>
                  </w:r>
                </w:p>
              </w:tc>
              <w:tc>
                <w:tcPr>
                  <w:tcW w:w="800" w:type="dxa"/>
                  <w:tcBorders>
                    <w:tl2br w:val="nil"/>
                    <w:tr2bl w:val="nil"/>
                  </w:tcBorders>
                  <w:vAlign w:val="center"/>
                </w:tcPr>
                <w:p w14:paraId="67C3A20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300</w:t>
                  </w:r>
                </w:p>
              </w:tc>
              <w:tc>
                <w:tcPr>
                  <w:tcW w:w="675" w:type="dxa"/>
                  <w:tcBorders>
                    <w:tl2br w:val="nil"/>
                    <w:tr2bl w:val="nil"/>
                  </w:tcBorders>
                  <w:vAlign w:val="center"/>
                </w:tcPr>
                <w:p w14:paraId="02696A7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4D061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1CA9CEC7">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099FCE1F">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18FCF60E">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化学需氧量</w:t>
                  </w:r>
                </w:p>
              </w:tc>
              <w:tc>
                <w:tcPr>
                  <w:tcW w:w="725" w:type="dxa"/>
                  <w:tcBorders>
                    <w:tl2br w:val="nil"/>
                    <w:tr2bl w:val="nil"/>
                  </w:tcBorders>
                  <w:vAlign w:val="center"/>
                </w:tcPr>
                <w:p w14:paraId="1A6DE0E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53BF351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49</w:t>
                  </w:r>
                </w:p>
              </w:tc>
              <w:tc>
                <w:tcPr>
                  <w:tcW w:w="876" w:type="dxa"/>
                  <w:tcBorders>
                    <w:tl2br w:val="nil"/>
                    <w:tr2bl w:val="nil"/>
                  </w:tcBorders>
                  <w:vAlign w:val="center"/>
                </w:tcPr>
                <w:p w14:paraId="3F4A84F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47</w:t>
                  </w:r>
                </w:p>
              </w:tc>
              <w:tc>
                <w:tcPr>
                  <w:tcW w:w="876" w:type="dxa"/>
                  <w:tcBorders>
                    <w:tl2br w:val="nil"/>
                    <w:tr2bl w:val="nil"/>
                  </w:tcBorders>
                  <w:vAlign w:val="center"/>
                </w:tcPr>
                <w:p w14:paraId="6D7ADBE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46</w:t>
                  </w:r>
                </w:p>
              </w:tc>
              <w:tc>
                <w:tcPr>
                  <w:tcW w:w="879" w:type="dxa"/>
                  <w:tcBorders>
                    <w:tl2br w:val="nil"/>
                    <w:tr2bl w:val="nil"/>
                  </w:tcBorders>
                  <w:vAlign w:val="center"/>
                </w:tcPr>
                <w:p w14:paraId="2941073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48</w:t>
                  </w:r>
                </w:p>
              </w:tc>
              <w:tc>
                <w:tcPr>
                  <w:tcW w:w="864" w:type="dxa"/>
                  <w:tcBorders>
                    <w:tl2br w:val="nil"/>
                    <w:tr2bl w:val="nil"/>
                  </w:tcBorders>
                  <w:vAlign w:val="center"/>
                </w:tcPr>
                <w:p w14:paraId="42F3E06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48</w:t>
                  </w:r>
                </w:p>
              </w:tc>
              <w:tc>
                <w:tcPr>
                  <w:tcW w:w="800" w:type="dxa"/>
                  <w:tcBorders>
                    <w:tl2br w:val="nil"/>
                    <w:tr2bl w:val="nil"/>
                  </w:tcBorders>
                  <w:vAlign w:val="center"/>
                </w:tcPr>
                <w:p w14:paraId="2456790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500</w:t>
                  </w:r>
                </w:p>
              </w:tc>
              <w:tc>
                <w:tcPr>
                  <w:tcW w:w="675" w:type="dxa"/>
                  <w:tcBorders>
                    <w:tl2br w:val="nil"/>
                    <w:tr2bl w:val="nil"/>
                  </w:tcBorders>
                  <w:vAlign w:val="center"/>
                </w:tcPr>
                <w:p w14:paraId="51AF7B7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18F1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08B8E7B9">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0A7BB79A">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66B50865">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悬浮物</w:t>
                  </w:r>
                </w:p>
              </w:tc>
              <w:tc>
                <w:tcPr>
                  <w:tcW w:w="725" w:type="dxa"/>
                  <w:tcBorders>
                    <w:tl2br w:val="nil"/>
                    <w:tr2bl w:val="nil"/>
                  </w:tcBorders>
                  <w:vAlign w:val="center"/>
                </w:tcPr>
                <w:p w14:paraId="01272E1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3CC3C3E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15</w:t>
                  </w:r>
                </w:p>
              </w:tc>
              <w:tc>
                <w:tcPr>
                  <w:tcW w:w="876" w:type="dxa"/>
                  <w:tcBorders>
                    <w:tl2br w:val="nil"/>
                    <w:tr2bl w:val="nil"/>
                  </w:tcBorders>
                  <w:vAlign w:val="center"/>
                </w:tcPr>
                <w:p w14:paraId="2AD570AF">
                  <w:pPr>
                    <w:spacing w:line="240" w:lineRule="auto"/>
                    <w:jc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14</w:t>
                  </w:r>
                </w:p>
              </w:tc>
              <w:tc>
                <w:tcPr>
                  <w:tcW w:w="876" w:type="dxa"/>
                  <w:tcBorders>
                    <w:tl2br w:val="nil"/>
                    <w:tr2bl w:val="nil"/>
                  </w:tcBorders>
                  <w:vAlign w:val="center"/>
                </w:tcPr>
                <w:p w14:paraId="5CF04D7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14</w:t>
                  </w:r>
                </w:p>
              </w:tc>
              <w:tc>
                <w:tcPr>
                  <w:tcW w:w="879" w:type="dxa"/>
                  <w:tcBorders>
                    <w:tl2br w:val="nil"/>
                    <w:tr2bl w:val="nil"/>
                  </w:tcBorders>
                  <w:vAlign w:val="center"/>
                </w:tcPr>
                <w:p w14:paraId="5EC94DC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15</w:t>
                  </w:r>
                </w:p>
              </w:tc>
              <w:tc>
                <w:tcPr>
                  <w:tcW w:w="864" w:type="dxa"/>
                  <w:tcBorders>
                    <w:tl2br w:val="nil"/>
                    <w:tr2bl w:val="nil"/>
                  </w:tcBorders>
                  <w:vAlign w:val="center"/>
                </w:tcPr>
                <w:p w14:paraId="0207ED5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14</w:t>
                  </w:r>
                </w:p>
              </w:tc>
              <w:tc>
                <w:tcPr>
                  <w:tcW w:w="800" w:type="dxa"/>
                  <w:tcBorders>
                    <w:tl2br w:val="nil"/>
                    <w:tr2bl w:val="nil"/>
                  </w:tcBorders>
                  <w:vAlign w:val="center"/>
                </w:tcPr>
                <w:p w14:paraId="4F29DDD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400</w:t>
                  </w:r>
                </w:p>
              </w:tc>
              <w:tc>
                <w:tcPr>
                  <w:tcW w:w="675" w:type="dxa"/>
                  <w:tcBorders>
                    <w:tl2br w:val="nil"/>
                    <w:tr2bl w:val="nil"/>
                  </w:tcBorders>
                  <w:vAlign w:val="center"/>
                </w:tcPr>
                <w:p w14:paraId="51EA7CC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4BD2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0CEFB7DD">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1EDB320A">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53A3DDAB">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总有机碳</w:t>
                  </w:r>
                </w:p>
              </w:tc>
              <w:tc>
                <w:tcPr>
                  <w:tcW w:w="725" w:type="dxa"/>
                  <w:tcBorders>
                    <w:tl2br w:val="nil"/>
                    <w:tr2bl w:val="nil"/>
                  </w:tcBorders>
                  <w:vAlign w:val="center"/>
                </w:tcPr>
                <w:p w14:paraId="50987AA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2490D96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38.7</w:t>
                  </w:r>
                </w:p>
              </w:tc>
              <w:tc>
                <w:tcPr>
                  <w:tcW w:w="876" w:type="dxa"/>
                  <w:tcBorders>
                    <w:tl2br w:val="nil"/>
                    <w:tr2bl w:val="nil"/>
                  </w:tcBorders>
                  <w:vAlign w:val="center"/>
                </w:tcPr>
                <w:p w14:paraId="47846AF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38.0</w:t>
                  </w:r>
                </w:p>
              </w:tc>
              <w:tc>
                <w:tcPr>
                  <w:tcW w:w="876" w:type="dxa"/>
                  <w:tcBorders>
                    <w:tl2br w:val="nil"/>
                    <w:tr2bl w:val="nil"/>
                  </w:tcBorders>
                  <w:vAlign w:val="center"/>
                </w:tcPr>
                <w:p w14:paraId="5AB98FC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36.7</w:t>
                  </w:r>
                </w:p>
              </w:tc>
              <w:tc>
                <w:tcPr>
                  <w:tcW w:w="879" w:type="dxa"/>
                  <w:tcBorders>
                    <w:tl2br w:val="nil"/>
                    <w:tr2bl w:val="nil"/>
                  </w:tcBorders>
                  <w:vAlign w:val="center"/>
                </w:tcPr>
                <w:p w14:paraId="5A7A3C5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35.8</w:t>
                  </w:r>
                </w:p>
              </w:tc>
              <w:tc>
                <w:tcPr>
                  <w:tcW w:w="864" w:type="dxa"/>
                  <w:tcBorders>
                    <w:tl2br w:val="nil"/>
                    <w:tr2bl w:val="nil"/>
                  </w:tcBorders>
                  <w:vAlign w:val="center"/>
                </w:tcPr>
                <w:p w14:paraId="5B44ECB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37.3</w:t>
                  </w:r>
                </w:p>
              </w:tc>
              <w:tc>
                <w:tcPr>
                  <w:tcW w:w="800" w:type="dxa"/>
                  <w:tcBorders>
                    <w:tl2br w:val="nil"/>
                    <w:tr2bl w:val="nil"/>
                  </w:tcBorders>
                  <w:vAlign w:val="center"/>
                </w:tcPr>
                <w:p w14:paraId="6273D04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675" w:type="dxa"/>
                  <w:tcBorders>
                    <w:tl2br w:val="nil"/>
                    <w:tr2bl w:val="nil"/>
                  </w:tcBorders>
                  <w:vAlign w:val="center"/>
                </w:tcPr>
                <w:p w14:paraId="262F741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r>
            <w:tr w14:paraId="17D6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416D28E2">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46780C17">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42C4909E">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氨氮</w:t>
                  </w:r>
                </w:p>
              </w:tc>
              <w:tc>
                <w:tcPr>
                  <w:tcW w:w="725" w:type="dxa"/>
                  <w:tcBorders>
                    <w:tl2br w:val="nil"/>
                    <w:tr2bl w:val="nil"/>
                  </w:tcBorders>
                  <w:vAlign w:val="center"/>
                </w:tcPr>
                <w:p w14:paraId="4CD07A5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0A5DF21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2.00</w:t>
                  </w:r>
                </w:p>
              </w:tc>
              <w:tc>
                <w:tcPr>
                  <w:tcW w:w="876" w:type="dxa"/>
                  <w:tcBorders>
                    <w:tl2br w:val="nil"/>
                    <w:tr2bl w:val="nil"/>
                  </w:tcBorders>
                  <w:vAlign w:val="center"/>
                </w:tcPr>
                <w:p w14:paraId="58B6893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1.96</w:t>
                  </w:r>
                </w:p>
              </w:tc>
              <w:tc>
                <w:tcPr>
                  <w:tcW w:w="876" w:type="dxa"/>
                  <w:tcBorders>
                    <w:tl2br w:val="nil"/>
                    <w:tr2bl w:val="nil"/>
                  </w:tcBorders>
                  <w:vAlign w:val="center"/>
                </w:tcPr>
                <w:p w14:paraId="1A00330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1.89</w:t>
                  </w:r>
                </w:p>
              </w:tc>
              <w:tc>
                <w:tcPr>
                  <w:tcW w:w="879" w:type="dxa"/>
                  <w:tcBorders>
                    <w:tl2br w:val="nil"/>
                    <w:tr2bl w:val="nil"/>
                  </w:tcBorders>
                  <w:vAlign w:val="center"/>
                </w:tcPr>
                <w:p w14:paraId="4A81EB1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2.04</w:t>
                  </w:r>
                </w:p>
              </w:tc>
              <w:tc>
                <w:tcPr>
                  <w:tcW w:w="864" w:type="dxa"/>
                  <w:tcBorders>
                    <w:tl2br w:val="nil"/>
                    <w:tr2bl w:val="nil"/>
                  </w:tcBorders>
                  <w:vAlign w:val="center"/>
                </w:tcPr>
                <w:p w14:paraId="4E492E2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1.97</w:t>
                  </w:r>
                </w:p>
              </w:tc>
              <w:tc>
                <w:tcPr>
                  <w:tcW w:w="800" w:type="dxa"/>
                  <w:tcBorders>
                    <w:tl2br w:val="nil"/>
                    <w:tr2bl w:val="nil"/>
                  </w:tcBorders>
                  <w:vAlign w:val="center"/>
                </w:tcPr>
                <w:p w14:paraId="6B9CFE7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45</w:t>
                  </w:r>
                </w:p>
              </w:tc>
              <w:tc>
                <w:tcPr>
                  <w:tcW w:w="675" w:type="dxa"/>
                  <w:tcBorders>
                    <w:tl2br w:val="nil"/>
                    <w:tr2bl w:val="nil"/>
                  </w:tcBorders>
                  <w:vAlign w:val="center"/>
                </w:tcPr>
                <w:p w14:paraId="445CE3E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215D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198E075F">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6E4CA813">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4D3EA17F">
                  <w:pPr>
                    <w:pStyle w:val="93"/>
                    <w:snapToGrid w:val="0"/>
                    <w:spacing w:before="0" w:after="0"/>
                    <w:ind w:firstLine="420"/>
                    <w:rPr>
                      <w:rFonts w:ascii="Times New Roman" w:hAnsi="Times New Roman" w:cs="Times New Roman"/>
                      <w:color w:val="000000" w:themeColor="text1"/>
                      <w:sz w:val="18"/>
                      <w:szCs w:val="18"/>
                      <w:lang w:eastAsia="zh-CN" w:bidi="ar"/>
                      <w14:textFill>
                        <w14:solidFill>
                          <w14:schemeClr w14:val="tx1"/>
                        </w14:solidFill>
                      </w14:textFill>
                    </w:rPr>
                  </w:pPr>
                  <w:r>
                    <w:rPr>
                      <w:rFonts w:ascii="Times New Roman" w:hAnsi="Times New Roman" w:cs="Times New Roman"/>
                      <w:color w:val="000000" w:themeColor="text1"/>
                      <w:sz w:val="18"/>
                      <w:szCs w:val="18"/>
                      <w:lang w:eastAsia="zh-CN" w:bidi="ar"/>
                      <w14:textFill>
                        <w14:solidFill>
                          <w14:schemeClr w14:val="tx1"/>
                        </w14:solidFill>
                      </w14:textFill>
                    </w:rPr>
                    <w:t>总磷</w:t>
                  </w:r>
                </w:p>
              </w:tc>
              <w:tc>
                <w:tcPr>
                  <w:tcW w:w="725" w:type="dxa"/>
                  <w:tcBorders>
                    <w:tl2br w:val="nil"/>
                    <w:tr2bl w:val="nil"/>
                  </w:tcBorders>
                  <w:vAlign w:val="center"/>
                </w:tcPr>
                <w:p w14:paraId="63C53D3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51C141F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0.41</w:t>
                  </w:r>
                </w:p>
              </w:tc>
              <w:tc>
                <w:tcPr>
                  <w:tcW w:w="876" w:type="dxa"/>
                  <w:tcBorders>
                    <w:tl2br w:val="nil"/>
                    <w:tr2bl w:val="nil"/>
                  </w:tcBorders>
                  <w:vAlign w:val="center"/>
                </w:tcPr>
                <w:p w14:paraId="45AD9B80">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0.44</w:t>
                  </w:r>
                </w:p>
              </w:tc>
              <w:tc>
                <w:tcPr>
                  <w:tcW w:w="876" w:type="dxa"/>
                  <w:tcBorders>
                    <w:tl2br w:val="nil"/>
                    <w:tr2bl w:val="nil"/>
                  </w:tcBorders>
                  <w:vAlign w:val="center"/>
                </w:tcPr>
                <w:p w14:paraId="36E8298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0.45</w:t>
                  </w:r>
                </w:p>
              </w:tc>
              <w:tc>
                <w:tcPr>
                  <w:tcW w:w="879" w:type="dxa"/>
                  <w:tcBorders>
                    <w:tl2br w:val="nil"/>
                    <w:tr2bl w:val="nil"/>
                  </w:tcBorders>
                  <w:vAlign w:val="center"/>
                </w:tcPr>
                <w:p w14:paraId="30C0A75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0.39</w:t>
                  </w:r>
                </w:p>
              </w:tc>
              <w:tc>
                <w:tcPr>
                  <w:tcW w:w="864" w:type="dxa"/>
                  <w:tcBorders>
                    <w:tl2br w:val="nil"/>
                    <w:tr2bl w:val="nil"/>
                  </w:tcBorders>
                  <w:vAlign w:val="center"/>
                </w:tcPr>
                <w:p w14:paraId="04807B6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0.42</w:t>
                  </w:r>
                </w:p>
              </w:tc>
              <w:tc>
                <w:tcPr>
                  <w:tcW w:w="800" w:type="dxa"/>
                  <w:tcBorders>
                    <w:tl2br w:val="nil"/>
                    <w:tr2bl w:val="nil"/>
                  </w:tcBorders>
                  <w:vAlign w:val="center"/>
                </w:tcPr>
                <w:p w14:paraId="7747585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8</w:t>
                  </w:r>
                </w:p>
              </w:tc>
              <w:tc>
                <w:tcPr>
                  <w:tcW w:w="675" w:type="dxa"/>
                  <w:tcBorders>
                    <w:tl2br w:val="nil"/>
                    <w:tr2bl w:val="nil"/>
                  </w:tcBorders>
                  <w:vAlign w:val="center"/>
                </w:tcPr>
                <w:p w14:paraId="40AD1B3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6A90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1F5FC207">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412C0899">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1489E4AB">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总氮</w:t>
                  </w:r>
                </w:p>
              </w:tc>
              <w:tc>
                <w:tcPr>
                  <w:tcW w:w="725" w:type="dxa"/>
                  <w:tcBorders>
                    <w:tl2br w:val="nil"/>
                    <w:tr2bl w:val="nil"/>
                  </w:tcBorders>
                  <w:vAlign w:val="center"/>
                </w:tcPr>
                <w:p w14:paraId="352E555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36158DF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7.50</w:t>
                  </w:r>
                </w:p>
              </w:tc>
              <w:tc>
                <w:tcPr>
                  <w:tcW w:w="876" w:type="dxa"/>
                  <w:tcBorders>
                    <w:tl2br w:val="nil"/>
                    <w:tr2bl w:val="nil"/>
                  </w:tcBorders>
                  <w:vAlign w:val="center"/>
                </w:tcPr>
                <w:p w14:paraId="15BFAFC4">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6.88</w:t>
                  </w:r>
                </w:p>
              </w:tc>
              <w:tc>
                <w:tcPr>
                  <w:tcW w:w="876" w:type="dxa"/>
                  <w:tcBorders>
                    <w:tl2br w:val="nil"/>
                    <w:tr2bl w:val="nil"/>
                  </w:tcBorders>
                  <w:vAlign w:val="center"/>
                </w:tcPr>
                <w:p w14:paraId="2033EDE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7.00</w:t>
                  </w:r>
                </w:p>
              </w:tc>
              <w:tc>
                <w:tcPr>
                  <w:tcW w:w="879" w:type="dxa"/>
                  <w:tcBorders>
                    <w:tl2br w:val="nil"/>
                    <w:tr2bl w:val="nil"/>
                  </w:tcBorders>
                  <w:vAlign w:val="center"/>
                </w:tcPr>
                <w:p w14:paraId="135D8EB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8.41</w:t>
                  </w:r>
                </w:p>
              </w:tc>
              <w:tc>
                <w:tcPr>
                  <w:tcW w:w="864" w:type="dxa"/>
                  <w:tcBorders>
                    <w:tl2br w:val="nil"/>
                    <w:tr2bl w:val="nil"/>
                  </w:tcBorders>
                  <w:vAlign w:val="center"/>
                </w:tcPr>
                <w:p w14:paraId="42AC4D6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7.45</w:t>
                  </w:r>
                </w:p>
              </w:tc>
              <w:tc>
                <w:tcPr>
                  <w:tcW w:w="800" w:type="dxa"/>
                  <w:tcBorders>
                    <w:tl2br w:val="nil"/>
                    <w:tr2bl w:val="nil"/>
                  </w:tcBorders>
                  <w:vAlign w:val="center"/>
                </w:tcPr>
                <w:p w14:paraId="6670C4D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70</w:t>
                  </w:r>
                </w:p>
              </w:tc>
              <w:tc>
                <w:tcPr>
                  <w:tcW w:w="675" w:type="dxa"/>
                  <w:tcBorders>
                    <w:tl2br w:val="nil"/>
                    <w:tr2bl w:val="nil"/>
                  </w:tcBorders>
                  <w:vAlign w:val="center"/>
                </w:tcPr>
                <w:p w14:paraId="685956D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4D7C5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3345F907">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276CC1DA">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6A26865D">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硫化物</w:t>
                  </w:r>
                </w:p>
              </w:tc>
              <w:tc>
                <w:tcPr>
                  <w:tcW w:w="725" w:type="dxa"/>
                  <w:tcBorders>
                    <w:tl2br w:val="nil"/>
                    <w:tr2bl w:val="nil"/>
                  </w:tcBorders>
                  <w:vAlign w:val="center"/>
                </w:tcPr>
                <w:p w14:paraId="3A1294B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3FDC4F0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76" w:type="dxa"/>
                  <w:tcBorders>
                    <w:tl2br w:val="nil"/>
                    <w:tr2bl w:val="nil"/>
                  </w:tcBorders>
                  <w:vAlign w:val="center"/>
                </w:tcPr>
                <w:p w14:paraId="73859E10">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76" w:type="dxa"/>
                  <w:tcBorders>
                    <w:tl2br w:val="nil"/>
                    <w:tr2bl w:val="nil"/>
                  </w:tcBorders>
                  <w:vAlign w:val="center"/>
                </w:tcPr>
                <w:p w14:paraId="4746F89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79" w:type="dxa"/>
                  <w:tcBorders>
                    <w:tl2br w:val="nil"/>
                    <w:tr2bl w:val="nil"/>
                  </w:tcBorders>
                  <w:vAlign w:val="center"/>
                </w:tcPr>
                <w:p w14:paraId="73A7F7B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64" w:type="dxa"/>
                  <w:tcBorders>
                    <w:tl2br w:val="nil"/>
                    <w:tr2bl w:val="nil"/>
                  </w:tcBorders>
                  <w:vAlign w:val="center"/>
                </w:tcPr>
                <w:p w14:paraId="68F3CF6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00" w:type="dxa"/>
                  <w:tcBorders>
                    <w:tl2br w:val="nil"/>
                    <w:tr2bl w:val="nil"/>
                  </w:tcBorders>
                  <w:vAlign w:val="center"/>
                </w:tcPr>
                <w:p w14:paraId="1E07AE0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w:t>
                  </w:r>
                </w:p>
              </w:tc>
              <w:tc>
                <w:tcPr>
                  <w:tcW w:w="675" w:type="dxa"/>
                  <w:tcBorders>
                    <w:tl2br w:val="nil"/>
                    <w:tr2bl w:val="nil"/>
                  </w:tcBorders>
                  <w:vAlign w:val="center"/>
                </w:tcPr>
                <w:p w14:paraId="716EAD6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5536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2FF6B1A0">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3845AB0A">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09A3C6DB">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石油类</w:t>
                  </w:r>
                </w:p>
              </w:tc>
              <w:tc>
                <w:tcPr>
                  <w:tcW w:w="725" w:type="dxa"/>
                  <w:tcBorders>
                    <w:tl2br w:val="nil"/>
                    <w:tr2bl w:val="nil"/>
                  </w:tcBorders>
                  <w:vAlign w:val="center"/>
                </w:tcPr>
                <w:p w14:paraId="2D87276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573C3DF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&lt;0.06</w:t>
                  </w:r>
                </w:p>
              </w:tc>
              <w:tc>
                <w:tcPr>
                  <w:tcW w:w="876" w:type="dxa"/>
                  <w:tcBorders>
                    <w:tl2br w:val="nil"/>
                    <w:tr2bl w:val="nil"/>
                  </w:tcBorders>
                  <w:vAlign w:val="center"/>
                </w:tcPr>
                <w:p w14:paraId="0F6D2094">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sz w:val="18"/>
                      <w:szCs w:val="18"/>
                      <w14:textFill>
                        <w14:solidFill>
                          <w14:schemeClr w14:val="tx1"/>
                        </w14:solidFill>
                      </w14:textFill>
                    </w:rPr>
                    <w:t>&lt;0.06</w:t>
                  </w:r>
                </w:p>
              </w:tc>
              <w:tc>
                <w:tcPr>
                  <w:tcW w:w="876" w:type="dxa"/>
                  <w:tcBorders>
                    <w:tl2br w:val="nil"/>
                    <w:tr2bl w:val="nil"/>
                  </w:tcBorders>
                  <w:vAlign w:val="center"/>
                </w:tcPr>
                <w:p w14:paraId="352C630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&lt;0.06</w:t>
                  </w:r>
                </w:p>
              </w:tc>
              <w:tc>
                <w:tcPr>
                  <w:tcW w:w="879" w:type="dxa"/>
                  <w:tcBorders>
                    <w:tl2br w:val="nil"/>
                    <w:tr2bl w:val="nil"/>
                  </w:tcBorders>
                  <w:vAlign w:val="center"/>
                </w:tcPr>
                <w:p w14:paraId="680E572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&lt;0.06</w:t>
                  </w:r>
                </w:p>
              </w:tc>
              <w:tc>
                <w:tcPr>
                  <w:tcW w:w="864" w:type="dxa"/>
                  <w:tcBorders>
                    <w:tl2br w:val="nil"/>
                    <w:tr2bl w:val="nil"/>
                  </w:tcBorders>
                  <w:vAlign w:val="center"/>
                </w:tcPr>
                <w:p w14:paraId="2B294B4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&lt;0.06</w:t>
                  </w:r>
                </w:p>
              </w:tc>
              <w:tc>
                <w:tcPr>
                  <w:tcW w:w="800" w:type="dxa"/>
                  <w:tcBorders>
                    <w:tl2br w:val="nil"/>
                    <w:tr2bl w:val="nil"/>
                  </w:tcBorders>
                  <w:vAlign w:val="center"/>
                </w:tcPr>
                <w:p w14:paraId="7D586F1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w:t>
                  </w:r>
                </w:p>
              </w:tc>
              <w:tc>
                <w:tcPr>
                  <w:tcW w:w="675" w:type="dxa"/>
                  <w:tcBorders>
                    <w:tl2br w:val="nil"/>
                    <w:tr2bl w:val="nil"/>
                  </w:tcBorders>
                  <w:vAlign w:val="center"/>
                </w:tcPr>
                <w:p w14:paraId="09DA531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2FF62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323831D8">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353A9E2A">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6461DEB3">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挥发酚</w:t>
                  </w:r>
                </w:p>
              </w:tc>
              <w:tc>
                <w:tcPr>
                  <w:tcW w:w="725" w:type="dxa"/>
                  <w:tcBorders>
                    <w:tl2br w:val="nil"/>
                    <w:tr2bl w:val="nil"/>
                  </w:tcBorders>
                  <w:vAlign w:val="center"/>
                </w:tcPr>
                <w:p w14:paraId="51CC3BC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60AD035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76" w:type="dxa"/>
                  <w:tcBorders>
                    <w:tl2br w:val="nil"/>
                    <w:tr2bl w:val="nil"/>
                  </w:tcBorders>
                  <w:vAlign w:val="center"/>
                </w:tcPr>
                <w:p w14:paraId="1235F6E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76" w:type="dxa"/>
                  <w:tcBorders>
                    <w:tl2br w:val="nil"/>
                    <w:tr2bl w:val="nil"/>
                  </w:tcBorders>
                  <w:vAlign w:val="center"/>
                </w:tcPr>
                <w:p w14:paraId="2813F45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79" w:type="dxa"/>
                  <w:tcBorders>
                    <w:tl2br w:val="nil"/>
                    <w:tr2bl w:val="nil"/>
                  </w:tcBorders>
                  <w:vAlign w:val="center"/>
                </w:tcPr>
                <w:p w14:paraId="6583989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64" w:type="dxa"/>
                  <w:tcBorders>
                    <w:tl2br w:val="nil"/>
                    <w:tr2bl w:val="nil"/>
                  </w:tcBorders>
                  <w:vAlign w:val="center"/>
                </w:tcPr>
                <w:p w14:paraId="2E101FE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00" w:type="dxa"/>
                  <w:tcBorders>
                    <w:tl2br w:val="nil"/>
                    <w:tr2bl w:val="nil"/>
                  </w:tcBorders>
                  <w:vAlign w:val="center"/>
                </w:tcPr>
                <w:p w14:paraId="7538189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0.5</w:t>
                  </w:r>
                </w:p>
              </w:tc>
              <w:tc>
                <w:tcPr>
                  <w:tcW w:w="675" w:type="dxa"/>
                  <w:tcBorders>
                    <w:tl2br w:val="nil"/>
                    <w:tr2bl w:val="nil"/>
                  </w:tcBorders>
                  <w:vAlign w:val="center"/>
                </w:tcPr>
                <w:p w14:paraId="36C77E5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4D73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757" w:type="dxa"/>
                  <w:vMerge w:val="continue"/>
                  <w:tcBorders>
                    <w:tl2br w:val="nil"/>
                    <w:tr2bl w:val="nil"/>
                  </w:tcBorders>
                  <w:vAlign w:val="center"/>
                </w:tcPr>
                <w:p w14:paraId="40346674">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7A55A54F">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348A711C">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可吸附有机卤化物*（AOX）</w:t>
                  </w:r>
                </w:p>
              </w:tc>
              <w:tc>
                <w:tcPr>
                  <w:tcW w:w="725" w:type="dxa"/>
                  <w:tcBorders>
                    <w:tl2br w:val="nil"/>
                    <w:tr2bl w:val="nil"/>
                  </w:tcBorders>
                  <w:vAlign w:val="center"/>
                </w:tcPr>
                <w:p w14:paraId="63190AB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5B03EA5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876" w:type="dxa"/>
                  <w:tcBorders>
                    <w:tl2br w:val="nil"/>
                    <w:tr2bl w:val="nil"/>
                  </w:tcBorders>
                  <w:vAlign w:val="center"/>
                </w:tcPr>
                <w:p w14:paraId="007D614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876" w:type="dxa"/>
                  <w:tcBorders>
                    <w:tl2br w:val="nil"/>
                    <w:tr2bl w:val="nil"/>
                  </w:tcBorders>
                  <w:vAlign w:val="center"/>
                </w:tcPr>
                <w:p w14:paraId="37F04B7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879" w:type="dxa"/>
                  <w:tcBorders>
                    <w:tl2br w:val="nil"/>
                    <w:tr2bl w:val="nil"/>
                  </w:tcBorders>
                  <w:vAlign w:val="center"/>
                </w:tcPr>
                <w:p w14:paraId="19DAB39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864" w:type="dxa"/>
                  <w:tcBorders>
                    <w:tl2br w:val="nil"/>
                    <w:tr2bl w:val="nil"/>
                  </w:tcBorders>
                  <w:vAlign w:val="center"/>
                </w:tcPr>
                <w:p w14:paraId="601D9A3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800" w:type="dxa"/>
                  <w:tcBorders>
                    <w:tl2br w:val="nil"/>
                    <w:tr2bl w:val="nil"/>
                  </w:tcBorders>
                  <w:vAlign w:val="center"/>
                </w:tcPr>
                <w:p w14:paraId="6E2DEF5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5.0</w:t>
                  </w:r>
                </w:p>
              </w:tc>
              <w:tc>
                <w:tcPr>
                  <w:tcW w:w="675" w:type="dxa"/>
                  <w:tcBorders>
                    <w:tl2br w:val="nil"/>
                    <w:tr2bl w:val="nil"/>
                  </w:tcBorders>
                  <w:vAlign w:val="center"/>
                </w:tcPr>
                <w:p w14:paraId="19BE1F3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1E15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33C552DF">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6CD7B775">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7D3ADCB8">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氟化物</w:t>
                  </w:r>
                </w:p>
              </w:tc>
              <w:tc>
                <w:tcPr>
                  <w:tcW w:w="725" w:type="dxa"/>
                  <w:tcBorders>
                    <w:tl2br w:val="nil"/>
                    <w:tr2bl w:val="nil"/>
                  </w:tcBorders>
                  <w:vAlign w:val="center"/>
                </w:tcPr>
                <w:p w14:paraId="3DBB2B4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2F5CE0C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3.34</w:t>
                  </w:r>
                </w:p>
              </w:tc>
              <w:tc>
                <w:tcPr>
                  <w:tcW w:w="876" w:type="dxa"/>
                  <w:tcBorders>
                    <w:tl2br w:val="nil"/>
                    <w:tr2bl w:val="nil"/>
                  </w:tcBorders>
                  <w:vAlign w:val="center"/>
                </w:tcPr>
                <w:p w14:paraId="45A7E5F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2.99</w:t>
                  </w:r>
                </w:p>
              </w:tc>
              <w:tc>
                <w:tcPr>
                  <w:tcW w:w="876" w:type="dxa"/>
                  <w:tcBorders>
                    <w:tl2br w:val="nil"/>
                    <w:tr2bl w:val="nil"/>
                  </w:tcBorders>
                  <w:vAlign w:val="center"/>
                </w:tcPr>
                <w:p w14:paraId="0E169B0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2.68</w:t>
                  </w:r>
                </w:p>
              </w:tc>
              <w:tc>
                <w:tcPr>
                  <w:tcW w:w="879" w:type="dxa"/>
                  <w:tcBorders>
                    <w:tl2br w:val="nil"/>
                    <w:tr2bl w:val="nil"/>
                  </w:tcBorders>
                  <w:vAlign w:val="center"/>
                </w:tcPr>
                <w:p w14:paraId="4DE95B8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2.68</w:t>
                  </w:r>
                </w:p>
              </w:tc>
              <w:tc>
                <w:tcPr>
                  <w:tcW w:w="864" w:type="dxa"/>
                  <w:tcBorders>
                    <w:tl2br w:val="nil"/>
                    <w:tr2bl w:val="nil"/>
                  </w:tcBorders>
                  <w:vAlign w:val="center"/>
                </w:tcPr>
                <w:p w14:paraId="363E749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2.92</w:t>
                  </w:r>
                </w:p>
              </w:tc>
              <w:tc>
                <w:tcPr>
                  <w:tcW w:w="800" w:type="dxa"/>
                  <w:tcBorders>
                    <w:tl2br w:val="nil"/>
                    <w:tr2bl w:val="nil"/>
                  </w:tcBorders>
                  <w:vAlign w:val="center"/>
                </w:tcPr>
                <w:p w14:paraId="161E755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w:t>
                  </w:r>
                </w:p>
              </w:tc>
              <w:tc>
                <w:tcPr>
                  <w:tcW w:w="675" w:type="dxa"/>
                  <w:tcBorders>
                    <w:tl2br w:val="nil"/>
                    <w:tr2bl w:val="nil"/>
                  </w:tcBorders>
                  <w:vAlign w:val="center"/>
                </w:tcPr>
                <w:p w14:paraId="09FD763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0E9B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15D8ACFC">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7AC4423B">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6635FB1A">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总氰化物</w:t>
                  </w:r>
                </w:p>
              </w:tc>
              <w:tc>
                <w:tcPr>
                  <w:tcW w:w="725" w:type="dxa"/>
                  <w:tcBorders>
                    <w:tl2br w:val="nil"/>
                    <w:tr2bl w:val="nil"/>
                  </w:tcBorders>
                  <w:vAlign w:val="center"/>
                </w:tcPr>
                <w:p w14:paraId="37EA0B2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10265BE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876" w:type="dxa"/>
                  <w:tcBorders>
                    <w:tl2br w:val="nil"/>
                    <w:tr2bl w:val="nil"/>
                  </w:tcBorders>
                  <w:vAlign w:val="center"/>
                </w:tcPr>
                <w:p w14:paraId="0F01109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876" w:type="dxa"/>
                  <w:tcBorders>
                    <w:tl2br w:val="nil"/>
                    <w:tr2bl w:val="nil"/>
                  </w:tcBorders>
                  <w:vAlign w:val="center"/>
                </w:tcPr>
                <w:p w14:paraId="1691DA2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879" w:type="dxa"/>
                  <w:tcBorders>
                    <w:tl2br w:val="nil"/>
                    <w:tr2bl w:val="nil"/>
                  </w:tcBorders>
                  <w:vAlign w:val="center"/>
                </w:tcPr>
                <w:p w14:paraId="4E8AF23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864" w:type="dxa"/>
                  <w:tcBorders>
                    <w:tl2br w:val="nil"/>
                    <w:tr2bl w:val="nil"/>
                  </w:tcBorders>
                  <w:vAlign w:val="center"/>
                </w:tcPr>
                <w:p w14:paraId="7070C40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800" w:type="dxa"/>
                  <w:tcBorders>
                    <w:tl2br w:val="nil"/>
                    <w:tr2bl w:val="nil"/>
                  </w:tcBorders>
                  <w:vAlign w:val="center"/>
                </w:tcPr>
                <w:p w14:paraId="525DEEB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0.5</w:t>
                  </w:r>
                </w:p>
              </w:tc>
              <w:tc>
                <w:tcPr>
                  <w:tcW w:w="675" w:type="dxa"/>
                  <w:tcBorders>
                    <w:tl2br w:val="nil"/>
                    <w:tr2bl w:val="nil"/>
                  </w:tcBorders>
                  <w:vAlign w:val="center"/>
                </w:tcPr>
                <w:p w14:paraId="3C931D5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2D08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3137A004">
                  <w:pPr>
                    <w:spacing w:line="240" w:lineRule="auto"/>
                    <w:jc w:val="center"/>
                    <w:rPr>
                      <w:rFonts w:cs="Times New Roman"/>
                      <w:color w:val="000000" w:themeColor="text1"/>
                      <w:sz w:val="18"/>
                      <w:szCs w:val="18"/>
                      <w14:textFill>
                        <w14:solidFill>
                          <w14:schemeClr w14:val="tx1"/>
                        </w14:solidFill>
                      </w14:textFill>
                    </w:rPr>
                  </w:pPr>
                </w:p>
              </w:tc>
              <w:tc>
                <w:tcPr>
                  <w:tcW w:w="712" w:type="dxa"/>
                  <w:vMerge w:val="restart"/>
                  <w:tcBorders>
                    <w:tl2br w:val="nil"/>
                    <w:tr2bl w:val="nil"/>
                  </w:tcBorders>
                  <w:vAlign w:val="center"/>
                </w:tcPr>
                <w:p w14:paraId="0EC332B2">
                  <w:pPr>
                    <w:spacing w:line="240" w:lineRule="auto"/>
                    <w:ind w:left="10" w:hanging="10"/>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2023.09.09</w:t>
                  </w:r>
                </w:p>
              </w:tc>
              <w:tc>
                <w:tcPr>
                  <w:tcW w:w="1763" w:type="dxa"/>
                  <w:tcBorders>
                    <w:tl2br w:val="nil"/>
                    <w:tr2bl w:val="nil"/>
                  </w:tcBorders>
                  <w:vAlign w:val="center"/>
                </w:tcPr>
                <w:p w14:paraId="0EE69067">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pH</w:t>
                  </w:r>
                </w:p>
              </w:tc>
              <w:tc>
                <w:tcPr>
                  <w:tcW w:w="725" w:type="dxa"/>
                  <w:tcBorders>
                    <w:tl2br w:val="nil"/>
                    <w:tr2bl w:val="nil"/>
                  </w:tcBorders>
                  <w:vAlign w:val="center"/>
                </w:tcPr>
                <w:p w14:paraId="777C0DF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无量纲</w:t>
                  </w:r>
                </w:p>
              </w:tc>
              <w:tc>
                <w:tcPr>
                  <w:tcW w:w="876" w:type="dxa"/>
                  <w:tcBorders>
                    <w:tl2br w:val="nil"/>
                    <w:tr2bl w:val="nil"/>
                  </w:tcBorders>
                  <w:vAlign w:val="center"/>
                </w:tcPr>
                <w:p w14:paraId="3EF2163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7.3</w:t>
                  </w:r>
                </w:p>
              </w:tc>
              <w:tc>
                <w:tcPr>
                  <w:tcW w:w="876" w:type="dxa"/>
                  <w:tcBorders>
                    <w:tl2br w:val="nil"/>
                    <w:tr2bl w:val="nil"/>
                  </w:tcBorders>
                  <w:vAlign w:val="center"/>
                </w:tcPr>
                <w:p w14:paraId="168B858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7.2</w:t>
                  </w:r>
                </w:p>
              </w:tc>
              <w:tc>
                <w:tcPr>
                  <w:tcW w:w="876" w:type="dxa"/>
                  <w:tcBorders>
                    <w:tl2br w:val="nil"/>
                    <w:tr2bl w:val="nil"/>
                  </w:tcBorders>
                  <w:vAlign w:val="center"/>
                </w:tcPr>
                <w:p w14:paraId="4A87DA8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7.2</w:t>
                  </w:r>
                </w:p>
              </w:tc>
              <w:tc>
                <w:tcPr>
                  <w:tcW w:w="879" w:type="dxa"/>
                  <w:tcBorders>
                    <w:tl2br w:val="nil"/>
                    <w:tr2bl w:val="nil"/>
                  </w:tcBorders>
                  <w:vAlign w:val="center"/>
                </w:tcPr>
                <w:p w14:paraId="488BB0D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7.2</w:t>
                  </w:r>
                </w:p>
              </w:tc>
              <w:tc>
                <w:tcPr>
                  <w:tcW w:w="864" w:type="dxa"/>
                  <w:tcBorders>
                    <w:tl2br w:val="nil"/>
                    <w:tr2bl w:val="nil"/>
                  </w:tcBorders>
                  <w:vAlign w:val="center"/>
                </w:tcPr>
                <w:p w14:paraId="453A915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800" w:type="dxa"/>
                  <w:tcBorders>
                    <w:tl2br w:val="nil"/>
                    <w:tr2bl w:val="nil"/>
                  </w:tcBorders>
                  <w:vAlign w:val="center"/>
                </w:tcPr>
                <w:p w14:paraId="15610A1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6~9</w:t>
                  </w:r>
                </w:p>
              </w:tc>
              <w:tc>
                <w:tcPr>
                  <w:tcW w:w="675" w:type="dxa"/>
                  <w:tcBorders>
                    <w:tl2br w:val="nil"/>
                    <w:tr2bl w:val="nil"/>
                  </w:tcBorders>
                  <w:vAlign w:val="center"/>
                </w:tcPr>
                <w:p w14:paraId="12A64AB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1B1D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17E3AEB0">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052569D2">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76BD4D43">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五日生化需氧量</w:t>
                  </w:r>
                </w:p>
              </w:tc>
              <w:tc>
                <w:tcPr>
                  <w:tcW w:w="725" w:type="dxa"/>
                  <w:tcBorders>
                    <w:tl2br w:val="nil"/>
                    <w:tr2bl w:val="nil"/>
                  </w:tcBorders>
                  <w:vAlign w:val="center"/>
                </w:tcPr>
                <w:p w14:paraId="7BCCDF6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4611953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13.1</w:t>
                  </w:r>
                </w:p>
              </w:tc>
              <w:tc>
                <w:tcPr>
                  <w:tcW w:w="876" w:type="dxa"/>
                  <w:tcBorders>
                    <w:tl2br w:val="nil"/>
                    <w:tr2bl w:val="nil"/>
                  </w:tcBorders>
                  <w:vAlign w:val="center"/>
                </w:tcPr>
                <w:p w14:paraId="43EC38E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12.3</w:t>
                  </w:r>
                </w:p>
              </w:tc>
              <w:tc>
                <w:tcPr>
                  <w:tcW w:w="876" w:type="dxa"/>
                  <w:tcBorders>
                    <w:tl2br w:val="nil"/>
                    <w:tr2bl w:val="nil"/>
                  </w:tcBorders>
                  <w:vAlign w:val="center"/>
                </w:tcPr>
                <w:p w14:paraId="1C54D9B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15.6</w:t>
                  </w:r>
                </w:p>
              </w:tc>
              <w:tc>
                <w:tcPr>
                  <w:tcW w:w="879" w:type="dxa"/>
                  <w:tcBorders>
                    <w:tl2br w:val="nil"/>
                    <w:tr2bl w:val="nil"/>
                  </w:tcBorders>
                  <w:vAlign w:val="center"/>
                </w:tcPr>
                <w:p w14:paraId="6C03B47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13.5</w:t>
                  </w:r>
                </w:p>
              </w:tc>
              <w:tc>
                <w:tcPr>
                  <w:tcW w:w="864" w:type="dxa"/>
                  <w:tcBorders>
                    <w:tl2br w:val="nil"/>
                    <w:tr2bl w:val="nil"/>
                  </w:tcBorders>
                  <w:vAlign w:val="center"/>
                </w:tcPr>
                <w:p w14:paraId="21D81C3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13.6</w:t>
                  </w:r>
                </w:p>
              </w:tc>
              <w:tc>
                <w:tcPr>
                  <w:tcW w:w="800" w:type="dxa"/>
                  <w:tcBorders>
                    <w:tl2br w:val="nil"/>
                    <w:tr2bl w:val="nil"/>
                  </w:tcBorders>
                  <w:vAlign w:val="center"/>
                </w:tcPr>
                <w:p w14:paraId="53256D9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300</w:t>
                  </w:r>
                </w:p>
              </w:tc>
              <w:tc>
                <w:tcPr>
                  <w:tcW w:w="675" w:type="dxa"/>
                  <w:tcBorders>
                    <w:tl2br w:val="nil"/>
                    <w:tr2bl w:val="nil"/>
                  </w:tcBorders>
                  <w:vAlign w:val="center"/>
                </w:tcPr>
                <w:p w14:paraId="489DFAF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2204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tcPr>
                <w:p w14:paraId="581C79AD">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26E62981">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7BE534D4">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化学需氧量</w:t>
                  </w:r>
                </w:p>
              </w:tc>
              <w:tc>
                <w:tcPr>
                  <w:tcW w:w="725" w:type="dxa"/>
                  <w:tcBorders>
                    <w:tl2br w:val="nil"/>
                    <w:tr2bl w:val="nil"/>
                  </w:tcBorders>
                  <w:vAlign w:val="center"/>
                </w:tcPr>
                <w:p w14:paraId="50D8BDC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57F4516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44</w:t>
                  </w:r>
                </w:p>
              </w:tc>
              <w:tc>
                <w:tcPr>
                  <w:tcW w:w="876" w:type="dxa"/>
                  <w:tcBorders>
                    <w:tl2br w:val="nil"/>
                    <w:tr2bl w:val="nil"/>
                  </w:tcBorders>
                  <w:vAlign w:val="center"/>
                </w:tcPr>
                <w:p w14:paraId="1D1532D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45</w:t>
                  </w:r>
                </w:p>
              </w:tc>
              <w:tc>
                <w:tcPr>
                  <w:tcW w:w="876" w:type="dxa"/>
                  <w:tcBorders>
                    <w:tl2br w:val="nil"/>
                    <w:tr2bl w:val="nil"/>
                  </w:tcBorders>
                  <w:vAlign w:val="center"/>
                </w:tcPr>
                <w:p w14:paraId="35A97AD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47</w:t>
                  </w:r>
                </w:p>
              </w:tc>
              <w:tc>
                <w:tcPr>
                  <w:tcW w:w="879" w:type="dxa"/>
                  <w:tcBorders>
                    <w:tl2br w:val="nil"/>
                    <w:tr2bl w:val="nil"/>
                  </w:tcBorders>
                  <w:vAlign w:val="center"/>
                </w:tcPr>
                <w:p w14:paraId="0E9FA7F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46</w:t>
                  </w:r>
                </w:p>
              </w:tc>
              <w:tc>
                <w:tcPr>
                  <w:tcW w:w="864" w:type="dxa"/>
                  <w:tcBorders>
                    <w:tl2br w:val="nil"/>
                    <w:tr2bl w:val="nil"/>
                  </w:tcBorders>
                  <w:vAlign w:val="center"/>
                </w:tcPr>
                <w:p w14:paraId="319560F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46</w:t>
                  </w:r>
                </w:p>
              </w:tc>
              <w:tc>
                <w:tcPr>
                  <w:tcW w:w="800" w:type="dxa"/>
                  <w:tcBorders>
                    <w:tl2br w:val="nil"/>
                    <w:tr2bl w:val="nil"/>
                  </w:tcBorders>
                  <w:vAlign w:val="center"/>
                </w:tcPr>
                <w:p w14:paraId="3298033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500</w:t>
                  </w:r>
                </w:p>
              </w:tc>
              <w:tc>
                <w:tcPr>
                  <w:tcW w:w="675" w:type="dxa"/>
                  <w:tcBorders>
                    <w:tl2br w:val="nil"/>
                    <w:tr2bl w:val="nil"/>
                  </w:tcBorders>
                  <w:vAlign w:val="center"/>
                </w:tcPr>
                <w:p w14:paraId="7FD4C03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50EC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tcPr>
                <w:p w14:paraId="7134F76A">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01F13774">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0C0104C0">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悬浮物</w:t>
                  </w:r>
                </w:p>
              </w:tc>
              <w:tc>
                <w:tcPr>
                  <w:tcW w:w="725" w:type="dxa"/>
                  <w:tcBorders>
                    <w:tl2br w:val="nil"/>
                    <w:tr2bl w:val="nil"/>
                  </w:tcBorders>
                  <w:vAlign w:val="center"/>
                </w:tcPr>
                <w:p w14:paraId="2774887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15308EC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16</w:t>
                  </w:r>
                </w:p>
              </w:tc>
              <w:tc>
                <w:tcPr>
                  <w:tcW w:w="876" w:type="dxa"/>
                  <w:tcBorders>
                    <w:tl2br w:val="nil"/>
                    <w:tr2bl w:val="nil"/>
                  </w:tcBorders>
                  <w:vAlign w:val="center"/>
                </w:tcPr>
                <w:p w14:paraId="69C4036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12</w:t>
                  </w:r>
                </w:p>
              </w:tc>
              <w:tc>
                <w:tcPr>
                  <w:tcW w:w="876" w:type="dxa"/>
                  <w:tcBorders>
                    <w:tl2br w:val="nil"/>
                    <w:tr2bl w:val="nil"/>
                  </w:tcBorders>
                  <w:vAlign w:val="center"/>
                </w:tcPr>
                <w:p w14:paraId="00C4918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13</w:t>
                  </w:r>
                </w:p>
              </w:tc>
              <w:tc>
                <w:tcPr>
                  <w:tcW w:w="879" w:type="dxa"/>
                  <w:tcBorders>
                    <w:tl2br w:val="nil"/>
                    <w:tr2bl w:val="nil"/>
                  </w:tcBorders>
                  <w:vAlign w:val="center"/>
                </w:tcPr>
                <w:p w14:paraId="1A04395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14</w:t>
                  </w:r>
                </w:p>
              </w:tc>
              <w:tc>
                <w:tcPr>
                  <w:tcW w:w="864" w:type="dxa"/>
                  <w:tcBorders>
                    <w:tl2br w:val="nil"/>
                    <w:tr2bl w:val="nil"/>
                  </w:tcBorders>
                  <w:vAlign w:val="center"/>
                </w:tcPr>
                <w:p w14:paraId="426E508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14</w:t>
                  </w:r>
                </w:p>
              </w:tc>
              <w:tc>
                <w:tcPr>
                  <w:tcW w:w="800" w:type="dxa"/>
                  <w:tcBorders>
                    <w:tl2br w:val="nil"/>
                    <w:tr2bl w:val="nil"/>
                  </w:tcBorders>
                  <w:vAlign w:val="center"/>
                </w:tcPr>
                <w:p w14:paraId="3785EB1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400</w:t>
                  </w:r>
                </w:p>
              </w:tc>
              <w:tc>
                <w:tcPr>
                  <w:tcW w:w="675" w:type="dxa"/>
                  <w:tcBorders>
                    <w:tl2br w:val="nil"/>
                    <w:tr2bl w:val="nil"/>
                  </w:tcBorders>
                  <w:vAlign w:val="center"/>
                </w:tcPr>
                <w:p w14:paraId="3C76D49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1D05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tcPr>
                <w:p w14:paraId="265B6643">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08D331AF">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07428375">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总有机碳</w:t>
                  </w:r>
                </w:p>
              </w:tc>
              <w:tc>
                <w:tcPr>
                  <w:tcW w:w="725" w:type="dxa"/>
                  <w:tcBorders>
                    <w:tl2br w:val="nil"/>
                    <w:tr2bl w:val="nil"/>
                  </w:tcBorders>
                  <w:vAlign w:val="center"/>
                </w:tcPr>
                <w:p w14:paraId="1AA70E9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297A7CF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37.8</w:t>
                  </w:r>
                </w:p>
              </w:tc>
              <w:tc>
                <w:tcPr>
                  <w:tcW w:w="876" w:type="dxa"/>
                  <w:tcBorders>
                    <w:tl2br w:val="nil"/>
                    <w:tr2bl w:val="nil"/>
                  </w:tcBorders>
                  <w:vAlign w:val="center"/>
                </w:tcPr>
                <w:p w14:paraId="064ACCB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37.3</w:t>
                  </w:r>
                </w:p>
              </w:tc>
              <w:tc>
                <w:tcPr>
                  <w:tcW w:w="876" w:type="dxa"/>
                  <w:tcBorders>
                    <w:tl2br w:val="nil"/>
                    <w:tr2bl w:val="nil"/>
                  </w:tcBorders>
                  <w:vAlign w:val="center"/>
                </w:tcPr>
                <w:p w14:paraId="5ED3FA9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35.4</w:t>
                  </w:r>
                </w:p>
              </w:tc>
              <w:tc>
                <w:tcPr>
                  <w:tcW w:w="879" w:type="dxa"/>
                  <w:tcBorders>
                    <w:tl2br w:val="nil"/>
                    <w:tr2bl w:val="nil"/>
                  </w:tcBorders>
                  <w:vAlign w:val="center"/>
                </w:tcPr>
                <w:p w14:paraId="0AAAD8C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36.8</w:t>
                  </w:r>
                </w:p>
              </w:tc>
              <w:tc>
                <w:tcPr>
                  <w:tcW w:w="864" w:type="dxa"/>
                  <w:tcBorders>
                    <w:tl2br w:val="nil"/>
                    <w:tr2bl w:val="nil"/>
                  </w:tcBorders>
                  <w:vAlign w:val="center"/>
                </w:tcPr>
                <w:p w14:paraId="2A7B473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36.8</w:t>
                  </w:r>
                </w:p>
              </w:tc>
              <w:tc>
                <w:tcPr>
                  <w:tcW w:w="800" w:type="dxa"/>
                  <w:tcBorders>
                    <w:tl2br w:val="nil"/>
                    <w:tr2bl w:val="nil"/>
                  </w:tcBorders>
                  <w:vAlign w:val="center"/>
                </w:tcPr>
                <w:p w14:paraId="67E5FFC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675" w:type="dxa"/>
                  <w:tcBorders>
                    <w:tl2br w:val="nil"/>
                    <w:tr2bl w:val="nil"/>
                  </w:tcBorders>
                  <w:vAlign w:val="center"/>
                </w:tcPr>
                <w:p w14:paraId="1F3905C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r>
            <w:tr w14:paraId="6FC8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tcPr>
                <w:p w14:paraId="667918A7">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14C4E356">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4B9DD70F">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氨氮</w:t>
                  </w:r>
                </w:p>
              </w:tc>
              <w:tc>
                <w:tcPr>
                  <w:tcW w:w="725" w:type="dxa"/>
                  <w:tcBorders>
                    <w:tl2br w:val="nil"/>
                    <w:tr2bl w:val="nil"/>
                  </w:tcBorders>
                  <w:vAlign w:val="center"/>
                </w:tcPr>
                <w:p w14:paraId="384A80D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6E1C6D7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2.05</w:t>
                  </w:r>
                </w:p>
              </w:tc>
              <w:tc>
                <w:tcPr>
                  <w:tcW w:w="876" w:type="dxa"/>
                  <w:tcBorders>
                    <w:tl2br w:val="nil"/>
                    <w:tr2bl w:val="nil"/>
                  </w:tcBorders>
                  <w:vAlign w:val="center"/>
                </w:tcPr>
                <w:p w14:paraId="2CB50BE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1.98</w:t>
                  </w:r>
                </w:p>
              </w:tc>
              <w:tc>
                <w:tcPr>
                  <w:tcW w:w="876" w:type="dxa"/>
                  <w:tcBorders>
                    <w:tl2br w:val="nil"/>
                    <w:tr2bl w:val="nil"/>
                  </w:tcBorders>
                  <w:vAlign w:val="center"/>
                </w:tcPr>
                <w:p w14:paraId="29159E8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2.02</w:t>
                  </w:r>
                </w:p>
              </w:tc>
              <w:tc>
                <w:tcPr>
                  <w:tcW w:w="879" w:type="dxa"/>
                  <w:tcBorders>
                    <w:tl2br w:val="nil"/>
                    <w:tr2bl w:val="nil"/>
                  </w:tcBorders>
                  <w:vAlign w:val="center"/>
                </w:tcPr>
                <w:p w14:paraId="20793E7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1.96</w:t>
                  </w:r>
                </w:p>
              </w:tc>
              <w:tc>
                <w:tcPr>
                  <w:tcW w:w="864" w:type="dxa"/>
                  <w:tcBorders>
                    <w:tl2br w:val="nil"/>
                    <w:tr2bl w:val="nil"/>
                  </w:tcBorders>
                  <w:vAlign w:val="center"/>
                </w:tcPr>
                <w:p w14:paraId="36936F0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2.00</w:t>
                  </w:r>
                </w:p>
              </w:tc>
              <w:tc>
                <w:tcPr>
                  <w:tcW w:w="800" w:type="dxa"/>
                  <w:tcBorders>
                    <w:tl2br w:val="nil"/>
                    <w:tr2bl w:val="nil"/>
                  </w:tcBorders>
                  <w:vAlign w:val="center"/>
                </w:tcPr>
                <w:p w14:paraId="11D217D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45</w:t>
                  </w:r>
                </w:p>
              </w:tc>
              <w:tc>
                <w:tcPr>
                  <w:tcW w:w="675" w:type="dxa"/>
                  <w:tcBorders>
                    <w:tl2br w:val="nil"/>
                    <w:tr2bl w:val="nil"/>
                  </w:tcBorders>
                  <w:vAlign w:val="center"/>
                </w:tcPr>
                <w:p w14:paraId="0FDBBD0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0535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tcPr>
                <w:p w14:paraId="37D36531">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tcPr>
                <w:p w14:paraId="572DC816">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1DE8771A">
                  <w:pPr>
                    <w:pStyle w:val="93"/>
                    <w:snapToGrid w:val="0"/>
                    <w:spacing w:before="0" w:after="0"/>
                    <w:ind w:firstLine="420"/>
                    <w:rPr>
                      <w:rFonts w:ascii="Times New Roman" w:hAnsi="Times New Roman" w:cs="Times New Roman"/>
                      <w:color w:val="000000" w:themeColor="text1"/>
                      <w:sz w:val="18"/>
                      <w:szCs w:val="18"/>
                      <w:lang w:eastAsia="zh-CN" w:bidi="ar"/>
                      <w14:textFill>
                        <w14:solidFill>
                          <w14:schemeClr w14:val="tx1"/>
                        </w14:solidFill>
                      </w14:textFill>
                    </w:rPr>
                  </w:pPr>
                  <w:r>
                    <w:rPr>
                      <w:rFonts w:ascii="Times New Roman" w:hAnsi="Times New Roman" w:cs="Times New Roman"/>
                      <w:color w:val="000000" w:themeColor="text1"/>
                      <w:sz w:val="18"/>
                      <w:szCs w:val="18"/>
                      <w:lang w:eastAsia="zh-CN" w:bidi="ar"/>
                      <w14:textFill>
                        <w14:solidFill>
                          <w14:schemeClr w14:val="tx1"/>
                        </w14:solidFill>
                      </w14:textFill>
                    </w:rPr>
                    <w:t>总磷</w:t>
                  </w:r>
                </w:p>
              </w:tc>
              <w:tc>
                <w:tcPr>
                  <w:tcW w:w="725" w:type="dxa"/>
                  <w:tcBorders>
                    <w:tl2br w:val="nil"/>
                    <w:tr2bl w:val="nil"/>
                  </w:tcBorders>
                  <w:vAlign w:val="center"/>
                </w:tcPr>
                <w:p w14:paraId="14DB1E6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22DA60A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0.43</w:t>
                  </w:r>
                </w:p>
              </w:tc>
              <w:tc>
                <w:tcPr>
                  <w:tcW w:w="876" w:type="dxa"/>
                  <w:tcBorders>
                    <w:tl2br w:val="nil"/>
                    <w:tr2bl w:val="nil"/>
                  </w:tcBorders>
                  <w:vAlign w:val="center"/>
                </w:tcPr>
                <w:p w14:paraId="2626947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0.40</w:t>
                  </w:r>
                </w:p>
              </w:tc>
              <w:tc>
                <w:tcPr>
                  <w:tcW w:w="876" w:type="dxa"/>
                  <w:tcBorders>
                    <w:tl2br w:val="nil"/>
                    <w:tr2bl w:val="nil"/>
                  </w:tcBorders>
                  <w:vAlign w:val="center"/>
                </w:tcPr>
                <w:p w14:paraId="57C31B3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0.45</w:t>
                  </w:r>
                </w:p>
              </w:tc>
              <w:tc>
                <w:tcPr>
                  <w:tcW w:w="879" w:type="dxa"/>
                  <w:tcBorders>
                    <w:tl2br w:val="nil"/>
                    <w:tr2bl w:val="nil"/>
                  </w:tcBorders>
                  <w:vAlign w:val="center"/>
                </w:tcPr>
                <w:p w14:paraId="2A23A98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0.41</w:t>
                  </w:r>
                </w:p>
              </w:tc>
              <w:tc>
                <w:tcPr>
                  <w:tcW w:w="864" w:type="dxa"/>
                  <w:tcBorders>
                    <w:tl2br w:val="nil"/>
                    <w:tr2bl w:val="nil"/>
                  </w:tcBorders>
                  <w:vAlign w:val="center"/>
                </w:tcPr>
                <w:p w14:paraId="07FE9EA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0.42</w:t>
                  </w:r>
                </w:p>
              </w:tc>
              <w:tc>
                <w:tcPr>
                  <w:tcW w:w="800" w:type="dxa"/>
                  <w:tcBorders>
                    <w:tl2br w:val="nil"/>
                    <w:tr2bl w:val="nil"/>
                  </w:tcBorders>
                  <w:vAlign w:val="center"/>
                </w:tcPr>
                <w:p w14:paraId="0626988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8</w:t>
                  </w:r>
                </w:p>
              </w:tc>
              <w:tc>
                <w:tcPr>
                  <w:tcW w:w="675" w:type="dxa"/>
                  <w:tcBorders>
                    <w:tl2br w:val="nil"/>
                    <w:tr2bl w:val="nil"/>
                  </w:tcBorders>
                  <w:vAlign w:val="center"/>
                </w:tcPr>
                <w:p w14:paraId="2E90DD2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4BE93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2F90E9FC">
                  <w:pPr>
                    <w:spacing w:line="240" w:lineRule="auto"/>
                    <w:jc w:val="center"/>
                    <w:rPr>
                      <w:rFonts w:cs="Times New Roman"/>
                      <w:color w:val="000000" w:themeColor="text1"/>
                      <w:sz w:val="18"/>
                      <w:szCs w:val="18"/>
                      <w:lang w:bidi="ar"/>
                      <w14:textFill>
                        <w14:solidFill>
                          <w14:schemeClr w14:val="tx1"/>
                        </w14:solidFill>
                      </w14:textFill>
                    </w:rPr>
                  </w:pPr>
                </w:p>
              </w:tc>
              <w:tc>
                <w:tcPr>
                  <w:tcW w:w="712" w:type="dxa"/>
                  <w:vMerge w:val="continue"/>
                  <w:tcBorders>
                    <w:tl2br w:val="nil"/>
                    <w:tr2bl w:val="nil"/>
                  </w:tcBorders>
                  <w:vAlign w:val="center"/>
                </w:tcPr>
                <w:p w14:paraId="09C73766">
                  <w:pPr>
                    <w:spacing w:line="240" w:lineRule="auto"/>
                    <w:ind w:left="11" w:hanging="11"/>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62A30183">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总氮</w:t>
                  </w:r>
                </w:p>
              </w:tc>
              <w:tc>
                <w:tcPr>
                  <w:tcW w:w="725" w:type="dxa"/>
                  <w:tcBorders>
                    <w:tl2br w:val="nil"/>
                    <w:tr2bl w:val="nil"/>
                  </w:tcBorders>
                  <w:vAlign w:val="center"/>
                </w:tcPr>
                <w:p w14:paraId="1B40F3A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3565859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7.88</w:t>
                  </w:r>
                </w:p>
              </w:tc>
              <w:tc>
                <w:tcPr>
                  <w:tcW w:w="876" w:type="dxa"/>
                  <w:tcBorders>
                    <w:tl2br w:val="nil"/>
                    <w:tr2bl w:val="nil"/>
                  </w:tcBorders>
                  <w:vAlign w:val="center"/>
                </w:tcPr>
                <w:p w14:paraId="246BEB9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6.29</w:t>
                  </w:r>
                </w:p>
              </w:tc>
              <w:tc>
                <w:tcPr>
                  <w:tcW w:w="876" w:type="dxa"/>
                  <w:tcBorders>
                    <w:tl2br w:val="nil"/>
                    <w:tr2bl w:val="nil"/>
                  </w:tcBorders>
                  <w:vAlign w:val="center"/>
                </w:tcPr>
                <w:p w14:paraId="185C6ED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7.35</w:t>
                  </w:r>
                </w:p>
              </w:tc>
              <w:tc>
                <w:tcPr>
                  <w:tcW w:w="879" w:type="dxa"/>
                  <w:tcBorders>
                    <w:tl2br w:val="nil"/>
                    <w:tr2bl w:val="nil"/>
                  </w:tcBorders>
                  <w:vAlign w:val="center"/>
                </w:tcPr>
                <w:p w14:paraId="0843412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7.71</w:t>
                  </w:r>
                </w:p>
              </w:tc>
              <w:tc>
                <w:tcPr>
                  <w:tcW w:w="864" w:type="dxa"/>
                  <w:tcBorders>
                    <w:tl2br w:val="nil"/>
                    <w:tr2bl w:val="nil"/>
                  </w:tcBorders>
                  <w:vAlign w:val="center"/>
                </w:tcPr>
                <w:p w14:paraId="286EA830">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7.31</w:t>
                  </w:r>
                </w:p>
              </w:tc>
              <w:tc>
                <w:tcPr>
                  <w:tcW w:w="800" w:type="dxa"/>
                  <w:tcBorders>
                    <w:tl2br w:val="nil"/>
                    <w:tr2bl w:val="nil"/>
                  </w:tcBorders>
                  <w:vAlign w:val="center"/>
                </w:tcPr>
                <w:p w14:paraId="3CCFF43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70</w:t>
                  </w:r>
                </w:p>
              </w:tc>
              <w:tc>
                <w:tcPr>
                  <w:tcW w:w="675" w:type="dxa"/>
                  <w:tcBorders>
                    <w:tl2br w:val="nil"/>
                    <w:tr2bl w:val="nil"/>
                  </w:tcBorders>
                  <w:vAlign w:val="center"/>
                </w:tcPr>
                <w:p w14:paraId="1A52FC3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0C9F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0A64EB43">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53417E78">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0054916C">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硫化物</w:t>
                  </w:r>
                </w:p>
              </w:tc>
              <w:tc>
                <w:tcPr>
                  <w:tcW w:w="725" w:type="dxa"/>
                  <w:tcBorders>
                    <w:tl2br w:val="nil"/>
                    <w:tr2bl w:val="nil"/>
                  </w:tcBorders>
                  <w:vAlign w:val="center"/>
                </w:tcPr>
                <w:p w14:paraId="7A85696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1BA6A34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76" w:type="dxa"/>
                  <w:tcBorders>
                    <w:tl2br w:val="nil"/>
                    <w:tr2bl w:val="nil"/>
                  </w:tcBorders>
                  <w:vAlign w:val="center"/>
                </w:tcPr>
                <w:p w14:paraId="4F601AC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76" w:type="dxa"/>
                  <w:tcBorders>
                    <w:tl2br w:val="nil"/>
                    <w:tr2bl w:val="nil"/>
                  </w:tcBorders>
                  <w:vAlign w:val="center"/>
                </w:tcPr>
                <w:p w14:paraId="580FE06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79" w:type="dxa"/>
                  <w:tcBorders>
                    <w:tl2br w:val="nil"/>
                    <w:tr2bl w:val="nil"/>
                  </w:tcBorders>
                  <w:vAlign w:val="center"/>
                </w:tcPr>
                <w:p w14:paraId="4E54233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64" w:type="dxa"/>
                  <w:tcBorders>
                    <w:tl2br w:val="nil"/>
                    <w:tr2bl w:val="nil"/>
                  </w:tcBorders>
                  <w:vAlign w:val="center"/>
                </w:tcPr>
                <w:p w14:paraId="0B3B0B9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00" w:type="dxa"/>
                  <w:tcBorders>
                    <w:tl2br w:val="nil"/>
                    <w:tr2bl w:val="nil"/>
                  </w:tcBorders>
                  <w:vAlign w:val="center"/>
                </w:tcPr>
                <w:p w14:paraId="6F74069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1.0</w:t>
                  </w:r>
                </w:p>
              </w:tc>
              <w:tc>
                <w:tcPr>
                  <w:tcW w:w="675" w:type="dxa"/>
                  <w:tcBorders>
                    <w:tl2br w:val="nil"/>
                    <w:tr2bl w:val="nil"/>
                  </w:tcBorders>
                  <w:vAlign w:val="center"/>
                </w:tcPr>
                <w:p w14:paraId="4BB5EB4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6E24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757" w:type="dxa"/>
                  <w:vMerge w:val="continue"/>
                  <w:tcBorders>
                    <w:tl2br w:val="nil"/>
                    <w:tr2bl w:val="nil"/>
                  </w:tcBorders>
                  <w:vAlign w:val="center"/>
                </w:tcPr>
                <w:p w14:paraId="567C4F85">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76CC8EC1">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7A6B3202">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石油类</w:t>
                  </w:r>
                </w:p>
              </w:tc>
              <w:tc>
                <w:tcPr>
                  <w:tcW w:w="725" w:type="dxa"/>
                  <w:tcBorders>
                    <w:tl2br w:val="nil"/>
                    <w:tr2bl w:val="nil"/>
                  </w:tcBorders>
                  <w:vAlign w:val="center"/>
                </w:tcPr>
                <w:p w14:paraId="0C73228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11C0518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&lt;0.06</w:t>
                  </w:r>
                </w:p>
              </w:tc>
              <w:tc>
                <w:tcPr>
                  <w:tcW w:w="876" w:type="dxa"/>
                  <w:tcBorders>
                    <w:tl2br w:val="nil"/>
                    <w:tr2bl w:val="nil"/>
                  </w:tcBorders>
                  <w:vAlign w:val="center"/>
                </w:tcPr>
                <w:p w14:paraId="6ACAA3E6">
                  <w:pPr>
                    <w:spacing w:line="240" w:lineRule="auto"/>
                    <w:jc w:val="center"/>
                    <w:rPr>
                      <w:rFonts w:cs="Times New Roman"/>
                      <w:color w:val="000000" w:themeColor="text1"/>
                      <w:sz w:val="18"/>
                      <w:szCs w:val="18"/>
                      <w:lang w:bidi="ar"/>
                      <w14:textFill>
                        <w14:solidFill>
                          <w14:schemeClr w14:val="tx1"/>
                        </w14:solidFill>
                      </w14:textFill>
                    </w:rPr>
                  </w:pPr>
                  <w:r>
                    <w:rPr>
                      <w:rFonts w:cs="Times New Roman"/>
                      <w:color w:val="000000" w:themeColor="text1"/>
                      <w:sz w:val="18"/>
                      <w:szCs w:val="18"/>
                      <w14:textFill>
                        <w14:solidFill>
                          <w14:schemeClr w14:val="tx1"/>
                        </w14:solidFill>
                      </w14:textFill>
                    </w:rPr>
                    <w:t>&lt;0.06</w:t>
                  </w:r>
                </w:p>
              </w:tc>
              <w:tc>
                <w:tcPr>
                  <w:tcW w:w="876" w:type="dxa"/>
                  <w:tcBorders>
                    <w:tl2br w:val="nil"/>
                    <w:tr2bl w:val="nil"/>
                  </w:tcBorders>
                  <w:vAlign w:val="center"/>
                </w:tcPr>
                <w:p w14:paraId="6C2CCA2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&lt;0.06</w:t>
                  </w:r>
                </w:p>
              </w:tc>
              <w:tc>
                <w:tcPr>
                  <w:tcW w:w="879" w:type="dxa"/>
                  <w:tcBorders>
                    <w:tl2br w:val="nil"/>
                    <w:tr2bl w:val="nil"/>
                  </w:tcBorders>
                  <w:vAlign w:val="center"/>
                </w:tcPr>
                <w:p w14:paraId="63D7746D">
                  <w:pPr>
                    <w:spacing w:line="240" w:lineRule="auto"/>
                    <w:jc w:val="center"/>
                    <w:rPr>
                      <w:rFonts w:cs="Times New Roman"/>
                      <w:color w:val="000000" w:themeColor="text1"/>
                      <w:sz w:val="18"/>
                      <w:szCs w:val="18"/>
                      <w:lang w:bidi="ar"/>
                      <w14:textFill>
                        <w14:solidFill>
                          <w14:schemeClr w14:val="tx1"/>
                        </w14:solidFill>
                      </w14:textFill>
                    </w:rPr>
                  </w:pPr>
                  <w:r>
                    <w:rPr>
                      <w:rFonts w:cs="Times New Roman"/>
                      <w:color w:val="000000" w:themeColor="text1"/>
                      <w:sz w:val="18"/>
                      <w:szCs w:val="18"/>
                      <w14:textFill>
                        <w14:solidFill>
                          <w14:schemeClr w14:val="tx1"/>
                        </w14:solidFill>
                      </w14:textFill>
                    </w:rPr>
                    <w:t>&lt;0.06</w:t>
                  </w:r>
                </w:p>
              </w:tc>
              <w:tc>
                <w:tcPr>
                  <w:tcW w:w="864" w:type="dxa"/>
                  <w:tcBorders>
                    <w:tl2br w:val="nil"/>
                    <w:tr2bl w:val="nil"/>
                  </w:tcBorders>
                  <w:vAlign w:val="center"/>
                </w:tcPr>
                <w:p w14:paraId="4213D6E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&lt;0.06</w:t>
                  </w:r>
                </w:p>
              </w:tc>
              <w:tc>
                <w:tcPr>
                  <w:tcW w:w="800" w:type="dxa"/>
                  <w:tcBorders>
                    <w:tl2br w:val="nil"/>
                    <w:tr2bl w:val="nil"/>
                  </w:tcBorders>
                  <w:vAlign w:val="center"/>
                </w:tcPr>
                <w:p w14:paraId="5F55D4B5">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w:t>
                  </w:r>
                </w:p>
              </w:tc>
              <w:tc>
                <w:tcPr>
                  <w:tcW w:w="675" w:type="dxa"/>
                  <w:tcBorders>
                    <w:tl2br w:val="nil"/>
                    <w:tr2bl w:val="nil"/>
                  </w:tcBorders>
                  <w:vAlign w:val="center"/>
                </w:tcPr>
                <w:p w14:paraId="332F621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1ED2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67D7BD67">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1663027D">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599EA740">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挥发酚</w:t>
                  </w:r>
                </w:p>
              </w:tc>
              <w:tc>
                <w:tcPr>
                  <w:tcW w:w="725" w:type="dxa"/>
                  <w:tcBorders>
                    <w:tl2br w:val="nil"/>
                    <w:tr2bl w:val="nil"/>
                  </w:tcBorders>
                  <w:vAlign w:val="center"/>
                </w:tcPr>
                <w:p w14:paraId="3CD41B4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4C94E808">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76" w:type="dxa"/>
                  <w:tcBorders>
                    <w:tl2br w:val="nil"/>
                    <w:tr2bl w:val="nil"/>
                  </w:tcBorders>
                  <w:vAlign w:val="center"/>
                </w:tcPr>
                <w:p w14:paraId="4832C9E8">
                  <w:pPr>
                    <w:spacing w:line="240" w:lineRule="auto"/>
                    <w:jc w:val="center"/>
                    <w:rPr>
                      <w:rFonts w:cs="Times New Roman"/>
                      <w:color w:val="000000" w:themeColor="text1"/>
                      <w:sz w:val="18"/>
                      <w:szCs w:val="18"/>
                      <w:lang w:bidi="ar"/>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76" w:type="dxa"/>
                  <w:tcBorders>
                    <w:tl2br w:val="nil"/>
                    <w:tr2bl w:val="nil"/>
                  </w:tcBorders>
                  <w:vAlign w:val="center"/>
                </w:tcPr>
                <w:p w14:paraId="6A0FA11F">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79" w:type="dxa"/>
                  <w:tcBorders>
                    <w:tl2br w:val="nil"/>
                    <w:tr2bl w:val="nil"/>
                  </w:tcBorders>
                  <w:vAlign w:val="center"/>
                </w:tcPr>
                <w:p w14:paraId="6316D81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64" w:type="dxa"/>
                  <w:tcBorders>
                    <w:tl2br w:val="nil"/>
                    <w:tr2bl w:val="nil"/>
                  </w:tcBorders>
                  <w:vAlign w:val="center"/>
                </w:tcPr>
                <w:p w14:paraId="54F9983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&lt;0.01</w:t>
                  </w:r>
                </w:p>
              </w:tc>
              <w:tc>
                <w:tcPr>
                  <w:tcW w:w="800" w:type="dxa"/>
                  <w:tcBorders>
                    <w:tl2br w:val="nil"/>
                    <w:tr2bl w:val="nil"/>
                  </w:tcBorders>
                  <w:vAlign w:val="center"/>
                </w:tcPr>
                <w:p w14:paraId="3FD3AEA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0.5</w:t>
                  </w:r>
                </w:p>
              </w:tc>
              <w:tc>
                <w:tcPr>
                  <w:tcW w:w="675" w:type="dxa"/>
                  <w:tcBorders>
                    <w:tl2br w:val="nil"/>
                    <w:tr2bl w:val="nil"/>
                  </w:tcBorders>
                  <w:vAlign w:val="center"/>
                </w:tcPr>
                <w:p w14:paraId="2AF0461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41D0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6E8C1D3D">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14635ABC">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57C96A8D">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可吸附有机卤化物*（AOX）</w:t>
                  </w:r>
                </w:p>
              </w:tc>
              <w:tc>
                <w:tcPr>
                  <w:tcW w:w="725" w:type="dxa"/>
                  <w:tcBorders>
                    <w:tl2br w:val="nil"/>
                    <w:tr2bl w:val="nil"/>
                  </w:tcBorders>
                  <w:vAlign w:val="center"/>
                </w:tcPr>
                <w:p w14:paraId="69FD2FBC">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2E781C8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876" w:type="dxa"/>
                  <w:tcBorders>
                    <w:tl2br w:val="nil"/>
                    <w:tr2bl w:val="nil"/>
                  </w:tcBorders>
                  <w:vAlign w:val="center"/>
                </w:tcPr>
                <w:p w14:paraId="10D7617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876" w:type="dxa"/>
                  <w:tcBorders>
                    <w:tl2br w:val="nil"/>
                    <w:tr2bl w:val="nil"/>
                  </w:tcBorders>
                  <w:vAlign w:val="center"/>
                </w:tcPr>
                <w:p w14:paraId="3729957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879" w:type="dxa"/>
                  <w:tcBorders>
                    <w:tl2br w:val="nil"/>
                    <w:tr2bl w:val="nil"/>
                  </w:tcBorders>
                  <w:vAlign w:val="center"/>
                </w:tcPr>
                <w:p w14:paraId="07F87B8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864" w:type="dxa"/>
                  <w:tcBorders>
                    <w:tl2br w:val="nil"/>
                    <w:tr2bl w:val="nil"/>
                  </w:tcBorders>
                  <w:vAlign w:val="center"/>
                </w:tcPr>
                <w:p w14:paraId="405AF976">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未检出</w:t>
                  </w:r>
                </w:p>
              </w:tc>
              <w:tc>
                <w:tcPr>
                  <w:tcW w:w="800" w:type="dxa"/>
                  <w:tcBorders>
                    <w:tl2br w:val="nil"/>
                    <w:tr2bl w:val="nil"/>
                  </w:tcBorders>
                  <w:vAlign w:val="center"/>
                </w:tcPr>
                <w:p w14:paraId="321383D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5.0</w:t>
                  </w:r>
                </w:p>
              </w:tc>
              <w:tc>
                <w:tcPr>
                  <w:tcW w:w="675" w:type="dxa"/>
                  <w:tcBorders>
                    <w:tl2br w:val="nil"/>
                    <w:tr2bl w:val="nil"/>
                  </w:tcBorders>
                  <w:vAlign w:val="center"/>
                </w:tcPr>
                <w:p w14:paraId="779381E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18675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03E05189">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64F63D94">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14DE2201">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氟化物</w:t>
                  </w:r>
                </w:p>
              </w:tc>
              <w:tc>
                <w:tcPr>
                  <w:tcW w:w="725" w:type="dxa"/>
                  <w:tcBorders>
                    <w:tl2br w:val="nil"/>
                    <w:tr2bl w:val="nil"/>
                  </w:tcBorders>
                  <w:vAlign w:val="center"/>
                </w:tcPr>
                <w:p w14:paraId="19CACF39">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72328A41">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2.19</w:t>
                  </w:r>
                </w:p>
              </w:tc>
              <w:tc>
                <w:tcPr>
                  <w:tcW w:w="876" w:type="dxa"/>
                  <w:tcBorders>
                    <w:tl2br w:val="nil"/>
                    <w:tr2bl w:val="nil"/>
                  </w:tcBorders>
                  <w:vAlign w:val="center"/>
                </w:tcPr>
                <w:p w14:paraId="0E7CE37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2.18</w:t>
                  </w:r>
                </w:p>
              </w:tc>
              <w:tc>
                <w:tcPr>
                  <w:tcW w:w="876" w:type="dxa"/>
                  <w:tcBorders>
                    <w:tl2br w:val="nil"/>
                    <w:tr2bl w:val="nil"/>
                  </w:tcBorders>
                  <w:vAlign w:val="center"/>
                </w:tcPr>
                <w:p w14:paraId="72EDDEA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2.00</w:t>
                  </w:r>
                </w:p>
              </w:tc>
              <w:tc>
                <w:tcPr>
                  <w:tcW w:w="879" w:type="dxa"/>
                  <w:tcBorders>
                    <w:tl2br w:val="nil"/>
                    <w:tr2bl w:val="nil"/>
                  </w:tcBorders>
                  <w:vAlign w:val="center"/>
                </w:tcPr>
                <w:p w14:paraId="4BB79402">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2.10</w:t>
                  </w:r>
                </w:p>
              </w:tc>
              <w:tc>
                <w:tcPr>
                  <w:tcW w:w="864" w:type="dxa"/>
                  <w:tcBorders>
                    <w:tl2br w:val="nil"/>
                    <w:tr2bl w:val="nil"/>
                  </w:tcBorders>
                  <w:vAlign w:val="center"/>
                </w:tcPr>
                <w:p w14:paraId="792E3FC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2.12</w:t>
                  </w:r>
                </w:p>
              </w:tc>
              <w:tc>
                <w:tcPr>
                  <w:tcW w:w="800" w:type="dxa"/>
                  <w:tcBorders>
                    <w:tl2br w:val="nil"/>
                    <w:tr2bl w:val="nil"/>
                  </w:tcBorders>
                  <w:vAlign w:val="center"/>
                </w:tcPr>
                <w:p w14:paraId="209573F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20</w:t>
                  </w:r>
                </w:p>
              </w:tc>
              <w:tc>
                <w:tcPr>
                  <w:tcW w:w="675" w:type="dxa"/>
                  <w:tcBorders>
                    <w:tl2br w:val="nil"/>
                    <w:tr2bl w:val="nil"/>
                  </w:tcBorders>
                  <w:vAlign w:val="center"/>
                </w:tcPr>
                <w:p w14:paraId="18D77AD7">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r w14:paraId="7C5E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57" w:type="dxa"/>
                  <w:vMerge w:val="continue"/>
                  <w:tcBorders>
                    <w:tl2br w:val="nil"/>
                    <w:tr2bl w:val="nil"/>
                  </w:tcBorders>
                  <w:vAlign w:val="center"/>
                </w:tcPr>
                <w:p w14:paraId="3C6C55E8">
                  <w:pPr>
                    <w:spacing w:line="240" w:lineRule="auto"/>
                    <w:ind w:left="10" w:hanging="10"/>
                    <w:jc w:val="center"/>
                    <w:rPr>
                      <w:rFonts w:cs="Times New Roman"/>
                      <w:color w:val="000000" w:themeColor="text1"/>
                      <w:sz w:val="18"/>
                      <w:szCs w:val="18"/>
                      <w14:textFill>
                        <w14:solidFill>
                          <w14:schemeClr w14:val="tx1"/>
                        </w14:solidFill>
                      </w14:textFill>
                    </w:rPr>
                  </w:pPr>
                </w:p>
              </w:tc>
              <w:tc>
                <w:tcPr>
                  <w:tcW w:w="712" w:type="dxa"/>
                  <w:vMerge w:val="continue"/>
                  <w:tcBorders>
                    <w:tl2br w:val="nil"/>
                    <w:tr2bl w:val="nil"/>
                  </w:tcBorders>
                  <w:vAlign w:val="center"/>
                </w:tcPr>
                <w:p w14:paraId="4E61D618">
                  <w:pPr>
                    <w:spacing w:line="240" w:lineRule="auto"/>
                    <w:ind w:left="10" w:hanging="10"/>
                    <w:jc w:val="center"/>
                    <w:rPr>
                      <w:rFonts w:cs="Times New Roman"/>
                      <w:color w:val="000000" w:themeColor="text1"/>
                      <w:sz w:val="18"/>
                      <w:szCs w:val="18"/>
                      <w14:textFill>
                        <w14:solidFill>
                          <w14:schemeClr w14:val="tx1"/>
                        </w14:solidFill>
                      </w14:textFill>
                    </w:rPr>
                  </w:pPr>
                </w:p>
              </w:tc>
              <w:tc>
                <w:tcPr>
                  <w:tcW w:w="1763" w:type="dxa"/>
                  <w:tcBorders>
                    <w:tl2br w:val="nil"/>
                    <w:tr2bl w:val="nil"/>
                  </w:tcBorders>
                  <w:vAlign w:val="center"/>
                </w:tcPr>
                <w:p w14:paraId="11A8E368">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kern w:val="0"/>
                      <w:sz w:val="18"/>
                      <w:szCs w:val="18"/>
                      <w:lang w:bidi="ar"/>
                      <w14:textFill>
                        <w14:solidFill>
                          <w14:schemeClr w14:val="tx1"/>
                        </w14:solidFill>
                      </w14:textFill>
                    </w:rPr>
                    <w:t>总氰化物</w:t>
                  </w:r>
                </w:p>
              </w:tc>
              <w:tc>
                <w:tcPr>
                  <w:tcW w:w="725" w:type="dxa"/>
                  <w:tcBorders>
                    <w:tl2br w:val="nil"/>
                    <w:tr2bl w:val="nil"/>
                  </w:tcBorders>
                  <w:vAlign w:val="center"/>
                </w:tcPr>
                <w:p w14:paraId="695FCC4E">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mg/L</w:t>
                  </w:r>
                </w:p>
              </w:tc>
              <w:tc>
                <w:tcPr>
                  <w:tcW w:w="876" w:type="dxa"/>
                  <w:tcBorders>
                    <w:tl2br w:val="nil"/>
                    <w:tr2bl w:val="nil"/>
                  </w:tcBorders>
                  <w:vAlign w:val="center"/>
                </w:tcPr>
                <w:p w14:paraId="20CAD6A3">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876" w:type="dxa"/>
                  <w:tcBorders>
                    <w:tl2br w:val="nil"/>
                    <w:tr2bl w:val="nil"/>
                  </w:tcBorders>
                  <w:vAlign w:val="center"/>
                </w:tcPr>
                <w:p w14:paraId="45173918">
                  <w:pPr>
                    <w:widowControl/>
                    <w:spacing w:line="240" w:lineRule="auto"/>
                    <w:jc w:val="center"/>
                    <w:textAlignment w:val="center"/>
                    <w:rPr>
                      <w:rFonts w:cs="Times New Roman"/>
                      <w:color w:val="000000" w:themeColor="text1"/>
                      <w:sz w:val="18"/>
                      <w:szCs w:val="18"/>
                      <w:lang w:bidi="ar"/>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876" w:type="dxa"/>
                  <w:tcBorders>
                    <w:tl2br w:val="nil"/>
                    <w:tr2bl w:val="nil"/>
                  </w:tcBorders>
                  <w:vAlign w:val="center"/>
                </w:tcPr>
                <w:p w14:paraId="328F5A6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879" w:type="dxa"/>
                  <w:tcBorders>
                    <w:tl2br w:val="nil"/>
                    <w:tr2bl w:val="nil"/>
                  </w:tcBorders>
                  <w:vAlign w:val="center"/>
                </w:tcPr>
                <w:p w14:paraId="6381E924">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864" w:type="dxa"/>
                  <w:tcBorders>
                    <w:tl2br w:val="nil"/>
                    <w:tr2bl w:val="nil"/>
                  </w:tcBorders>
                  <w:vAlign w:val="center"/>
                </w:tcPr>
                <w:p w14:paraId="33C1A9DB">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&lt;0.004</w:t>
                  </w:r>
                </w:p>
              </w:tc>
              <w:tc>
                <w:tcPr>
                  <w:tcW w:w="800" w:type="dxa"/>
                  <w:tcBorders>
                    <w:tl2br w:val="nil"/>
                    <w:tr2bl w:val="nil"/>
                  </w:tcBorders>
                  <w:vAlign w:val="center"/>
                </w:tcPr>
                <w:p w14:paraId="4D851DED">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0.5</w:t>
                  </w:r>
                </w:p>
              </w:tc>
              <w:tc>
                <w:tcPr>
                  <w:tcW w:w="675" w:type="dxa"/>
                  <w:tcBorders>
                    <w:tl2br w:val="nil"/>
                    <w:tr2bl w:val="nil"/>
                  </w:tcBorders>
                  <w:vAlign w:val="center"/>
                </w:tcPr>
                <w:p w14:paraId="7E174BFA">
                  <w:pPr>
                    <w:spacing w:line="240" w:lineRule="auto"/>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达标</w:t>
                  </w:r>
                </w:p>
              </w:tc>
            </w:tr>
          </w:tbl>
          <w:p w14:paraId="512DEEEB">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根据上述监测结果可知，</w:t>
            </w:r>
            <w:r>
              <w:rPr>
                <w:rFonts w:hint="eastAsia" w:cs="Times New Roman"/>
                <w:color w:val="000000" w:themeColor="text1"/>
                <w:kern w:val="0"/>
                <w:szCs w:val="24"/>
                <w14:textFill>
                  <w14:solidFill>
                    <w14:schemeClr w14:val="tx1"/>
                  </w14:solidFill>
                </w14:textFill>
              </w:rPr>
              <w:t>现有</w:t>
            </w:r>
            <w:r>
              <w:rPr>
                <w:rFonts w:cs="Times New Roman"/>
                <w:color w:val="000000" w:themeColor="text1"/>
                <w:kern w:val="0"/>
                <w:szCs w:val="24"/>
                <w14:textFill>
                  <w14:solidFill>
                    <w14:schemeClr w14:val="tx1"/>
                  </w14:solidFill>
                </w14:textFill>
              </w:rPr>
              <w:t>项目污水处理站排口和厂区总排口</w:t>
            </w:r>
            <w:r>
              <w:rPr>
                <w:rFonts w:cs="Times New Roman"/>
                <w:color w:val="000000" w:themeColor="text1"/>
                <w:kern w:val="0"/>
                <w:szCs w:val="20"/>
                <w14:textFill>
                  <w14:solidFill>
                    <w14:schemeClr w14:val="tx1"/>
                  </w14:solidFill>
                </w14:textFill>
              </w:rPr>
              <w:t>废水中的pH、悬浮物、化学需氧量、五日生化需氧量、悬浮物的结果满足《污水综合排放标准》（GB 8978-1996）表4中三级标准限值要求，总氮、总磷、总氮的结果满足《污水排入城镇下水道水质标准》（GB/T 31962-2015）表1中B级标准限值要求，硫化物、挥发酚、石油类、可吸附有机卤化物*、氟化物、总氰化物的结果满足《石油化学工业污染物排放标准》（GB31571-2015）表1间接排放标准限值要求。</w:t>
            </w:r>
          </w:p>
          <w:p w14:paraId="2FE400A4">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3</w:t>
            </w:r>
            <w:r>
              <w:rPr>
                <w:rFonts w:hint="eastAsia" w:cs="Times New Roman"/>
                <w:b/>
                <w:color w:val="000000" w:themeColor="text1"/>
                <w:kern w:val="0"/>
                <w:szCs w:val="24"/>
                <w14:textFill>
                  <w14:solidFill>
                    <w14:schemeClr w14:val="tx1"/>
                  </w14:solidFill>
                </w14:textFill>
              </w:rPr>
              <w:t>、噪声产生及治理措施</w:t>
            </w:r>
          </w:p>
          <w:p w14:paraId="07395347">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现有项目噪声主要来自于</w:t>
            </w:r>
            <w:r>
              <w:rPr>
                <w:rFonts w:cs="Times New Roman"/>
                <w:color w:val="000000" w:themeColor="text1"/>
                <w:kern w:val="0"/>
                <w:szCs w:val="24"/>
                <w:lang w:val="zh-CN"/>
                <w14:textFill>
                  <w14:solidFill>
                    <w14:schemeClr w14:val="tx1"/>
                  </w14:solidFill>
                </w14:textFill>
              </w:rPr>
              <w:t>反应器、风机、泵类、制冷机组、冷却塔</w:t>
            </w:r>
            <w:r>
              <w:rPr>
                <w:rFonts w:hint="eastAsia" w:cs="Times New Roman"/>
                <w:color w:val="000000" w:themeColor="text1"/>
                <w:kern w:val="0"/>
                <w:szCs w:val="24"/>
                <w14:textFill>
                  <w14:solidFill>
                    <w14:schemeClr w14:val="tx1"/>
                  </w14:solidFill>
                </w14:textFill>
              </w:rPr>
              <w:t>等生产设备产生的噪声。采取选用合理布局、低噪声设备、建筑物隔声以及加强管理等措施，确保厂界噪声达标排放。</w:t>
            </w:r>
          </w:p>
          <w:p w14:paraId="1FCC0AED">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四川海德汇环保科技有限公司于2</w:t>
            </w:r>
            <w:r>
              <w:rPr>
                <w:rFonts w:cs="Times New Roman"/>
                <w:color w:val="000000" w:themeColor="text1"/>
                <w:kern w:val="0"/>
                <w:szCs w:val="24"/>
                <w14:textFill>
                  <w14:solidFill>
                    <w14:schemeClr w14:val="tx1"/>
                  </w14:solidFill>
                </w14:textFill>
              </w:rPr>
              <w:t>023</w:t>
            </w:r>
            <w:r>
              <w:rPr>
                <w:rFonts w:hint="eastAsia" w:cs="Times New Roman"/>
                <w:color w:val="000000" w:themeColor="text1"/>
                <w:kern w:val="0"/>
                <w:szCs w:val="24"/>
                <w14:textFill>
                  <w14:solidFill>
                    <w14:schemeClr w14:val="tx1"/>
                  </w14:solidFill>
                </w14:textFill>
              </w:rPr>
              <w:t>年</w:t>
            </w:r>
            <w:r>
              <w:rPr>
                <w:rFonts w:cs="Times New Roman"/>
                <w:color w:val="000000" w:themeColor="text1"/>
                <w:kern w:val="0"/>
                <w:szCs w:val="24"/>
                <w14:textFill>
                  <w14:solidFill>
                    <w14:schemeClr w14:val="tx1"/>
                  </w14:solidFill>
                </w14:textFill>
              </w:rPr>
              <w:t>8</w:t>
            </w:r>
            <w:r>
              <w:rPr>
                <w:rFonts w:hint="eastAsia" w:cs="Times New Roman"/>
                <w:color w:val="000000" w:themeColor="text1"/>
                <w:kern w:val="0"/>
                <w:szCs w:val="24"/>
                <w14:textFill>
                  <w14:solidFill>
                    <w14:schemeClr w14:val="tx1"/>
                  </w14:solidFill>
                </w14:textFill>
              </w:rPr>
              <w:t>月1</w:t>
            </w:r>
            <w:r>
              <w:rPr>
                <w:rFonts w:cs="Times New Roman"/>
                <w:color w:val="000000" w:themeColor="text1"/>
                <w:kern w:val="0"/>
                <w:szCs w:val="24"/>
                <w14:textFill>
                  <w14:solidFill>
                    <w14:schemeClr w14:val="tx1"/>
                  </w14:solidFill>
                </w14:textFill>
              </w:rPr>
              <w:t>8</w:t>
            </w:r>
            <w:r>
              <w:rPr>
                <w:rFonts w:hint="eastAsia" w:cs="Times New Roman"/>
                <w:color w:val="000000" w:themeColor="text1"/>
                <w:kern w:val="0"/>
                <w:szCs w:val="24"/>
                <w14:textFill>
                  <w14:solidFill>
                    <w14:schemeClr w14:val="tx1"/>
                  </w14:solidFill>
                </w14:textFill>
              </w:rPr>
              <w:t>日~</w:t>
            </w:r>
            <w:r>
              <w:rPr>
                <w:rFonts w:cs="Times New Roman"/>
                <w:color w:val="000000" w:themeColor="text1"/>
                <w:kern w:val="0"/>
                <w:szCs w:val="24"/>
                <w14:textFill>
                  <w14:solidFill>
                    <w14:schemeClr w14:val="tx1"/>
                  </w14:solidFill>
                </w14:textFill>
              </w:rPr>
              <w:t>19</w:t>
            </w:r>
            <w:r>
              <w:rPr>
                <w:rFonts w:hint="eastAsia" w:cs="Times New Roman"/>
                <w:color w:val="000000" w:themeColor="text1"/>
                <w:kern w:val="0"/>
                <w:szCs w:val="24"/>
                <w14:textFill>
                  <w14:solidFill>
                    <w14:schemeClr w14:val="tx1"/>
                  </w14:solidFill>
                </w14:textFill>
              </w:rPr>
              <w:t>日对现有项目厂界噪声进行了验收检测，其检测结果分别见下表。</w:t>
            </w:r>
          </w:p>
          <w:p w14:paraId="6332C6AF">
            <w:pPr>
              <w:spacing w:line="240" w:lineRule="auto"/>
              <w:jc w:val="center"/>
              <w:rPr>
                <w:rFonts w:cs="Times New Roman"/>
                <w:color w:val="000000" w:themeColor="text1"/>
                <w:kern w:val="0"/>
                <w:szCs w:val="24"/>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-22 </w:t>
            </w:r>
            <w:r>
              <w:rPr>
                <w:rFonts w:hint="eastAsia" w:cs="Times New Roman"/>
                <w:b/>
                <w:color w:val="000000" w:themeColor="text1"/>
                <w:kern w:val="0"/>
                <w:sz w:val="21"/>
                <w:szCs w:val="21"/>
                <w14:textFill>
                  <w14:solidFill>
                    <w14:schemeClr w14:val="tx1"/>
                  </w14:solidFill>
                </w14:textFill>
              </w:rPr>
              <w:t>厂界噪声监测结果表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5"/>
              <w:gridCol w:w="722"/>
              <w:gridCol w:w="1027"/>
              <w:gridCol w:w="874"/>
              <w:gridCol w:w="1166"/>
              <w:gridCol w:w="1282"/>
            </w:tblGrid>
            <w:tr w14:paraId="5CA08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2730" w:type="dxa"/>
                  <w:tcBorders>
                    <w:tl2br w:val="nil"/>
                    <w:tr2bl w:val="nil"/>
                  </w:tcBorders>
                  <w:vAlign w:val="center"/>
                </w:tcPr>
                <w:p w14:paraId="20F15974">
                  <w:pPr>
                    <w:pStyle w:val="93"/>
                    <w:spacing w:before="0" w:after="0"/>
                    <w:rPr>
                      <w:rFonts w:ascii="Times New Roman" w:hAnsi="Times New Roman" w:cs="Times New Roman"/>
                      <w:b/>
                      <w:color w:val="000000" w:themeColor="text1"/>
                      <w:kern w:val="2"/>
                      <w:sz w:val="21"/>
                      <w:szCs w:val="21"/>
                      <w:lang w:eastAsia="zh-CN"/>
                      <w14:textFill>
                        <w14:solidFill>
                          <w14:schemeClr w14:val="tx1"/>
                        </w14:solidFill>
                      </w14:textFill>
                    </w:rPr>
                  </w:pPr>
                  <w:r>
                    <w:rPr>
                      <w:rFonts w:ascii="Times New Roman" w:hAnsi="Times New Roman" w:cs="Times New Roman"/>
                      <w:b/>
                      <w:color w:val="000000" w:themeColor="text1"/>
                      <w:sz w:val="21"/>
                      <w:szCs w:val="21"/>
                      <w:lang w:eastAsia="zh-CN"/>
                      <w14:textFill>
                        <w14:solidFill>
                          <w14:schemeClr w14:val="tx1"/>
                        </w14:solidFill>
                      </w14:textFill>
                    </w:rPr>
                    <w:t>检测点位</w:t>
                  </w:r>
                </w:p>
              </w:tc>
              <w:tc>
                <w:tcPr>
                  <w:tcW w:w="702" w:type="dxa"/>
                  <w:tcBorders>
                    <w:tl2br w:val="nil"/>
                    <w:tr2bl w:val="nil"/>
                  </w:tcBorders>
                  <w:vAlign w:val="center"/>
                </w:tcPr>
                <w:p w14:paraId="2ADB6736">
                  <w:pPr>
                    <w:pStyle w:val="93"/>
                    <w:spacing w:before="0" w:after="0"/>
                    <w:rPr>
                      <w:rFonts w:ascii="Times New Roman" w:hAnsi="Times New Roman" w:cs="Times New Roman"/>
                      <w:b/>
                      <w:color w:val="000000" w:themeColor="text1"/>
                      <w:sz w:val="21"/>
                      <w:szCs w:val="21"/>
                      <w:lang w:eastAsia="zh-CN"/>
                      <w14:textFill>
                        <w14:solidFill>
                          <w14:schemeClr w14:val="tx1"/>
                        </w14:solidFill>
                      </w14:textFill>
                    </w:rPr>
                  </w:pPr>
                  <w:r>
                    <w:rPr>
                      <w:rFonts w:ascii="Times New Roman" w:hAnsi="Times New Roman" w:cs="Times New Roman"/>
                      <w:b/>
                      <w:color w:val="000000" w:themeColor="text1"/>
                      <w:sz w:val="21"/>
                      <w:szCs w:val="21"/>
                      <w:lang w:eastAsia="zh-CN"/>
                      <w14:textFill>
                        <w14:solidFill>
                          <w14:schemeClr w14:val="tx1"/>
                        </w14:solidFill>
                      </w14:textFill>
                    </w:rPr>
                    <w:t>检测</w:t>
                  </w:r>
                </w:p>
                <w:p w14:paraId="5B83EFC1">
                  <w:pPr>
                    <w:pStyle w:val="93"/>
                    <w:spacing w:before="0" w:after="0"/>
                    <w:rPr>
                      <w:rFonts w:ascii="Times New Roman" w:hAnsi="Times New Roman" w:cs="Times New Roman"/>
                      <w:b/>
                      <w:color w:val="000000" w:themeColor="text1"/>
                      <w:sz w:val="21"/>
                      <w:szCs w:val="21"/>
                      <w:lang w:eastAsia="zh-CN"/>
                      <w14:textFill>
                        <w14:solidFill>
                          <w14:schemeClr w14:val="tx1"/>
                        </w14:solidFill>
                      </w14:textFill>
                    </w:rPr>
                  </w:pPr>
                  <w:r>
                    <w:rPr>
                      <w:rFonts w:ascii="Times New Roman" w:hAnsi="Times New Roman" w:cs="Times New Roman"/>
                      <w:b/>
                      <w:color w:val="000000" w:themeColor="text1"/>
                      <w:sz w:val="21"/>
                      <w:szCs w:val="21"/>
                      <w:lang w:eastAsia="zh-CN"/>
                      <w14:textFill>
                        <w14:solidFill>
                          <w14:schemeClr w14:val="tx1"/>
                        </w14:solidFill>
                      </w14:textFill>
                    </w:rPr>
                    <w:t>日期</w:t>
                  </w:r>
                </w:p>
              </w:tc>
              <w:tc>
                <w:tcPr>
                  <w:tcW w:w="1849" w:type="dxa"/>
                  <w:gridSpan w:val="2"/>
                  <w:tcBorders>
                    <w:tl2br w:val="nil"/>
                    <w:tr2bl w:val="nil"/>
                  </w:tcBorders>
                  <w:vAlign w:val="center"/>
                </w:tcPr>
                <w:p w14:paraId="3347D5D5">
                  <w:pPr>
                    <w:pStyle w:val="93"/>
                    <w:spacing w:before="0" w:after="0"/>
                    <w:rPr>
                      <w:rFonts w:ascii="Times New Roman" w:hAnsi="Times New Roman" w:cs="Times New Roman"/>
                      <w:b/>
                      <w:color w:val="000000" w:themeColor="text1"/>
                      <w:sz w:val="21"/>
                      <w:szCs w:val="21"/>
                      <w:lang w:eastAsia="zh-CN"/>
                      <w14:textFill>
                        <w14:solidFill>
                          <w14:schemeClr w14:val="tx1"/>
                        </w14:solidFill>
                      </w14:textFill>
                    </w:rPr>
                  </w:pPr>
                  <w:r>
                    <w:rPr>
                      <w:rFonts w:ascii="Times New Roman" w:hAnsi="Times New Roman" w:cs="Times New Roman"/>
                      <w:b/>
                      <w:color w:val="000000" w:themeColor="text1"/>
                      <w:sz w:val="21"/>
                      <w:szCs w:val="21"/>
                      <w:lang w:eastAsia="zh-CN"/>
                      <w14:textFill>
                        <w14:solidFill>
                          <w14:schemeClr w14:val="tx1"/>
                        </w14:solidFill>
                      </w14:textFill>
                    </w:rPr>
                    <w:t>检测结果</w:t>
                  </w:r>
                </w:p>
              </w:tc>
              <w:tc>
                <w:tcPr>
                  <w:tcW w:w="1134" w:type="dxa"/>
                  <w:tcBorders>
                    <w:tl2br w:val="nil"/>
                    <w:tr2bl w:val="nil"/>
                  </w:tcBorders>
                  <w:vAlign w:val="center"/>
                </w:tcPr>
                <w:p w14:paraId="7B6B1DB4">
                  <w:pPr>
                    <w:pStyle w:val="93"/>
                    <w:spacing w:before="0" w:after="0"/>
                    <w:rPr>
                      <w:rFonts w:ascii="Times New Roman" w:hAnsi="Times New Roman" w:cs="Times New Roman"/>
                      <w:b/>
                      <w:color w:val="000000" w:themeColor="text1"/>
                      <w:sz w:val="21"/>
                      <w:szCs w:val="21"/>
                      <w:lang w:eastAsia="zh-CN"/>
                      <w14:textFill>
                        <w14:solidFill>
                          <w14:schemeClr w14:val="tx1"/>
                        </w14:solidFill>
                      </w14:textFill>
                    </w:rPr>
                  </w:pPr>
                  <w:r>
                    <w:rPr>
                      <w:rFonts w:ascii="Times New Roman" w:hAnsi="Times New Roman" w:cs="Times New Roman"/>
                      <w:b/>
                      <w:color w:val="000000" w:themeColor="text1"/>
                      <w:sz w:val="21"/>
                      <w:szCs w:val="21"/>
                      <w:lang w:eastAsia="zh-CN"/>
                      <w14:textFill>
                        <w14:solidFill>
                          <w14:schemeClr w14:val="tx1"/>
                        </w14:solidFill>
                      </w14:textFill>
                    </w:rPr>
                    <w:t>标准限值</w:t>
                  </w:r>
                </w:p>
              </w:tc>
              <w:tc>
                <w:tcPr>
                  <w:tcW w:w="1247" w:type="dxa"/>
                  <w:tcBorders>
                    <w:tl2br w:val="nil"/>
                    <w:tr2bl w:val="nil"/>
                  </w:tcBorders>
                  <w:vAlign w:val="center"/>
                </w:tcPr>
                <w:p w14:paraId="599A895A">
                  <w:pPr>
                    <w:pStyle w:val="93"/>
                    <w:spacing w:before="0" w:after="0"/>
                    <w:rPr>
                      <w:rFonts w:ascii="Times New Roman" w:hAnsi="Times New Roman" w:cs="Times New Roman"/>
                      <w:b/>
                      <w:color w:val="000000" w:themeColor="text1"/>
                      <w:sz w:val="21"/>
                      <w:szCs w:val="21"/>
                      <w:lang w:eastAsia="zh-CN"/>
                      <w14:textFill>
                        <w14:solidFill>
                          <w14:schemeClr w14:val="tx1"/>
                        </w14:solidFill>
                      </w14:textFill>
                    </w:rPr>
                  </w:pPr>
                  <w:r>
                    <w:rPr>
                      <w:rFonts w:ascii="Times New Roman" w:hAnsi="Times New Roman" w:cs="Times New Roman"/>
                      <w:b/>
                      <w:color w:val="000000" w:themeColor="text1"/>
                      <w:sz w:val="21"/>
                      <w:szCs w:val="21"/>
                      <w:lang w:eastAsia="zh-CN"/>
                      <w14:textFill>
                        <w14:solidFill>
                          <w14:schemeClr w14:val="tx1"/>
                        </w14:solidFill>
                      </w14:textFill>
                    </w:rPr>
                    <w:t>评价结果</w:t>
                  </w:r>
                </w:p>
              </w:tc>
            </w:tr>
            <w:tr w14:paraId="571F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7B8391ED">
                  <w:pPr>
                    <w:pStyle w:val="92"/>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厂界外东侧距厂界1m处</w:t>
                  </w:r>
                </w:p>
              </w:tc>
              <w:tc>
                <w:tcPr>
                  <w:tcW w:w="702" w:type="dxa"/>
                  <w:vMerge w:val="restart"/>
                  <w:tcBorders>
                    <w:tl2br w:val="nil"/>
                    <w:tr2bl w:val="nil"/>
                  </w:tcBorders>
                  <w:vAlign w:val="center"/>
                </w:tcPr>
                <w:p w14:paraId="1005A88B">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2023.</w:t>
                  </w:r>
                </w:p>
                <w:p w14:paraId="3E6DE0EB">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08.18</w:t>
                  </w:r>
                </w:p>
              </w:tc>
              <w:tc>
                <w:tcPr>
                  <w:tcW w:w="999" w:type="dxa"/>
                  <w:tcBorders>
                    <w:tl2br w:val="nil"/>
                    <w:tr2bl w:val="nil"/>
                  </w:tcBorders>
                  <w:vAlign w:val="center"/>
                </w:tcPr>
                <w:p w14:paraId="7ADACD47">
                  <w:pPr>
                    <w:pStyle w:val="94"/>
                    <w:adjustRightInd/>
                    <w:spacing w:before="0" w:after="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昼间</w:t>
                  </w:r>
                </w:p>
              </w:tc>
              <w:tc>
                <w:tcPr>
                  <w:tcW w:w="850" w:type="dxa"/>
                  <w:tcBorders>
                    <w:tl2br w:val="nil"/>
                    <w:tr2bl w:val="nil"/>
                  </w:tcBorders>
                  <w:vAlign w:val="center"/>
                </w:tcPr>
                <w:p w14:paraId="6A0C077E">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61</w:t>
                  </w:r>
                </w:p>
              </w:tc>
              <w:tc>
                <w:tcPr>
                  <w:tcW w:w="1134" w:type="dxa"/>
                  <w:tcBorders>
                    <w:tl2br w:val="nil"/>
                    <w:tr2bl w:val="nil"/>
                  </w:tcBorders>
                  <w:vAlign w:val="center"/>
                </w:tcPr>
                <w:p w14:paraId="3D36D7BF">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65</w:t>
                  </w:r>
                </w:p>
              </w:tc>
              <w:tc>
                <w:tcPr>
                  <w:tcW w:w="1247" w:type="dxa"/>
                  <w:tcBorders>
                    <w:tl2br w:val="nil"/>
                    <w:tr2bl w:val="nil"/>
                  </w:tcBorders>
                  <w:vAlign w:val="center"/>
                </w:tcPr>
                <w:p w14:paraId="40BC175B">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748A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78FD2485">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厂界外南侧距厂界1m处</w:t>
                  </w:r>
                </w:p>
              </w:tc>
              <w:tc>
                <w:tcPr>
                  <w:tcW w:w="702" w:type="dxa"/>
                  <w:vMerge w:val="continue"/>
                  <w:tcBorders>
                    <w:tl2br w:val="nil"/>
                    <w:tr2bl w:val="nil"/>
                  </w:tcBorders>
                  <w:vAlign w:val="center"/>
                </w:tcPr>
                <w:p w14:paraId="1421FC23">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40FAC328">
                  <w:pPr>
                    <w:pStyle w:val="94"/>
                    <w:adjustRightInd/>
                    <w:spacing w:before="0" w:after="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昼间</w:t>
                  </w:r>
                </w:p>
              </w:tc>
              <w:tc>
                <w:tcPr>
                  <w:tcW w:w="850" w:type="dxa"/>
                  <w:tcBorders>
                    <w:tl2br w:val="nil"/>
                    <w:tr2bl w:val="nil"/>
                  </w:tcBorders>
                  <w:vAlign w:val="center"/>
                </w:tcPr>
                <w:p w14:paraId="68F539C7">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58</w:t>
                  </w:r>
                </w:p>
              </w:tc>
              <w:tc>
                <w:tcPr>
                  <w:tcW w:w="1134" w:type="dxa"/>
                  <w:tcBorders>
                    <w:tl2br w:val="nil"/>
                    <w:tr2bl w:val="nil"/>
                  </w:tcBorders>
                  <w:vAlign w:val="center"/>
                </w:tcPr>
                <w:p w14:paraId="0D8F813A">
                  <w:pPr>
                    <w:spacing w:line="240" w:lineRule="auto"/>
                    <w:jc w:val="center"/>
                    <w:rPr>
                      <w:rFonts w:cs="Times New Roman"/>
                      <w:bCs/>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65</w:t>
                  </w:r>
                </w:p>
              </w:tc>
              <w:tc>
                <w:tcPr>
                  <w:tcW w:w="1247" w:type="dxa"/>
                  <w:tcBorders>
                    <w:tl2br w:val="nil"/>
                    <w:tr2bl w:val="nil"/>
                  </w:tcBorders>
                  <w:vAlign w:val="center"/>
                </w:tcPr>
                <w:p w14:paraId="6A98AD44">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453A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76E47B26">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厂界外西南侧距厂界1m处</w:t>
                  </w:r>
                </w:p>
              </w:tc>
              <w:tc>
                <w:tcPr>
                  <w:tcW w:w="702" w:type="dxa"/>
                  <w:vMerge w:val="continue"/>
                  <w:tcBorders>
                    <w:tl2br w:val="nil"/>
                    <w:tr2bl w:val="nil"/>
                  </w:tcBorders>
                  <w:vAlign w:val="center"/>
                </w:tcPr>
                <w:p w14:paraId="068F813A">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2F848748">
                  <w:pPr>
                    <w:spacing w:line="240" w:lineRule="auto"/>
                    <w:jc w:val="center"/>
                    <w:rPr>
                      <w:rFonts w:cs="Times New Roman"/>
                      <w:b/>
                      <w:bCs/>
                      <w:color w:val="000000" w:themeColor="text1"/>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昼间</w:t>
                  </w:r>
                </w:p>
              </w:tc>
              <w:tc>
                <w:tcPr>
                  <w:tcW w:w="850" w:type="dxa"/>
                  <w:tcBorders>
                    <w:tl2br w:val="nil"/>
                    <w:tr2bl w:val="nil"/>
                  </w:tcBorders>
                  <w:vAlign w:val="center"/>
                </w:tcPr>
                <w:p w14:paraId="0EA62D48">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60</w:t>
                  </w:r>
                </w:p>
              </w:tc>
              <w:tc>
                <w:tcPr>
                  <w:tcW w:w="1134" w:type="dxa"/>
                  <w:tcBorders>
                    <w:tl2br w:val="nil"/>
                    <w:tr2bl w:val="nil"/>
                  </w:tcBorders>
                  <w:vAlign w:val="center"/>
                </w:tcPr>
                <w:p w14:paraId="0253167A">
                  <w:pPr>
                    <w:spacing w:line="240" w:lineRule="auto"/>
                    <w:jc w:val="center"/>
                    <w:rPr>
                      <w:rFonts w:cs="Times New Roman"/>
                      <w:bCs/>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65</w:t>
                  </w:r>
                </w:p>
              </w:tc>
              <w:tc>
                <w:tcPr>
                  <w:tcW w:w="1247" w:type="dxa"/>
                  <w:tcBorders>
                    <w:tl2br w:val="nil"/>
                    <w:tr2bl w:val="nil"/>
                  </w:tcBorders>
                  <w:vAlign w:val="center"/>
                </w:tcPr>
                <w:p w14:paraId="31BC0A00">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0680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36AC2D00">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厂界外北距厂界1m处</w:t>
                  </w:r>
                </w:p>
              </w:tc>
              <w:tc>
                <w:tcPr>
                  <w:tcW w:w="702" w:type="dxa"/>
                  <w:vMerge w:val="continue"/>
                  <w:tcBorders>
                    <w:tl2br w:val="nil"/>
                    <w:tr2bl w:val="nil"/>
                  </w:tcBorders>
                  <w:vAlign w:val="center"/>
                </w:tcPr>
                <w:p w14:paraId="2353EE32">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68A05FD9">
                  <w:pPr>
                    <w:spacing w:line="240" w:lineRule="auto"/>
                    <w:jc w:val="center"/>
                    <w:rPr>
                      <w:rFonts w:cs="Times New Roman"/>
                      <w:b/>
                      <w:bCs/>
                      <w:color w:val="000000" w:themeColor="text1"/>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昼间</w:t>
                  </w:r>
                </w:p>
              </w:tc>
              <w:tc>
                <w:tcPr>
                  <w:tcW w:w="850" w:type="dxa"/>
                  <w:tcBorders>
                    <w:tl2br w:val="nil"/>
                    <w:tr2bl w:val="nil"/>
                  </w:tcBorders>
                  <w:vAlign w:val="center"/>
                </w:tcPr>
                <w:p w14:paraId="6425591F">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54</w:t>
                  </w:r>
                </w:p>
              </w:tc>
              <w:tc>
                <w:tcPr>
                  <w:tcW w:w="1134" w:type="dxa"/>
                  <w:tcBorders>
                    <w:tl2br w:val="nil"/>
                    <w:tr2bl w:val="nil"/>
                  </w:tcBorders>
                  <w:vAlign w:val="center"/>
                </w:tcPr>
                <w:p w14:paraId="7FBFD235">
                  <w:pPr>
                    <w:spacing w:line="240" w:lineRule="auto"/>
                    <w:jc w:val="center"/>
                    <w:rPr>
                      <w:rFonts w:cs="Times New Roman"/>
                      <w:bCs/>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65</w:t>
                  </w:r>
                </w:p>
              </w:tc>
              <w:tc>
                <w:tcPr>
                  <w:tcW w:w="1247" w:type="dxa"/>
                  <w:tcBorders>
                    <w:tl2br w:val="nil"/>
                    <w:tr2bl w:val="nil"/>
                  </w:tcBorders>
                  <w:vAlign w:val="center"/>
                </w:tcPr>
                <w:p w14:paraId="4D36A51E">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76FB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436B0038">
                  <w:pPr>
                    <w:pStyle w:val="92"/>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厂界外东侧距厂界1m处</w:t>
                  </w:r>
                </w:p>
              </w:tc>
              <w:tc>
                <w:tcPr>
                  <w:tcW w:w="702" w:type="dxa"/>
                  <w:vMerge w:val="continue"/>
                  <w:tcBorders>
                    <w:tl2br w:val="nil"/>
                    <w:tr2bl w:val="nil"/>
                  </w:tcBorders>
                  <w:vAlign w:val="center"/>
                </w:tcPr>
                <w:p w14:paraId="667BD56F">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7FECA7F4">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夜间</w:t>
                  </w:r>
                </w:p>
              </w:tc>
              <w:tc>
                <w:tcPr>
                  <w:tcW w:w="850" w:type="dxa"/>
                  <w:tcBorders>
                    <w:tl2br w:val="nil"/>
                    <w:tr2bl w:val="nil"/>
                  </w:tcBorders>
                  <w:vAlign w:val="center"/>
                </w:tcPr>
                <w:p w14:paraId="6BBCC6DF">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49</w:t>
                  </w:r>
                </w:p>
              </w:tc>
              <w:tc>
                <w:tcPr>
                  <w:tcW w:w="1134" w:type="dxa"/>
                  <w:tcBorders>
                    <w:tl2br w:val="nil"/>
                    <w:tr2bl w:val="nil"/>
                  </w:tcBorders>
                  <w:vAlign w:val="center"/>
                </w:tcPr>
                <w:p w14:paraId="42785EBB">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55</w:t>
                  </w:r>
                </w:p>
              </w:tc>
              <w:tc>
                <w:tcPr>
                  <w:tcW w:w="1247" w:type="dxa"/>
                  <w:tcBorders>
                    <w:tl2br w:val="nil"/>
                    <w:tr2bl w:val="nil"/>
                  </w:tcBorders>
                  <w:vAlign w:val="center"/>
                </w:tcPr>
                <w:p w14:paraId="76BCFEF0">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2B53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41351295">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厂界外南侧距厂界1m处</w:t>
                  </w:r>
                </w:p>
              </w:tc>
              <w:tc>
                <w:tcPr>
                  <w:tcW w:w="702" w:type="dxa"/>
                  <w:vMerge w:val="continue"/>
                  <w:tcBorders>
                    <w:tl2br w:val="nil"/>
                    <w:tr2bl w:val="nil"/>
                  </w:tcBorders>
                  <w:vAlign w:val="center"/>
                </w:tcPr>
                <w:p w14:paraId="4131930B">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0D2BBB7D">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夜间</w:t>
                  </w:r>
                </w:p>
              </w:tc>
              <w:tc>
                <w:tcPr>
                  <w:tcW w:w="850" w:type="dxa"/>
                  <w:tcBorders>
                    <w:tl2br w:val="nil"/>
                    <w:tr2bl w:val="nil"/>
                  </w:tcBorders>
                  <w:vAlign w:val="center"/>
                </w:tcPr>
                <w:p w14:paraId="6FF24751">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47</w:t>
                  </w:r>
                </w:p>
              </w:tc>
              <w:tc>
                <w:tcPr>
                  <w:tcW w:w="1134" w:type="dxa"/>
                  <w:tcBorders>
                    <w:tl2br w:val="nil"/>
                    <w:tr2bl w:val="nil"/>
                  </w:tcBorders>
                  <w:vAlign w:val="center"/>
                </w:tcPr>
                <w:p w14:paraId="237B0EDE">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55</w:t>
                  </w:r>
                </w:p>
              </w:tc>
              <w:tc>
                <w:tcPr>
                  <w:tcW w:w="1247" w:type="dxa"/>
                  <w:tcBorders>
                    <w:tl2br w:val="nil"/>
                    <w:tr2bl w:val="nil"/>
                  </w:tcBorders>
                  <w:vAlign w:val="center"/>
                </w:tcPr>
                <w:p w14:paraId="35D69849">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4CF78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7626AD35">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厂界外西南侧距厂界1m处</w:t>
                  </w:r>
                </w:p>
              </w:tc>
              <w:tc>
                <w:tcPr>
                  <w:tcW w:w="702" w:type="dxa"/>
                  <w:vMerge w:val="continue"/>
                  <w:tcBorders>
                    <w:tl2br w:val="nil"/>
                    <w:tr2bl w:val="nil"/>
                  </w:tcBorders>
                  <w:vAlign w:val="center"/>
                </w:tcPr>
                <w:p w14:paraId="1221E2E8">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238EB52F">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夜间</w:t>
                  </w:r>
                </w:p>
              </w:tc>
              <w:tc>
                <w:tcPr>
                  <w:tcW w:w="850" w:type="dxa"/>
                  <w:tcBorders>
                    <w:tl2br w:val="nil"/>
                    <w:tr2bl w:val="nil"/>
                  </w:tcBorders>
                  <w:vAlign w:val="center"/>
                </w:tcPr>
                <w:p w14:paraId="499B2413">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50</w:t>
                  </w:r>
                </w:p>
              </w:tc>
              <w:tc>
                <w:tcPr>
                  <w:tcW w:w="1134" w:type="dxa"/>
                  <w:tcBorders>
                    <w:tl2br w:val="nil"/>
                    <w:tr2bl w:val="nil"/>
                  </w:tcBorders>
                  <w:vAlign w:val="center"/>
                </w:tcPr>
                <w:p w14:paraId="4A9A487A">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55</w:t>
                  </w:r>
                </w:p>
              </w:tc>
              <w:tc>
                <w:tcPr>
                  <w:tcW w:w="1247" w:type="dxa"/>
                  <w:tcBorders>
                    <w:tl2br w:val="nil"/>
                    <w:tr2bl w:val="nil"/>
                  </w:tcBorders>
                  <w:vAlign w:val="center"/>
                </w:tcPr>
                <w:p w14:paraId="21195EFC">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25E2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3BB240D1">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厂界外北距厂界1m处</w:t>
                  </w:r>
                </w:p>
              </w:tc>
              <w:tc>
                <w:tcPr>
                  <w:tcW w:w="702" w:type="dxa"/>
                  <w:vMerge w:val="continue"/>
                  <w:tcBorders>
                    <w:tl2br w:val="nil"/>
                    <w:tr2bl w:val="nil"/>
                  </w:tcBorders>
                  <w:vAlign w:val="center"/>
                </w:tcPr>
                <w:p w14:paraId="535B9F7D">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301B1307">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夜间</w:t>
                  </w:r>
                </w:p>
              </w:tc>
              <w:tc>
                <w:tcPr>
                  <w:tcW w:w="850" w:type="dxa"/>
                  <w:tcBorders>
                    <w:tl2br w:val="nil"/>
                    <w:tr2bl w:val="nil"/>
                  </w:tcBorders>
                  <w:vAlign w:val="center"/>
                </w:tcPr>
                <w:p w14:paraId="1C549FF8">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50</w:t>
                  </w:r>
                </w:p>
              </w:tc>
              <w:tc>
                <w:tcPr>
                  <w:tcW w:w="1134" w:type="dxa"/>
                  <w:tcBorders>
                    <w:tl2br w:val="nil"/>
                    <w:tr2bl w:val="nil"/>
                  </w:tcBorders>
                  <w:vAlign w:val="center"/>
                </w:tcPr>
                <w:p w14:paraId="770BD573">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55</w:t>
                  </w:r>
                </w:p>
              </w:tc>
              <w:tc>
                <w:tcPr>
                  <w:tcW w:w="1247" w:type="dxa"/>
                  <w:tcBorders>
                    <w:tl2br w:val="nil"/>
                    <w:tr2bl w:val="nil"/>
                  </w:tcBorders>
                  <w:vAlign w:val="center"/>
                </w:tcPr>
                <w:p w14:paraId="7864B000">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13F0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2730" w:type="dxa"/>
                  <w:tcBorders>
                    <w:tl2br w:val="nil"/>
                    <w:tr2bl w:val="nil"/>
                  </w:tcBorders>
                  <w:vAlign w:val="center"/>
                </w:tcPr>
                <w:p w14:paraId="3719C8BE">
                  <w:pPr>
                    <w:pStyle w:val="92"/>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厂界外东侧距厂界1m处</w:t>
                  </w:r>
                </w:p>
              </w:tc>
              <w:tc>
                <w:tcPr>
                  <w:tcW w:w="702" w:type="dxa"/>
                  <w:vMerge w:val="restart"/>
                  <w:tcBorders>
                    <w:tl2br w:val="nil"/>
                    <w:tr2bl w:val="nil"/>
                  </w:tcBorders>
                  <w:vAlign w:val="center"/>
                </w:tcPr>
                <w:p w14:paraId="02DBB198">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2023.</w:t>
                  </w:r>
                </w:p>
                <w:p w14:paraId="28C5A411">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08.19</w:t>
                  </w:r>
                </w:p>
              </w:tc>
              <w:tc>
                <w:tcPr>
                  <w:tcW w:w="999" w:type="dxa"/>
                  <w:tcBorders>
                    <w:tl2br w:val="nil"/>
                    <w:tr2bl w:val="nil"/>
                  </w:tcBorders>
                  <w:vAlign w:val="center"/>
                </w:tcPr>
                <w:p w14:paraId="4C26F286">
                  <w:pPr>
                    <w:pStyle w:val="94"/>
                    <w:adjustRightInd/>
                    <w:spacing w:before="0" w:after="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昼间</w:t>
                  </w:r>
                </w:p>
              </w:tc>
              <w:tc>
                <w:tcPr>
                  <w:tcW w:w="850" w:type="dxa"/>
                  <w:tcBorders>
                    <w:tl2br w:val="nil"/>
                    <w:tr2bl w:val="nil"/>
                  </w:tcBorders>
                  <w:vAlign w:val="center"/>
                </w:tcPr>
                <w:p w14:paraId="34CC469F">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59</w:t>
                  </w:r>
                </w:p>
              </w:tc>
              <w:tc>
                <w:tcPr>
                  <w:tcW w:w="1134" w:type="dxa"/>
                  <w:tcBorders>
                    <w:tl2br w:val="nil"/>
                    <w:tr2bl w:val="nil"/>
                  </w:tcBorders>
                  <w:vAlign w:val="center"/>
                </w:tcPr>
                <w:p w14:paraId="0DEE7D7D">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65</w:t>
                  </w:r>
                </w:p>
              </w:tc>
              <w:tc>
                <w:tcPr>
                  <w:tcW w:w="1247" w:type="dxa"/>
                  <w:tcBorders>
                    <w:tl2br w:val="nil"/>
                    <w:tr2bl w:val="nil"/>
                  </w:tcBorders>
                  <w:vAlign w:val="center"/>
                </w:tcPr>
                <w:p w14:paraId="7C85EBEE">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04D4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5601ADFE">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厂界外南侧距厂界1m处</w:t>
                  </w:r>
                </w:p>
              </w:tc>
              <w:tc>
                <w:tcPr>
                  <w:tcW w:w="702" w:type="dxa"/>
                  <w:vMerge w:val="continue"/>
                  <w:tcBorders>
                    <w:tl2br w:val="nil"/>
                    <w:tr2bl w:val="nil"/>
                  </w:tcBorders>
                  <w:vAlign w:val="center"/>
                </w:tcPr>
                <w:p w14:paraId="40891483">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456088EE">
                  <w:pPr>
                    <w:pStyle w:val="94"/>
                    <w:adjustRightInd/>
                    <w:spacing w:before="0" w:after="0"/>
                    <w:rPr>
                      <w:rFonts w:ascii="Times New Roman" w:hAnsi="Times New Roman" w:cs="Times New Roman"/>
                      <w:color w:val="000000" w:themeColor="text1"/>
                      <w:szCs w:val="21"/>
                      <w:lang w:eastAsia="zh-CN"/>
                      <w14:textFill>
                        <w14:solidFill>
                          <w14:schemeClr w14:val="tx1"/>
                        </w14:solidFill>
                      </w14:textFill>
                    </w:rPr>
                  </w:pPr>
                  <w:r>
                    <w:rPr>
                      <w:rFonts w:ascii="Times New Roman" w:hAnsi="Times New Roman" w:cs="Times New Roman"/>
                      <w:color w:val="000000" w:themeColor="text1"/>
                      <w:szCs w:val="21"/>
                      <w:lang w:eastAsia="zh-CN"/>
                      <w14:textFill>
                        <w14:solidFill>
                          <w14:schemeClr w14:val="tx1"/>
                        </w14:solidFill>
                      </w14:textFill>
                    </w:rPr>
                    <w:t>昼间</w:t>
                  </w:r>
                </w:p>
              </w:tc>
              <w:tc>
                <w:tcPr>
                  <w:tcW w:w="850" w:type="dxa"/>
                  <w:tcBorders>
                    <w:tl2br w:val="nil"/>
                    <w:tr2bl w:val="nil"/>
                  </w:tcBorders>
                  <w:vAlign w:val="center"/>
                </w:tcPr>
                <w:p w14:paraId="6F6E66D4">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61</w:t>
                  </w:r>
                </w:p>
              </w:tc>
              <w:tc>
                <w:tcPr>
                  <w:tcW w:w="1134" w:type="dxa"/>
                  <w:tcBorders>
                    <w:tl2br w:val="nil"/>
                    <w:tr2bl w:val="nil"/>
                  </w:tcBorders>
                  <w:vAlign w:val="center"/>
                </w:tcPr>
                <w:p w14:paraId="24338336">
                  <w:pPr>
                    <w:spacing w:line="240" w:lineRule="auto"/>
                    <w:jc w:val="center"/>
                    <w:rPr>
                      <w:rFonts w:cs="Times New Roman"/>
                      <w:bCs/>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65</w:t>
                  </w:r>
                </w:p>
              </w:tc>
              <w:tc>
                <w:tcPr>
                  <w:tcW w:w="1247" w:type="dxa"/>
                  <w:tcBorders>
                    <w:tl2br w:val="nil"/>
                    <w:tr2bl w:val="nil"/>
                  </w:tcBorders>
                  <w:vAlign w:val="center"/>
                </w:tcPr>
                <w:p w14:paraId="2B86D90B">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4A8A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0AAFCCB4">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厂界外西南侧距厂界1m处</w:t>
                  </w:r>
                </w:p>
              </w:tc>
              <w:tc>
                <w:tcPr>
                  <w:tcW w:w="702" w:type="dxa"/>
                  <w:vMerge w:val="continue"/>
                  <w:tcBorders>
                    <w:tl2br w:val="nil"/>
                    <w:tr2bl w:val="nil"/>
                  </w:tcBorders>
                  <w:vAlign w:val="center"/>
                </w:tcPr>
                <w:p w14:paraId="4F07E37F">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34ED921B">
                  <w:pPr>
                    <w:spacing w:line="240" w:lineRule="auto"/>
                    <w:jc w:val="center"/>
                    <w:rPr>
                      <w:rFonts w:cs="Times New Roman"/>
                      <w:b/>
                      <w:bCs/>
                      <w:color w:val="000000" w:themeColor="text1"/>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昼间</w:t>
                  </w:r>
                </w:p>
              </w:tc>
              <w:tc>
                <w:tcPr>
                  <w:tcW w:w="850" w:type="dxa"/>
                  <w:tcBorders>
                    <w:tl2br w:val="nil"/>
                    <w:tr2bl w:val="nil"/>
                  </w:tcBorders>
                  <w:vAlign w:val="center"/>
                </w:tcPr>
                <w:p w14:paraId="379C6E27">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61</w:t>
                  </w:r>
                </w:p>
              </w:tc>
              <w:tc>
                <w:tcPr>
                  <w:tcW w:w="1134" w:type="dxa"/>
                  <w:tcBorders>
                    <w:tl2br w:val="nil"/>
                    <w:tr2bl w:val="nil"/>
                  </w:tcBorders>
                  <w:vAlign w:val="center"/>
                </w:tcPr>
                <w:p w14:paraId="0D71D871">
                  <w:pPr>
                    <w:spacing w:line="240" w:lineRule="auto"/>
                    <w:jc w:val="center"/>
                    <w:rPr>
                      <w:rFonts w:cs="Times New Roman"/>
                      <w:bCs/>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65</w:t>
                  </w:r>
                </w:p>
              </w:tc>
              <w:tc>
                <w:tcPr>
                  <w:tcW w:w="1247" w:type="dxa"/>
                  <w:tcBorders>
                    <w:tl2br w:val="nil"/>
                    <w:tr2bl w:val="nil"/>
                  </w:tcBorders>
                  <w:vAlign w:val="center"/>
                </w:tcPr>
                <w:p w14:paraId="022F39F7">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75FA9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4998F5E0">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厂界外北距厂界1m处</w:t>
                  </w:r>
                </w:p>
              </w:tc>
              <w:tc>
                <w:tcPr>
                  <w:tcW w:w="702" w:type="dxa"/>
                  <w:vMerge w:val="continue"/>
                  <w:tcBorders>
                    <w:tl2br w:val="nil"/>
                    <w:tr2bl w:val="nil"/>
                  </w:tcBorders>
                  <w:vAlign w:val="center"/>
                </w:tcPr>
                <w:p w14:paraId="27EA4437">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2D48177C">
                  <w:pPr>
                    <w:spacing w:line="240" w:lineRule="auto"/>
                    <w:jc w:val="center"/>
                    <w:rPr>
                      <w:rFonts w:cs="Times New Roman"/>
                      <w:b/>
                      <w:bCs/>
                      <w:color w:val="000000" w:themeColor="text1"/>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昼间</w:t>
                  </w:r>
                </w:p>
              </w:tc>
              <w:tc>
                <w:tcPr>
                  <w:tcW w:w="850" w:type="dxa"/>
                  <w:tcBorders>
                    <w:tl2br w:val="nil"/>
                    <w:tr2bl w:val="nil"/>
                  </w:tcBorders>
                  <w:vAlign w:val="center"/>
                </w:tcPr>
                <w:p w14:paraId="3D78E466">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59</w:t>
                  </w:r>
                </w:p>
              </w:tc>
              <w:tc>
                <w:tcPr>
                  <w:tcW w:w="1134" w:type="dxa"/>
                  <w:tcBorders>
                    <w:tl2br w:val="nil"/>
                    <w:tr2bl w:val="nil"/>
                  </w:tcBorders>
                  <w:vAlign w:val="center"/>
                </w:tcPr>
                <w:p w14:paraId="14167EBF">
                  <w:pPr>
                    <w:spacing w:line="240" w:lineRule="auto"/>
                    <w:jc w:val="center"/>
                    <w:rPr>
                      <w:rFonts w:cs="Times New Roman"/>
                      <w:bCs/>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65</w:t>
                  </w:r>
                </w:p>
              </w:tc>
              <w:tc>
                <w:tcPr>
                  <w:tcW w:w="1247" w:type="dxa"/>
                  <w:tcBorders>
                    <w:tl2br w:val="nil"/>
                    <w:tr2bl w:val="nil"/>
                  </w:tcBorders>
                  <w:vAlign w:val="center"/>
                </w:tcPr>
                <w:p w14:paraId="0780F1A4">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7F21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2730" w:type="dxa"/>
                  <w:tcBorders>
                    <w:tl2br w:val="nil"/>
                    <w:tr2bl w:val="nil"/>
                  </w:tcBorders>
                  <w:vAlign w:val="center"/>
                </w:tcPr>
                <w:p w14:paraId="5DC4B183">
                  <w:pPr>
                    <w:pStyle w:val="92"/>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厂界外东侧距厂界1m处</w:t>
                  </w:r>
                </w:p>
              </w:tc>
              <w:tc>
                <w:tcPr>
                  <w:tcW w:w="702" w:type="dxa"/>
                  <w:vMerge w:val="continue"/>
                  <w:tcBorders>
                    <w:tl2br w:val="nil"/>
                    <w:tr2bl w:val="nil"/>
                  </w:tcBorders>
                  <w:vAlign w:val="center"/>
                </w:tcPr>
                <w:p w14:paraId="7155166F">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17A60A5B">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夜间</w:t>
                  </w:r>
                </w:p>
              </w:tc>
              <w:tc>
                <w:tcPr>
                  <w:tcW w:w="850" w:type="dxa"/>
                  <w:tcBorders>
                    <w:tl2br w:val="nil"/>
                    <w:tr2bl w:val="nil"/>
                  </w:tcBorders>
                  <w:vAlign w:val="center"/>
                </w:tcPr>
                <w:p w14:paraId="3CF3A807">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49</w:t>
                  </w:r>
                </w:p>
              </w:tc>
              <w:tc>
                <w:tcPr>
                  <w:tcW w:w="1134" w:type="dxa"/>
                  <w:tcBorders>
                    <w:tl2br w:val="nil"/>
                    <w:tr2bl w:val="nil"/>
                  </w:tcBorders>
                  <w:vAlign w:val="center"/>
                </w:tcPr>
                <w:p w14:paraId="1FF1C4C0">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55</w:t>
                  </w:r>
                </w:p>
              </w:tc>
              <w:tc>
                <w:tcPr>
                  <w:tcW w:w="1247" w:type="dxa"/>
                  <w:tcBorders>
                    <w:tl2br w:val="nil"/>
                    <w:tr2bl w:val="nil"/>
                  </w:tcBorders>
                  <w:vAlign w:val="center"/>
                </w:tcPr>
                <w:p w14:paraId="226A224F">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1BF43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020457C4">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厂界外南侧距厂界1m处</w:t>
                  </w:r>
                </w:p>
              </w:tc>
              <w:tc>
                <w:tcPr>
                  <w:tcW w:w="702" w:type="dxa"/>
                  <w:vMerge w:val="continue"/>
                  <w:tcBorders>
                    <w:tl2br w:val="nil"/>
                    <w:tr2bl w:val="nil"/>
                  </w:tcBorders>
                  <w:vAlign w:val="center"/>
                </w:tcPr>
                <w:p w14:paraId="26783A3A">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38AAFDD0">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夜间</w:t>
                  </w:r>
                </w:p>
              </w:tc>
              <w:tc>
                <w:tcPr>
                  <w:tcW w:w="850" w:type="dxa"/>
                  <w:tcBorders>
                    <w:tl2br w:val="nil"/>
                    <w:tr2bl w:val="nil"/>
                  </w:tcBorders>
                  <w:vAlign w:val="center"/>
                </w:tcPr>
                <w:p w14:paraId="17D22EC8">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49</w:t>
                  </w:r>
                </w:p>
              </w:tc>
              <w:tc>
                <w:tcPr>
                  <w:tcW w:w="1134" w:type="dxa"/>
                  <w:tcBorders>
                    <w:tl2br w:val="nil"/>
                    <w:tr2bl w:val="nil"/>
                  </w:tcBorders>
                  <w:vAlign w:val="center"/>
                </w:tcPr>
                <w:p w14:paraId="52268F99">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55</w:t>
                  </w:r>
                </w:p>
              </w:tc>
              <w:tc>
                <w:tcPr>
                  <w:tcW w:w="1247" w:type="dxa"/>
                  <w:tcBorders>
                    <w:tl2br w:val="nil"/>
                    <w:tr2bl w:val="nil"/>
                  </w:tcBorders>
                  <w:vAlign w:val="center"/>
                </w:tcPr>
                <w:p w14:paraId="0BAF4829">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1F65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4BE031AA">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厂界外西南侧距厂界1m处</w:t>
                  </w:r>
                </w:p>
              </w:tc>
              <w:tc>
                <w:tcPr>
                  <w:tcW w:w="702" w:type="dxa"/>
                  <w:vMerge w:val="continue"/>
                  <w:tcBorders>
                    <w:tl2br w:val="nil"/>
                    <w:tr2bl w:val="nil"/>
                  </w:tcBorders>
                  <w:vAlign w:val="center"/>
                </w:tcPr>
                <w:p w14:paraId="1652B992">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4413312B">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夜间</w:t>
                  </w:r>
                </w:p>
              </w:tc>
              <w:tc>
                <w:tcPr>
                  <w:tcW w:w="850" w:type="dxa"/>
                  <w:tcBorders>
                    <w:tl2br w:val="nil"/>
                    <w:tr2bl w:val="nil"/>
                  </w:tcBorders>
                  <w:vAlign w:val="center"/>
                </w:tcPr>
                <w:p w14:paraId="326405E4">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48</w:t>
                  </w:r>
                </w:p>
              </w:tc>
              <w:tc>
                <w:tcPr>
                  <w:tcW w:w="1134" w:type="dxa"/>
                  <w:tcBorders>
                    <w:tl2br w:val="nil"/>
                    <w:tr2bl w:val="nil"/>
                  </w:tcBorders>
                  <w:vAlign w:val="center"/>
                </w:tcPr>
                <w:p w14:paraId="28D2A802">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55</w:t>
                  </w:r>
                </w:p>
              </w:tc>
              <w:tc>
                <w:tcPr>
                  <w:tcW w:w="1247" w:type="dxa"/>
                  <w:tcBorders>
                    <w:tl2br w:val="nil"/>
                    <w:tr2bl w:val="nil"/>
                  </w:tcBorders>
                  <w:vAlign w:val="center"/>
                </w:tcPr>
                <w:p w14:paraId="35C2DC39">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r w14:paraId="2B76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730" w:type="dxa"/>
                  <w:tcBorders>
                    <w:tl2br w:val="nil"/>
                    <w:tr2bl w:val="nil"/>
                  </w:tcBorders>
                  <w:vAlign w:val="center"/>
                </w:tcPr>
                <w:p w14:paraId="28B1F5C2">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厂界外北距厂界1m处</w:t>
                  </w:r>
                </w:p>
              </w:tc>
              <w:tc>
                <w:tcPr>
                  <w:tcW w:w="702" w:type="dxa"/>
                  <w:vMerge w:val="continue"/>
                  <w:tcBorders>
                    <w:tl2br w:val="nil"/>
                    <w:tr2bl w:val="nil"/>
                  </w:tcBorders>
                  <w:vAlign w:val="center"/>
                </w:tcPr>
                <w:p w14:paraId="0D1E0C2B">
                  <w:pPr>
                    <w:spacing w:line="240" w:lineRule="auto"/>
                    <w:jc w:val="center"/>
                    <w:rPr>
                      <w:rFonts w:cs="Times New Roman"/>
                      <w:color w:val="000000" w:themeColor="text1"/>
                      <w:sz w:val="21"/>
                      <w:szCs w:val="21"/>
                      <w14:textFill>
                        <w14:solidFill>
                          <w14:schemeClr w14:val="tx1"/>
                        </w14:solidFill>
                      </w14:textFill>
                    </w:rPr>
                  </w:pPr>
                </w:p>
              </w:tc>
              <w:tc>
                <w:tcPr>
                  <w:tcW w:w="999" w:type="dxa"/>
                  <w:tcBorders>
                    <w:tl2br w:val="nil"/>
                    <w:tr2bl w:val="nil"/>
                  </w:tcBorders>
                  <w:vAlign w:val="center"/>
                </w:tcPr>
                <w:p w14:paraId="51569480">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夜间</w:t>
                  </w:r>
                </w:p>
              </w:tc>
              <w:tc>
                <w:tcPr>
                  <w:tcW w:w="850" w:type="dxa"/>
                  <w:tcBorders>
                    <w:tl2br w:val="nil"/>
                    <w:tr2bl w:val="nil"/>
                  </w:tcBorders>
                  <w:vAlign w:val="center"/>
                </w:tcPr>
                <w:p w14:paraId="52A964BB">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51</w:t>
                  </w:r>
                </w:p>
              </w:tc>
              <w:tc>
                <w:tcPr>
                  <w:tcW w:w="1134" w:type="dxa"/>
                  <w:tcBorders>
                    <w:tl2br w:val="nil"/>
                    <w:tr2bl w:val="nil"/>
                  </w:tcBorders>
                  <w:vAlign w:val="center"/>
                </w:tcPr>
                <w:p w14:paraId="6539386F">
                  <w:pPr>
                    <w:spacing w:line="240" w:lineRule="auto"/>
                    <w:jc w:val="center"/>
                    <w:rPr>
                      <w:rFonts w:cs="Times New Roman"/>
                      <w:bCs/>
                      <w:color w:val="000000" w:themeColor="text1"/>
                      <w:sz w:val="21"/>
                      <w:szCs w:val="21"/>
                      <w14:textFill>
                        <w14:solidFill>
                          <w14:schemeClr w14:val="tx1"/>
                        </w14:solidFill>
                      </w14:textFill>
                    </w:rPr>
                  </w:pPr>
                  <w:r>
                    <w:rPr>
                      <w:rFonts w:cs="Times New Roman"/>
                      <w:bCs/>
                      <w:color w:val="000000" w:themeColor="text1"/>
                      <w:sz w:val="21"/>
                      <w:szCs w:val="21"/>
                      <w14:textFill>
                        <w14:solidFill>
                          <w14:schemeClr w14:val="tx1"/>
                        </w14:solidFill>
                      </w14:textFill>
                    </w:rPr>
                    <w:t>55</w:t>
                  </w:r>
                </w:p>
              </w:tc>
              <w:tc>
                <w:tcPr>
                  <w:tcW w:w="1247" w:type="dxa"/>
                  <w:tcBorders>
                    <w:tl2br w:val="nil"/>
                    <w:tr2bl w:val="nil"/>
                  </w:tcBorders>
                  <w:vAlign w:val="center"/>
                </w:tcPr>
                <w:p w14:paraId="184B6C36">
                  <w:pPr>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达标</w:t>
                  </w:r>
                </w:p>
              </w:tc>
            </w:tr>
          </w:tbl>
          <w:p w14:paraId="2219E99B">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t>根据监测结果，</w:t>
            </w:r>
            <w:r>
              <w:rPr>
                <w:rFonts w:hint="eastAsia" w:cs="Times New Roman"/>
                <w:color w:val="000000" w:themeColor="text1"/>
                <w:kern w:val="0"/>
                <w:szCs w:val="20"/>
                <w14:textFill>
                  <w14:solidFill>
                    <w14:schemeClr w14:val="tx1"/>
                  </w14:solidFill>
                </w14:textFill>
              </w:rPr>
              <w:t>现有</w:t>
            </w:r>
            <w:r>
              <w:rPr>
                <w:rFonts w:cs="Times New Roman"/>
                <w:color w:val="000000" w:themeColor="text1"/>
                <w:kern w:val="0"/>
                <w:szCs w:val="20"/>
                <w14:textFill>
                  <w14:solidFill>
                    <w14:schemeClr w14:val="tx1"/>
                  </w14:solidFill>
                </w14:textFill>
              </w:rPr>
              <w:t>项目厂界噪声中昼夜噪声的等效连续A声级满足《工业企业厂界环境噪声排放标准》（GB 12348-2008）表1中3类标准限值要求。</w:t>
            </w:r>
          </w:p>
          <w:p w14:paraId="318F2A9D">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4</w:t>
            </w:r>
            <w:r>
              <w:rPr>
                <w:rFonts w:hint="eastAsia" w:cs="Times New Roman"/>
                <w:b/>
                <w:color w:val="000000" w:themeColor="text1"/>
                <w:kern w:val="0"/>
                <w:szCs w:val="24"/>
                <w14:textFill>
                  <w14:solidFill>
                    <w14:schemeClr w14:val="tx1"/>
                  </w14:solidFill>
                </w14:textFill>
              </w:rPr>
              <w:t>、固体废物产生及治理措施</w:t>
            </w:r>
          </w:p>
          <w:p w14:paraId="5B4DA97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根据现有项目实际情况，现有固废产生及治理措施见下表：</w:t>
            </w:r>
          </w:p>
          <w:p w14:paraId="5F860849">
            <w:pPr>
              <w:spacing w:line="240" w:lineRule="auto"/>
              <w:jc w:val="center"/>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表2</w:t>
            </w:r>
            <w:r>
              <w:rPr>
                <w:rFonts w:cs="Times New Roman"/>
                <w:b/>
                <w:color w:val="000000" w:themeColor="text1"/>
                <w:kern w:val="0"/>
                <w:sz w:val="21"/>
                <w:szCs w:val="21"/>
                <w14:textFill>
                  <w14:solidFill>
                    <w14:schemeClr w14:val="tx1"/>
                  </w14:solidFill>
                </w14:textFill>
              </w:rPr>
              <w:t xml:space="preserve">-23 </w:t>
            </w:r>
            <w:r>
              <w:rPr>
                <w:rFonts w:hint="eastAsia" w:cs="Times New Roman"/>
                <w:b/>
                <w:color w:val="000000" w:themeColor="text1"/>
                <w:kern w:val="0"/>
                <w:sz w:val="21"/>
                <w:szCs w:val="21"/>
                <w14:textFill>
                  <w14:solidFill>
                    <w14:schemeClr w14:val="tx1"/>
                  </w14:solidFill>
                </w14:textFill>
              </w:rPr>
              <w:t>现有项目固废产生量及处理措施表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autofit"/>
              <w:tblCellMar>
                <w:top w:w="0" w:type="dxa"/>
                <w:left w:w="108" w:type="dxa"/>
                <w:bottom w:w="0" w:type="dxa"/>
                <w:right w:w="108" w:type="dxa"/>
              </w:tblCellMar>
            </w:tblPr>
            <w:tblGrid>
              <w:gridCol w:w="563"/>
              <w:gridCol w:w="1157"/>
              <w:gridCol w:w="1096"/>
              <w:gridCol w:w="640"/>
              <w:gridCol w:w="882"/>
              <w:gridCol w:w="1101"/>
              <w:gridCol w:w="2437"/>
            </w:tblGrid>
            <w:tr w14:paraId="6F6E2404">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633" w:type="dxa"/>
                  <w:tcBorders>
                    <w:tl2br w:val="nil"/>
                    <w:tr2bl w:val="nil"/>
                  </w:tcBorders>
                  <w:vAlign w:val="center"/>
                </w:tcPr>
                <w:p w14:paraId="641EFAD8">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序号</w:t>
                  </w:r>
                </w:p>
              </w:tc>
              <w:tc>
                <w:tcPr>
                  <w:tcW w:w="1534" w:type="dxa"/>
                  <w:tcBorders>
                    <w:tl2br w:val="nil"/>
                    <w:tr2bl w:val="nil"/>
                  </w:tcBorders>
                  <w:vAlign w:val="center"/>
                </w:tcPr>
                <w:p w14:paraId="21050247">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废物名称</w:t>
                  </w:r>
                </w:p>
              </w:tc>
              <w:tc>
                <w:tcPr>
                  <w:tcW w:w="1333" w:type="dxa"/>
                  <w:tcBorders>
                    <w:tl2br w:val="nil"/>
                    <w:tr2bl w:val="nil"/>
                  </w:tcBorders>
                  <w:vAlign w:val="center"/>
                </w:tcPr>
                <w:p w14:paraId="797B5FF9">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废物来源</w:t>
                  </w:r>
                </w:p>
              </w:tc>
              <w:tc>
                <w:tcPr>
                  <w:tcW w:w="750" w:type="dxa"/>
                  <w:tcBorders>
                    <w:tl2br w:val="nil"/>
                    <w:tr2bl w:val="nil"/>
                  </w:tcBorders>
                  <w:vAlign w:val="center"/>
                </w:tcPr>
                <w:p w14:paraId="220D9D6B">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形态</w:t>
                  </w:r>
                </w:p>
              </w:tc>
              <w:tc>
                <w:tcPr>
                  <w:tcW w:w="1117" w:type="dxa"/>
                  <w:tcBorders>
                    <w:tl2br w:val="nil"/>
                    <w:tr2bl w:val="nil"/>
                  </w:tcBorders>
                  <w:vAlign w:val="center"/>
                </w:tcPr>
                <w:p w14:paraId="7F98B945">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废物性质</w:t>
                  </w:r>
                </w:p>
              </w:tc>
              <w:tc>
                <w:tcPr>
                  <w:tcW w:w="1233" w:type="dxa"/>
                  <w:tcBorders>
                    <w:tl2br w:val="nil"/>
                    <w:tr2bl w:val="nil"/>
                  </w:tcBorders>
                  <w:vAlign w:val="center"/>
                </w:tcPr>
                <w:p w14:paraId="141C05FA">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产生及处置量（t/a）</w:t>
                  </w:r>
                </w:p>
              </w:tc>
              <w:tc>
                <w:tcPr>
                  <w:tcW w:w="3366" w:type="dxa"/>
                  <w:tcBorders>
                    <w:tl2br w:val="nil"/>
                    <w:tr2bl w:val="nil"/>
                  </w:tcBorders>
                  <w:vAlign w:val="center"/>
                </w:tcPr>
                <w:p w14:paraId="2EAA01A5">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处置方式</w:t>
                  </w:r>
                </w:p>
              </w:tc>
            </w:tr>
            <w:tr w14:paraId="18A8E814">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633" w:type="dxa"/>
                  <w:tcBorders>
                    <w:tl2br w:val="nil"/>
                    <w:tr2bl w:val="nil"/>
                  </w:tcBorders>
                  <w:vAlign w:val="center"/>
                </w:tcPr>
                <w:p w14:paraId="3AF264A8">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1</w:t>
                  </w:r>
                </w:p>
              </w:tc>
              <w:tc>
                <w:tcPr>
                  <w:tcW w:w="1534" w:type="dxa"/>
                  <w:tcBorders>
                    <w:tl2br w:val="nil"/>
                    <w:tr2bl w:val="nil"/>
                  </w:tcBorders>
                  <w:vAlign w:val="center"/>
                </w:tcPr>
                <w:p w14:paraId="0E4A4778">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生活垃圾</w:t>
                  </w:r>
                </w:p>
              </w:tc>
              <w:tc>
                <w:tcPr>
                  <w:tcW w:w="1333" w:type="dxa"/>
                  <w:tcBorders>
                    <w:tl2br w:val="nil"/>
                    <w:tr2bl w:val="nil"/>
                  </w:tcBorders>
                  <w:vAlign w:val="center"/>
                </w:tcPr>
                <w:p w14:paraId="4E8EFF89">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办公、生活</w:t>
                  </w:r>
                </w:p>
              </w:tc>
              <w:tc>
                <w:tcPr>
                  <w:tcW w:w="750" w:type="dxa"/>
                  <w:tcBorders>
                    <w:tl2br w:val="nil"/>
                    <w:tr2bl w:val="nil"/>
                  </w:tcBorders>
                  <w:vAlign w:val="center"/>
                </w:tcPr>
                <w:p w14:paraId="45F531EF">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固体</w:t>
                  </w:r>
                </w:p>
              </w:tc>
              <w:tc>
                <w:tcPr>
                  <w:tcW w:w="1117" w:type="dxa"/>
                  <w:tcBorders>
                    <w:tl2br w:val="nil"/>
                    <w:tr2bl w:val="nil"/>
                  </w:tcBorders>
                  <w:vAlign w:val="center"/>
                </w:tcPr>
                <w:p w14:paraId="5D792894">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一般固废</w:t>
                  </w:r>
                </w:p>
              </w:tc>
              <w:tc>
                <w:tcPr>
                  <w:tcW w:w="1233" w:type="dxa"/>
                  <w:tcBorders>
                    <w:tl2br w:val="nil"/>
                    <w:tr2bl w:val="nil"/>
                  </w:tcBorders>
                  <w:vAlign w:val="center"/>
                </w:tcPr>
                <w:p w14:paraId="1546F1D4">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9.9</w:t>
                  </w:r>
                </w:p>
              </w:tc>
              <w:tc>
                <w:tcPr>
                  <w:tcW w:w="3366" w:type="dxa"/>
                  <w:tcBorders>
                    <w:tl2br w:val="nil"/>
                    <w:tr2bl w:val="nil"/>
                  </w:tcBorders>
                  <w:vAlign w:val="center"/>
                </w:tcPr>
                <w:p w14:paraId="054B6F44">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环卫部门清运</w:t>
                  </w:r>
                </w:p>
              </w:tc>
            </w:tr>
            <w:tr w14:paraId="5790E2D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633" w:type="dxa"/>
                  <w:tcBorders>
                    <w:tl2br w:val="nil"/>
                    <w:tr2bl w:val="nil"/>
                  </w:tcBorders>
                  <w:vAlign w:val="center"/>
                </w:tcPr>
                <w:p w14:paraId="47203A8A">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2</w:t>
                  </w:r>
                </w:p>
              </w:tc>
              <w:tc>
                <w:tcPr>
                  <w:tcW w:w="1534" w:type="dxa"/>
                  <w:tcBorders>
                    <w:tl2br w:val="nil"/>
                    <w:tr2bl w:val="nil"/>
                  </w:tcBorders>
                  <w:vAlign w:val="center"/>
                </w:tcPr>
                <w:p w14:paraId="5542DDE7">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污水处理站污泥</w:t>
                  </w:r>
                </w:p>
              </w:tc>
              <w:tc>
                <w:tcPr>
                  <w:tcW w:w="1333" w:type="dxa"/>
                  <w:tcBorders>
                    <w:tl2br w:val="nil"/>
                    <w:tr2bl w:val="nil"/>
                  </w:tcBorders>
                  <w:vAlign w:val="center"/>
                </w:tcPr>
                <w:p w14:paraId="3C44371C">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污水处理</w:t>
                  </w:r>
                </w:p>
              </w:tc>
              <w:tc>
                <w:tcPr>
                  <w:tcW w:w="750" w:type="dxa"/>
                  <w:tcBorders>
                    <w:tl2br w:val="nil"/>
                    <w:tr2bl w:val="nil"/>
                  </w:tcBorders>
                  <w:vAlign w:val="center"/>
                </w:tcPr>
                <w:p w14:paraId="65C80784">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固体</w:t>
                  </w:r>
                </w:p>
              </w:tc>
              <w:tc>
                <w:tcPr>
                  <w:tcW w:w="1117" w:type="dxa"/>
                  <w:tcBorders>
                    <w:tl2br w:val="nil"/>
                    <w:tr2bl w:val="nil"/>
                  </w:tcBorders>
                  <w:vAlign w:val="center"/>
                </w:tcPr>
                <w:p w14:paraId="265712E4">
                  <w:pPr>
                    <w:pStyle w:val="73"/>
                    <w:spacing w:line="240" w:lineRule="auto"/>
                    <w:jc w:val="center"/>
                    <w:rPr>
                      <w:b w:val="0"/>
                      <w:color w:val="000000" w:themeColor="text1"/>
                      <w:sz w:val="21"/>
                      <w:szCs w:val="21"/>
                      <w14:textFill>
                        <w14:solidFill>
                          <w14:schemeClr w14:val="tx1"/>
                        </w14:solidFill>
                      </w14:textFill>
                    </w:rPr>
                  </w:pPr>
                  <w:r>
                    <w:rPr>
                      <w:rFonts w:hint="eastAsia"/>
                      <w:b w:val="0"/>
                      <w:color w:val="000000" w:themeColor="text1"/>
                      <w:sz w:val="21"/>
                      <w:szCs w:val="21"/>
                      <w14:textFill>
                        <w14:solidFill>
                          <w14:schemeClr w14:val="tx1"/>
                        </w14:solidFill>
                      </w14:textFill>
                    </w:rPr>
                    <w:t>待鉴定</w:t>
                  </w:r>
                </w:p>
              </w:tc>
              <w:tc>
                <w:tcPr>
                  <w:tcW w:w="1233" w:type="dxa"/>
                  <w:tcBorders>
                    <w:tl2br w:val="nil"/>
                    <w:tr2bl w:val="nil"/>
                  </w:tcBorders>
                  <w:vAlign w:val="center"/>
                </w:tcPr>
                <w:p w14:paraId="58A6FDC9">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61.05</w:t>
                  </w:r>
                </w:p>
              </w:tc>
              <w:tc>
                <w:tcPr>
                  <w:tcW w:w="3366" w:type="dxa"/>
                  <w:tcBorders>
                    <w:tl2br w:val="nil"/>
                    <w:tr2bl w:val="nil"/>
                  </w:tcBorders>
                  <w:vAlign w:val="center"/>
                </w:tcPr>
                <w:p w14:paraId="63118E5E">
                  <w:pPr>
                    <w:pStyle w:val="73"/>
                    <w:spacing w:line="240" w:lineRule="auto"/>
                    <w:jc w:val="center"/>
                    <w:rPr>
                      <w:b w:val="0"/>
                      <w:color w:val="000000" w:themeColor="text1"/>
                      <w:sz w:val="21"/>
                      <w:szCs w:val="21"/>
                      <w14:textFill>
                        <w14:solidFill>
                          <w14:schemeClr w14:val="tx1"/>
                        </w14:solidFill>
                      </w14:textFill>
                    </w:rPr>
                  </w:pPr>
                  <w:r>
                    <w:rPr>
                      <w:rFonts w:hint="eastAsia"/>
                      <w:b w:val="0"/>
                      <w:color w:val="000000" w:themeColor="text1"/>
                      <w:sz w:val="21"/>
                      <w:szCs w:val="21"/>
                      <w14:textFill>
                        <w14:solidFill>
                          <w14:schemeClr w14:val="tx1"/>
                        </w14:solidFill>
                      </w14:textFill>
                    </w:rPr>
                    <w:t>验收时，污水处理站污泥暂未产出，后期产出后根据鉴定结果，</w:t>
                  </w:r>
                  <w:r>
                    <w:rPr>
                      <w:b w:val="0"/>
                      <w:color w:val="000000" w:themeColor="text1"/>
                      <w:sz w:val="21"/>
                      <w:szCs w:val="21"/>
                      <w14:textFill>
                        <w14:solidFill>
                          <w14:schemeClr w14:val="tx1"/>
                        </w14:solidFill>
                      </w14:textFill>
                    </w:rPr>
                    <w:t>若鉴定为危废则按危废要求交由具有危废处理资质的单位处置，若为一般固废则交由市政环卫部门处置</w:t>
                  </w:r>
                </w:p>
              </w:tc>
            </w:tr>
            <w:tr w14:paraId="2A842AFD">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633" w:type="dxa"/>
                  <w:tcBorders>
                    <w:tl2br w:val="nil"/>
                    <w:tr2bl w:val="nil"/>
                  </w:tcBorders>
                  <w:vAlign w:val="center"/>
                </w:tcPr>
                <w:p w14:paraId="37329FC4">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3</w:t>
                  </w:r>
                </w:p>
              </w:tc>
              <w:tc>
                <w:tcPr>
                  <w:tcW w:w="1534" w:type="dxa"/>
                  <w:tcBorders>
                    <w:tl2br w:val="nil"/>
                    <w:tr2bl w:val="nil"/>
                  </w:tcBorders>
                  <w:vAlign w:val="center"/>
                </w:tcPr>
                <w:p w14:paraId="533AB5BE">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蒸馏残渣</w:t>
                  </w:r>
                </w:p>
              </w:tc>
              <w:tc>
                <w:tcPr>
                  <w:tcW w:w="1333" w:type="dxa"/>
                  <w:tcBorders>
                    <w:tl2br w:val="nil"/>
                    <w:tr2bl w:val="nil"/>
                  </w:tcBorders>
                  <w:vAlign w:val="center"/>
                </w:tcPr>
                <w:p w14:paraId="76AED5B0">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蒸发器</w:t>
                  </w:r>
                </w:p>
              </w:tc>
              <w:tc>
                <w:tcPr>
                  <w:tcW w:w="750" w:type="dxa"/>
                  <w:tcBorders>
                    <w:tl2br w:val="nil"/>
                    <w:tr2bl w:val="nil"/>
                  </w:tcBorders>
                  <w:vAlign w:val="center"/>
                </w:tcPr>
                <w:p w14:paraId="2432B78E">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液态</w:t>
                  </w:r>
                </w:p>
              </w:tc>
              <w:tc>
                <w:tcPr>
                  <w:tcW w:w="1117" w:type="dxa"/>
                  <w:tcBorders>
                    <w:tl2br w:val="nil"/>
                    <w:tr2bl w:val="nil"/>
                  </w:tcBorders>
                  <w:vAlign w:val="center"/>
                </w:tcPr>
                <w:p w14:paraId="16EDC6D6">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危险固废</w:t>
                  </w:r>
                </w:p>
              </w:tc>
              <w:tc>
                <w:tcPr>
                  <w:tcW w:w="1233" w:type="dxa"/>
                  <w:tcBorders>
                    <w:tl2br w:val="nil"/>
                    <w:tr2bl w:val="nil"/>
                  </w:tcBorders>
                  <w:vAlign w:val="center"/>
                </w:tcPr>
                <w:p w14:paraId="06D533E5">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976.9</w:t>
                  </w:r>
                </w:p>
              </w:tc>
              <w:tc>
                <w:tcPr>
                  <w:tcW w:w="3366" w:type="dxa"/>
                  <w:vMerge w:val="restart"/>
                  <w:tcBorders>
                    <w:tl2br w:val="nil"/>
                    <w:tr2bl w:val="nil"/>
                  </w:tcBorders>
                  <w:vAlign w:val="center"/>
                </w:tcPr>
                <w:p w14:paraId="7FAE195C">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委托四川省兴茂石化有限公司处置</w:t>
                  </w:r>
                </w:p>
              </w:tc>
            </w:tr>
            <w:tr w14:paraId="5C3D7630">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633" w:type="dxa"/>
                  <w:tcBorders>
                    <w:tl2br w:val="nil"/>
                    <w:tr2bl w:val="nil"/>
                  </w:tcBorders>
                  <w:vAlign w:val="center"/>
                </w:tcPr>
                <w:p w14:paraId="19348163">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4</w:t>
                  </w:r>
                </w:p>
              </w:tc>
              <w:tc>
                <w:tcPr>
                  <w:tcW w:w="1534" w:type="dxa"/>
                  <w:tcBorders>
                    <w:tl2br w:val="nil"/>
                    <w:tr2bl w:val="nil"/>
                  </w:tcBorders>
                  <w:vAlign w:val="center"/>
                </w:tcPr>
                <w:p w14:paraId="36F64CF3">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废包装物</w:t>
                  </w:r>
                </w:p>
              </w:tc>
              <w:tc>
                <w:tcPr>
                  <w:tcW w:w="1333" w:type="dxa"/>
                  <w:tcBorders>
                    <w:tl2br w:val="nil"/>
                    <w:tr2bl w:val="nil"/>
                  </w:tcBorders>
                  <w:vAlign w:val="center"/>
                </w:tcPr>
                <w:p w14:paraId="0067A97C">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原料包装</w:t>
                  </w:r>
                </w:p>
              </w:tc>
              <w:tc>
                <w:tcPr>
                  <w:tcW w:w="750" w:type="dxa"/>
                  <w:tcBorders>
                    <w:tl2br w:val="nil"/>
                    <w:tr2bl w:val="nil"/>
                  </w:tcBorders>
                  <w:vAlign w:val="center"/>
                </w:tcPr>
                <w:p w14:paraId="7E2290B4">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固体</w:t>
                  </w:r>
                </w:p>
              </w:tc>
              <w:tc>
                <w:tcPr>
                  <w:tcW w:w="1117" w:type="dxa"/>
                  <w:tcBorders>
                    <w:tl2br w:val="nil"/>
                    <w:tr2bl w:val="nil"/>
                  </w:tcBorders>
                  <w:vAlign w:val="center"/>
                </w:tcPr>
                <w:p w14:paraId="23E17331">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危险固废</w:t>
                  </w:r>
                </w:p>
              </w:tc>
              <w:tc>
                <w:tcPr>
                  <w:tcW w:w="1233" w:type="dxa"/>
                  <w:tcBorders>
                    <w:tl2br w:val="nil"/>
                    <w:tr2bl w:val="nil"/>
                  </w:tcBorders>
                  <w:vAlign w:val="center"/>
                </w:tcPr>
                <w:p w14:paraId="0FAD26E3">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2.5</w:t>
                  </w:r>
                </w:p>
              </w:tc>
              <w:tc>
                <w:tcPr>
                  <w:tcW w:w="3366" w:type="dxa"/>
                  <w:vMerge w:val="continue"/>
                  <w:tcBorders>
                    <w:tl2br w:val="nil"/>
                    <w:tr2bl w:val="nil"/>
                  </w:tcBorders>
                  <w:vAlign w:val="center"/>
                </w:tcPr>
                <w:p w14:paraId="0E0D0D24">
                  <w:pPr>
                    <w:pStyle w:val="73"/>
                    <w:spacing w:line="240" w:lineRule="auto"/>
                    <w:jc w:val="center"/>
                    <w:rPr>
                      <w:b w:val="0"/>
                      <w:color w:val="000000" w:themeColor="text1"/>
                      <w:sz w:val="21"/>
                      <w:szCs w:val="21"/>
                      <w14:textFill>
                        <w14:solidFill>
                          <w14:schemeClr w14:val="tx1"/>
                        </w14:solidFill>
                      </w14:textFill>
                    </w:rPr>
                  </w:pPr>
                </w:p>
              </w:tc>
            </w:tr>
            <w:tr w14:paraId="5879EF71">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633" w:type="dxa"/>
                  <w:tcBorders>
                    <w:tl2br w:val="nil"/>
                    <w:tr2bl w:val="nil"/>
                  </w:tcBorders>
                  <w:vAlign w:val="center"/>
                </w:tcPr>
                <w:p w14:paraId="50793218">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5</w:t>
                  </w:r>
                </w:p>
              </w:tc>
              <w:tc>
                <w:tcPr>
                  <w:tcW w:w="1534" w:type="dxa"/>
                  <w:tcBorders>
                    <w:tl2br w:val="nil"/>
                    <w:tr2bl w:val="nil"/>
                  </w:tcBorders>
                  <w:vAlign w:val="center"/>
                </w:tcPr>
                <w:p w14:paraId="783F6508">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洗釜废液</w:t>
                  </w:r>
                </w:p>
              </w:tc>
              <w:tc>
                <w:tcPr>
                  <w:tcW w:w="1333" w:type="dxa"/>
                  <w:tcBorders>
                    <w:tl2br w:val="nil"/>
                    <w:tr2bl w:val="nil"/>
                  </w:tcBorders>
                  <w:vAlign w:val="center"/>
                </w:tcPr>
                <w:p w14:paraId="17CC3DA9">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反应釜清洗</w:t>
                  </w:r>
                </w:p>
              </w:tc>
              <w:tc>
                <w:tcPr>
                  <w:tcW w:w="750" w:type="dxa"/>
                  <w:tcBorders>
                    <w:tl2br w:val="nil"/>
                    <w:tr2bl w:val="nil"/>
                  </w:tcBorders>
                  <w:vAlign w:val="center"/>
                </w:tcPr>
                <w:p w14:paraId="034BCFC7">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液态</w:t>
                  </w:r>
                </w:p>
              </w:tc>
              <w:tc>
                <w:tcPr>
                  <w:tcW w:w="1117" w:type="dxa"/>
                  <w:tcBorders>
                    <w:tl2br w:val="nil"/>
                    <w:tr2bl w:val="nil"/>
                  </w:tcBorders>
                  <w:vAlign w:val="center"/>
                </w:tcPr>
                <w:p w14:paraId="148BDEDF">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危险废物</w:t>
                  </w:r>
                </w:p>
              </w:tc>
              <w:tc>
                <w:tcPr>
                  <w:tcW w:w="1233" w:type="dxa"/>
                  <w:tcBorders>
                    <w:tl2br w:val="nil"/>
                    <w:tr2bl w:val="nil"/>
                  </w:tcBorders>
                  <w:vAlign w:val="center"/>
                </w:tcPr>
                <w:p w14:paraId="7FAF8507">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56</w:t>
                  </w:r>
                </w:p>
              </w:tc>
              <w:tc>
                <w:tcPr>
                  <w:tcW w:w="3366" w:type="dxa"/>
                  <w:vMerge w:val="continue"/>
                  <w:tcBorders>
                    <w:tl2br w:val="nil"/>
                    <w:tr2bl w:val="nil"/>
                  </w:tcBorders>
                  <w:vAlign w:val="center"/>
                </w:tcPr>
                <w:p w14:paraId="49075237">
                  <w:pPr>
                    <w:pStyle w:val="73"/>
                    <w:spacing w:line="240" w:lineRule="auto"/>
                    <w:jc w:val="center"/>
                    <w:rPr>
                      <w:b w:val="0"/>
                      <w:color w:val="000000" w:themeColor="text1"/>
                      <w:sz w:val="21"/>
                      <w:szCs w:val="21"/>
                      <w14:textFill>
                        <w14:solidFill>
                          <w14:schemeClr w14:val="tx1"/>
                        </w14:solidFill>
                      </w14:textFill>
                    </w:rPr>
                  </w:pPr>
                </w:p>
              </w:tc>
            </w:tr>
            <w:tr w14:paraId="0BA51B01">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633" w:type="dxa"/>
                  <w:tcBorders>
                    <w:tl2br w:val="nil"/>
                    <w:tr2bl w:val="nil"/>
                  </w:tcBorders>
                  <w:vAlign w:val="center"/>
                </w:tcPr>
                <w:p w14:paraId="6F86F091">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6</w:t>
                  </w:r>
                </w:p>
              </w:tc>
              <w:tc>
                <w:tcPr>
                  <w:tcW w:w="1534" w:type="dxa"/>
                  <w:tcBorders>
                    <w:tl2br w:val="nil"/>
                    <w:tr2bl w:val="nil"/>
                  </w:tcBorders>
                  <w:vAlign w:val="center"/>
                </w:tcPr>
                <w:p w14:paraId="540B267E">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转子清洗废液</w:t>
                  </w:r>
                </w:p>
              </w:tc>
              <w:tc>
                <w:tcPr>
                  <w:tcW w:w="1333" w:type="dxa"/>
                  <w:tcBorders>
                    <w:tl2br w:val="nil"/>
                    <w:tr2bl w:val="nil"/>
                  </w:tcBorders>
                  <w:vAlign w:val="center"/>
                </w:tcPr>
                <w:p w14:paraId="28FD24FA">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转子清洗</w:t>
                  </w:r>
                </w:p>
              </w:tc>
              <w:tc>
                <w:tcPr>
                  <w:tcW w:w="750" w:type="dxa"/>
                  <w:tcBorders>
                    <w:tl2br w:val="nil"/>
                    <w:tr2bl w:val="nil"/>
                  </w:tcBorders>
                  <w:vAlign w:val="center"/>
                </w:tcPr>
                <w:p w14:paraId="1364A699">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液态</w:t>
                  </w:r>
                </w:p>
              </w:tc>
              <w:tc>
                <w:tcPr>
                  <w:tcW w:w="1117" w:type="dxa"/>
                  <w:tcBorders>
                    <w:tl2br w:val="nil"/>
                    <w:tr2bl w:val="nil"/>
                  </w:tcBorders>
                  <w:vAlign w:val="center"/>
                </w:tcPr>
                <w:p w14:paraId="1D084780">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危险废物</w:t>
                  </w:r>
                </w:p>
              </w:tc>
              <w:tc>
                <w:tcPr>
                  <w:tcW w:w="1233" w:type="dxa"/>
                  <w:tcBorders>
                    <w:tl2br w:val="nil"/>
                    <w:tr2bl w:val="nil"/>
                  </w:tcBorders>
                  <w:vAlign w:val="center"/>
                </w:tcPr>
                <w:p w14:paraId="3BA88D04">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24</w:t>
                  </w:r>
                </w:p>
              </w:tc>
              <w:tc>
                <w:tcPr>
                  <w:tcW w:w="3366" w:type="dxa"/>
                  <w:vMerge w:val="continue"/>
                  <w:tcBorders>
                    <w:tl2br w:val="nil"/>
                    <w:tr2bl w:val="nil"/>
                  </w:tcBorders>
                  <w:vAlign w:val="center"/>
                </w:tcPr>
                <w:p w14:paraId="539C4CAB">
                  <w:pPr>
                    <w:pStyle w:val="73"/>
                    <w:spacing w:line="240" w:lineRule="auto"/>
                    <w:jc w:val="center"/>
                    <w:rPr>
                      <w:b w:val="0"/>
                      <w:color w:val="000000" w:themeColor="text1"/>
                      <w:sz w:val="21"/>
                      <w:szCs w:val="21"/>
                      <w14:textFill>
                        <w14:solidFill>
                          <w14:schemeClr w14:val="tx1"/>
                        </w14:solidFill>
                      </w14:textFill>
                    </w:rPr>
                  </w:pPr>
                </w:p>
              </w:tc>
            </w:tr>
            <w:tr w14:paraId="57BDAF46">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633" w:type="dxa"/>
                  <w:tcBorders>
                    <w:tl2br w:val="nil"/>
                    <w:tr2bl w:val="nil"/>
                  </w:tcBorders>
                  <w:vAlign w:val="center"/>
                </w:tcPr>
                <w:p w14:paraId="044B5143">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7</w:t>
                  </w:r>
                </w:p>
              </w:tc>
              <w:tc>
                <w:tcPr>
                  <w:tcW w:w="1534" w:type="dxa"/>
                  <w:tcBorders>
                    <w:tl2br w:val="nil"/>
                    <w:tr2bl w:val="nil"/>
                  </w:tcBorders>
                  <w:vAlign w:val="center"/>
                </w:tcPr>
                <w:p w14:paraId="5F68C917">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机修废油</w:t>
                  </w:r>
                </w:p>
              </w:tc>
              <w:tc>
                <w:tcPr>
                  <w:tcW w:w="1333" w:type="dxa"/>
                  <w:tcBorders>
                    <w:tl2br w:val="nil"/>
                    <w:tr2bl w:val="nil"/>
                  </w:tcBorders>
                  <w:vAlign w:val="center"/>
                </w:tcPr>
                <w:p w14:paraId="25FC553B">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设备检修</w:t>
                  </w:r>
                </w:p>
              </w:tc>
              <w:tc>
                <w:tcPr>
                  <w:tcW w:w="750" w:type="dxa"/>
                  <w:tcBorders>
                    <w:tl2br w:val="nil"/>
                    <w:tr2bl w:val="nil"/>
                  </w:tcBorders>
                  <w:vAlign w:val="center"/>
                </w:tcPr>
                <w:p w14:paraId="480AFC31">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液态</w:t>
                  </w:r>
                </w:p>
              </w:tc>
              <w:tc>
                <w:tcPr>
                  <w:tcW w:w="1117" w:type="dxa"/>
                  <w:tcBorders>
                    <w:tl2br w:val="nil"/>
                    <w:tr2bl w:val="nil"/>
                  </w:tcBorders>
                  <w:vAlign w:val="center"/>
                </w:tcPr>
                <w:p w14:paraId="1B1547DD">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危险废物</w:t>
                  </w:r>
                </w:p>
              </w:tc>
              <w:tc>
                <w:tcPr>
                  <w:tcW w:w="1233" w:type="dxa"/>
                  <w:tcBorders>
                    <w:tl2br w:val="nil"/>
                    <w:tr2bl w:val="nil"/>
                  </w:tcBorders>
                  <w:vAlign w:val="center"/>
                </w:tcPr>
                <w:p w14:paraId="7999ACD3">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0.3</w:t>
                  </w:r>
                </w:p>
              </w:tc>
              <w:tc>
                <w:tcPr>
                  <w:tcW w:w="3366" w:type="dxa"/>
                  <w:vMerge w:val="continue"/>
                  <w:tcBorders>
                    <w:tl2br w:val="nil"/>
                    <w:tr2bl w:val="nil"/>
                  </w:tcBorders>
                  <w:vAlign w:val="center"/>
                </w:tcPr>
                <w:p w14:paraId="4AB8A74E">
                  <w:pPr>
                    <w:pStyle w:val="73"/>
                    <w:spacing w:line="240" w:lineRule="auto"/>
                    <w:jc w:val="center"/>
                    <w:rPr>
                      <w:b w:val="0"/>
                      <w:color w:val="000000" w:themeColor="text1"/>
                      <w:sz w:val="21"/>
                      <w:szCs w:val="21"/>
                      <w14:textFill>
                        <w14:solidFill>
                          <w14:schemeClr w14:val="tx1"/>
                        </w14:solidFill>
                      </w14:textFill>
                    </w:rPr>
                  </w:pPr>
                </w:p>
              </w:tc>
            </w:tr>
            <w:tr w14:paraId="6CE870BA">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7" w:hRule="atLeast"/>
                <w:jc w:val="center"/>
              </w:trPr>
              <w:tc>
                <w:tcPr>
                  <w:tcW w:w="633" w:type="dxa"/>
                  <w:tcBorders>
                    <w:tl2br w:val="nil"/>
                    <w:tr2bl w:val="nil"/>
                  </w:tcBorders>
                  <w:vAlign w:val="center"/>
                </w:tcPr>
                <w:p w14:paraId="18AA972C">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8</w:t>
                  </w:r>
                </w:p>
              </w:tc>
              <w:tc>
                <w:tcPr>
                  <w:tcW w:w="1534" w:type="dxa"/>
                  <w:tcBorders>
                    <w:tl2br w:val="nil"/>
                    <w:tr2bl w:val="nil"/>
                  </w:tcBorders>
                  <w:vAlign w:val="center"/>
                </w:tcPr>
                <w:p w14:paraId="0D2CA734">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化验室废液</w:t>
                  </w:r>
                </w:p>
              </w:tc>
              <w:tc>
                <w:tcPr>
                  <w:tcW w:w="1333" w:type="dxa"/>
                  <w:tcBorders>
                    <w:tl2br w:val="nil"/>
                    <w:tr2bl w:val="nil"/>
                  </w:tcBorders>
                  <w:vAlign w:val="center"/>
                </w:tcPr>
                <w:p w14:paraId="3914D21C">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化验室</w:t>
                  </w:r>
                </w:p>
              </w:tc>
              <w:tc>
                <w:tcPr>
                  <w:tcW w:w="750" w:type="dxa"/>
                  <w:tcBorders>
                    <w:tl2br w:val="nil"/>
                    <w:tr2bl w:val="nil"/>
                  </w:tcBorders>
                  <w:vAlign w:val="center"/>
                </w:tcPr>
                <w:p w14:paraId="0A8B8395">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液态</w:t>
                  </w:r>
                </w:p>
              </w:tc>
              <w:tc>
                <w:tcPr>
                  <w:tcW w:w="1117" w:type="dxa"/>
                  <w:tcBorders>
                    <w:tl2br w:val="nil"/>
                    <w:tr2bl w:val="nil"/>
                  </w:tcBorders>
                  <w:vAlign w:val="center"/>
                </w:tcPr>
                <w:p w14:paraId="17996457">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危险废物</w:t>
                  </w:r>
                </w:p>
              </w:tc>
              <w:tc>
                <w:tcPr>
                  <w:tcW w:w="1233" w:type="dxa"/>
                  <w:tcBorders>
                    <w:tl2br w:val="nil"/>
                    <w:tr2bl w:val="nil"/>
                  </w:tcBorders>
                  <w:vAlign w:val="center"/>
                </w:tcPr>
                <w:p w14:paraId="3F0E92DC">
                  <w:pPr>
                    <w:pStyle w:val="73"/>
                    <w:spacing w:line="240" w:lineRule="auto"/>
                    <w:jc w:val="center"/>
                    <w:rPr>
                      <w:b w:val="0"/>
                      <w:color w:val="000000" w:themeColor="text1"/>
                      <w:sz w:val="21"/>
                      <w:szCs w:val="21"/>
                      <w14:textFill>
                        <w14:solidFill>
                          <w14:schemeClr w14:val="tx1"/>
                        </w14:solidFill>
                      </w14:textFill>
                    </w:rPr>
                  </w:pPr>
                  <w:r>
                    <w:rPr>
                      <w:b w:val="0"/>
                      <w:color w:val="000000" w:themeColor="text1"/>
                      <w:sz w:val="21"/>
                      <w:szCs w:val="21"/>
                      <w14:textFill>
                        <w14:solidFill>
                          <w14:schemeClr w14:val="tx1"/>
                        </w14:solidFill>
                      </w14:textFill>
                    </w:rPr>
                    <w:t>0.05</w:t>
                  </w:r>
                </w:p>
              </w:tc>
              <w:tc>
                <w:tcPr>
                  <w:tcW w:w="3366" w:type="dxa"/>
                  <w:vMerge w:val="continue"/>
                  <w:tcBorders>
                    <w:tl2br w:val="nil"/>
                    <w:tr2bl w:val="nil"/>
                  </w:tcBorders>
                  <w:vAlign w:val="center"/>
                </w:tcPr>
                <w:p w14:paraId="0408C880">
                  <w:pPr>
                    <w:pStyle w:val="73"/>
                    <w:spacing w:line="240" w:lineRule="auto"/>
                    <w:jc w:val="center"/>
                    <w:rPr>
                      <w:b w:val="0"/>
                      <w:color w:val="000000" w:themeColor="text1"/>
                      <w:sz w:val="21"/>
                      <w:szCs w:val="21"/>
                      <w14:textFill>
                        <w14:solidFill>
                          <w14:schemeClr w14:val="tx1"/>
                        </w14:solidFill>
                      </w14:textFill>
                    </w:rPr>
                  </w:pPr>
                </w:p>
              </w:tc>
            </w:tr>
          </w:tbl>
          <w:p w14:paraId="5C9EAF63">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w:t>
            </w:r>
            <w:r>
              <w:rPr>
                <w:rFonts w:cs="Times New Roman"/>
                <w:color w:val="000000" w:themeColor="text1"/>
                <w:kern w:val="0"/>
                <w:szCs w:val="24"/>
                <w14:textFill>
                  <w14:solidFill>
                    <w14:schemeClr w14:val="tx1"/>
                  </w14:solidFill>
                </w14:textFill>
              </w:rPr>
              <w:t>设置1个危险废物暂存间，位于厂区西侧，建筑面积约180m</w:t>
            </w:r>
            <w:r>
              <w:rPr>
                <w:rFonts w:cs="Times New Roman"/>
                <w:color w:val="000000" w:themeColor="text1"/>
                <w:kern w:val="0"/>
                <w:szCs w:val="24"/>
                <w:vertAlign w:val="superscript"/>
                <w14:textFill>
                  <w14:solidFill>
                    <w14:schemeClr w14:val="tx1"/>
                  </w14:solidFill>
                </w14:textFill>
              </w:rPr>
              <w:t>2</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产生</w:t>
            </w:r>
            <w:r>
              <w:rPr>
                <w:rFonts w:cs="Times New Roman"/>
                <w:color w:val="000000" w:themeColor="text1"/>
                <w:kern w:val="0"/>
                <w:szCs w:val="24"/>
                <w14:textFill>
                  <w14:solidFill>
                    <w14:schemeClr w14:val="tx1"/>
                  </w14:solidFill>
                </w14:textFill>
              </w:rPr>
              <w:t>危险废物</w:t>
            </w:r>
            <w:r>
              <w:rPr>
                <w:rFonts w:hint="eastAsia" w:ascii="宋体" w:cs="宋体" w:hAnsiTheme="minorHAnsi"/>
                <w:color w:val="000000" w:themeColor="text1"/>
                <w:kern w:val="0"/>
                <w:szCs w:val="24"/>
                <w14:textFill>
                  <w14:solidFill>
                    <w14:schemeClr w14:val="tx1"/>
                  </w14:solidFill>
                </w14:textFill>
              </w:rPr>
              <w:t>收集暂存于危废暂存间暂存后，</w:t>
            </w:r>
            <w:r>
              <w:rPr>
                <w:rFonts w:cs="Times New Roman"/>
                <w:color w:val="000000" w:themeColor="text1"/>
                <w:kern w:val="0"/>
                <w:szCs w:val="24"/>
                <w14:textFill>
                  <w14:solidFill>
                    <w14:schemeClr w14:val="tx1"/>
                  </w14:solidFill>
                </w14:textFill>
              </w:rPr>
              <w:t>委托四川省兴茂石化有限公司处置</w:t>
            </w:r>
            <w:r>
              <w:rPr>
                <w:rFonts w:hint="eastAsia" w:cs="Times New Roman"/>
                <w:color w:val="000000" w:themeColor="text1"/>
                <w:kern w:val="0"/>
                <w:szCs w:val="24"/>
                <w14:textFill>
                  <w14:solidFill>
                    <w14:schemeClr w14:val="tx1"/>
                  </w14:solidFill>
                </w14:textFill>
              </w:rPr>
              <w:t>。其危废暂存间按《危险废物贮存污染控制标准》（GB18597-2023）中的相关要求加以控制和管理。因此，现有项目产生的固废得到了合理有效的处置，不会对环境造成二次污染。</w:t>
            </w:r>
          </w:p>
          <w:p w14:paraId="352EDE72">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5、环境风险及地下水污染防治措施</w:t>
            </w:r>
          </w:p>
          <w:p w14:paraId="5BCF89D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根据现场踏勘，结合《30000t/a丙烯酸（甲基丙烯酸）羟烷基酯建设项目竣工环境保护验收监测报告》，现有项目采取了环境风险及地下水污染防治措施及环境污染风险防范。</w:t>
            </w:r>
          </w:p>
          <w:p w14:paraId="2DA4109B">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（1）罐区围堰</w:t>
            </w:r>
          </w:p>
          <w:p w14:paraId="7E86EE1D">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现有项目在储罐区四周设置防泄漏围堰，围堰高度约1m，宽约0.3m；生产装置、罐区周边设置事故池。</w:t>
            </w:r>
          </w:p>
          <w:p w14:paraId="53DDC4CD">
            <w:pPr>
              <w:jc w:val="center"/>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114300" distR="114300">
                  <wp:extent cx="2931795" cy="2199005"/>
                  <wp:effectExtent l="0" t="0" r="1905" b="10795"/>
                  <wp:docPr id="11" name="图片 11" descr="罐区管道收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罐区管道收集"/>
                          <pic:cNvPicPr>
                            <a:picLocks noChangeAspect="1"/>
                          </pic:cNvPicPr>
                        </pic:nvPicPr>
                        <pic:blipFill>
                          <a:blip r:embed="rId29"/>
                          <a:stretch>
                            <a:fillRect/>
                          </a:stretch>
                        </pic:blipFill>
                        <pic:spPr>
                          <a:xfrm>
                            <a:off x="0" y="0"/>
                            <a:ext cx="2931795" cy="2199005"/>
                          </a:xfrm>
                          <a:prstGeom prst="rect">
                            <a:avLst/>
                          </a:prstGeom>
                        </pic:spPr>
                      </pic:pic>
                    </a:graphicData>
                  </a:graphic>
                </wp:inline>
              </w:drawing>
            </w:r>
          </w:p>
          <w:p w14:paraId="39502CEB">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（2）防渗工程</w:t>
            </w:r>
          </w:p>
          <w:p w14:paraId="2A14A378">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重点防渗区：生产装置区、罐区、污水处理站、初期雨水收集池（兼事故应急水池）采用原土压（夯）实+抗渗混凝土+聚乙烯丙纶复合防水卷材+环氧砂浆等进行防渗；化验室、危废暂存间等采取原土压（夯）实+抗渗混凝土+环氧树脂防腐层进行防渗。</w:t>
            </w:r>
          </w:p>
          <w:p w14:paraId="1851CB2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一般防渗区：包装车间、动力站（包括锅炉房、空压站和制氮站）、循环水站、供配电系统、控制室、维修及备品备件间、仓库、废气治理措施装置区等，主要采用防渗混凝土+原土压（夯）实进行防渗。</w:t>
            </w:r>
          </w:p>
          <w:p w14:paraId="7D7ACE57">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简单防渗区：办公生活设施、消防水池等全部采取地面固化、硬化处理。</w:t>
            </w:r>
          </w:p>
          <w:p w14:paraId="731DD888">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（3）地下水监控井</w:t>
            </w:r>
          </w:p>
          <w:p w14:paraId="09CE1DB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现有项目共设置3个地下水监控井，分别位于厂区上游、厂区内和厂区下游。</w:t>
            </w:r>
          </w:p>
          <w:p w14:paraId="5183A4E5">
            <w:pPr>
              <w:jc w:val="center"/>
              <w:rPr>
                <w:rFonts w:cs="Times New Roman"/>
                <w:color w:val="000000" w:themeColor="text1"/>
                <w:kern w:val="0"/>
                <w:szCs w:val="24"/>
                <w14:textFill>
                  <w14:solidFill>
                    <w14:schemeClr w14:val="tx1"/>
                  </w14:solidFill>
                </w14:textFill>
              </w:rPr>
            </w:pPr>
            <w:r>
              <w:rPr>
                <w:rFonts w:cs="Times New Roman"/>
                <w:bCs/>
                <w:color w:val="000000" w:themeColor="text1"/>
                <w:kern w:val="0"/>
                <w:szCs w:val="20"/>
                <w14:textFill>
                  <w14:solidFill>
                    <w14:schemeClr w14:val="tx1"/>
                  </w14:solidFill>
                </w14:textFill>
              </w:rPr>
              <w:drawing>
                <wp:inline distT="0" distB="0" distL="114300" distR="114300">
                  <wp:extent cx="1971040" cy="2936240"/>
                  <wp:effectExtent l="0" t="0" r="10160" b="16510"/>
                  <wp:docPr id="12" name="图片 12" descr="地下水监测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地下水监测井"/>
                          <pic:cNvPicPr>
                            <a:picLocks noChangeAspect="1"/>
                          </pic:cNvPicPr>
                        </pic:nvPicPr>
                        <pic:blipFill>
                          <a:blip r:embed="rId30"/>
                          <a:stretch>
                            <a:fillRect/>
                          </a:stretch>
                        </pic:blipFill>
                        <pic:spPr>
                          <a:xfrm>
                            <a:off x="0" y="0"/>
                            <a:ext cx="1971040" cy="2936240"/>
                          </a:xfrm>
                          <a:prstGeom prst="rect">
                            <a:avLst/>
                          </a:prstGeom>
                        </pic:spPr>
                      </pic:pic>
                    </a:graphicData>
                  </a:graphic>
                </wp:inline>
              </w:drawing>
            </w:r>
          </w:p>
          <w:p w14:paraId="2C4ECB9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（4）初期雨水及事故池</w:t>
            </w:r>
          </w:p>
          <w:p w14:paraId="181C7CF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现有项目设置一个初期雨水兼事故水池3900m</w:t>
            </w:r>
            <w:r>
              <w:rPr>
                <w:rFonts w:hint="eastAsia" w:cs="Times New Roman"/>
                <w:color w:val="000000" w:themeColor="text1"/>
                <w:kern w:val="0"/>
                <w:szCs w:val="24"/>
                <w:vertAlign w:val="superscript"/>
                <w14:textFill>
                  <w14:solidFill>
                    <w14:schemeClr w14:val="tx1"/>
                  </w14:solidFill>
                </w14:textFill>
              </w:rPr>
              <w:t>3</w:t>
            </w:r>
            <w:r>
              <w:rPr>
                <w:rFonts w:hint="eastAsia" w:cs="Times New Roman"/>
                <w:color w:val="000000" w:themeColor="text1"/>
                <w:kern w:val="0"/>
                <w:szCs w:val="24"/>
                <w14:textFill>
                  <w14:solidFill>
                    <w14:schemeClr w14:val="tx1"/>
                  </w14:solidFill>
                </w14:textFill>
              </w:rPr>
              <w:t>，有效容积为3100m</w:t>
            </w:r>
            <w:r>
              <w:rPr>
                <w:rFonts w:hint="eastAsia" w:cs="Times New Roman"/>
                <w:color w:val="000000" w:themeColor="text1"/>
                <w:kern w:val="0"/>
                <w:szCs w:val="24"/>
                <w:vertAlign w:val="superscript"/>
                <w14:textFill>
                  <w14:solidFill>
                    <w14:schemeClr w14:val="tx1"/>
                  </w14:solidFill>
                </w14:textFill>
              </w:rPr>
              <w:t>3</w:t>
            </w:r>
            <w:r>
              <w:rPr>
                <w:rFonts w:hint="eastAsia" w:cs="Times New Roman"/>
                <w:color w:val="000000" w:themeColor="text1"/>
                <w:kern w:val="0"/>
                <w:szCs w:val="24"/>
                <w14:textFill>
                  <w14:solidFill>
                    <w14:schemeClr w14:val="tx1"/>
                  </w14:solidFill>
                </w14:textFill>
              </w:rPr>
              <w:t>，位于厂区西南侧。设置1个雨水切换阀，位于初期雨水及事故池西北侧。</w:t>
            </w: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91"/>
              <w:gridCol w:w="3795"/>
            </w:tblGrid>
            <w:tr w14:paraId="415B0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831" w:type="dxa"/>
                </w:tcPr>
                <w:p w14:paraId="00EF42EC">
                  <w:pPr>
                    <w:rPr>
                      <w:rFonts w:cs="Times New Roman"/>
                      <w:color w:val="000000" w:themeColor="text1"/>
                      <w:kern w:val="0"/>
                      <w:szCs w:val="24"/>
                      <w14:textFill>
                        <w14:solidFill>
                          <w14:schemeClr w14:val="tx1"/>
                        </w14:solidFill>
                      </w14:textFill>
                    </w:rPr>
                  </w:pPr>
                  <w:r>
                    <w:rPr>
                      <w:rFonts w:cs="Times New Roman"/>
                      <w:bCs/>
                      <w:color w:val="000000" w:themeColor="text1"/>
                      <w:kern w:val="0"/>
                      <w:szCs w:val="24"/>
                      <w14:textFill>
                        <w14:solidFill>
                          <w14:schemeClr w14:val="tx1"/>
                        </w14:solidFill>
                      </w14:textFill>
                    </w:rPr>
                    <w:drawing>
                      <wp:inline distT="0" distB="0" distL="114300" distR="114300">
                        <wp:extent cx="2460625" cy="1845945"/>
                        <wp:effectExtent l="0" t="0" r="0" b="1905"/>
                        <wp:docPr id="8" name="图片 8" descr="事故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事故池1"/>
                                <pic:cNvPicPr>
                                  <a:picLocks noChangeAspect="1"/>
                                </pic:cNvPicPr>
                              </pic:nvPicPr>
                              <pic:blipFill>
                                <a:blip r:embed="rId31"/>
                                <a:stretch>
                                  <a:fillRect/>
                                </a:stretch>
                              </pic:blipFill>
                              <pic:spPr>
                                <a:xfrm>
                                  <a:off x="0" y="0"/>
                                  <a:ext cx="2472594" cy="1854856"/>
                                </a:xfrm>
                                <a:prstGeom prst="rect">
                                  <a:avLst/>
                                </a:prstGeom>
                              </pic:spPr>
                            </pic:pic>
                          </a:graphicData>
                        </a:graphic>
                      </wp:inline>
                    </w:drawing>
                  </w:r>
                </w:p>
              </w:tc>
              <w:tc>
                <w:tcPr>
                  <w:tcW w:w="3831" w:type="dxa"/>
                </w:tcPr>
                <w:p w14:paraId="7A86DB6B">
                  <w:pPr>
                    <w:rPr>
                      <w:rFonts w:cs="Times New Roman"/>
                      <w:color w:val="000000" w:themeColor="text1"/>
                      <w:kern w:val="0"/>
                      <w:szCs w:val="24"/>
                      <w14:textFill>
                        <w14:solidFill>
                          <w14:schemeClr w14:val="tx1"/>
                        </w14:solidFill>
                      </w14:textFill>
                    </w:rPr>
                  </w:pPr>
                  <w:r>
                    <w:rPr>
                      <w:rFonts w:cs="Times New Roman"/>
                      <w:bCs/>
                      <w:color w:val="000000" w:themeColor="text1"/>
                      <w:kern w:val="0"/>
                      <w:szCs w:val="24"/>
                      <w14:textFill>
                        <w14:solidFill>
                          <w14:schemeClr w14:val="tx1"/>
                        </w14:solidFill>
                      </w14:textFill>
                    </w:rPr>
                    <w:drawing>
                      <wp:inline distT="0" distB="0" distL="114300" distR="114300">
                        <wp:extent cx="2190750" cy="1793875"/>
                        <wp:effectExtent l="0" t="0" r="0" b="0"/>
                        <wp:docPr id="10" name="图片 10" descr="事故池"/>
                        <wp:cNvGraphicFramePr/>
                        <a:graphic xmlns:a="http://schemas.openxmlformats.org/drawingml/2006/main">
                          <a:graphicData uri="http://schemas.openxmlformats.org/drawingml/2006/picture">
                            <pic:pic xmlns:pic="http://schemas.openxmlformats.org/drawingml/2006/picture">
                              <pic:nvPicPr>
                                <pic:cNvPr id="10" name="图片 10" descr="事故池"/>
                                <pic:cNvPicPr/>
                              </pic:nvPicPr>
                              <pic:blipFill>
                                <a:blip r:embed="rId32"/>
                                <a:stretch>
                                  <a:fillRect/>
                                </a:stretch>
                              </pic:blipFill>
                              <pic:spPr>
                                <a:xfrm>
                                  <a:off x="0" y="0"/>
                                  <a:ext cx="2206672" cy="1807038"/>
                                </a:xfrm>
                                <a:prstGeom prst="rect">
                                  <a:avLst/>
                                </a:prstGeom>
                              </pic:spPr>
                            </pic:pic>
                          </a:graphicData>
                        </a:graphic>
                      </wp:inline>
                    </w:drawing>
                  </w:r>
                </w:p>
              </w:tc>
            </w:tr>
          </w:tbl>
          <w:p w14:paraId="6FFD0EF7">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（5）危险气体报警器</w:t>
            </w:r>
          </w:p>
          <w:p w14:paraId="5220C2FB">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厂区共设置46个气体报警器，主要安装在生产装置区、罐区、制氮机、锅炉房等区域。</w:t>
            </w:r>
          </w:p>
          <w:p w14:paraId="2C872A27">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（6）应急物资储备</w:t>
            </w:r>
          </w:p>
          <w:p w14:paraId="3239C29B">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现有项目按照《危险化学品单位应急救援物资配备要求》（GB30077-2013）中的要求配备了相应的应急救援物资。</w:t>
            </w:r>
          </w:p>
          <w:p w14:paraId="4EB9BD0B">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（7）应急预案</w:t>
            </w:r>
          </w:p>
          <w:p w14:paraId="7E158FF4">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现有项目已按照相关要求于2023年10月19日签署发布《四川旌峰新材料有限公司突发环境事件应急预案》，并由遂宁市大英生态环境局于2023年10月27日进行了备案。</w:t>
            </w:r>
          </w:p>
          <w:p w14:paraId="57372F69">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四、现有项目污染物产生及排放情况</w:t>
            </w:r>
          </w:p>
          <w:p w14:paraId="02315C5C">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回顾现有项目实际情况，污染物产生及排放情况见下表。</w:t>
            </w:r>
          </w:p>
          <w:p w14:paraId="05E16722">
            <w:pPr>
              <w:spacing w:line="240" w:lineRule="auto"/>
              <w:jc w:val="center"/>
              <w:rPr>
                <w:rFonts w:cs="Times New Roman"/>
                <w:b/>
                <w:color w:val="000000" w:themeColor="text1"/>
                <w:kern w:val="0"/>
                <w:sz w:val="18"/>
                <w:szCs w:val="18"/>
                <w14:textFill>
                  <w14:solidFill>
                    <w14:schemeClr w14:val="tx1"/>
                  </w14:solidFill>
                </w14:textFill>
              </w:rPr>
            </w:pPr>
            <w:r>
              <w:rPr>
                <w:rFonts w:hint="eastAsia" w:cs="Times New Roman"/>
                <w:b/>
                <w:color w:val="000000" w:themeColor="text1"/>
                <w:kern w:val="0"/>
                <w:sz w:val="21"/>
                <w:szCs w:val="18"/>
                <w14:textFill>
                  <w14:solidFill>
                    <w14:schemeClr w14:val="tx1"/>
                  </w14:solidFill>
                </w14:textFill>
              </w:rPr>
              <w:t>表2</w:t>
            </w:r>
            <w:r>
              <w:rPr>
                <w:rFonts w:cs="Times New Roman"/>
                <w:b/>
                <w:color w:val="000000" w:themeColor="text1"/>
                <w:kern w:val="0"/>
                <w:sz w:val="21"/>
                <w:szCs w:val="18"/>
                <w14:textFill>
                  <w14:solidFill>
                    <w14:schemeClr w14:val="tx1"/>
                  </w14:solidFill>
                </w14:textFill>
              </w:rPr>
              <w:t xml:space="preserve">-24 </w:t>
            </w:r>
            <w:r>
              <w:rPr>
                <w:rFonts w:hint="eastAsia" w:cs="Times New Roman"/>
                <w:b/>
                <w:color w:val="000000" w:themeColor="text1"/>
                <w:kern w:val="0"/>
                <w:sz w:val="21"/>
                <w:szCs w:val="18"/>
                <w14:textFill>
                  <w14:solidFill>
                    <w14:schemeClr w14:val="tx1"/>
                  </w14:solidFill>
                </w14:textFill>
              </w:rPr>
              <w:t>现有项目污染物产生及排放情况表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
              <w:gridCol w:w="798"/>
              <w:gridCol w:w="1042"/>
              <w:gridCol w:w="1125"/>
              <w:gridCol w:w="835"/>
              <w:gridCol w:w="1876"/>
              <w:gridCol w:w="982"/>
              <w:gridCol w:w="659"/>
            </w:tblGrid>
            <w:tr w14:paraId="3DBD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0" w:type="pct"/>
                  <w:vAlign w:val="center"/>
                </w:tcPr>
                <w:p w14:paraId="0E92D4B6">
                  <w:pPr>
                    <w:spacing w:line="240" w:lineRule="auto"/>
                    <w:jc w:val="center"/>
                    <w:rPr>
                      <w:rFonts w:cs="Times New Roman"/>
                      <w:b/>
                      <w:color w:val="000000" w:themeColor="text1"/>
                      <w:kern w:val="0"/>
                      <w:sz w:val="18"/>
                      <w:szCs w:val="18"/>
                      <w14:textFill>
                        <w14:solidFill>
                          <w14:schemeClr w14:val="tx1"/>
                        </w14:solidFill>
                      </w14:textFill>
                    </w:rPr>
                  </w:pPr>
                  <w:r>
                    <w:rPr>
                      <w:rFonts w:hint="eastAsia" w:cs="Times New Roman"/>
                      <w:b/>
                      <w:color w:val="000000" w:themeColor="text1"/>
                      <w:kern w:val="0"/>
                      <w:sz w:val="18"/>
                      <w:szCs w:val="18"/>
                      <w14:textFill>
                        <w14:solidFill>
                          <w14:schemeClr w14:val="tx1"/>
                        </w14:solidFill>
                      </w14:textFill>
                    </w:rPr>
                    <w:t>污染物</w:t>
                  </w:r>
                </w:p>
              </w:tc>
              <w:tc>
                <w:tcPr>
                  <w:tcW w:w="532" w:type="pct"/>
                  <w:vAlign w:val="center"/>
                </w:tcPr>
                <w:p w14:paraId="09997A2F">
                  <w:pPr>
                    <w:spacing w:line="240" w:lineRule="auto"/>
                    <w:jc w:val="center"/>
                    <w:rPr>
                      <w:rFonts w:cs="Times New Roman"/>
                      <w:b/>
                      <w:color w:val="000000" w:themeColor="text1"/>
                      <w:kern w:val="0"/>
                      <w:sz w:val="18"/>
                      <w:szCs w:val="18"/>
                      <w14:textFill>
                        <w14:solidFill>
                          <w14:schemeClr w14:val="tx1"/>
                        </w14:solidFill>
                      </w14:textFill>
                    </w:rPr>
                  </w:pPr>
                  <w:r>
                    <w:rPr>
                      <w:rFonts w:hint="eastAsia" w:cs="Times New Roman"/>
                      <w:b/>
                      <w:color w:val="000000" w:themeColor="text1"/>
                      <w:kern w:val="0"/>
                      <w:sz w:val="18"/>
                      <w:szCs w:val="18"/>
                      <w14:textFill>
                        <w14:solidFill>
                          <w14:schemeClr w14:val="tx1"/>
                        </w14:solidFill>
                      </w14:textFill>
                    </w:rPr>
                    <w:t>污染源</w:t>
                  </w:r>
                </w:p>
              </w:tc>
              <w:tc>
                <w:tcPr>
                  <w:tcW w:w="687" w:type="pct"/>
                  <w:vAlign w:val="center"/>
                </w:tcPr>
                <w:p w14:paraId="6F3D5978">
                  <w:pPr>
                    <w:spacing w:line="240" w:lineRule="auto"/>
                    <w:jc w:val="center"/>
                    <w:rPr>
                      <w:rFonts w:cs="Times New Roman"/>
                      <w:b/>
                      <w:color w:val="000000" w:themeColor="text1"/>
                      <w:kern w:val="0"/>
                      <w:sz w:val="18"/>
                      <w:szCs w:val="18"/>
                      <w14:textFill>
                        <w14:solidFill>
                          <w14:schemeClr w14:val="tx1"/>
                        </w14:solidFill>
                      </w14:textFill>
                    </w:rPr>
                  </w:pPr>
                  <w:r>
                    <w:rPr>
                      <w:rFonts w:hint="eastAsia" w:cs="Times New Roman"/>
                      <w:b/>
                      <w:color w:val="000000" w:themeColor="text1"/>
                      <w:kern w:val="0"/>
                      <w:sz w:val="18"/>
                      <w:szCs w:val="18"/>
                      <w14:textFill>
                        <w14:solidFill>
                          <w14:schemeClr w14:val="tx1"/>
                        </w14:solidFill>
                      </w14:textFill>
                    </w:rPr>
                    <w:t>名称</w:t>
                  </w:r>
                </w:p>
              </w:tc>
              <w:tc>
                <w:tcPr>
                  <w:tcW w:w="739" w:type="pct"/>
                  <w:vAlign w:val="center"/>
                </w:tcPr>
                <w:p w14:paraId="6997365A">
                  <w:pPr>
                    <w:spacing w:line="240" w:lineRule="auto"/>
                    <w:jc w:val="center"/>
                    <w:rPr>
                      <w:rFonts w:cs="Times New Roman"/>
                      <w:b/>
                      <w:color w:val="000000" w:themeColor="text1"/>
                      <w:kern w:val="0"/>
                      <w:sz w:val="18"/>
                      <w:szCs w:val="18"/>
                      <w14:textFill>
                        <w14:solidFill>
                          <w14:schemeClr w14:val="tx1"/>
                        </w14:solidFill>
                      </w14:textFill>
                    </w:rPr>
                  </w:pPr>
                  <w:r>
                    <w:rPr>
                      <w:rFonts w:hint="eastAsia" w:cs="Times New Roman"/>
                      <w:b/>
                      <w:color w:val="000000" w:themeColor="text1"/>
                      <w:kern w:val="0"/>
                      <w:sz w:val="18"/>
                      <w:szCs w:val="18"/>
                      <w14:textFill>
                        <w14:solidFill>
                          <w14:schemeClr w14:val="tx1"/>
                        </w14:solidFill>
                      </w14:textFill>
                    </w:rPr>
                    <w:t>现有项目批复量或环评核算排放量t</w:t>
                  </w:r>
                  <w:r>
                    <w:rPr>
                      <w:rFonts w:cs="Times New Roman"/>
                      <w:b/>
                      <w:color w:val="000000" w:themeColor="text1"/>
                      <w:kern w:val="0"/>
                      <w:sz w:val="18"/>
                      <w:szCs w:val="18"/>
                      <w14:textFill>
                        <w14:solidFill>
                          <w14:schemeClr w14:val="tx1"/>
                        </w14:solidFill>
                      </w14:textFill>
                    </w:rPr>
                    <w:t>/a</w:t>
                  </w:r>
                </w:p>
              </w:tc>
              <w:tc>
                <w:tcPr>
                  <w:tcW w:w="555" w:type="pct"/>
                  <w:vAlign w:val="center"/>
                </w:tcPr>
                <w:p w14:paraId="6CDF696E">
                  <w:pPr>
                    <w:spacing w:line="240" w:lineRule="auto"/>
                    <w:jc w:val="center"/>
                    <w:rPr>
                      <w:rFonts w:cs="Times New Roman"/>
                      <w:b/>
                      <w:color w:val="000000" w:themeColor="text1"/>
                      <w:kern w:val="0"/>
                      <w:sz w:val="18"/>
                      <w:szCs w:val="18"/>
                      <w14:textFill>
                        <w14:solidFill>
                          <w14:schemeClr w14:val="tx1"/>
                        </w14:solidFill>
                      </w14:textFill>
                    </w:rPr>
                  </w:pPr>
                  <w:r>
                    <w:rPr>
                      <w:rFonts w:hint="eastAsia" w:cs="Times New Roman"/>
                      <w:b/>
                      <w:color w:val="000000" w:themeColor="text1"/>
                      <w:kern w:val="0"/>
                      <w:sz w:val="18"/>
                      <w:szCs w:val="18"/>
                      <w14:textFill>
                        <w14:solidFill>
                          <w14:schemeClr w14:val="tx1"/>
                        </w14:solidFill>
                      </w14:textFill>
                    </w:rPr>
                    <w:t>目前实际排放量t/a</w:t>
                  </w:r>
                </w:p>
              </w:tc>
              <w:tc>
                <w:tcPr>
                  <w:tcW w:w="1016" w:type="pct"/>
                  <w:vAlign w:val="center"/>
                </w:tcPr>
                <w:p w14:paraId="27074AC4">
                  <w:pPr>
                    <w:spacing w:line="240" w:lineRule="auto"/>
                    <w:jc w:val="center"/>
                    <w:rPr>
                      <w:rFonts w:cs="Times New Roman"/>
                      <w:b/>
                      <w:color w:val="000000" w:themeColor="text1"/>
                      <w:kern w:val="0"/>
                      <w:sz w:val="18"/>
                      <w:szCs w:val="18"/>
                      <w14:textFill>
                        <w14:solidFill>
                          <w14:schemeClr w14:val="tx1"/>
                        </w14:solidFill>
                      </w14:textFill>
                    </w:rPr>
                  </w:pPr>
                  <w:r>
                    <w:rPr>
                      <w:rFonts w:hint="eastAsia" w:cs="Times New Roman"/>
                      <w:b/>
                      <w:color w:val="000000" w:themeColor="text1"/>
                      <w:kern w:val="0"/>
                      <w:sz w:val="18"/>
                      <w:szCs w:val="18"/>
                      <w14:textFill>
                        <w14:solidFill>
                          <w14:schemeClr w14:val="tx1"/>
                        </w14:solidFill>
                      </w14:textFill>
                    </w:rPr>
                    <w:t>排放标准及现有达标情况</w:t>
                  </w:r>
                </w:p>
              </w:tc>
              <w:tc>
                <w:tcPr>
                  <w:tcW w:w="648" w:type="pct"/>
                  <w:vAlign w:val="center"/>
                </w:tcPr>
                <w:p w14:paraId="2083DEF6">
                  <w:pPr>
                    <w:spacing w:line="240" w:lineRule="auto"/>
                    <w:jc w:val="center"/>
                    <w:rPr>
                      <w:rFonts w:cs="Times New Roman"/>
                      <w:b/>
                      <w:color w:val="000000" w:themeColor="text1"/>
                      <w:kern w:val="0"/>
                      <w:sz w:val="18"/>
                      <w:szCs w:val="18"/>
                      <w14:textFill>
                        <w14:solidFill>
                          <w14:schemeClr w14:val="tx1"/>
                        </w14:solidFill>
                      </w14:textFill>
                    </w:rPr>
                  </w:pPr>
                  <w:r>
                    <w:rPr>
                      <w:rFonts w:hint="eastAsia" w:cs="Times New Roman"/>
                      <w:b/>
                      <w:color w:val="000000" w:themeColor="text1"/>
                      <w:kern w:val="0"/>
                      <w:sz w:val="18"/>
                      <w:szCs w:val="18"/>
                      <w14:textFill>
                        <w14:solidFill>
                          <w14:schemeClr w14:val="tx1"/>
                        </w14:solidFill>
                      </w14:textFill>
                    </w:rPr>
                    <w:t>排放去向</w:t>
                  </w:r>
                </w:p>
              </w:tc>
              <w:tc>
                <w:tcPr>
                  <w:tcW w:w="443" w:type="pct"/>
                  <w:vAlign w:val="center"/>
                </w:tcPr>
                <w:p w14:paraId="58922B04">
                  <w:pPr>
                    <w:spacing w:line="240" w:lineRule="auto"/>
                    <w:jc w:val="center"/>
                    <w:rPr>
                      <w:rFonts w:cs="Times New Roman"/>
                      <w:b/>
                      <w:color w:val="000000" w:themeColor="text1"/>
                      <w:kern w:val="0"/>
                      <w:sz w:val="18"/>
                      <w:szCs w:val="18"/>
                      <w14:textFill>
                        <w14:solidFill>
                          <w14:schemeClr w14:val="tx1"/>
                        </w14:solidFill>
                      </w14:textFill>
                    </w:rPr>
                  </w:pPr>
                  <w:r>
                    <w:rPr>
                      <w:rFonts w:hint="eastAsia" w:cs="Times New Roman"/>
                      <w:b/>
                      <w:color w:val="000000" w:themeColor="text1"/>
                      <w:kern w:val="0"/>
                      <w:sz w:val="18"/>
                      <w:szCs w:val="18"/>
                      <w14:textFill>
                        <w14:solidFill>
                          <w14:schemeClr w14:val="tx1"/>
                        </w14:solidFill>
                      </w14:textFill>
                    </w:rPr>
                    <w:t>合理分析</w:t>
                  </w:r>
                </w:p>
              </w:tc>
            </w:tr>
            <w:tr w14:paraId="14A85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80" w:type="pct"/>
                  <w:vMerge w:val="restart"/>
                  <w:vAlign w:val="center"/>
                </w:tcPr>
                <w:p w14:paraId="07C1AE29">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废气</w:t>
                  </w:r>
                </w:p>
              </w:tc>
              <w:tc>
                <w:tcPr>
                  <w:tcW w:w="532" w:type="pct"/>
                  <w:vMerge w:val="restart"/>
                  <w:vAlign w:val="center"/>
                </w:tcPr>
                <w:p w14:paraId="5FB7777E">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废气焚烧炉燃烧废气</w:t>
                  </w:r>
                </w:p>
              </w:tc>
              <w:tc>
                <w:tcPr>
                  <w:tcW w:w="687" w:type="pct"/>
                  <w:vAlign w:val="center"/>
                </w:tcPr>
                <w:p w14:paraId="48D9C11E">
                  <w:pPr>
                    <w:spacing w:line="240" w:lineRule="auto"/>
                    <w:jc w:val="center"/>
                    <w:rPr>
                      <w:rFonts w:cs="Times New Roman"/>
                      <w:color w:val="000000" w:themeColor="text1"/>
                      <w:kern w:val="0"/>
                      <w:sz w:val="18"/>
                      <w:szCs w:val="18"/>
                      <w14:textFill>
                        <w14:solidFill>
                          <w14:schemeClr w14:val="tx1"/>
                        </w14:solidFill>
                      </w14:textFill>
                    </w:rPr>
                  </w:pPr>
                  <w:r>
                    <w:rPr>
                      <w:rFonts w:cs="Times New Roman"/>
                      <w:bCs/>
                      <w:color w:val="000000" w:themeColor="text1"/>
                      <w:kern w:val="0"/>
                      <w:sz w:val="18"/>
                      <w:szCs w:val="18"/>
                      <w14:textFill>
                        <w14:solidFill>
                          <w14:schemeClr w14:val="tx1"/>
                        </w14:solidFill>
                      </w14:textFill>
                    </w:rPr>
                    <w:t>VOCs</w:t>
                  </w:r>
                </w:p>
              </w:tc>
              <w:tc>
                <w:tcPr>
                  <w:tcW w:w="739" w:type="pct"/>
                  <w:vAlign w:val="center"/>
                </w:tcPr>
                <w:p w14:paraId="669BD7B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1.734</w:t>
                  </w:r>
                </w:p>
              </w:tc>
              <w:tc>
                <w:tcPr>
                  <w:tcW w:w="555" w:type="pct"/>
                  <w:vAlign w:val="center"/>
                </w:tcPr>
                <w:p w14:paraId="50DA9594">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0</w:t>
                  </w:r>
                  <w:r>
                    <w:rPr>
                      <w:rFonts w:cs="Times New Roman"/>
                      <w:color w:val="000000" w:themeColor="text1"/>
                      <w:kern w:val="0"/>
                      <w:sz w:val="18"/>
                      <w:szCs w:val="18"/>
                      <w14:textFill>
                        <w14:solidFill>
                          <w14:schemeClr w14:val="tx1"/>
                        </w14:solidFill>
                      </w14:textFill>
                    </w:rPr>
                    <w:t>.0336</w:t>
                  </w:r>
                </w:p>
              </w:tc>
              <w:tc>
                <w:tcPr>
                  <w:tcW w:w="1016" w:type="pct"/>
                  <w:vMerge w:val="restart"/>
                  <w:vAlign w:val="center"/>
                </w:tcPr>
                <w:p w14:paraId="0741FE16">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《四川省固定污染源大气挥发性有机物排放标准》、《石油化学工业污染物排放标准》（GB31571-2015）、《恶臭污染物排放标准》</w:t>
                  </w:r>
                </w:p>
              </w:tc>
              <w:tc>
                <w:tcPr>
                  <w:tcW w:w="648" w:type="pct"/>
                  <w:vMerge w:val="restart"/>
                  <w:vAlign w:val="center"/>
                </w:tcPr>
                <w:p w14:paraId="2FC70312">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环境空气</w:t>
                  </w:r>
                </w:p>
              </w:tc>
              <w:tc>
                <w:tcPr>
                  <w:tcW w:w="443" w:type="pct"/>
                  <w:vMerge w:val="restart"/>
                  <w:vAlign w:val="center"/>
                </w:tcPr>
                <w:p w14:paraId="0D3ECAD8">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合理</w:t>
                  </w:r>
                </w:p>
              </w:tc>
            </w:tr>
            <w:tr w14:paraId="6CB5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1B0BED82">
                  <w:pPr>
                    <w:spacing w:line="240" w:lineRule="auto"/>
                    <w:jc w:val="center"/>
                    <w:rPr>
                      <w:rFonts w:cs="Times New Roman"/>
                      <w:color w:val="000000" w:themeColor="text1"/>
                      <w:kern w:val="0"/>
                      <w:sz w:val="18"/>
                      <w:szCs w:val="18"/>
                      <w14:textFill>
                        <w14:solidFill>
                          <w14:schemeClr w14:val="tx1"/>
                        </w14:solidFill>
                      </w14:textFill>
                    </w:rPr>
                  </w:pPr>
                </w:p>
              </w:tc>
              <w:tc>
                <w:tcPr>
                  <w:tcW w:w="532" w:type="pct"/>
                  <w:vMerge w:val="continue"/>
                  <w:vAlign w:val="center"/>
                </w:tcPr>
                <w:p w14:paraId="09C8958E">
                  <w:pPr>
                    <w:spacing w:line="240" w:lineRule="auto"/>
                    <w:jc w:val="center"/>
                    <w:rPr>
                      <w:rFonts w:cs="Times New Roman"/>
                      <w:color w:val="000000" w:themeColor="text1"/>
                      <w:kern w:val="0"/>
                      <w:sz w:val="18"/>
                      <w:szCs w:val="18"/>
                      <w14:textFill>
                        <w14:solidFill>
                          <w14:schemeClr w14:val="tx1"/>
                        </w14:solidFill>
                      </w14:textFill>
                    </w:rPr>
                  </w:pPr>
                </w:p>
              </w:tc>
              <w:tc>
                <w:tcPr>
                  <w:tcW w:w="687" w:type="pct"/>
                  <w:vAlign w:val="center"/>
                </w:tcPr>
                <w:p w14:paraId="1BF64AD0">
                  <w:pPr>
                    <w:spacing w:line="240" w:lineRule="auto"/>
                    <w:jc w:val="center"/>
                    <w:rPr>
                      <w:rFonts w:cs="Times New Roman"/>
                      <w:color w:val="000000" w:themeColor="text1"/>
                      <w:kern w:val="0"/>
                      <w:sz w:val="18"/>
                      <w:szCs w:val="18"/>
                      <w14:textFill>
                        <w14:solidFill>
                          <w14:schemeClr w14:val="tx1"/>
                        </w14:solidFill>
                      </w14:textFill>
                    </w:rPr>
                  </w:pPr>
                  <w:r>
                    <w:rPr>
                      <w:rFonts w:cs="Times New Roman"/>
                      <w:bCs/>
                      <w:color w:val="000000" w:themeColor="text1"/>
                      <w:kern w:val="0"/>
                      <w:sz w:val="18"/>
                      <w:szCs w:val="18"/>
                      <w14:textFill>
                        <w14:solidFill>
                          <w14:schemeClr w14:val="tx1"/>
                        </w14:solidFill>
                      </w14:textFill>
                    </w:rPr>
                    <w:t>SO</w:t>
                  </w:r>
                  <w:r>
                    <w:rPr>
                      <w:rFonts w:cs="Times New Roman"/>
                      <w:bCs/>
                      <w:color w:val="000000" w:themeColor="text1"/>
                      <w:kern w:val="0"/>
                      <w:sz w:val="18"/>
                      <w:szCs w:val="18"/>
                      <w:vertAlign w:val="subscript"/>
                      <w14:textFill>
                        <w14:solidFill>
                          <w14:schemeClr w14:val="tx1"/>
                        </w14:solidFill>
                      </w14:textFill>
                    </w:rPr>
                    <w:t>2</w:t>
                  </w:r>
                </w:p>
              </w:tc>
              <w:tc>
                <w:tcPr>
                  <w:tcW w:w="739" w:type="pct"/>
                  <w:vAlign w:val="center"/>
                </w:tcPr>
                <w:p w14:paraId="44C2216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0.624</w:t>
                  </w:r>
                </w:p>
              </w:tc>
              <w:tc>
                <w:tcPr>
                  <w:tcW w:w="555" w:type="pct"/>
                  <w:vAlign w:val="center"/>
                </w:tcPr>
                <w:p w14:paraId="450AE554">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0</w:t>
                  </w:r>
                  <w:r>
                    <w:rPr>
                      <w:rFonts w:cs="Times New Roman"/>
                      <w:color w:val="000000" w:themeColor="text1"/>
                      <w:kern w:val="0"/>
                      <w:sz w:val="18"/>
                      <w:szCs w:val="18"/>
                      <w14:textFill>
                        <w14:solidFill>
                          <w14:schemeClr w14:val="tx1"/>
                        </w14:solidFill>
                      </w14:textFill>
                    </w:rPr>
                    <w:t>.0753</w:t>
                  </w:r>
                </w:p>
              </w:tc>
              <w:tc>
                <w:tcPr>
                  <w:tcW w:w="1016" w:type="pct"/>
                  <w:vMerge w:val="continue"/>
                  <w:vAlign w:val="center"/>
                </w:tcPr>
                <w:p w14:paraId="43316F54">
                  <w:pPr>
                    <w:spacing w:line="240" w:lineRule="auto"/>
                    <w:jc w:val="center"/>
                    <w:rPr>
                      <w:rFonts w:cs="Times New Roman"/>
                      <w:color w:val="000000" w:themeColor="text1"/>
                      <w:kern w:val="0"/>
                      <w:sz w:val="18"/>
                      <w:szCs w:val="18"/>
                      <w14:textFill>
                        <w14:solidFill>
                          <w14:schemeClr w14:val="tx1"/>
                        </w14:solidFill>
                      </w14:textFill>
                    </w:rPr>
                  </w:pPr>
                </w:p>
              </w:tc>
              <w:tc>
                <w:tcPr>
                  <w:tcW w:w="648" w:type="pct"/>
                  <w:vMerge w:val="continue"/>
                  <w:vAlign w:val="center"/>
                </w:tcPr>
                <w:p w14:paraId="48B5C590">
                  <w:pPr>
                    <w:spacing w:line="240" w:lineRule="auto"/>
                    <w:jc w:val="center"/>
                    <w:rPr>
                      <w:rFonts w:cs="Times New Roman"/>
                      <w:color w:val="000000" w:themeColor="text1"/>
                      <w:kern w:val="0"/>
                      <w:sz w:val="18"/>
                      <w:szCs w:val="18"/>
                      <w14:textFill>
                        <w14:solidFill>
                          <w14:schemeClr w14:val="tx1"/>
                        </w14:solidFill>
                      </w14:textFill>
                    </w:rPr>
                  </w:pPr>
                </w:p>
              </w:tc>
              <w:tc>
                <w:tcPr>
                  <w:tcW w:w="443" w:type="pct"/>
                  <w:vMerge w:val="continue"/>
                  <w:vAlign w:val="center"/>
                </w:tcPr>
                <w:p w14:paraId="52F7B15A">
                  <w:pPr>
                    <w:spacing w:line="240" w:lineRule="auto"/>
                    <w:jc w:val="center"/>
                    <w:rPr>
                      <w:rFonts w:cs="Times New Roman"/>
                      <w:color w:val="000000" w:themeColor="text1"/>
                      <w:kern w:val="0"/>
                      <w:sz w:val="18"/>
                      <w:szCs w:val="18"/>
                      <w14:textFill>
                        <w14:solidFill>
                          <w14:schemeClr w14:val="tx1"/>
                        </w14:solidFill>
                      </w14:textFill>
                    </w:rPr>
                  </w:pPr>
                </w:p>
              </w:tc>
            </w:tr>
            <w:tr w14:paraId="74DB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3815B817">
                  <w:pPr>
                    <w:spacing w:line="240" w:lineRule="auto"/>
                    <w:jc w:val="center"/>
                    <w:rPr>
                      <w:rFonts w:cs="Times New Roman"/>
                      <w:color w:val="000000" w:themeColor="text1"/>
                      <w:kern w:val="0"/>
                      <w:sz w:val="18"/>
                      <w:szCs w:val="18"/>
                      <w14:textFill>
                        <w14:solidFill>
                          <w14:schemeClr w14:val="tx1"/>
                        </w14:solidFill>
                      </w14:textFill>
                    </w:rPr>
                  </w:pPr>
                </w:p>
              </w:tc>
              <w:tc>
                <w:tcPr>
                  <w:tcW w:w="532" w:type="pct"/>
                  <w:vMerge w:val="continue"/>
                  <w:vAlign w:val="center"/>
                </w:tcPr>
                <w:p w14:paraId="4FF6C9CA">
                  <w:pPr>
                    <w:spacing w:line="240" w:lineRule="auto"/>
                    <w:jc w:val="center"/>
                    <w:rPr>
                      <w:rFonts w:cs="Times New Roman"/>
                      <w:color w:val="000000" w:themeColor="text1"/>
                      <w:kern w:val="0"/>
                      <w:sz w:val="18"/>
                      <w:szCs w:val="18"/>
                      <w14:textFill>
                        <w14:solidFill>
                          <w14:schemeClr w14:val="tx1"/>
                        </w14:solidFill>
                      </w14:textFill>
                    </w:rPr>
                  </w:pPr>
                </w:p>
              </w:tc>
              <w:tc>
                <w:tcPr>
                  <w:tcW w:w="687" w:type="pct"/>
                  <w:vAlign w:val="center"/>
                </w:tcPr>
                <w:p w14:paraId="7E0F82B2">
                  <w:pPr>
                    <w:spacing w:line="240" w:lineRule="auto"/>
                    <w:jc w:val="center"/>
                    <w:rPr>
                      <w:rFonts w:cs="Times New Roman"/>
                      <w:color w:val="000000" w:themeColor="text1"/>
                      <w:kern w:val="0"/>
                      <w:sz w:val="18"/>
                      <w:szCs w:val="18"/>
                      <w14:textFill>
                        <w14:solidFill>
                          <w14:schemeClr w14:val="tx1"/>
                        </w14:solidFill>
                      </w14:textFill>
                    </w:rPr>
                  </w:pPr>
                  <w:r>
                    <w:rPr>
                      <w:rFonts w:cs="Times New Roman"/>
                      <w:bCs/>
                      <w:color w:val="000000" w:themeColor="text1"/>
                      <w:kern w:val="0"/>
                      <w:sz w:val="18"/>
                      <w:szCs w:val="18"/>
                      <w14:textFill>
                        <w14:solidFill>
                          <w14:schemeClr w14:val="tx1"/>
                        </w14:solidFill>
                      </w14:textFill>
                    </w:rPr>
                    <w:t>NO</w:t>
                  </w:r>
                  <w:r>
                    <w:rPr>
                      <w:rFonts w:cs="Times New Roman"/>
                      <w:bCs/>
                      <w:color w:val="000000" w:themeColor="text1"/>
                      <w:kern w:val="0"/>
                      <w:sz w:val="18"/>
                      <w:szCs w:val="18"/>
                      <w:vertAlign w:val="subscript"/>
                      <w14:textFill>
                        <w14:solidFill>
                          <w14:schemeClr w14:val="tx1"/>
                        </w14:solidFill>
                      </w14:textFill>
                    </w:rPr>
                    <w:t>X</w:t>
                  </w:r>
                </w:p>
              </w:tc>
              <w:tc>
                <w:tcPr>
                  <w:tcW w:w="739" w:type="pct"/>
                  <w:vAlign w:val="center"/>
                </w:tcPr>
                <w:p w14:paraId="629CE8A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0.123</w:t>
                  </w:r>
                </w:p>
              </w:tc>
              <w:tc>
                <w:tcPr>
                  <w:tcW w:w="555" w:type="pct"/>
                  <w:vAlign w:val="center"/>
                </w:tcPr>
                <w:p w14:paraId="01FBE01D">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0</w:t>
                  </w:r>
                  <w:r>
                    <w:rPr>
                      <w:rFonts w:cs="Times New Roman"/>
                      <w:color w:val="000000" w:themeColor="text1"/>
                      <w:kern w:val="0"/>
                      <w:sz w:val="18"/>
                      <w:szCs w:val="18"/>
                      <w14:textFill>
                        <w14:solidFill>
                          <w14:schemeClr w14:val="tx1"/>
                        </w14:solidFill>
                      </w14:textFill>
                    </w:rPr>
                    <w:t>.895</w:t>
                  </w:r>
                </w:p>
              </w:tc>
              <w:tc>
                <w:tcPr>
                  <w:tcW w:w="1016" w:type="pct"/>
                  <w:vMerge w:val="continue"/>
                  <w:vAlign w:val="center"/>
                </w:tcPr>
                <w:p w14:paraId="49D0D7B1">
                  <w:pPr>
                    <w:spacing w:line="240" w:lineRule="auto"/>
                    <w:jc w:val="center"/>
                    <w:rPr>
                      <w:rFonts w:cs="Times New Roman"/>
                      <w:color w:val="000000" w:themeColor="text1"/>
                      <w:kern w:val="0"/>
                      <w:sz w:val="18"/>
                      <w:szCs w:val="18"/>
                      <w14:textFill>
                        <w14:solidFill>
                          <w14:schemeClr w14:val="tx1"/>
                        </w14:solidFill>
                      </w14:textFill>
                    </w:rPr>
                  </w:pPr>
                </w:p>
              </w:tc>
              <w:tc>
                <w:tcPr>
                  <w:tcW w:w="648" w:type="pct"/>
                  <w:vMerge w:val="continue"/>
                  <w:vAlign w:val="center"/>
                </w:tcPr>
                <w:p w14:paraId="2FE4BF2E">
                  <w:pPr>
                    <w:spacing w:line="240" w:lineRule="auto"/>
                    <w:jc w:val="center"/>
                    <w:rPr>
                      <w:rFonts w:cs="Times New Roman"/>
                      <w:color w:val="000000" w:themeColor="text1"/>
                      <w:kern w:val="0"/>
                      <w:sz w:val="18"/>
                      <w:szCs w:val="18"/>
                      <w14:textFill>
                        <w14:solidFill>
                          <w14:schemeClr w14:val="tx1"/>
                        </w14:solidFill>
                      </w14:textFill>
                    </w:rPr>
                  </w:pPr>
                </w:p>
              </w:tc>
              <w:tc>
                <w:tcPr>
                  <w:tcW w:w="443" w:type="pct"/>
                  <w:vMerge w:val="continue"/>
                  <w:vAlign w:val="center"/>
                </w:tcPr>
                <w:p w14:paraId="40286D77">
                  <w:pPr>
                    <w:spacing w:line="240" w:lineRule="auto"/>
                    <w:jc w:val="center"/>
                    <w:rPr>
                      <w:rFonts w:cs="Times New Roman"/>
                      <w:color w:val="000000" w:themeColor="text1"/>
                      <w:kern w:val="0"/>
                      <w:sz w:val="18"/>
                      <w:szCs w:val="18"/>
                      <w14:textFill>
                        <w14:solidFill>
                          <w14:schemeClr w14:val="tx1"/>
                        </w14:solidFill>
                      </w14:textFill>
                    </w:rPr>
                  </w:pPr>
                </w:p>
              </w:tc>
            </w:tr>
            <w:tr w14:paraId="6E8E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5B0C9497">
                  <w:pPr>
                    <w:spacing w:line="240" w:lineRule="auto"/>
                    <w:jc w:val="center"/>
                    <w:rPr>
                      <w:rFonts w:cs="Times New Roman"/>
                      <w:color w:val="000000" w:themeColor="text1"/>
                      <w:kern w:val="0"/>
                      <w:sz w:val="18"/>
                      <w:szCs w:val="18"/>
                      <w14:textFill>
                        <w14:solidFill>
                          <w14:schemeClr w14:val="tx1"/>
                        </w14:solidFill>
                      </w14:textFill>
                    </w:rPr>
                  </w:pPr>
                </w:p>
              </w:tc>
              <w:tc>
                <w:tcPr>
                  <w:tcW w:w="532" w:type="pct"/>
                  <w:vMerge w:val="continue"/>
                  <w:vAlign w:val="center"/>
                </w:tcPr>
                <w:p w14:paraId="3D25E11B">
                  <w:pPr>
                    <w:spacing w:line="240" w:lineRule="auto"/>
                    <w:jc w:val="center"/>
                    <w:rPr>
                      <w:rFonts w:cs="Times New Roman"/>
                      <w:color w:val="000000" w:themeColor="text1"/>
                      <w:kern w:val="0"/>
                      <w:sz w:val="18"/>
                      <w:szCs w:val="18"/>
                      <w14:textFill>
                        <w14:solidFill>
                          <w14:schemeClr w14:val="tx1"/>
                        </w14:solidFill>
                      </w14:textFill>
                    </w:rPr>
                  </w:pPr>
                </w:p>
              </w:tc>
              <w:tc>
                <w:tcPr>
                  <w:tcW w:w="687" w:type="pct"/>
                  <w:vAlign w:val="center"/>
                </w:tcPr>
                <w:p w14:paraId="4DF5F276">
                  <w:pPr>
                    <w:spacing w:line="240" w:lineRule="auto"/>
                    <w:jc w:val="center"/>
                    <w:rPr>
                      <w:rFonts w:cs="Times New Roman"/>
                      <w:color w:val="000000" w:themeColor="text1"/>
                      <w:kern w:val="0"/>
                      <w:sz w:val="18"/>
                      <w:szCs w:val="18"/>
                      <w14:textFill>
                        <w14:solidFill>
                          <w14:schemeClr w14:val="tx1"/>
                        </w14:solidFill>
                      </w14:textFill>
                    </w:rPr>
                  </w:pPr>
                  <w:r>
                    <w:rPr>
                      <w:rFonts w:cs="Times New Roman"/>
                      <w:bCs/>
                      <w:color w:val="000000" w:themeColor="text1"/>
                      <w:kern w:val="0"/>
                      <w:sz w:val="18"/>
                      <w:szCs w:val="18"/>
                      <w14:textFill>
                        <w14:solidFill>
                          <w14:schemeClr w14:val="tx1"/>
                        </w14:solidFill>
                      </w14:textFill>
                    </w:rPr>
                    <w:t>烟尘</w:t>
                  </w:r>
                </w:p>
              </w:tc>
              <w:tc>
                <w:tcPr>
                  <w:tcW w:w="739" w:type="pct"/>
                  <w:vAlign w:val="center"/>
                </w:tcPr>
                <w:p w14:paraId="0E97044C">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2.174</w:t>
                  </w:r>
                </w:p>
              </w:tc>
              <w:tc>
                <w:tcPr>
                  <w:tcW w:w="555" w:type="pct"/>
                  <w:vAlign w:val="center"/>
                </w:tcPr>
                <w:p w14:paraId="57E3058B">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0</w:t>
                  </w:r>
                  <w:r>
                    <w:rPr>
                      <w:rFonts w:cs="Times New Roman"/>
                      <w:color w:val="000000" w:themeColor="text1"/>
                      <w:kern w:val="0"/>
                      <w:sz w:val="18"/>
                      <w:szCs w:val="18"/>
                      <w14:textFill>
                        <w14:solidFill>
                          <w14:schemeClr w14:val="tx1"/>
                        </w14:solidFill>
                      </w14:textFill>
                    </w:rPr>
                    <w:t>.215</w:t>
                  </w:r>
                </w:p>
              </w:tc>
              <w:tc>
                <w:tcPr>
                  <w:tcW w:w="1016" w:type="pct"/>
                  <w:vMerge w:val="continue"/>
                  <w:vAlign w:val="center"/>
                </w:tcPr>
                <w:p w14:paraId="2B46E8C6">
                  <w:pPr>
                    <w:spacing w:line="240" w:lineRule="auto"/>
                    <w:jc w:val="center"/>
                    <w:rPr>
                      <w:rFonts w:cs="Times New Roman"/>
                      <w:color w:val="000000" w:themeColor="text1"/>
                      <w:kern w:val="0"/>
                      <w:sz w:val="18"/>
                      <w:szCs w:val="18"/>
                      <w14:textFill>
                        <w14:solidFill>
                          <w14:schemeClr w14:val="tx1"/>
                        </w14:solidFill>
                      </w14:textFill>
                    </w:rPr>
                  </w:pPr>
                </w:p>
              </w:tc>
              <w:tc>
                <w:tcPr>
                  <w:tcW w:w="648" w:type="pct"/>
                  <w:vMerge w:val="continue"/>
                  <w:vAlign w:val="center"/>
                </w:tcPr>
                <w:p w14:paraId="55EA272A">
                  <w:pPr>
                    <w:spacing w:line="240" w:lineRule="auto"/>
                    <w:jc w:val="center"/>
                    <w:rPr>
                      <w:rFonts w:cs="Times New Roman"/>
                      <w:color w:val="000000" w:themeColor="text1"/>
                      <w:kern w:val="0"/>
                      <w:sz w:val="18"/>
                      <w:szCs w:val="18"/>
                      <w14:textFill>
                        <w14:solidFill>
                          <w14:schemeClr w14:val="tx1"/>
                        </w14:solidFill>
                      </w14:textFill>
                    </w:rPr>
                  </w:pPr>
                </w:p>
              </w:tc>
              <w:tc>
                <w:tcPr>
                  <w:tcW w:w="443" w:type="pct"/>
                  <w:vMerge w:val="continue"/>
                  <w:vAlign w:val="center"/>
                </w:tcPr>
                <w:p w14:paraId="04632B63">
                  <w:pPr>
                    <w:spacing w:line="240" w:lineRule="auto"/>
                    <w:jc w:val="center"/>
                    <w:rPr>
                      <w:rFonts w:cs="Times New Roman"/>
                      <w:color w:val="000000" w:themeColor="text1"/>
                      <w:kern w:val="0"/>
                      <w:sz w:val="18"/>
                      <w:szCs w:val="18"/>
                      <w14:textFill>
                        <w14:solidFill>
                          <w14:schemeClr w14:val="tx1"/>
                        </w14:solidFill>
                      </w14:textFill>
                    </w:rPr>
                  </w:pPr>
                </w:p>
              </w:tc>
            </w:tr>
            <w:tr w14:paraId="5A4C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restart"/>
                  <w:vAlign w:val="center"/>
                </w:tcPr>
                <w:p w14:paraId="2EA24955">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废水</w:t>
                  </w:r>
                </w:p>
              </w:tc>
              <w:tc>
                <w:tcPr>
                  <w:tcW w:w="532" w:type="pct"/>
                  <w:vMerge w:val="restart"/>
                  <w:vAlign w:val="center"/>
                </w:tcPr>
                <w:p w14:paraId="44CCA129">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厂区总排口</w:t>
                  </w:r>
                </w:p>
              </w:tc>
              <w:tc>
                <w:tcPr>
                  <w:tcW w:w="687" w:type="pct"/>
                  <w:vAlign w:val="center"/>
                </w:tcPr>
                <w:p w14:paraId="662FB8F2">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COD</w:t>
                  </w:r>
                  <w:r>
                    <w:rPr>
                      <w:rFonts w:cs="Times New Roman"/>
                      <w:color w:val="000000" w:themeColor="text1"/>
                      <w:kern w:val="0"/>
                      <w:sz w:val="18"/>
                      <w:szCs w:val="18"/>
                      <w:vertAlign w:val="subscript"/>
                      <w14:textFill>
                        <w14:solidFill>
                          <w14:schemeClr w14:val="tx1"/>
                        </w14:solidFill>
                      </w14:textFill>
                    </w:rPr>
                    <w:t>Cr</w:t>
                  </w:r>
                </w:p>
              </w:tc>
              <w:tc>
                <w:tcPr>
                  <w:tcW w:w="739" w:type="pct"/>
                  <w:vAlign w:val="center"/>
                </w:tcPr>
                <w:p w14:paraId="755115DB">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31.479</w:t>
                  </w:r>
                </w:p>
              </w:tc>
              <w:tc>
                <w:tcPr>
                  <w:tcW w:w="555" w:type="pct"/>
                  <w:vAlign w:val="center"/>
                </w:tcPr>
                <w:p w14:paraId="7F885EF7">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3</w:t>
                  </w:r>
                  <w:r>
                    <w:rPr>
                      <w:rFonts w:cs="Times New Roman"/>
                      <w:color w:val="000000" w:themeColor="text1"/>
                      <w:kern w:val="0"/>
                      <w:sz w:val="18"/>
                      <w:szCs w:val="18"/>
                      <w14:textFill>
                        <w14:solidFill>
                          <w14:schemeClr w14:val="tx1"/>
                        </w14:solidFill>
                      </w14:textFill>
                    </w:rPr>
                    <w:t>.82</w:t>
                  </w:r>
                </w:p>
              </w:tc>
              <w:tc>
                <w:tcPr>
                  <w:tcW w:w="1016" w:type="pct"/>
                  <w:vMerge w:val="restart"/>
                  <w:vAlign w:val="center"/>
                </w:tcPr>
                <w:p w14:paraId="2D40EF06">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《污水综合排放标准》（GB 8978-1996）</w:t>
                  </w:r>
                </w:p>
              </w:tc>
              <w:tc>
                <w:tcPr>
                  <w:tcW w:w="648" w:type="pct"/>
                  <w:vMerge w:val="restart"/>
                  <w:vAlign w:val="center"/>
                </w:tcPr>
                <w:p w14:paraId="20DD41B3">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园区管网</w:t>
                  </w:r>
                </w:p>
              </w:tc>
              <w:tc>
                <w:tcPr>
                  <w:tcW w:w="443" w:type="pct"/>
                  <w:vMerge w:val="restart"/>
                  <w:vAlign w:val="center"/>
                </w:tcPr>
                <w:p w14:paraId="31F8F175">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合理</w:t>
                  </w:r>
                </w:p>
              </w:tc>
            </w:tr>
            <w:tr w14:paraId="308EF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6C5A3798">
                  <w:pPr>
                    <w:spacing w:line="240" w:lineRule="auto"/>
                    <w:jc w:val="center"/>
                    <w:rPr>
                      <w:rFonts w:cs="Times New Roman"/>
                      <w:color w:val="000000" w:themeColor="text1"/>
                      <w:kern w:val="0"/>
                      <w:sz w:val="18"/>
                      <w:szCs w:val="18"/>
                      <w14:textFill>
                        <w14:solidFill>
                          <w14:schemeClr w14:val="tx1"/>
                        </w14:solidFill>
                      </w14:textFill>
                    </w:rPr>
                  </w:pPr>
                </w:p>
              </w:tc>
              <w:tc>
                <w:tcPr>
                  <w:tcW w:w="532" w:type="pct"/>
                  <w:vMerge w:val="continue"/>
                  <w:vAlign w:val="center"/>
                </w:tcPr>
                <w:p w14:paraId="58C9FE3D">
                  <w:pPr>
                    <w:spacing w:line="240" w:lineRule="auto"/>
                    <w:jc w:val="center"/>
                    <w:rPr>
                      <w:rFonts w:cs="Times New Roman"/>
                      <w:color w:val="000000" w:themeColor="text1"/>
                      <w:kern w:val="0"/>
                      <w:sz w:val="18"/>
                      <w:szCs w:val="18"/>
                      <w14:textFill>
                        <w14:solidFill>
                          <w14:schemeClr w14:val="tx1"/>
                        </w14:solidFill>
                      </w14:textFill>
                    </w:rPr>
                  </w:pPr>
                </w:p>
              </w:tc>
              <w:tc>
                <w:tcPr>
                  <w:tcW w:w="687" w:type="pct"/>
                  <w:vAlign w:val="center"/>
                </w:tcPr>
                <w:p w14:paraId="4DAF6E4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氨氮</w:t>
                  </w:r>
                </w:p>
              </w:tc>
              <w:tc>
                <w:tcPr>
                  <w:tcW w:w="739" w:type="pct"/>
                  <w:vAlign w:val="center"/>
                </w:tcPr>
                <w:p w14:paraId="69691DBB">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2.833</w:t>
                  </w:r>
                </w:p>
              </w:tc>
              <w:tc>
                <w:tcPr>
                  <w:tcW w:w="555" w:type="pct"/>
                  <w:vAlign w:val="center"/>
                </w:tcPr>
                <w:p w14:paraId="771D97B5">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0</w:t>
                  </w:r>
                  <w:r>
                    <w:rPr>
                      <w:rFonts w:cs="Times New Roman"/>
                      <w:color w:val="000000" w:themeColor="text1"/>
                      <w:kern w:val="0"/>
                      <w:sz w:val="18"/>
                      <w:szCs w:val="18"/>
                      <w14:textFill>
                        <w14:solidFill>
                          <w14:schemeClr w14:val="tx1"/>
                        </w14:solidFill>
                      </w14:textFill>
                    </w:rPr>
                    <w:t>.16</w:t>
                  </w:r>
                </w:p>
              </w:tc>
              <w:tc>
                <w:tcPr>
                  <w:tcW w:w="1016" w:type="pct"/>
                  <w:vMerge w:val="continue"/>
                  <w:vAlign w:val="center"/>
                </w:tcPr>
                <w:p w14:paraId="48379DFB">
                  <w:pPr>
                    <w:spacing w:line="240" w:lineRule="auto"/>
                    <w:jc w:val="center"/>
                    <w:rPr>
                      <w:rFonts w:cs="Times New Roman"/>
                      <w:color w:val="000000" w:themeColor="text1"/>
                      <w:kern w:val="0"/>
                      <w:sz w:val="18"/>
                      <w:szCs w:val="18"/>
                      <w14:textFill>
                        <w14:solidFill>
                          <w14:schemeClr w14:val="tx1"/>
                        </w14:solidFill>
                      </w14:textFill>
                    </w:rPr>
                  </w:pPr>
                </w:p>
              </w:tc>
              <w:tc>
                <w:tcPr>
                  <w:tcW w:w="648" w:type="pct"/>
                  <w:vMerge w:val="continue"/>
                  <w:vAlign w:val="center"/>
                </w:tcPr>
                <w:p w14:paraId="690AAA47">
                  <w:pPr>
                    <w:spacing w:line="240" w:lineRule="auto"/>
                    <w:jc w:val="center"/>
                    <w:rPr>
                      <w:rFonts w:cs="Times New Roman"/>
                      <w:color w:val="000000" w:themeColor="text1"/>
                      <w:kern w:val="0"/>
                      <w:sz w:val="18"/>
                      <w:szCs w:val="18"/>
                      <w14:textFill>
                        <w14:solidFill>
                          <w14:schemeClr w14:val="tx1"/>
                        </w14:solidFill>
                      </w14:textFill>
                    </w:rPr>
                  </w:pPr>
                </w:p>
              </w:tc>
              <w:tc>
                <w:tcPr>
                  <w:tcW w:w="443" w:type="pct"/>
                  <w:vMerge w:val="continue"/>
                  <w:vAlign w:val="center"/>
                </w:tcPr>
                <w:p w14:paraId="6C3076DD">
                  <w:pPr>
                    <w:spacing w:line="240" w:lineRule="auto"/>
                    <w:jc w:val="center"/>
                    <w:rPr>
                      <w:rFonts w:cs="Times New Roman"/>
                      <w:color w:val="000000" w:themeColor="text1"/>
                      <w:kern w:val="0"/>
                      <w:sz w:val="18"/>
                      <w:szCs w:val="18"/>
                      <w14:textFill>
                        <w14:solidFill>
                          <w14:schemeClr w14:val="tx1"/>
                        </w14:solidFill>
                      </w14:textFill>
                    </w:rPr>
                  </w:pPr>
                </w:p>
              </w:tc>
            </w:tr>
            <w:tr w14:paraId="3D73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restart"/>
                  <w:vAlign w:val="center"/>
                </w:tcPr>
                <w:p w14:paraId="641788EC">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固废</w:t>
                  </w:r>
                </w:p>
              </w:tc>
              <w:tc>
                <w:tcPr>
                  <w:tcW w:w="532" w:type="pct"/>
                  <w:vAlign w:val="center"/>
                </w:tcPr>
                <w:p w14:paraId="10884D38">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办公区</w:t>
                  </w:r>
                </w:p>
              </w:tc>
              <w:tc>
                <w:tcPr>
                  <w:tcW w:w="687" w:type="pct"/>
                  <w:vAlign w:val="center"/>
                </w:tcPr>
                <w:p w14:paraId="7013D64F">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生活垃圾</w:t>
                  </w:r>
                </w:p>
              </w:tc>
              <w:tc>
                <w:tcPr>
                  <w:tcW w:w="739" w:type="pct"/>
                  <w:vAlign w:val="center"/>
                </w:tcPr>
                <w:p w14:paraId="08B0072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9.9</w:t>
                  </w:r>
                </w:p>
              </w:tc>
              <w:tc>
                <w:tcPr>
                  <w:tcW w:w="555" w:type="pct"/>
                  <w:vAlign w:val="center"/>
                </w:tcPr>
                <w:p w14:paraId="5C9AC83F">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9.9</w:t>
                  </w:r>
                </w:p>
              </w:tc>
              <w:tc>
                <w:tcPr>
                  <w:tcW w:w="1016" w:type="pct"/>
                  <w:vAlign w:val="center"/>
                </w:tcPr>
                <w:p w14:paraId="6050C903">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w:t>
                  </w:r>
                </w:p>
              </w:tc>
              <w:tc>
                <w:tcPr>
                  <w:tcW w:w="648" w:type="pct"/>
                  <w:vAlign w:val="center"/>
                </w:tcPr>
                <w:p w14:paraId="1724CCA4">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环卫部门</w:t>
                  </w:r>
                </w:p>
              </w:tc>
              <w:tc>
                <w:tcPr>
                  <w:tcW w:w="443" w:type="pct"/>
                  <w:vMerge w:val="restart"/>
                  <w:vAlign w:val="center"/>
                </w:tcPr>
                <w:p w14:paraId="0E2F7E20">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合理</w:t>
                  </w:r>
                </w:p>
              </w:tc>
            </w:tr>
            <w:tr w14:paraId="4CA6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6A6606AA">
                  <w:pPr>
                    <w:spacing w:line="240" w:lineRule="auto"/>
                    <w:jc w:val="center"/>
                    <w:rPr>
                      <w:rFonts w:cs="Times New Roman"/>
                      <w:color w:val="000000" w:themeColor="text1"/>
                      <w:kern w:val="0"/>
                      <w:sz w:val="18"/>
                      <w:szCs w:val="18"/>
                      <w14:textFill>
                        <w14:solidFill>
                          <w14:schemeClr w14:val="tx1"/>
                        </w14:solidFill>
                      </w14:textFill>
                    </w:rPr>
                  </w:pPr>
                </w:p>
              </w:tc>
              <w:tc>
                <w:tcPr>
                  <w:tcW w:w="532" w:type="pct"/>
                  <w:vAlign w:val="center"/>
                </w:tcPr>
                <w:p w14:paraId="0D9D2D6F">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生产车间</w:t>
                  </w:r>
                </w:p>
              </w:tc>
              <w:tc>
                <w:tcPr>
                  <w:tcW w:w="687" w:type="pct"/>
                  <w:vAlign w:val="center"/>
                </w:tcPr>
                <w:p w14:paraId="3F36CE5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污水处理站污泥</w:t>
                  </w:r>
                </w:p>
              </w:tc>
              <w:tc>
                <w:tcPr>
                  <w:tcW w:w="739" w:type="pct"/>
                  <w:vAlign w:val="center"/>
                </w:tcPr>
                <w:p w14:paraId="704BB71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61.05</w:t>
                  </w:r>
                </w:p>
              </w:tc>
              <w:tc>
                <w:tcPr>
                  <w:tcW w:w="555" w:type="pct"/>
                  <w:vAlign w:val="center"/>
                </w:tcPr>
                <w:p w14:paraId="2914650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61.05</w:t>
                  </w:r>
                </w:p>
              </w:tc>
              <w:tc>
                <w:tcPr>
                  <w:tcW w:w="1016" w:type="pct"/>
                  <w:vAlign w:val="center"/>
                </w:tcPr>
                <w:p w14:paraId="42206EEC">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一般工业固体废物执行《一般工业固体废物贮存和填埋污染控制标准》（GB18599-2020）相关规定，危险固废执行《危险废物贮存污染控制标准》（GB18597-2023）相关规定</w:t>
                  </w:r>
                </w:p>
              </w:tc>
              <w:tc>
                <w:tcPr>
                  <w:tcW w:w="648" w:type="pct"/>
                  <w:vAlign w:val="center"/>
                </w:tcPr>
                <w:p w14:paraId="61EA5C44">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根据鉴定结果，</w:t>
                  </w:r>
                  <w:r>
                    <w:rPr>
                      <w:rFonts w:cs="Times New Roman"/>
                      <w:color w:val="000000" w:themeColor="text1"/>
                      <w:kern w:val="0"/>
                      <w:sz w:val="18"/>
                      <w:szCs w:val="18"/>
                      <w14:textFill>
                        <w14:solidFill>
                          <w14:schemeClr w14:val="tx1"/>
                        </w14:solidFill>
                      </w14:textFill>
                    </w:rPr>
                    <w:t>若鉴定为危废则按危废要求交由具有危废处理资质的单位处置，若为一般固废则交由市政环卫部门处置</w:t>
                  </w:r>
                </w:p>
              </w:tc>
              <w:tc>
                <w:tcPr>
                  <w:tcW w:w="443" w:type="pct"/>
                  <w:vMerge w:val="continue"/>
                  <w:vAlign w:val="center"/>
                </w:tcPr>
                <w:p w14:paraId="379D14A1">
                  <w:pPr>
                    <w:spacing w:line="240" w:lineRule="auto"/>
                    <w:jc w:val="center"/>
                    <w:rPr>
                      <w:rFonts w:cs="Times New Roman"/>
                      <w:color w:val="000000" w:themeColor="text1"/>
                      <w:kern w:val="0"/>
                      <w:sz w:val="18"/>
                      <w:szCs w:val="18"/>
                      <w14:textFill>
                        <w14:solidFill>
                          <w14:schemeClr w14:val="tx1"/>
                        </w14:solidFill>
                      </w14:textFill>
                    </w:rPr>
                  </w:pPr>
                </w:p>
              </w:tc>
            </w:tr>
            <w:tr w14:paraId="0C8A7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53B88E52">
                  <w:pPr>
                    <w:spacing w:line="240" w:lineRule="auto"/>
                    <w:jc w:val="center"/>
                    <w:rPr>
                      <w:rFonts w:cs="Times New Roman"/>
                      <w:color w:val="000000" w:themeColor="text1"/>
                      <w:kern w:val="0"/>
                      <w:sz w:val="18"/>
                      <w:szCs w:val="18"/>
                      <w14:textFill>
                        <w14:solidFill>
                          <w14:schemeClr w14:val="tx1"/>
                        </w14:solidFill>
                      </w14:textFill>
                    </w:rPr>
                  </w:pPr>
                </w:p>
              </w:tc>
              <w:tc>
                <w:tcPr>
                  <w:tcW w:w="532" w:type="pct"/>
                  <w:vAlign w:val="center"/>
                </w:tcPr>
                <w:p w14:paraId="4202F006">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生产车间</w:t>
                  </w:r>
                </w:p>
              </w:tc>
              <w:tc>
                <w:tcPr>
                  <w:tcW w:w="687" w:type="pct"/>
                  <w:vAlign w:val="center"/>
                </w:tcPr>
                <w:p w14:paraId="31D77C1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蒸馏残渣</w:t>
                  </w:r>
                </w:p>
              </w:tc>
              <w:tc>
                <w:tcPr>
                  <w:tcW w:w="739" w:type="pct"/>
                  <w:vAlign w:val="center"/>
                </w:tcPr>
                <w:p w14:paraId="704923D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976.9</w:t>
                  </w:r>
                </w:p>
              </w:tc>
              <w:tc>
                <w:tcPr>
                  <w:tcW w:w="555" w:type="pct"/>
                  <w:vAlign w:val="center"/>
                </w:tcPr>
                <w:p w14:paraId="49C50D82">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976.9</w:t>
                  </w:r>
                </w:p>
              </w:tc>
              <w:tc>
                <w:tcPr>
                  <w:tcW w:w="1016" w:type="pct"/>
                  <w:vMerge w:val="restart"/>
                  <w:vAlign w:val="center"/>
                </w:tcPr>
                <w:p w14:paraId="3DC08636">
                  <w:pPr>
                    <w:spacing w:line="240" w:lineRule="auto"/>
                    <w:jc w:val="center"/>
                    <w:rPr>
                      <w:rFonts w:cs="Times New Roman"/>
                      <w:color w:val="000000" w:themeColor="text1"/>
                      <w:kern w:val="0"/>
                      <w:sz w:val="18"/>
                      <w:szCs w:val="18"/>
                      <w14:textFill>
                        <w14:solidFill>
                          <w14:schemeClr w14:val="tx1"/>
                        </w14:solidFill>
                      </w14:textFill>
                    </w:rPr>
                  </w:pPr>
                </w:p>
              </w:tc>
              <w:tc>
                <w:tcPr>
                  <w:tcW w:w="648" w:type="pct"/>
                  <w:vMerge w:val="restart"/>
                  <w:vAlign w:val="center"/>
                </w:tcPr>
                <w:p w14:paraId="1D10C674">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委托四川省兴茂石化有限公司处置</w:t>
                  </w:r>
                </w:p>
              </w:tc>
              <w:tc>
                <w:tcPr>
                  <w:tcW w:w="443" w:type="pct"/>
                  <w:vMerge w:val="continue"/>
                  <w:vAlign w:val="center"/>
                </w:tcPr>
                <w:p w14:paraId="1065E216">
                  <w:pPr>
                    <w:spacing w:line="240" w:lineRule="auto"/>
                    <w:jc w:val="center"/>
                    <w:rPr>
                      <w:rFonts w:cs="Times New Roman"/>
                      <w:color w:val="000000" w:themeColor="text1"/>
                      <w:kern w:val="0"/>
                      <w:sz w:val="18"/>
                      <w:szCs w:val="18"/>
                      <w14:textFill>
                        <w14:solidFill>
                          <w14:schemeClr w14:val="tx1"/>
                        </w14:solidFill>
                      </w14:textFill>
                    </w:rPr>
                  </w:pPr>
                </w:p>
              </w:tc>
            </w:tr>
            <w:tr w14:paraId="50AF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28A94A4A">
                  <w:pPr>
                    <w:spacing w:line="240" w:lineRule="auto"/>
                    <w:jc w:val="center"/>
                    <w:rPr>
                      <w:rFonts w:cs="Times New Roman"/>
                      <w:color w:val="000000" w:themeColor="text1"/>
                      <w:kern w:val="0"/>
                      <w:sz w:val="18"/>
                      <w:szCs w:val="18"/>
                      <w14:textFill>
                        <w14:solidFill>
                          <w14:schemeClr w14:val="tx1"/>
                        </w14:solidFill>
                      </w14:textFill>
                    </w:rPr>
                  </w:pPr>
                </w:p>
              </w:tc>
              <w:tc>
                <w:tcPr>
                  <w:tcW w:w="532" w:type="pct"/>
                  <w:vAlign w:val="center"/>
                </w:tcPr>
                <w:p w14:paraId="4A81C700">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生产车间</w:t>
                  </w:r>
                </w:p>
              </w:tc>
              <w:tc>
                <w:tcPr>
                  <w:tcW w:w="687" w:type="pct"/>
                  <w:vAlign w:val="center"/>
                </w:tcPr>
                <w:p w14:paraId="5AB3675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废包装物</w:t>
                  </w:r>
                </w:p>
              </w:tc>
              <w:tc>
                <w:tcPr>
                  <w:tcW w:w="739" w:type="pct"/>
                  <w:vAlign w:val="center"/>
                </w:tcPr>
                <w:p w14:paraId="29F5BDB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2.5</w:t>
                  </w:r>
                </w:p>
              </w:tc>
              <w:tc>
                <w:tcPr>
                  <w:tcW w:w="555" w:type="pct"/>
                  <w:vAlign w:val="center"/>
                </w:tcPr>
                <w:p w14:paraId="5A525F9C">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2.5</w:t>
                  </w:r>
                </w:p>
              </w:tc>
              <w:tc>
                <w:tcPr>
                  <w:tcW w:w="1016" w:type="pct"/>
                  <w:vMerge w:val="continue"/>
                  <w:vAlign w:val="center"/>
                </w:tcPr>
                <w:p w14:paraId="6C4B9B5A">
                  <w:pPr>
                    <w:spacing w:line="240" w:lineRule="auto"/>
                    <w:jc w:val="center"/>
                    <w:rPr>
                      <w:rFonts w:cs="Times New Roman"/>
                      <w:color w:val="000000" w:themeColor="text1"/>
                      <w:kern w:val="0"/>
                      <w:sz w:val="18"/>
                      <w:szCs w:val="18"/>
                      <w14:textFill>
                        <w14:solidFill>
                          <w14:schemeClr w14:val="tx1"/>
                        </w14:solidFill>
                      </w14:textFill>
                    </w:rPr>
                  </w:pPr>
                </w:p>
              </w:tc>
              <w:tc>
                <w:tcPr>
                  <w:tcW w:w="648" w:type="pct"/>
                  <w:vMerge w:val="continue"/>
                  <w:vAlign w:val="center"/>
                </w:tcPr>
                <w:p w14:paraId="2D48A480">
                  <w:pPr>
                    <w:spacing w:line="240" w:lineRule="auto"/>
                    <w:jc w:val="center"/>
                    <w:rPr>
                      <w:rFonts w:cs="Times New Roman"/>
                      <w:color w:val="000000" w:themeColor="text1"/>
                      <w:kern w:val="0"/>
                      <w:sz w:val="18"/>
                      <w:szCs w:val="18"/>
                      <w14:textFill>
                        <w14:solidFill>
                          <w14:schemeClr w14:val="tx1"/>
                        </w14:solidFill>
                      </w14:textFill>
                    </w:rPr>
                  </w:pPr>
                </w:p>
              </w:tc>
              <w:tc>
                <w:tcPr>
                  <w:tcW w:w="443" w:type="pct"/>
                  <w:vMerge w:val="continue"/>
                  <w:vAlign w:val="center"/>
                </w:tcPr>
                <w:p w14:paraId="4A511478">
                  <w:pPr>
                    <w:spacing w:line="240" w:lineRule="auto"/>
                    <w:jc w:val="center"/>
                    <w:rPr>
                      <w:rFonts w:cs="Times New Roman"/>
                      <w:color w:val="000000" w:themeColor="text1"/>
                      <w:kern w:val="0"/>
                      <w:sz w:val="18"/>
                      <w:szCs w:val="18"/>
                      <w14:textFill>
                        <w14:solidFill>
                          <w14:schemeClr w14:val="tx1"/>
                        </w14:solidFill>
                      </w14:textFill>
                    </w:rPr>
                  </w:pPr>
                </w:p>
              </w:tc>
            </w:tr>
            <w:tr w14:paraId="0B7D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47A4E3C2">
                  <w:pPr>
                    <w:spacing w:line="240" w:lineRule="auto"/>
                    <w:jc w:val="center"/>
                    <w:rPr>
                      <w:rFonts w:cs="Times New Roman"/>
                      <w:color w:val="000000" w:themeColor="text1"/>
                      <w:kern w:val="0"/>
                      <w:sz w:val="18"/>
                      <w:szCs w:val="18"/>
                      <w14:textFill>
                        <w14:solidFill>
                          <w14:schemeClr w14:val="tx1"/>
                        </w14:solidFill>
                      </w14:textFill>
                    </w:rPr>
                  </w:pPr>
                </w:p>
              </w:tc>
              <w:tc>
                <w:tcPr>
                  <w:tcW w:w="532" w:type="pct"/>
                  <w:vAlign w:val="center"/>
                </w:tcPr>
                <w:p w14:paraId="79D6FDB9">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生产车间</w:t>
                  </w:r>
                </w:p>
              </w:tc>
              <w:tc>
                <w:tcPr>
                  <w:tcW w:w="687" w:type="pct"/>
                  <w:vAlign w:val="center"/>
                </w:tcPr>
                <w:p w14:paraId="0AD8037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洗釜废液</w:t>
                  </w:r>
                </w:p>
              </w:tc>
              <w:tc>
                <w:tcPr>
                  <w:tcW w:w="739" w:type="pct"/>
                  <w:vAlign w:val="center"/>
                </w:tcPr>
                <w:p w14:paraId="199FAAE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56</w:t>
                  </w:r>
                </w:p>
              </w:tc>
              <w:tc>
                <w:tcPr>
                  <w:tcW w:w="555" w:type="pct"/>
                  <w:vAlign w:val="center"/>
                </w:tcPr>
                <w:p w14:paraId="7B9DE2D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56</w:t>
                  </w:r>
                </w:p>
              </w:tc>
              <w:tc>
                <w:tcPr>
                  <w:tcW w:w="1016" w:type="pct"/>
                  <w:vMerge w:val="continue"/>
                  <w:vAlign w:val="center"/>
                </w:tcPr>
                <w:p w14:paraId="73425F52">
                  <w:pPr>
                    <w:spacing w:line="240" w:lineRule="auto"/>
                    <w:jc w:val="center"/>
                    <w:rPr>
                      <w:rFonts w:cs="Times New Roman"/>
                      <w:color w:val="000000" w:themeColor="text1"/>
                      <w:kern w:val="0"/>
                      <w:sz w:val="18"/>
                      <w:szCs w:val="18"/>
                      <w14:textFill>
                        <w14:solidFill>
                          <w14:schemeClr w14:val="tx1"/>
                        </w14:solidFill>
                      </w14:textFill>
                    </w:rPr>
                  </w:pPr>
                </w:p>
              </w:tc>
              <w:tc>
                <w:tcPr>
                  <w:tcW w:w="648" w:type="pct"/>
                  <w:vMerge w:val="continue"/>
                  <w:vAlign w:val="center"/>
                </w:tcPr>
                <w:p w14:paraId="3567083E">
                  <w:pPr>
                    <w:spacing w:line="240" w:lineRule="auto"/>
                    <w:jc w:val="center"/>
                    <w:rPr>
                      <w:rFonts w:cs="Times New Roman"/>
                      <w:color w:val="000000" w:themeColor="text1"/>
                      <w:kern w:val="0"/>
                      <w:sz w:val="18"/>
                      <w:szCs w:val="18"/>
                      <w14:textFill>
                        <w14:solidFill>
                          <w14:schemeClr w14:val="tx1"/>
                        </w14:solidFill>
                      </w14:textFill>
                    </w:rPr>
                  </w:pPr>
                </w:p>
              </w:tc>
              <w:tc>
                <w:tcPr>
                  <w:tcW w:w="443" w:type="pct"/>
                  <w:vMerge w:val="continue"/>
                  <w:vAlign w:val="center"/>
                </w:tcPr>
                <w:p w14:paraId="63C2E7E5">
                  <w:pPr>
                    <w:spacing w:line="240" w:lineRule="auto"/>
                    <w:jc w:val="center"/>
                    <w:rPr>
                      <w:rFonts w:cs="Times New Roman"/>
                      <w:color w:val="000000" w:themeColor="text1"/>
                      <w:kern w:val="0"/>
                      <w:sz w:val="18"/>
                      <w:szCs w:val="18"/>
                      <w14:textFill>
                        <w14:solidFill>
                          <w14:schemeClr w14:val="tx1"/>
                        </w14:solidFill>
                      </w14:textFill>
                    </w:rPr>
                  </w:pPr>
                </w:p>
              </w:tc>
            </w:tr>
            <w:tr w14:paraId="67DF7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75B11554">
                  <w:pPr>
                    <w:spacing w:line="240" w:lineRule="auto"/>
                    <w:jc w:val="center"/>
                    <w:rPr>
                      <w:rFonts w:cs="Times New Roman"/>
                      <w:color w:val="000000" w:themeColor="text1"/>
                      <w:kern w:val="0"/>
                      <w:sz w:val="18"/>
                      <w:szCs w:val="18"/>
                      <w14:textFill>
                        <w14:solidFill>
                          <w14:schemeClr w14:val="tx1"/>
                        </w14:solidFill>
                      </w14:textFill>
                    </w:rPr>
                  </w:pPr>
                </w:p>
              </w:tc>
              <w:tc>
                <w:tcPr>
                  <w:tcW w:w="532" w:type="pct"/>
                  <w:vAlign w:val="center"/>
                </w:tcPr>
                <w:p w14:paraId="3C7B15D0">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生产车间</w:t>
                  </w:r>
                </w:p>
              </w:tc>
              <w:tc>
                <w:tcPr>
                  <w:tcW w:w="687" w:type="pct"/>
                  <w:vAlign w:val="center"/>
                </w:tcPr>
                <w:p w14:paraId="502705EC">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转子清洗废液</w:t>
                  </w:r>
                </w:p>
              </w:tc>
              <w:tc>
                <w:tcPr>
                  <w:tcW w:w="739" w:type="pct"/>
                  <w:vAlign w:val="center"/>
                </w:tcPr>
                <w:p w14:paraId="6D81AF0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24</w:t>
                  </w:r>
                </w:p>
              </w:tc>
              <w:tc>
                <w:tcPr>
                  <w:tcW w:w="555" w:type="pct"/>
                  <w:vAlign w:val="center"/>
                </w:tcPr>
                <w:p w14:paraId="6776119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24</w:t>
                  </w:r>
                </w:p>
              </w:tc>
              <w:tc>
                <w:tcPr>
                  <w:tcW w:w="1016" w:type="pct"/>
                  <w:vMerge w:val="continue"/>
                  <w:vAlign w:val="center"/>
                </w:tcPr>
                <w:p w14:paraId="0AF8554F">
                  <w:pPr>
                    <w:spacing w:line="240" w:lineRule="auto"/>
                    <w:jc w:val="center"/>
                    <w:rPr>
                      <w:rFonts w:cs="Times New Roman"/>
                      <w:color w:val="000000" w:themeColor="text1"/>
                      <w:kern w:val="0"/>
                      <w:sz w:val="18"/>
                      <w:szCs w:val="18"/>
                      <w14:textFill>
                        <w14:solidFill>
                          <w14:schemeClr w14:val="tx1"/>
                        </w14:solidFill>
                      </w14:textFill>
                    </w:rPr>
                  </w:pPr>
                </w:p>
              </w:tc>
              <w:tc>
                <w:tcPr>
                  <w:tcW w:w="648" w:type="pct"/>
                  <w:vMerge w:val="continue"/>
                  <w:vAlign w:val="center"/>
                </w:tcPr>
                <w:p w14:paraId="02459417">
                  <w:pPr>
                    <w:spacing w:line="240" w:lineRule="auto"/>
                    <w:jc w:val="center"/>
                    <w:rPr>
                      <w:rFonts w:cs="Times New Roman"/>
                      <w:color w:val="000000" w:themeColor="text1"/>
                      <w:kern w:val="0"/>
                      <w:sz w:val="18"/>
                      <w:szCs w:val="18"/>
                      <w14:textFill>
                        <w14:solidFill>
                          <w14:schemeClr w14:val="tx1"/>
                        </w14:solidFill>
                      </w14:textFill>
                    </w:rPr>
                  </w:pPr>
                </w:p>
              </w:tc>
              <w:tc>
                <w:tcPr>
                  <w:tcW w:w="443" w:type="pct"/>
                  <w:vMerge w:val="continue"/>
                  <w:vAlign w:val="center"/>
                </w:tcPr>
                <w:p w14:paraId="19B9F286">
                  <w:pPr>
                    <w:spacing w:line="240" w:lineRule="auto"/>
                    <w:jc w:val="center"/>
                    <w:rPr>
                      <w:rFonts w:cs="Times New Roman"/>
                      <w:color w:val="000000" w:themeColor="text1"/>
                      <w:kern w:val="0"/>
                      <w:sz w:val="18"/>
                      <w:szCs w:val="18"/>
                      <w14:textFill>
                        <w14:solidFill>
                          <w14:schemeClr w14:val="tx1"/>
                        </w14:solidFill>
                      </w14:textFill>
                    </w:rPr>
                  </w:pPr>
                </w:p>
              </w:tc>
            </w:tr>
            <w:tr w14:paraId="4899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5C64558C">
                  <w:pPr>
                    <w:spacing w:line="240" w:lineRule="auto"/>
                    <w:jc w:val="center"/>
                    <w:rPr>
                      <w:rFonts w:cs="Times New Roman"/>
                      <w:color w:val="000000" w:themeColor="text1"/>
                      <w:kern w:val="0"/>
                      <w:sz w:val="18"/>
                      <w:szCs w:val="18"/>
                      <w14:textFill>
                        <w14:solidFill>
                          <w14:schemeClr w14:val="tx1"/>
                        </w14:solidFill>
                      </w14:textFill>
                    </w:rPr>
                  </w:pPr>
                </w:p>
              </w:tc>
              <w:tc>
                <w:tcPr>
                  <w:tcW w:w="532" w:type="pct"/>
                  <w:vAlign w:val="center"/>
                </w:tcPr>
                <w:p w14:paraId="69A716C6">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生产车间</w:t>
                  </w:r>
                </w:p>
              </w:tc>
              <w:tc>
                <w:tcPr>
                  <w:tcW w:w="687" w:type="pct"/>
                  <w:vAlign w:val="center"/>
                </w:tcPr>
                <w:p w14:paraId="0D21BEB2">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机修废油</w:t>
                  </w:r>
                </w:p>
              </w:tc>
              <w:tc>
                <w:tcPr>
                  <w:tcW w:w="739" w:type="pct"/>
                  <w:vAlign w:val="center"/>
                </w:tcPr>
                <w:p w14:paraId="79F5337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0.3</w:t>
                  </w:r>
                </w:p>
              </w:tc>
              <w:tc>
                <w:tcPr>
                  <w:tcW w:w="555" w:type="pct"/>
                  <w:vAlign w:val="center"/>
                </w:tcPr>
                <w:p w14:paraId="272E2F00">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0.3</w:t>
                  </w:r>
                </w:p>
              </w:tc>
              <w:tc>
                <w:tcPr>
                  <w:tcW w:w="1016" w:type="pct"/>
                  <w:vMerge w:val="continue"/>
                  <w:vAlign w:val="center"/>
                </w:tcPr>
                <w:p w14:paraId="7712CC42">
                  <w:pPr>
                    <w:spacing w:line="240" w:lineRule="auto"/>
                    <w:jc w:val="center"/>
                    <w:rPr>
                      <w:rFonts w:cs="Times New Roman"/>
                      <w:color w:val="000000" w:themeColor="text1"/>
                      <w:kern w:val="0"/>
                      <w:sz w:val="18"/>
                      <w:szCs w:val="18"/>
                      <w14:textFill>
                        <w14:solidFill>
                          <w14:schemeClr w14:val="tx1"/>
                        </w14:solidFill>
                      </w14:textFill>
                    </w:rPr>
                  </w:pPr>
                </w:p>
              </w:tc>
              <w:tc>
                <w:tcPr>
                  <w:tcW w:w="648" w:type="pct"/>
                  <w:vMerge w:val="continue"/>
                  <w:vAlign w:val="center"/>
                </w:tcPr>
                <w:p w14:paraId="145014DA">
                  <w:pPr>
                    <w:spacing w:line="240" w:lineRule="auto"/>
                    <w:jc w:val="center"/>
                    <w:rPr>
                      <w:rFonts w:cs="Times New Roman"/>
                      <w:color w:val="000000" w:themeColor="text1"/>
                      <w:kern w:val="0"/>
                      <w:sz w:val="18"/>
                      <w:szCs w:val="18"/>
                      <w14:textFill>
                        <w14:solidFill>
                          <w14:schemeClr w14:val="tx1"/>
                        </w14:solidFill>
                      </w14:textFill>
                    </w:rPr>
                  </w:pPr>
                </w:p>
              </w:tc>
              <w:tc>
                <w:tcPr>
                  <w:tcW w:w="443" w:type="pct"/>
                  <w:vMerge w:val="continue"/>
                  <w:vAlign w:val="center"/>
                </w:tcPr>
                <w:p w14:paraId="705C4B18">
                  <w:pPr>
                    <w:spacing w:line="240" w:lineRule="auto"/>
                    <w:jc w:val="center"/>
                    <w:rPr>
                      <w:rFonts w:cs="Times New Roman"/>
                      <w:color w:val="000000" w:themeColor="text1"/>
                      <w:kern w:val="0"/>
                      <w:sz w:val="18"/>
                      <w:szCs w:val="18"/>
                      <w14:textFill>
                        <w14:solidFill>
                          <w14:schemeClr w14:val="tx1"/>
                        </w14:solidFill>
                      </w14:textFill>
                    </w:rPr>
                  </w:pPr>
                </w:p>
              </w:tc>
            </w:tr>
            <w:tr w14:paraId="114E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Merge w:val="continue"/>
                  <w:vAlign w:val="center"/>
                </w:tcPr>
                <w:p w14:paraId="359FF2F7">
                  <w:pPr>
                    <w:spacing w:line="240" w:lineRule="auto"/>
                    <w:jc w:val="center"/>
                    <w:rPr>
                      <w:rFonts w:cs="Times New Roman"/>
                      <w:color w:val="000000" w:themeColor="text1"/>
                      <w:kern w:val="0"/>
                      <w:sz w:val="18"/>
                      <w:szCs w:val="18"/>
                      <w14:textFill>
                        <w14:solidFill>
                          <w14:schemeClr w14:val="tx1"/>
                        </w14:solidFill>
                      </w14:textFill>
                    </w:rPr>
                  </w:pPr>
                </w:p>
              </w:tc>
              <w:tc>
                <w:tcPr>
                  <w:tcW w:w="532" w:type="pct"/>
                  <w:vAlign w:val="center"/>
                </w:tcPr>
                <w:p w14:paraId="7E4913BC">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化验室</w:t>
                  </w:r>
                </w:p>
              </w:tc>
              <w:tc>
                <w:tcPr>
                  <w:tcW w:w="687" w:type="pct"/>
                  <w:vAlign w:val="center"/>
                </w:tcPr>
                <w:p w14:paraId="288B4BC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化验室废液</w:t>
                  </w:r>
                </w:p>
              </w:tc>
              <w:tc>
                <w:tcPr>
                  <w:tcW w:w="739" w:type="pct"/>
                  <w:vAlign w:val="center"/>
                </w:tcPr>
                <w:p w14:paraId="6AD3606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0.05</w:t>
                  </w:r>
                </w:p>
              </w:tc>
              <w:tc>
                <w:tcPr>
                  <w:tcW w:w="555" w:type="pct"/>
                  <w:vAlign w:val="center"/>
                </w:tcPr>
                <w:p w14:paraId="0F10ADC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0.05</w:t>
                  </w:r>
                </w:p>
              </w:tc>
              <w:tc>
                <w:tcPr>
                  <w:tcW w:w="1016" w:type="pct"/>
                  <w:vMerge w:val="continue"/>
                  <w:vAlign w:val="center"/>
                </w:tcPr>
                <w:p w14:paraId="5A020457">
                  <w:pPr>
                    <w:spacing w:line="240" w:lineRule="auto"/>
                    <w:jc w:val="center"/>
                    <w:rPr>
                      <w:rFonts w:cs="Times New Roman"/>
                      <w:color w:val="000000" w:themeColor="text1"/>
                      <w:kern w:val="0"/>
                      <w:sz w:val="18"/>
                      <w:szCs w:val="18"/>
                      <w14:textFill>
                        <w14:solidFill>
                          <w14:schemeClr w14:val="tx1"/>
                        </w14:solidFill>
                      </w14:textFill>
                    </w:rPr>
                  </w:pPr>
                </w:p>
              </w:tc>
              <w:tc>
                <w:tcPr>
                  <w:tcW w:w="648" w:type="pct"/>
                  <w:vMerge w:val="continue"/>
                  <w:vAlign w:val="center"/>
                </w:tcPr>
                <w:p w14:paraId="0D060494">
                  <w:pPr>
                    <w:spacing w:line="240" w:lineRule="auto"/>
                    <w:jc w:val="center"/>
                    <w:rPr>
                      <w:rFonts w:cs="Times New Roman"/>
                      <w:color w:val="000000" w:themeColor="text1"/>
                      <w:kern w:val="0"/>
                      <w:sz w:val="18"/>
                      <w:szCs w:val="18"/>
                      <w14:textFill>
                        <w14:solidFill>
                          <w14:schemeClr w14:val="tx1"/>
                        </w14:solidFill>
                      </w14:textFill>
                    </w:rPr>
                  </w:pPr>
                </w:p>
              </w:tc>
              <w:tc>
                <w:tcPr>
                  <w:tcW w:w="443" w:type="pct"/>
                  <w:vMerge w:val="continue"/>
                  <w:vAlign w:val="center"/>
                </w:tcPr>
                <w:p w14:paraId="051F64E3">
                  <w:pPr>
                    <w:spacing w:line="240" w:lineRule="auto"/>
                    <w:jc w:val="center"/>
                    <w:rPr>
                      <w:rFonts w:cs="Times New Roman"/>
                      <w:color w:val="000000" w:themeColor="text1"/>
                      <w:kern w:val="0"/>
                      <w:sz w:val="18"/>
                      <w:szCs w:val="18"/>
                      <w14:textFill>
                        <w14:solidFill>
                          <w14:schemeClr w14:val="tx1"/>
                        </w14:solidFill>
                      </w14:textFill>
                    </w:rPr>
                  </w:pPr>
                </w:p>
              </w:tc>
            </w:tr>
            <w:tr w14:paraId="16AA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Align w:val="center"/>
                </w:tcPr>
                <w:p w14:paraId="3D49144D">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噪声</w:t>
                  </w:r>
                </w:p>
              </w:tc>
              <w:tc>
                <w:tcPr>
                  <w:tcW w:w="532" w:type="pct"/>
                  <w:vAlign w:val="center"/>
                </w:tcPr>
                <w:p w14:paraId="4C9CD179">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生产设备</w:t>
                  </w:r>
                </w:p>
              </w:tc>
              <w:tc>
                <w:tcPr>
                  <w:tcW w:w="687" w:type="pct"/>
                  <w:vAlign w:val="center"/>
                </w:tcPr>
                <w:p w14:paraId="48692EB9">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设备噪声</w:t>
                  </w:r>
                </w:p>
              </w:tc>
              <w:tc>
                <w:tcPr>
                  <w:tcW w:w="739" w:type="pct"/>
                  <w:vAlign w:val="center"/>
                </w:tcPr>
                <w:p w14:paraId="4B036AA6">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6</w:t>
                  </w:r>
                  <w:r>
                    <w:rPr>
                      <w:rFonts w:cs="Times New Roman"/>
                      <w:color w:val="000000" w:themeColor="text1"/>
                      <w:kern w:val="0"/>
                      <w:sz w:val="18"/>
                      <w:szCs w:val="18"/>
                      <w14:textFill>
                        <w14:solidFill>
                          <w14:schemeClr w14:val="tx1"/>
                        </w14:solidFill>
                      </w14:textFill>
                    </w:rPr>
                    <w:t>0</w:t>
                  </w:r>
                  <w:r>
                    <w:rPr>
                      <w:rFonts w:hint="eastAsia" w:cs="Times New Roman"/>
                      <w:color w:val="000000" w:themeColor="text1"/>
                      <w:kern w:val="0"/>
                      <w:sz w:val="18"/>
                      <w:szCs w:val="18"/>
                      <w14:textFill>
                        <w14:solidFill>
                          <w14:schemeClr w14:val="tx1"/>
                        </w14:solidFill>
                      </w14:textFill>
                    </w:rPr>
                    <w:t>~</w:t>
                  </w:r>
                  <w:r>
                    <w:rPr>
                      <w:rFonts w:cs="Times New Roman"/>
                      <w:color w:val="000000" w:themeColor="text1"/>
                      <w:kern w:val="0"/>
                      <w:sz w:val="18"/>
                      <w:szCs w:val="18"/>
                      <w14:textFill>
                        <w14:solidFill>
                          <w14:schemeClr w14:val="tx1"/>
                        </w14:solidFill>
                      </w14:textFill>
                    </w:rPr>
                    <w:t>70</w:t>
                  </w:r>
                </w:p>
              </w:tc>
              <w:tc>
                <w:tcPr>
                  <w:tcW w:w="555" w:type="pct"/>
                  <w:vAlign w:val="center"/>
                </w:tcPr>
                <w:p w14:paraId="3AFF8B35">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6</w:t>
                  </w:r>
                  <w:r>
                    <w:rPr>
                      <w:rFonts w:cs="Times New Roman"/>
                      <w:color w:val="000000" w:themeColor="text1"/>
                      <w:kern w:val="0"/>
                      <w:sz w:val="18"/>
                      <w:szCs w:val="18"/>
                      <w14:textFill>
                        <w14:solidFill>
                          <w14:schemeClr w14:val="tx1"/>
                        </w14:solidFill>
                      </w14:textFill>
                    </w:rPr>
                    <w:t>0</w:t>
                  </w:r>
                  <w:r>
                    <w:rPr>
                      <w:rFonts w:hint="eastAsia" w:cs="Times New Roman"/>
                      <w:color w:val="000000" w:themeColor="text1"/>
                      <w:kern w:val="0"/>
                      <w:sz w:val="18"/>
                      <w:szCs w:val="18"/>
                      <w14:textFill>
                        <w14:solidFill>
                          <w14:schemeClr w14:val="tx1"/>
                        </w14:solidFill>
                      </w14:textFill>
                    </w:rPr>
                    <w:t>~</w:t>
                  </w:r>
                  <w:r>
                    <w:rPr>
                      <w:rFonts w:cs="Times New Roman"/>
                      <w:color w:val="000000" w:themeColor="text1"/>
                      <w:kern w:val="0"/>
                      <w:sz w:val="18"/>
                      <w:szCs w:val="18"/>
                      <w14:textFill>
                        <w14:solidFill>
                          <w14:schemeClr w14:val="tx1"/>
                        </w14:solidFill>
                      </w14:textFill>
                    </w:rPr>
                    <w:t>70</w:t>
                  </w:r>
                </w:p>
              </w:tc>
              <w:tc>
                <w:tcPr>
                  <w:tcW w:w="1016" w:type="pct"/>
                  <w:vAlign w:val="center"/>
                </w:tcPr>
                <w:p w14:paraId="4E08F931">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《工业企业厂界环境噪声排放标准》（GB12348-2008）</w:t>
                  </w:r>
                </w:p>
              </w:tc>
              <w:tc>
                <w:tcPr>
                  <w:tcW w:w="648" w:type="pct"/>
                  <w:vAlign w:val="center"/>
                </w:tcPr>
                <w:p w14:paraId="57058CD8">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周围环境</w:t>
                  </w:r>
                </w:p>
              </w:tc>
              <w:tc>
                <w:tcPr>
                  <w:tcW w:w="443" w:type="pct"/>
                  <w:vAlign w:val="center"/>
                </w:tcPr>
                <w:p w14:paraId="59783CB5">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合理</w:t>
                  </w:r>
                </w:p>
              </w:tc>
            </w:tr>
          </w:tbl>
          <w:p w14:paraId="28D2C464">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五、现有项目存在的主要环境问题及“以新带老”措施</w:t>
            </w:r>
          </w:p>
          <w:p w14:paraId="10D594A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经现场踏勘，识别现有厂区内存在的环境问题，发现厂区内采取雨污分流，废气、废水、噪声和固废均合理处置。经调查了解，现有项目自投入正式营运以来，未发生过环境污染事故，未发生过环境污染投诉。</w:t>
            </w:r>
          </w:p>
          <w:p w14:paraId="20B4819A">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但现场仍有不合理或环保措施不到位情况，针对现有项目环境遗留问题，提出以下“以新带老”整改措施：</w:t>
            </w:r>
          </w:p>
          <w:p w14:paraId="084DD216">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1）现有危废暂存间环保标识设置不规范，应按照2023年7月1号实施的《危险废物识别标志设置技术规范》（HJ1276-2022）相关规定更改危废标识牌、门牌和标签。危废暂存间出现“乱堆乱放”、废活性炭包装不规范、机油洒漏地面和地面、墙面防渗破裂等现象。故本次环评要求：各类危废应分类堆放，并设置分区标志、围堰和金属防渗托盘，更换下来的废活性炭采用防渗漏的编织袋密封包装，地面及墙面重新做防渗，达到重点防渗要求，等效防渗系数K≤1.0×10</w:t>
            </w:r>
            <w:r>
              <w:rPr>
                <w:rFonts w:hint="eastAsia" w:cs="Times New Roman"/>
                <w:color w:val="000000" w:themeColor="text1"/>
                <w:kern w:val="0"/>
                <w:szCs w:val="24"/>
                <w:vertAlign w:val="superscript"/>
                <w14:textFill>
                  <w14:solidFill>
                    <w14:schemeClr w14:val="tx1"/>
                  </w14:solidFill>
                </w14:textFill>
              </w:rPr>
              <w:t>-10</w:t>
            </w:r>
            <w:r>
              <w:rPr>
                <w:rFonts w:hint="eastAsia" w:cs="Times New Roman"/>
                <w:color w:val="000000" w:themeColor="text1"/>
                <w:kern w:val="0"/>
                <w:szCs w:val="24"/>
                <w14:textFill>
                  <w14:solidFill>
                    <w14:schemeClr w14:val="tx1"/>
                  </w14:solidFill>
                </w14:textFill>
              </w:rPr>
              <w:t>cm/s。同时加强危险废物的台账管理。</w:t>
            </w:r>
          </w:p>
          <w:p w14:paraId="23B38E19">
            <w:pPr>
              <w:rPr>
                <w:rFonts w:cs="Times New Roman"/>
                <w:b/>
                <w:color w:val="000000" w:themeColor="text1"/>
                <w:kern w:val="0"/>
                <w:szCs w:val="24"/>
                <w14:textFill>
                  <w14:solidFill>
                    <w14:schemeClr w14:val="tx1"/>
                  </w14:solidFill>
                </w14:textFill>
              </w:rPr>
            </w:pPr>
          </w:p>
          <w:p w14:paraId="52B3E971">
            <w:pPr>
              <w:rPr>
                <w:rFonts w:cs="Times New Roman"/>
                <w:b/>
                <w:color w:val="000000" w:themeColor="text1"/>
                <w:kern w:val="0"/>
                <w:szCs w:val="24"/>
                <w14:textFill>
                  <w14:solidFill>
                    <w14:schemeClr w14:val="tx1"/>
                  </w14:solidFill>
                </w14:textFill>
              </w:rPr>
            </w:pPr>
          </w:p>
          <w:p w14:paraId="1F82B1F9">
            <w:pPr>
              <w:rPr>
                <w:rFonts w:cs="Times New Roman"/>
                <w:b/>
                <w:color w:val="000000" w:themeColor="text1"/>
                <w:kern w:val="0"/>
                <w:szCs w:val="24"/>
                <w14:textFill>
                  <w14:solidFill>
                    <w14:schemeClr w14:val="tx1"/>
                  </w14:solidFill>
                </w14:textFill>
              </w:rPr>
            </w:pPr>
          </w:p>
          <w:p w14:paraId="4838B956">
            <w:pPr>
              <w:rPr>
                <w:rFonts w:cs="Times New Roman"/>
                <w:b/>
                <w:color w:val="000000" w:themeColor="text1"/>
                <w:kern w:val="0"/>
                <w:szCs w:val="24"/>
                <w14:textFill>
                  <w14:solidFill>
                    <w14:schemeClr w14:val="tx1"/>
                  </w14:solidFill>
                </w14:textFill>
              </w:rPr>
            </w:pPr>
          </w:p>
          <w:p w14:paraId="1FC2D130">
            <w:pPr>
              <w:rPr>
                <w:rFonts w:cs="Times New Roman"/>
                <w:b/>
                <w:color w:val="000000" w:themeColor="text1"/>
                <w:kern w:val="0"/>
                <w:szCs w:val="24"/>
                <w14:textFill>
                  <w14:solidFill>
                    <w14:schemeClr w14:val="tx1"/>
                  </w14:solidFill>
                </w14:textFill>
              </w:rPr>
            </w:pPr>
          </w:p>
        </w:tc>
      </w:tr>
    </w:tbl>
    <w:p w14:paraId="36B335F3">
      <w:pPr>
        <w:rPr>
          <w:rFonts w:cs="Times New Roman"/>
          <w:color w:val="000000" w:themeColor="text1"/>
          <w:szCs w:val="24"/>
          <w14:textFill>
            <w14:solidFill>
              <w14:schemeClr w14:val="tx1"/>
            </w14:solidFill>
          </w14:textFill>
        </w:rPr>
        <w:sectPr>
          <w:pgSz w:w="11906" w:h="16838"/>
          <w:pgMar w:top="1440" w:right="1800" w:bottom="1440" w:left="1800" w:header="851" w:footer="992" w:gutter="0"/>
          <w:cols w:space="425" w:num="1"/>
          <w:docGrid w:type="lines" w:linePitch="326" w:charSpace="0"/>
        </w:sectPr>
      </w:pPr>
    </w:p>
    <w:p w14:paraId="69780656">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三、区域环境质量现状、环境保护目标及评价标准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2"/>
      </w:tblGrid>
      <w:tr w14:paraId="7929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58D5C835">
            <w:pPr>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区域环境质量现状</w:t>
            </w:r>
          </w:p>
        </w:tc>
        <w:tc>
          <w:tcPr>
            <w:tcW w:w="7592" w:type="dxa"/>
          </w:tcPr>
          <w:p w14:paraId="3156F569">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一、大气环境</w:t>
            </w:r>
          </w:p>
          <w:p w14:paraId="17D80B64">
            <w:pPr>
              <w:ind w:firstLine="482" w:firstLineChars="200"/>
              <w:rPr>
                <w:rFonts w:cs="Times New Roman"/>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1、基本污染物环境质量现状数据</w:t>
            </w:r>
          </w:p>
          <w:p w14:paraId="7061D29F">
            <w:pPr>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t>根据《建设项目环境影响报告表编制技术指南（污染影响类）（试行）》（以下简称“编制指南”）中“（三）区域环境质量现状、环境保护目标及评价标准”相关要求，SO</w:t>
            </w:r>
            <w:r>
              <w:rPr>
                <w:rFonts w:cs="Times New Roman"/>
                <w:color w:val="000000" w:themeColor="text1"/>
                <w:kern w:val="0"/>
                <w:szCs w:val="20"/>
                <w:vertAlign w:val="subscript"/>
                <w14:textFill>
                  <w14:solidFill>
                    <w14:schemeClr w14:val="tx1"/>
                  </w14:solidFill>
                </w14:textFill>
              </w:rPr>
              <w:t>2</w:t>
            </w:r>
            <w:r>
              <w:rPr>
                <w:rFonts w:cs="Times New Roman"/>
                <w:color w:val="000000" w:themeColor="text1"/>
                <w:kern w:val="0"/>
                <w:szCs w:val="20"/>
                <w14:textFill>
                  <w14:solidFill>
                    <w14:schemeClr w14:val="tx1"/>
                  </w14:solidFill>
                </w14:textFill>
              </w:rPr>
              <w:t>、NO</w:t>
            </w:r>
            <w:r>
              <w:rPr>
                <w:rFonts w:cs="Times New Roman"/>
                <w:color w:val="000000" w:themeColor="text1"/>
                <w:kern w:val="0"/>
                <w:szCs w:val="20"/>
                <w:vertAlign w:val="subscript"/>
                <w14:textFill>
                  <w14:solidFill>
                    <w14:schemeClr w14:val="tx1"/>
                  </w14:solidFill>
                </w14:textFill>
              </w:rPr>
              <w:t>2</w:t>
            </w:r>
            <w:r>
              <w:rPr>
                <w:rFonts w:cs="Times New Roman"/>
                <w:color w:val="000000" w:themeColor="text1"/>
                <w:kern w:val="0"/>
                <w:szCs w:val="20"/>
                <w14:textFill>
                  <w14:solidFill>
                    <w14:schemeClr w14:val="tx1"/>
                  </w14:solidFill>
                </w14:textFill>
              </w:rPr>
              <w:t>、PM</w:t>
            </w:r>
            <w:r>
              <w:rPr>
                <w:rFonts w:cs="Times New Roman"/>
                <w:color w:val="000000" w:themeColor="text1"/>
                <w:kern w:val="0"/>
                <w:szCs w:val="20"/>
                <w:vertAlign w:val="subscript"/>
                <w14:textFill>
                  <w14:solidFill>
                    <w14:schemeClr w14:val="tx1"/>
                  </w14:solidFill>
                </w14:textFill>
              </w:rPr>
              <w:t>10</w:t>
            </w:r>
            <w:r>
              <w:rPr>
                <w:rFonts w:cs="Times New Roman"/>
                <w:color w:val="000000" w:themeColor="text1"/>
                <w:kern w:val="0"/>
                <w:szCs w:val="20"/>
                <w14:textFill>
                  <w14:solidFill>
                    <w14:schemeClr w14:val="tx1"/>
                  </w14:solidFill>
                </w14:textFill>
              </w:rPr>
              <w:t>、PM</w:t>
            </w:r>
            <w:r>
              <w:rPr>
                <w:rFonts w:cs="Times New Roman"/>
                <w:color w:val="000000" w:themeColor="text1"/>
                <w:kern w:val="0"/>
                <w:szCs w:val="20"/>
                <w:vertAlign w:val="subscript"/>
                <w14:textFill>
                  <w14:solidFill>
                    <w14:schemeClr w14:val="tx1"/>
                  </w14:solidFill>
                </w14:textFill>
              </w:rPr>
              <w:t>2.5</w:t>
            </w:r>
            <w:r>
              <w:rPr>
                <w:rFonts w:cs="Times New Roman"/>
                <w:color w:val="000000" w:themeColor="text1"/>
                <w:kern w:val="0"/>
                <w:szCs w:val="20"/>
                <w14:textFill>
                  <w14:solidFill>
                    <w14:schemeClr w14:val="tx1"/>
                  </w14:solidFill>
                </w14:textFill>
              </w:rPr>
              <w:t>、CO、O</w:t>
            </w:r>
            <w:r>
              <w:rPr>
                <w:rFonts w:cs="Times New Roman"/>
                <w:color w:val="000000" w:themeColor="text1"/>
                <w:kern w:val="0"/>
                <w:szCs w:val="20"/>
                <w:vertAlign w:val="subscript"/>
                <w14:textFill>
                  <w14:solidFill>
                    <w14:schemeClr w14:val="tx1"/>
                  </w14:solidFill>
                </w14:textFill>
              </w:rPr>
              <w:t>3</w:t>
            </w:r>
            <w:r>
              <w:rPr>
                <w:rFonts w:cs="Times New Roman"/>
                <w:color w:val="000000" w:themeColor="text1"/>
                <w:kern w:val="0"/>
                <w:szCs w:val="20"/>
                <w14:textFill>
                  <w14:solidFill>
                    <w14:schemeClr w14:val="tx1"/>
                  </w14:solidFill>
                </w14:textFill>
              </w:rPr>
              <w:t>等基础污染物环境质量现状“优先采用国家或地方生态环境主管部门发布的.环境质量公报”。</w:t>
            </w:r>
            <w:r>
              <w:rPr>
                <w:rFonts w:hint="eastAsia" w:cs="Times New Roman"/>
                <w:color w:val="000000" w:themeColor="text1"/>
                <w:kern w:val="0"/>
                <w:szCs w:val="24"/>
                <w14:textFill>
                  <w14:solidFill>
                    <w14:schemeClr w14:val="tx1"/>
                  </w14:solidFill>
                </w14:textFill>
              </w:rPr>
              <w:t>同时</w:t>
            </w:r>
            <w:r>
              <w:rPr>
                <w:rFonts w:cs="Times New Roman"/>
                <w:color w:val="000000" w:themeColor="text1"/>
                <w:kern w:val="0"/>
                <w:szCs w:val="24"/>
                <w:lang w:bidi="ar"/>
                <w14:textFill>
                  <w14:solidFill>
                    <w14:schemeClr w14:val="tx1"/>
                  </w14:solidFill>
                </w14:textFill>
              </w:rPr>
              <w:t>根据《环境影响评价技术导则—大气环境》（HJ2.2-2018）中6.2.1基本污染物环境质量现状数据“6.2.1.1项目所在区域达标判定，优先采用国家或地方生态环境主管部门公开发布的评价基准年环境质量公告或环境质量报告中的数据或结论”，6.2.2其他污染物环境质量数据“6.2.2.2评价范围内没有环境空气质量监测网数据或公开发布的环境空气质量现状数据的，可收集评价范围内近3年与项目排放的其他污染物有关的历史监测资料”</w:t>
            </w:r>
            <w:r>
              <w:rPr>
                <w:rFonts w:hint="eastAsia" w:cs="Times New Roman"/>
                <w:color w:val="000000" w:themeColor="text1"/>
                <w:kern w:val="0"/>
                <w:szCs w:val="24"/>
                <w:lang w:bidi="ar"/>
                <w14:textFill>
                  <w14:solidFill>
                    <w14:schemeClr w14:val="tx1"/>
                  </w14:solidFill>
                </w14:textFill>
              </w:rPr>
              <w:t>。</w:t>
            </w:r>
          </w:p>
          <w:p w14:paraId="476B5651">
            <w:pPr>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4"/>
                <w14:textFill>
                  <w14:solidFill>
                    <w14:schemeClr w14:val="tx1"/>
                  </w14:solidFill>
                </w14:textFill>
              </w:rPr>
              <w:t>本项目位于大英经济开发区，属于大英县。大英县属遂宁市，地理位置邻近，地形、气候条件相近，故本次判定参考遂宁市生态环境局于2023年1月20日公布的《2022年遂宁市环境质量公告》中的数据</w:t>
            </w:r>
            <w:r>
              <w:rPr>
                <w:rFonts w:hint="eastAsia" w:cs="Times New Roman"/>
                <w:color w:val="000000" w:themeColor="text1"/>
                <w:kern w:val="0"/>
                <w:szCs w:val="24"/>
                <w14:textFill>
                  <w14:solidFill>
                    <w14:schemeClr w14:val="tx1"/>
                  </w14:solidFill>
                </w14:textFill>
              </w:rPr>
              <w:t>。</w:t>
            </w:r>
          </w:p>
          <w:p w14:paraId="51A33EEA">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lang w:bidi="ar"/>
                <w14:textFill>
                  <w14:solidFill>
                    <w14:schemeClr w14:val="tx1"/>
                  </w14:solidFill>
                </w14:textFill>
              </w:rPr>
              <w:t>根据环境空气质量评价数据可得性和代表性，因此本次环境空气质量现状评价中，基本污染物SO</w:t>
            </w:r>
            <w:r>
              <w:rPr>
                <w:rFonts w:cs="Times New Roman"/>
                <w:color w:val="000000" w:themeColor="text1"/>
                <w:kern w:val="0"/>
                <w:szCs w:val="24"/>
                <w:vertAlign w:val="subscript"/>
                <w:lang w:bidi="ar"/>
                <w14:textFill>
                  <w14:solidFill>
                    <w14:schemeClr w14:val="tx1"/>
                  </w14:solidFill>
                </w14:textFill>
              </w:rPr>
              <w:t>2</w:t>
            </w:r>
            <w:r>
              <w:rPr>
                <w:rFonts w:cs="Times New Roman"/>
                <w:color w:val="000000" w:themeColor="text1"/>
                <w:kern w:val="0"/>
                <w:szCs w:val="24"/>
                <w:lang w:bidi="ar"/>
                <w14:textFill>
                  <w14:solidFill>
                    <w14:schemeClr w14:val="tx1"/>
                  </w14:solidFill>
                </w14:textFill>
              </w:rPr>
              <w:t>、NO</w:t>
            </w:r>
            <w:r>
              <w:rPr>
                <w:rFonts w:cs="Times New Roman"/>
                <w:color w:val="000000" w:themeColor="text1"/>
                <w:kern w:val="0"/>
                <w:szCs w:val="24"/>
                <w:vertAlign w:val="subscript"/>
                <w:lang w:bidi="ar"/>
                <w14:textFill>
                  <w14:solidFill>
                    <w14:schemeClr w14:val="tx1"/>
                  </w14:solidFill>
                </w14:textFill>
              </w:rPr>
              <w:t>2</w:t>
            </w:r>
            <w:r>
              <w:rPr>
                <w:rFonts w:cs="Times New Roman"/>
                <w:color w:val="000000" w:themeColor="text1"/>
                <w:kern w:val="0"/>
                <w:szCs w:val="24"/>
                <w:lang w:bidi="ar"/>
                <w14:textFill>
                  <w14:solidFill>
                    <w14:schemeClr w14:val="tx1"/>
                  </w14:solidFill>
                </w14:textFill>
              </w:rPr>
              <w:t>、PM</w:t>
            </w:r>
            <w:r>
              <w:rPr>
                <w:rFonts w:cs="Times New Roman"/>
                <w:color w:val="000000" w:themeColor="text1"/>
                <w:kern w:val="0"/>
                <w:szCs w:val="24"/>
                <w:vertAlign w:val="subscript"/>
                <w:lang w:bidi="ar"/>
                <w14:textFill>
                  <w14:solidFill>
                    <w14:schemeClr w14:val="tx1"/>
                  </w14:solidFill>
                </w14:textFill>
              </w:rPr>
              <w:t>10</w:t>
            </w:r>
            <w:r>
              <w:rPr>
                <w:rFonts w:cs="Times New Roman"/>
                <w:color w:val="000000" w:themeColor="text1"/>
                <w:kern w:val="0"/>
                <w:szCs w:val="24"/>
                <w:lang w:bidi="ar"/>
                <w14:textFill>
                  <w14:solidFill>
                    <w14:schemeClr w14:val="tx1"/>
                  </w14:solidFill>
                </w14:textFill>
              </w:rPr>
              <w:t>、PM</w:t>
            </w:r>
            <w:r>
              <w:rPr>
                <w:rFonts w:cs="Times New Roman"/>
                <w:color w:val="000000" w:themeColor="text1"/>
                <w:kern w:val="0"/>
                <w:szCs w:val="24"/>
                <w:vertAlign w:val="subscript"/>
                <w:lang w:bidi="ar"/>
                <w14:textFill>
                  <w14:solidFill>
                    <w14:schemeClr w14:val="tx1"/>
                  </w14:solidFill>
                </w14:textFill>
              </w:rPr>
              <w:t>2.5</w:t>
            </w:r>
            <w:r>
              <w:rPr>
                <w:rFonts w:cs="Times New Roman"/>
                <w:color w:val="000000" w:themeColor="text1"/>
                <w:kern w:val="0"/>
                <w:szCs w:val="24"/>
                <w:lang w:bidi="ar"/>
                <w14:textFill>
                  <w14:solidFill>
                    <w14:schemeClr w14:val="tx1"/>
                  </w14:solidFill>
                </w14:textFill>
              </w:rPr>
              <w:t>、CO、O</w:t>
            </w:r>
            <w:r>
              <w:rPr>
                <w:rFonts w:cs="Times New Roman"/>
                <w:color w:val="000000" w:themeColor="text1"/>
                <w:kern w:val="0"/>
                <w:szCs w:val="24"/>
                <w:vertAlign w:val="subscript"/>
                <w:lang w:bidi="ar"/>
                <w14:textFill>
                  <w14:solidFill>
                    <w14:schemeClr w14:val="tx1"/>
                  </w14:solidFill>
                </w14:textFill>
              </w:rPr>
              <w:t>3</w:t>
            </w:r>
            <w:r>
              <w:rPr>
                <w:rFonts w:cs="Times New Roman"/>
                <w:color w:val="000000" w:themeColor="text1"/>
                <w:kern w:val="0"/>
                <w:szCs w:val="24"/>
                <w:lang w:bidi="ar"/>
                <w14:textFill>
                  <w14:solidFill>
                    <w14:schemeClr w14:val="tx1"/>
                  </w14:solidFill>
                </w14:textFill>
              </w:rPr>
              <w:t>引用</w:t>
            </w:r>
            <w:r>
              <w:rPr>
                <w:rFonts w:hint="eastAsia" w:cs="Times New Roman"/>
                <w:color w:val="000000" w:themeColor="text1"/>
                <w:kern w:val="0"/>
                <w:szCs w:val="20"/>
                <w:lang w:bidi="ar"/>
                <w14:textFill>
                  <w14:solidFill>
                    <w14:schemeClr w14:val="tx1"/>
                  </w14:solidFill>
                </w14:textFill>
              </w:rPr>
              <w:t>遂宁</w:t>
            </w:r>
            <w:r>
              <w:rPr>
                <w:rFonts w:cs="Times New Roman"/>
                <w:color w:val="000000" w:themeColor="text1"/>
                <w:kern w:val="0"/>
                <w:szCs w:val="20"/>
                <w:lang w:bidi="ar"/>
                <w14:textFill>
                  <w14:solidFill>
                    <w14:schemeClr w14:val="tx1"/>
                  </w14:solidFill>
                </w14:textFill>
              </w:rPr>
              <w:t>市生态环境局于202</w:t>
            </w:r>
            <w:r>
              <w:rPr>
                <w:rFonts w:hint="eastAsia" w:cs="Times New Roman"/>
                <w:color w:val="000000" w:themeColor="text1"/>
                <w:kern w:val="0"/>
                <w:szCs w:val="20"/>
                <w:lang w:bidi="ar"/>
                <w14:textFill>
                  <w14:solidFill>
                    <w14:schemeClr w14:val="tx1"/>
                  </w14:solidFill>
                </w14:textFill>
              </w:rPr>
              <w:t>3</w:t>
            </w:r>
            <w:r>
              <w:rPr>
                <w:rFonts w:cs="Times New Roman"/>
                <w:color w:val="000000" w:themeColor="text1"/>
                <w:kern w:val="0"/>
                <w:szCs w:val="20"/>
                <w:lang w:bidi="ar"/>
                <w14:textFill>
                  <w14:solidFill>
                    <w14:schemeClr w14:val="tx1"/>
                  </w14:solidFill>
                </w14:textFill>
              </w:rPr>
              <w:t>年1月</w:t>
            </w:r>
            <w:r>
              <w:rPr>
                <w:rFonts w:hint="eastAsia" w:cs="Times New Roman"/>
                <w:color w:val="000000" w:themeColor="text1"/>
                <w:kern w:val="0"/>
                <w:szCs w:val="20"/>
                <w:lang w:bidi="ar"/>
                <w14:textFill>
                  <w14:solidFill>
                    <w14:schemeClr w14:val="tx1"/>
                  </w14:solidFill>
                </w14:textFill>
              </w:rPr>
              <w:t>20</w:t>
            </w:r>
            <w:r>
              <w:rPr>
                <w:rFonts w:cs="Times New Roman"/>
                <w:color w:val="000000" w:themeColor="text1"/>
                <w:kern w:val="0"/>
                <w:szCs w:val="20"/>
                <w:lang w:bidi="ar"/>
                <w14:textFill>
                  <w14:solidFill>
                    <w14:schemeClr w14:val="tx1"/>
                  </w14:solidFill>
                </w14:textFill>
              </w:rPr>
              <w:t>日公布的《</w:t>
            </w:r>
            <w:r>
              <w:rPr>
                <w:rFonts w:hint="eastAsia" w:cs="Times New Roman"/>
                <w:color w:val="000000" w:themeColor="text1"/>
                <w:kern w:val="0"/>
                <w:szCs w:val="20"/>
                <w:lang w:bidi="ar"/>
                <w14:textFill>
                  <w14:solidFill>
                    <w14:schemeClr w14:val="tx1"/>
                  </w14:solidFill>
                </w14:textFill>
              </w:rPr>
              <w:t>2022年遂宁市环境质量公告</w:t>
            </w:r>
            <w:r>
              <w:rPr>
                <w:rFonts w:cs="Times New Roman"/>
                <w:color w:val="000000" w:themeColor="text1"/>
                <w:kern w:val="0"/>
                <w:szCs w:val="20"/>
                <w:lang w:bidi="ar"/>
                <w14:textFill>
                  <w14:solidFill>
                    <w14:schemeClr w14:val="tx1"/>
                  </w14:solidFill>
                </w14:textFill>
              </w:rPr>
              <w:t>》（网址：</w:t>
            </w:r>
            <w:r>
              <w:fldChar w:fldCharType="begin"/>
            </w:r>
            <w:r>
              <w:instrText xml:space="preserve"> HYPERLINK "https://ssthjj.suining.gov.cn/hjzlgb/-/articles/43411922.shtml" </w:instrText>
            </w:r>
            <w:r>
              <w:fldChar w:fldCharType="separate"/>
            </w:r>
            <w:r>
              <w:rPr>
                <w:rStyle w:val="30"/>
                <w:rFonts w:cs="Times New Roman"/>
                <w:color w:val="000000" w:themeColor="text1"/>
                <w:kern w:val="0"/>
                <w:szCs w:val="24"/>
                <w14:textFill>
                  <w14:solidFill>
                    <w14:schemeClr w14:val="tx1"/>
                  </w14:solidFill>
                </w14:textFill>
              </w:rPr>
              <w:t>2022年遂宁市环境质量公告-环境质量公报-遂宁市生态环境局（suining.gov.cn）</w:t>
            </w:r>
            <w:r>
              <w:rPr>
                <w:rStyle w:val="30"/>
                <w:rFonts w:cs="Times New Roman"/>
                <w:color w:val="000000" w:themeColor="text1"/>
                <w:kern w:val="0"/>
                <w:szCs w:val="24"/>
                <w14:textFill>
                  <w14:solidFill>
                    <w14:schemeClr w14:val="tx1"/>
                  </w14:solidFill>
                </w14:textFill>
              </w:rPr>
              <w:fldChar w:fldCharType="end"/>
            </w:r>
            <w:r>
              <w:rPr>
                <w:rFonts w:cs="Times New Roman"/>
                <w:color w:val="000000" w:themeColor="text1"/>
                <w:kern w:val="0"/>
                <w:szCs w:val="20"/>
                <w:lang w:bidi="ar"/>
                <w14:textFill>
                  <w14:solidFill>
                    <w14:schemeClr w14:val="tx1"/>
                  </w14:solidFill>
                </w14:textFill>
              </w:rPr>
              <w:t>），</w:t>
            </w:r>
            <w:r>
              <w:rPr>
                <w:rFonts w:cs="Times New Roman"/>
                <w:color w:val="000000" w:themeColor="text1"/>
                <w:kern w:val="0"/>
                <w:szCs w:val="20"/>
                <w:shd w:val="clear" w:color="auto" w:fill="FFFFFF"/>
                <w14:textFill>
                  <w14:solidFill>
                    <w14:schemeClr w14:val="tx1"/>
                  </w14:solidFill>
                </w14:textFill>
              </w:rPr>
              <w:t>202</w:t>
            </w:r>
            <w:r>
              <w:rPr>
                <w:rFonts w:hint="eastAsia" w:cs="Times New Roman"/>
                <w:color w:val="000000" w:themeColor="text1"/>
                <w:kern w:val="0"/>
                <w:szCs w:val="20"/>
                <w:shd w:val="clear" w:color="auto" w:fill="FFFFFF"/>
                <w14:textFill>
                  <w14:solidFill>
                    <w14:schemeClr w14:val="tx1"/>
                  </w14:solidFill>
                </w14:textFill>
              </w:rPr>
              <w:t>2</w:t>
            </w:r>
            <w:r>
              <w:rPr>
                <w:rFonts w:cs="Times New Roman"/>
                <w:color w:val="000000" w:themeColor="text1"/>
                <w:kern w:val="0"/>
                <w:szCs w:val="20"/>
                <w:shd w:val="clear" w:color="auto" w:fill="FFFFFF"/>
                <w14:textFill>
                  <w14:solidFill>
                    <w14:schemeClr w14:val="tx1"/>
                  </w14:solidFill>
                </w14:textFill>
              </w:rPr>
              <w:t>年，</w:t>
            </w:r>
            <w:r>
              <w:rPr>
                <w:rFonts w:hint="eastAsia" w:cs="Times New Roman"/>
                <w:color w:val="000000" w:themeColor="text1"/>
                <w:kern w:val="0"/>
                <w:szCs w:val="20"/>
                <w:shd w:val="clear" w:color="auto" w:fill="FFFFFF"/>
                <w14:textFill>
                  <w14:solidFill>
                    <w14:schemeClr w14:val="tx1"/>
                  </w14:solidFill>
                </w14:textFill>
              </w:rPr>
              <w:t>遂宁市城区</w:t>
            </w:r>
            <w:r>
              <w:rPr>
                <w:rFonts w:cs="Times New Roman"/>
                <w:color w:val="000000" w:themeColor="text1"/>
                <w:kern w:val="0"/>
                <w:szCs w:val="20"/>
                <w:shd w:val="clear" w:color="auto" w:fill="FFFFFF"/>
                <w14:textFill>
                  <w14:solidFill>
                    <w14:schemeClr w14:val="tx1"/>
                  </w14:solidFill>
                </w14:textFill>
              </w:rPr>
              <w:t>环境空气质量</w:t>
            </w:r>
            <w:r>
              <w:rPr>
                <w:rFonts w:hint="eastAsia" w:cs="Times New Roman"/>
                <w:color w:val="000000" w:themeColor="text1"/>
                <w:kern w:val="0"/>
                <w:szCs w:val="20"/>
                <w:shd w:val="clear" w:color="auto" w:fill="FFFFFF"/>
                <w14:textFill>
                  <w14:solidFill>
                    <w14:schemeClr w14:val="tx1"/>
                  </w14:solidFill>
                </w14:textFill>
              </w:rPr>
              <w:t>优良天数为124天，208天良</w:t>
            </w:r>
            <w:r>
              <w:rPr>
                <w:rFonts w:cs="Times New Roman"/>
                <w:color w:val="000000" w:themeColor="text1"/>
                <w:kern w:val="0"/>
                <w:szCs w:val="20"/>
                <w:shd w:val="clear" w:color="auto" w:fill="FFFFFF"/>
                <w14:textFill>
                  <w14:solidFill>
                    <w14:schemeClr w14:val="tx1"/>
                  </w14:solidFill>
                </w14:textFill>
              </w:rPr>
              <w:t>，</w:t>
            </w:r>
            <w:r>
              <w:rPr>
                <w:rFonts w:hint="eastAsia" w:cs="Times New Roman"/>
                <w:color w:val="000000" w:themeColor="text1"/>
                <w:kern w:val="0"/>
                <w:szCs w:val="20"/>
                <w:shd w:val="clear" w:color="auto" w:fill="FFFFFF"/>
                <w14:textFill>
                  <w14:solidFill>
                    <w14:schemeClr w14:val="tx1"/>
                  </w14:solidFill>
                </w14:textFill>
              </w:rPr>
              <w:t>33天轻度污染，空气质量达标率为91.0%，主要污染物SO</w:t>
            </w:r>
            <w:r>
              <w:rPr>
                <w:rFonts w:hint="eastAsia" w:cs="Times New Roman"/>
                <w:color w:val="000000" w:themeColor="text1"/>
                <w:kern w:val="0"/>
                <w:szCs w:val="20"/>
                <w:shd w:val="clear" w:color="auto" w:fill="FFFFFF"/>
                <w:vertAlign w:val="subscript"/>
                <w14:textFill>
                  <w14:solidFill>
                    <w14:schemeClr w14:val="tx1"/>
                  </w14:solidFill>
                </w14:textFill>
              </w:rPr>
              <w:t>2</w:t>
            </w:r>
            <w:r>
              <w:rPr>
                <w:rFonts w:hint="eastAsia" w:cs="Times New Roman"/>
                <w:color w:val="000000" w:themeColor="text1"/>
                <w:kern w:val="0"/>
                <w:szCs w:val="20"/>
                <w:shd w:val="clear" w:color="auto" w:fill="FFFFFF"/>
                <w14:textFill>
                  <w14:solidFill>
                    <w14:schemeClr w14:val="tx1"/>
                  </w14:solidFill>
                </w14:textFill>
              </w:rPr>
              <w:t>、NO</w:t>
            </w:r>
            <w:r>
              <w:rPr>
                <w:rFonts w:hint="eastAsia" w:cs="Times New Roman"/>
                <w:color w:val="000000" w:themeColor="text1"/>
                <w:kern w:val="0"/>
                <w:szCs w:val="20"/>
                <w:shd w:val="clear" w:color="auto" w:fill="FFFFFF"/>
                <w:vertAlign w:val="subscript"/>
                <w14:textFill>
                  <w14:solidFill>
                    <w14:schemeClr w14:val="tx1"/>
                  </w14:solidFill>
                </w14:textFill>
              </w:rPr>
              <w:t>2</w:t>
            </w:r>
            <w:r>
              <w:rPr>
                <w:rFonts w:hint="eastAsia" w:cs="Times New Roman"/>
                <w:color w:val="000000" w:themeColor="text1"/>
                <w:kern w:val="0"/>
                <w:szCs w:val="20"/>
                <w:shd w:val="clear" w:color="auto" w:fill="FFFFFF"/>
                <w14:textFill>
                  <w14:solidFill>
                    <w14:schemeClr w14:val="tx1"/>
                  </w14:solidFill>
                </w14:textFill>
              </w:rPr>
              <w:t>、PM</w:t>
            </w:r>
            <w:r>
              <w:rPr>
                <w:rFonts w:hint="eastAsia" w:cs="Times New Roman"/>
                <w:color w:val="000000" w:themeColor="text1"/>
                <w:kern w:val="0"/>
                <w:szCs w:val="20"/>
                <w:shd w:val="clear" w:color="auto" w:fill="FFFFFF"/>
                <w:vertAlign w:val="subscript"/>
                <w14:textFill>
                  <w14:solidFill>
                    <w14:schemeClr w14:val="tx1"/>
                  </w14:solidFill>
                </w14:textFill>
              </w:rPr>
              <w:t>10</w:t>
            </w:r>
            <w:r>
              <w:rPr>
                <w:rFonts w:hint="eastAsia" w:cs="Times New Roman"/>
                <w:color w:val="000000" w:themeColor="text1"/>
                <w:kern w:val="0"/>
                <w:szCs w:val="20"/>
                <w:shd w:val="clear" w:color="auto" w:fill="FFFFFF"/>
                <w14:textFill>
                  <w14:solidFill>
                    <w14:schemeClr w14:val="tx1"/>
                  </w14:solidFill>
                </w14:textFill>
              </w:rPr>
              <w:t>、PM</w:t>
            </w:r>
            <w:r>
              <w:rPr>
                <w:rFonts w:hint="eastAsia" w:cs="Times New Roman"/>
                <w:color w:val="000000" w:themeColor="text1"/>
                <w:kern w:val="0"/>
                <w:szCs w:val="20"/>
                <w:shd w:val="clear" w:color="auto" w:fill="FFFFFF"/>
                <w:vertAlign w:val="subscript"/>
                <w14:textFill>
                  <w14:solidFill>
                    <w14:schemeClr w14:val="tx1"/>
                  </w14:solidFill>
                </w14:textFill>
              </w:rPr>
              <w:t>2.5</w:t>
            </w:r>
            <w:r>
              <w:rPr>
                <w:rFonts w:hint="eastAsia" w:cs="Times New Roman"/>
                <w:color w:val="000000" w:themeColor="text1"/>
                <w:kern w:val="0"/>
                <w:szCs w:val="20"/>
                <w:shd w:val="clear" w:color="auto" w:fill="FFFFFF"/>
                <w14:textFill>
                  <w14:solidFill>
                    <w14:schemeClr w14:val="tx1"/>
                  </w14:solidFill>
                </w14:textFill>
              </w:rPr>
              <w:t>、CO和O</w:t>
            </w:r>
            <w:r>
              <w:rPr>
                <w:rFonts w:hint="eastAsia" w:cs="Times New Roman"/>
                <w:color w:val="000000" w:themeColor="text1"/>
                <w:kern w:val="0"/>
                <w:szCs w:val="20"/>
                <w:shd w:val="clear" w:color="auto" w:fill="FFFFFF"/>
                <w:vertAlign w:val="subscript"/>
                <w14:textFill>
                  <w14:solidFill>
                    <w14:schemeClr w14:val="tx1"/>
                  </w14:solidFill>
                </w14:textFill>
              </w:rPr>
              <w:t>3</w:t>
            </w:r>
            <w:r>
              <w:rPr>
                <w:rFonts w:hint="eastAsia" w:cs="Times New Roman"/>
                <w:color w:val="000000" w:themeColor="text1"/>
                <w:kern w:val="0"/>
                <w:szCs w:val="20"/>
                <w:shd w:val="clear" w:color="auto" w:fill="FFFFFF"/>
                <w14:textFill>
                  <w14:solidFill>
                    <w14:schemeClr w14:val="tx1"/>
                  </w14:solidFill>
                </w14:textFill>
              </w:rPr>
              <w:t>的均值分别为9.8微克/立方米、20.1微克/立方米、54.0微克/立方米、0.9毫克/立方米和146微克/立方米</w:t>
            </w:r>
            <w:r>
              <w:rPr>
                <w:rFonts w:cs="Times New Roman"/>
                <w:color w:val="000000" w:themeColor="text1"/>
                <w:kern w:val="0"/>
                <w:szCs w:val="20"/>
                <w:shd w:val="clear" w:color="auto" w:fill="FFFFFF"/>
                <w14:textFill>
                  <w14:solidFill>
                    <w14:schemeClr w14:val="tx1"/>
                  </w14:solidFill>
                </w14:textFill>
              </w:rPr>
              <w:t>。同比，空气中主要污染物NO</w:t>
            </w:r>
            <w:r>
              <w:rPr>
                <w:rFonts w:cs="Times New Roman"/>
                <w:color w:val="000000" w:themeColor="text1"/>
                <w:kern w:val="0"/>
                <w:szCs w:val="20"/>
                <w:shd w:val="clear" w:color="auto" w:fill="FFFFFF"/>
                <w:vertAlign w:val="subscript"/>
                <w14:textFill>
                  <w14:solidFill>
                    <w14:schemeClr w14:val="tx1"/>
                  </w14:solidFill>
                </w14:textFill>
              </w:rPr>
              <w:t>2</w:t>
            </w:r>
            <w:r>
              <w:rPr>
                <w:rFonts w:cs="Times New Roman"/>
                <w:color w:val="000000" w:themeColor="text1"/>
                <w:kern w:val="0"/>
                <w:szCs w:val="20"/>
                <w:shd w:val="clear" w:color="auto" w:fill="FFFFFF"/>
                <w14:textFill>
                  <w14:solidFill>
                    <w14:schemeClr w14:val="tx1"/>
                  </w14:solidFill>
                </w14:textFill>
              </w:rPr>
              <w:t>、PM</w:t>
            </w:r>
            <w:r>
              <w:rPr>
                <w:rFonts w:cs="Times New Roman"/>
                <w:color w:val="000000" w:themeColor="text1"/>
                <w:kern w:val="0"/>
                <w:szCs w:val="20"/>
                <w:shd w:val="clear" w:color="auto" w:fill="FFFFFF"/>
                <w:vertAlign w:val="subscript"/>
                <w14:textFill>
                  <w14:solidFill>
                    <w14:schemeClr w14:val="tx1"/>
                  </w14:solidFill>
                </w14:textFill>
              </w:rPr>
              <w:t>2.5</w:t>
            </w:r>
            <w:r>
              <w:rPr>
                <w:rFonts w:hint="eastAsia" w:cs="Times New Roman"/>
                <w:color w:val="000000" w:themeColor="text1"/>
                <w:kern w:val="0"/>
                <w:szCs w:val="20"/>
                <w:shd w:val="clear" w:color="auto" w:fill="FFFFFF"/>
                <w14:textFill>
                  <w14:solidFill>
                    <w14:schemeClr w14:val="tx1"/>
                  </w14:solidFill>
                </w14:textFill>
              </w:rPr>
              <w:t>分别</w:t>
            </w:r>
            <w:r>
              <w:rPr>
                <w:rFonts w:cs="Times New Roman"/>
                <w:color w:val="000000" w:themeColor="text1"/>
                <w:kern w:val="0"/>
                <w:szCs w:val="20"/>
                <w:shd w:val="clear" w:color="auto" w:fill="FFFFFF"/>
                <w14:textFill>
                  <w14:solidFill>
                    <w14:schemeClr w14:val="tx1"/>
                  </w14:solidFill>
                </w14:textFill>
              </w:rPr>
              <w:t>下降</w:t>
            </w:r>
            <w:r>
              <w:rPr>
                <w:rFonts w:hint="eastAsia" w:cs="Times New Roman"/>
                <w:color w:val="000000" w:themeColor="text1"/>
                <w:kern w:val="0"/>
                <w:szCs w:val="20"/>
                <w:shd w:val="clear" w:color="auto" w:fill="FFFFFF"/>
                <w14:textFill>
                  <w14:solidFill>
                    <w14:schemeClr w14:val="tx1"/>
                  </w14:solidFill>
                </w14:textFill>
              </w:rPr>
              <w:t>了1.0%、0.3%</w:t>
            </w:r>
            <w:r>
              <w:rPr>
                <w:rFonts w:cs="Times New Roman"/>
                <w:color w:val="000000" w:themeColor="text1"/>
                <w:kern w:val="0"/>
                <w:szCs w:val="20"/>
                <w:shd w:val="clear" w:color="auto" w:fill="FFFFFF"/>
                <w14:textFill>
                  <w14:solidFill>
                    <w14:schemeClr w14:val="tx1"/>
                  </w14:solidFill>
                </w14:textFill>
              </w:rPr>
              <w:t>，SO</w:t>
            </w:r>
            <w:r>
              <w:rPr>
                <w:rFonts w:cs="Times New Roman"/>
                <w:color w:val="000000" w:themeColor="text1"/>
                <w:kern w:val="0"/>
                <w:szCs w:val="20"/>
                <w:shd w:val="clear" w:color="auto" w:fill="FFFFFF"/>
                <w:vertAlign w:val="subscript"/>
                <w14:textFill>
                  <w14:solidFill>
                    <w14:schemeClr w14:val="tx1"/>
                  </w14:solidFill>
                </w14:textFill>
              </w:rPr>
              <w:t>2</w:t>
            </w:r>
            <w:r>
              <w:rPr>
                <w:rFonts w:cs="Times New Roman"/>
                <w:color w:val="000000" w:themeColor="text1"/>
                <w:kern w:val="0"/>
                <w:szCs w:val="20"/>
                <w:shd w:val="clear" w:color="auto" w:fill="FFFFFF"/>
                <w14:textFill>
                  <w14:solidFill>
                    <w14:schemeClr w14:val="tx1"/>
                  </w14:solidFill>
                </w14:textFill>
              </w:rPr>
              <w:t>、</w:t>
            </w:r>
            <w:r>
              <w:rPr>
                <w:rFonts w:hint="eastAsia" w:cs="Times New Roman"/>
                <w:color w:val="000000" w:themeColor="text1"/>
                <w:kern w:val="0"/>
                <w:szCs w:val="20"/>
                <w:shd w:val="clear" w:color="auto" w:fill="FFFFFF"/>
                <w14:textFill>
                  <w14:solidFill>
                    <w14:schemeClr w14:val="tx1"/>
                  </w14:solidFill>
                </w14:textFill>
              </w:rPr>
              <w:t>O</w:t>
            </w:r>
            <w:r>
              <w:rPr>
                <w:rFonts w:hint="eastAsia" w:cs="Times New Roman"/>
                <w:color w:val="000000" w:themeColor="text1"/>
                <w:kern w:val="0"/>
                <w:szCs w:val="20"/>
                <w:shd w:val="clear" w:color="auto" w:fill="FFFFFF"/>
                <w:vertAlign w:val="subscript"/>
                <w14:textFill>
                  <w14:solidFill>
                    <w14:schemeClr w14:val="tx1"/>
                  </w14:solidFill>
                </w14:textFill>
              </w:rPr>
              <w:t>3</w:t>
            </w:r>
            <w:r>
              <w:rPr>
                <w:rFonts w:hint="eastAsia" w:cs="Times New Roman"/>
                <w:color w:val="000000" w:themeColor="text1"/>
                <w:kern w:val="0"/>
                <w:szCs w:val="20"/>
                <w:shd w:val="clear" w:color="auto" w:fill="FFFFFF"/>
                <w14:textFill>
                  <w14:solidFill>
                    <w14:schemeClr w14:val="tx1"/>
                  </w14:solidFill>
                </w14:textFill>
              </w:rPr>
              <w:t>、</w:t>
            </w:r>
            <w:r>
              <w:rPr>
                <w:rFonts w:cs="Times New Roman"/>
                <w:color w:val="000000" w:themeColor="text1"/>
                <w:kern w:val="0"/>
                <w:szCs w:val="20"/>
                <w:shd w:val="clear" w:color="auto" w:fill="FFFFFF"/>
                <w14:textFill>
                  <w14:solidFill>
                    <w14:schemeClr w14:val="tx1"/>
                  </w14:solidFill>
                </w14:textFill>
              </w:rPr>
              <w:t>PM</w:t>
            </w:r>
            <w:r>
              <w:rPr>
                <w:rFonts w:cs="Times New Roman"/>
                <w:color w:val="000000" w:themeColor="text1"/>
                <w:kern w:val="0"/>
                <w:szCs w:val="20"/>
                <w:shd w:val="clear" w:color="auto" w:fill="FFFFFF"/>
                <w:vertAlign w:val="subscript"/>
                <w14:textFill>
                  <w14:solidFill>
                    <w14:schemeClr w14:val="tx1"/>
                  </w14:solidFill>
                </w14:textFill>
              </w:rPr>
              <w:t>10</w:t>
            </w:r>
            <w:r>
              <w:rPr>
                <w:rFonts w:hint="eastAsia" w:cs="Times New Roman"/>
                <w:color w:val="000000" w:themeColor="text1"/>
                <w:kern w:val="0"/>
                <w:szCs w:val="20"/>
                <w:shd w:val="clear" w:color="auto" w:fill="FFFFFF"/>
                <w14:textFill>
                  <w14:solidFill>
                    <w14:schemeClr w14:val="tx1"/>
                  </w14:solidFill>
                </w14:textFill>
              </w:rPr>
              <w:t>浓度分别上升了21.0%、16.2%和9.8%，CO浓度保持稳定</w:t>
            </w:r>
            <w:r>
              <w:rPr>
                <w:rFonts w:cs="Times New Roman"/>
                <w:color w:val="000000" w:themeColor="text1"/>
                <w:kern w:val="0"/>
                <w:szCs w:val="20"/>
                <w:shd w:val="clear" w:color="auto" w:fill="FFFFFF"/>
                <w14:textFill>
                  <w14:solidFill>
                    <w14:schemeClr w14:val="tx1"/>
                  </w14:solidFill>
                </w14:textFill>
              </w:rPr>
              <w:t>。</w:t>
            </w:r>
          </w:p>
          <w:p w14:paraId="25562A19">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表3</w:t>
            </w:r>
            <w:r>
              <w:rPr>
                <w:rFonts w:cs="Times New Roman"/>
                <w:b/>
                <w:color w:val="000000" w:themeColor="text1"/>
                <w:kern w:val="0"/>
                <w:sz w:val="21"/>
                <w:szCs w:val="21"/>
                <w14:textFill>
                  <w14:solidFill>
                    <w14:schemeClr w14:val="tx1"/>
                  </w14:solidFill>
                </w14:textFill>
              </w:rPr>
              <w:t xml:space="preserve">-1 </w:t>
            </w:r>
            <w:r>
              <w:rPr>
                <w:rFonts w:hint="eastAsia" w:cs="Times New Roman"/>
                <w:b/>
                <w:color w:val="000000" w:themeColor="text1"/>
                <w:kern w:val="0"/>
                <w:sz w:val="21"/>
                <w:szCs w:val="21"/>
                <w14:textFill>
                  <w14:solidFill>
                    <w14:schemeClr w14:val="tx1"/>
                  </w14:solidFill>
                </w14:textFill>
              </w:rPr>
              <w:t>遂宁市城区2</w:t>
            </w:r>
            <w:r>
              <w:rPr>
                <w:rFonts w:cs="Times New Roman"/>
                <w:b/>
                <w:color w:val="000000" w:themeColor="text1"/>
                <w:kern w:val="0"/>
                <w:sz w:val="21"/>
                <w:szCs w:val="21"/>
                <w14:textFill>
                  <w14:solidFill>
                    <w14:schemeClr w14:val="tx1"/>
                  </w14:solidFill>
                </w14:textFill>
              </w:rPr>
              <w:t>022</w:t>
            </w:r>
            <w:r>
              <w:rPr>
                <w:rFonts w:hint="eastAsia" w:cs="Times New Roman"/>
                <w:b/>
                <w:color w:val="000000" w:themeColor="text1"/>
                <w:kern w:val="0"/>
                <w:sz w:val="21"/>
                <w:szCs w:val="21"/>
                <w14:textFill>
                  <w14:solidFill>
                    <w14:schemeClr w14:val="tx1"/>
                  </w14:solidFill>
                </w14:textFill>
              </w:rPr>
              <w:t>年环境空气质量</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405"/>
              <w:gridCol w:w="1112"/>
              <w:gridCol w:w="807"/>
              <w:gridCol w:w="976"/>
              <w:gridCol w:w="1428"/>
            </w:tblGrid>
            <w:tr w14:paraId="391D7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14:paraId="5002FAD6">
                  <w:pPr>
                    <w:pStyle w:val="96"/>
                    <w:widowControl w:val="0"/>
                    <w:rPr>
                      <w:rFonts w:eastAsia="宋体"/>
                      <w:b/>
                      <w:bCs/>
                      <w:color w:val="000000" w:themeColor="text1"/>
                      <w:szCs w:val="21"/>
                      <w14:textFill>
                        <w14:solidFill>
                          <w14:schemeClr w14:val="tx1"/>
                        </w14:solidFill>
                      </w14:textFill>
                    </w:rPr>
                  </w:pPr>
                  <w:r>
                    <w:rPr>
                      <w:rFonts w:eastAsia="宋体"/>
                      <w:b/>
                      <w:bCs/>
                      <w:color w:val="000000" w:themeColor="text1"/>
                      <w:szCs w:val="21"/>
                      <w14:textFill>
                        <w14:solidFill>
                          <w14:schemeClr w14:val="tx1"/>
                        </w14:solidFill>
                      </w14:textFill>
                    </w:rPr>
                    <w:t>序号</w:t>
                  </w:r>
                </w:p>
              </w:tc>
              <w:tc>
                <w:tcPr>
                  <w:tcW w:w="2405" w:type="dxa"/>
                  <w:vAlign w:val="center"/>
                </w:tcPr>
                <w:p w14:paraId="6690A6A8">
                  <w:pPr>
                    <w:pStyle w:val="96"/>
                    <w:widowControl w:val="0"/>
                    <w:rPr>
                      <w:rFonts w:eastAsia="宋体"/>
                      <w:b/>
                      <w:bCs/>
                      <w:color w:val="000000" w:themeColor="text1"/>
                      <w:szCs w:val="21"/>
                      <w14:textFill>
                        <w14:solidFill>
                          <w14:schemeClr w14:val="tx1"/>
                        </w14:solidFill>
                      </w14:textFill>
                    </w:rPr>
                  </w:pPr>
                  <w:r>
                    <w:rPr>
                      <w:rFonts w:eastAsia="宋体"/>
                      <w:b/>
                      <w:bCs/>
                      <w:color w:val="000000" w:themeColor="text1"/>
                      <w:szCs w:val="21"/>
                      <w14:textFill>
                        <w14:solidFill>
                          <w14:schemeClr w14:val="tx1"/>
                        </w14:solidFill>
                      </w14:textFill>
                    </w:rPr>
                    <w:t>污染物项目</w:t>
                  </w:r>
                </w:p>
              </w:tc>
              <w:tc>
                <w:tcPr>
                  <w:tcW w:w="1112" w:type="dxa"/>
                  <w:vAlign w:val="center"/>
                </w:tcPr>
                <w:p w14:paraId="7BA483A7">
                  <w:pPr>
                    <w:pStyle w:val="96"/>
                    <w:widowControl w:val="0"/>
                    <w:rPr>
                      <w:rFonts w:eastAsia="宋体"/>
                      <w:b/>
                      <w:bCs/>
                      <w:color w:val="000000" w:themeColor="text1"/>
                      <w:szCs w:val="21"/>
                      <w14:textFill>
                        <w14:solidFill>
                          <w14:schemeClr w14:val="tx1"/>
                        </w14:solidFill>
                      </w14:textFill>
                    </w:rPr>
                  </w:pPr>
                  <w:r>
                    <w:rPr>
                      <w:rFonts w:eastAsia="宋体"/>
                      <w:b/>
                      <w:bCs/>
                      <w:color w:val="000000" w:themeColor="text1"/>
                      <w:szCs w:val="21"/>
                      <w14:textFill>
                        <w14:solidFill>
                          <w14:schemeClr w14:val="tx1"/>
                        </w14:solidFill>
                      </w14:textFill>
                    </w:rPr>
                    <w:t>年平均</w:t>
                  </w:r>
                </w:p>
                <w:p w14:paraId="585A5FF3">
                  <w:pPr>
                    <w:pStyle w:val="96"/>
                    <w:widowControl w:val="0"/>
                    <w:rPr>
                      <w:rFonts w:eastAsia="宋体"/>
                      <w:b/>
                      <w:bCs/>
                      <w:color w:val="000000" w:themeColor="text1"/>
                      <w:szCs w:val="21"/>
                      <w14:textFill>
                        <w14:solidFill>
                          <w14:schemeClr w14:val="tx1"/>
                        </w14:solidFill>
                      </w14:textFill>
                    </w:rPr>
                  </w:pPr>
                  <w:r>
                    <w:rPr>
                      <w:rFonts w:eastAsia="宋体"/>
                      <w:b/>
                      <w:bCs/>
                      <w:color w:val="000000" w:themeColor="text1"/>
                      <w:szCs w:val="21"/>
                      <w14:textFill>
                        <w14:solidFill>
                          <w14:schemeClr w14:val="tx1"/>
                        </w14:solidFill>
                      </w14:textFill>
                    </w:rPr>
                    <w:t>浓度值</w:t>
                  </w:r>
                </w:p>
              </w:tc>
              <w:tc>
                <w:tcPr>
                  <w:tcW w:w="0" w:type="auto"/>
                  <w:vAlign w:val="center"/>
                </w:tcPr>
                <w:p w14:paraId="04C45C53">
                  <w:pPr>
                    <w:pStyle w:val="96"/>
                    <w:widowControl w:val="0"/>
                    <w:rPr>
                      <w:rFonts w:eastAsia="宋体"/>
                      <w:b/>
                      <w:bCs/>
                      <w:color w:val="000000" w:themeColor="text1"/>
                      <w:szCs w:val="21"/>
                      <w14:textFill>
                        <w14:solidFill>
                          <w14:schemeClr w14:val="tx1"/>
                        </w14:solidFill>
                      </w14:textFill>
                    </w:rPr>
                  </w:pPr>
                  <w:r>
                    <w:rPr>
                      <w:rFonts w:eastAsia="宋体"/>
                      <w:b/>
                      <w:bCs/>
                      <w:color w:val="000000" w:themeColor="text1"/>
                      <w:szCs w:val="21"/>
                      <w14:textFill>
                        <w14:solidFill>
                          <w14:schemeClr w14:val="tx1"/>
                        </w14:solidFill>
                      </w14:textFill>
                    </w:rPr>
                    <w:t>标准值</w:t>
                  </w:r>
                </w:p>
              </w:tc>
              <w:tc>
                <w:tcPr>
                  <w:tcW w:w="0" w:type="auto"/>
                  <w:vAlign w:val="center"/>
                </w:tcPr>
                <w:p w14:paraId="145FAFC5">
                  <w:pPr>
                    <w:pStyle w:val="96"/>
                    <w:widowControl w:val="0"/>
                    <w:rPr>
                      <w:rFonts w:eastAsia="宋体"/>
                      <w:b/>
                      <w:bCs/>
                      <w:color w:val="000000" w:themeColor="text1"/>
                      <w:szCs w:val="21"/>
                      <w14:textFill>
                        <w14:solidFill>
                          <w14:schemeClr w14:val="tx1"/>
                        </w14:solidFill>
                      </w14:textFill>
                    </w:rPr>
                  </w:pPr>
                  <w:r>
                    <w:rPr>
                      <w:rFonts w:eastAsia="宋体"/>
                      <w:b/>
                      <w:bCs/>
                      <w:color w:val="000000" w:themeColor="text1"/>
                      <w:szCs w:val="21"/>
                      <w14:textFill>
                        <w14:solidFill>
                          <w14:schemeClr w14:val="tx1"/>
                        </w14:solidFill>
                      </w14:textFill>
                    </w:rPr>
                    <w:t>是否达标</w:t>
                  </w:r>
                </w:p>
              </w:tc>
              <w:tc>
                <w:tcPr>
                  <w:tcW w:w="0" w:type="auto"/>
                  <w:vAlign w:val="center"/>
                </w:tcPr>
                <w:p w14:paraId="318BB32C">
                  <w:pPr>
                    <w:pStyle w:val="96"/>
                    <w:widowControl w:val="0"/>
                    <w:rPr>
                      <w:rFonts w:eastAsia="宋体"/>
                      <w:b/>
                      <w:bCs/>
                      <w:color w:val="000000" w:themeColor="text1"/>
                      <w:szCs w:val="21"/>
                      <w14:textFill>
                        <w14:solidFill>
                          <w14:schemeClr w14:val="tx1"/>
                        </w14:solidFill>
                      </w14:textFill>
                    </w:rPr>
                  </w:pPr>
                  <w:r>
                    <w:rPr>
                      <w:rFonts w:eastAsia="宋体"/>
                      <w:b/>
                      <w:bCs/>
                      <w:color w:val="000000" w:themeColor="text1"/>
                      <w:szCs w:val="21"/>
                      <w14:textFill>
                        <w14:solidFill>
                          <w14:schemeClr w14:val="tx1"/>
                        </w14:solidFill>
                      </w14:textFill>
                    </w:rPr>
                    <w:t>平均时间</w:t>
                  </w:r>
                </w:p>
              </w:tc>
            </w:tr>
            <w:tr w14:paraId="0F02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14:paraId="0F989215">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w:t>
                  </w:r>
                </w:p>
              </w:tc>
              <w:tc>
                <w:tcPr>
                  <w:tcW w:w="2405" w:type="dxa"/>
                  <w:vAlign w:val="center"/>
                </w:tcPr>
                <w:p w14:paraId="5C53C489">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SO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（μg/m³）</w:t>
                  </w:r>
                </w:p>
              </w:tc>
              <w:tc>
                <w:tcPr>
                  <w:tcW w:w="1112" w:type="dxa"/>
                  <w:vAlign w:val="center"/>
                </w:tcPr>
                <w:p w14:paraId="1F33652D">
                  <w:pPr>
                    <w:pStyle w:val="96"/>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9.8</w:t>
                  </w:r>
                </w:p>
              </w:tc>
              <w:tc>
                <w:tcPr>
                  <w:tcW w:w="0" w:type="auto"/>
                  <w:vAlign w:val="center"/>
                </w:tcPr>
                <w:p w14:paraId="6691DFFD">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60</w:t>
                  </w:r>
                </w:p>
              </w:tc>
              <w:tc>
                <w:tcPr>
                  <w:tcW w:w="0" w:type="auto"/>
                  <w:vAlign w:val="center"/>
                </w:tcPr>
                <w:p w14:paraId="3F047F9E">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是</w:t>
                  </w:r>
                </w:p>
              </w:tc>
              <w:tc>
                <w:tcPr>
                  <w:tcW w:w="0" w:type="auto"/>
                  <w:vAlign w:val="center"/>
                </w:tcPr>
                <w:p w14:paraId="6A51FAF9">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年平均</w:t>
                  </w:r>
                </w:p>
              </w:tc>
            </w:tr>
            <w:tr w14:paraId="64A2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14:paraId="5EE0CE8D">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2</w:t>
                  </w:r>
                </w:p>
              </w:tc>
              <w:tc>
                <w:tcPr>
                  <w:tcW w:w="2405" w:type="dxa"/>
                  <w:vAlign w:val="center"/>
                </w:tcPr>
                <w:p w14:paraId="2385C1F7">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NO</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（μg/m³）</w:t>
                  </w:r>
                </w:p>
              </w:tc>
              <w:tc>
                <w:tcPr>
                  <w:tcW w:w="1112" w:type="dxa"/>
                  <w:vAlign w:val="center"/>
                </w:tcPr>
                <w:p w14:paraId="151AA3EC">
                  <w:pPr>
                    <w:pStyle w:val="96"/>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20.1</w:t>
                  </w:r>
                </w:p>
              </w:tc>
              <w:tc>
                <w:tcPr>
                  <w:tcW w:w="0" w:type="auto"/>
                  <w:vAlign w:val="center"/>
                </w:tcPr>
                <w:p w14:paraId="4E909885">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40</w:t>
                  </w:r>
                </w:p>
              </w:tc>
              <w:tc>
                <w:tcPr>
                  <w:tcW w:w="0" w:type="auto"/>
                  <w:vAlign w:val="center"/>
                </w:tcPr>
                <w:p w14:paraId="1EB84CC2">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是</w:t>
                  </w:r>
                </w:p>
              </w:tc>
              <w:tc>
                <w:tcPr>
                  <w:tcW w:w="0" w:type="auto"/>
                  <w:vAlign w:val="center"/>
                </w:tcPr>
                <w:p w14:paraId="0C6AC65D">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年平均</w:t>
                  </w:r>
                </w:p>
              </w:tc>
            </w:tr>
            <w:tr w14:paraId="72CF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14:paraId="76B9CE55">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3</w:t>
                  </w:r>
                </w:p>
              </w:tc>
              <w:tc>
                <w:tcPr>
                  <w:tcW w:w="2405" w:type="dxa"/>
                  <w:vAlign w:val="center"/>
                </w:tcPr>
                <w:p w14:paraId="33A20DD0">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PM</w:t>
                  </w:r>
                  <w:r>
                    <w:rPr>
                      <w:rFonts w:eastAsia="宋体"/>
                      <w:color w:val="000000" w:themeColor="text1"/>
                      <w:szCs w:val="21"/>
                      <w:vertAlign w:val="subscript"/>
                      <w14:textFill>
                        <w14:solidFill>
                          <w14:schemeClr w14:val="tx1"/>
                        </w14:solidFill>
                      </w14:textFill>
                    </w:rPr>
                    <w:t>10</w:t>
                  </w:r>
                  <w:r>
                    <w:rPr>
                      <w:rFonts w:eastAsia="宋体"/>
                      <w:color w:val="000000" w:themeColor="text1"/>
                      <w:szCs w:val="21"/>
                      <w14:textFill>
                        <w14:solidFill>
                          <w14:schemeClr w14:val="tx1"/>
                        </w14:solidFill>
                      </w14:textFill>
                    </w:rPr>
                    <w:t>（μg/m³）</w:t>
                  </w:r>
                </w:p>
              </w:tc>
              <w:tc>
                <w:tcPr>
                  <w:tcW w:w="1112" w:type="dxa"/>
                  <w:vAlign w:val="center"/>
                </w:tcPr>
                <w:p w14:paraId="41C546B1">
                  <w:pPr>
                    <w:pStyle w:val="96"/>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54</w:t>
                  </w:r>
                </w:p>
              </w:tc>
              <w:tc>
                <w:tcPr>
                  <w:tcW w:w="0" w:type="auto"/>
                  <w:vAlign w:val="center"/>
                </w:tcPr>
                <w:p w14:paraId="7290AACE">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70</w:t>
                  </w:r>
                </w:p>
              </w:tc>
              <w:tc>
                <w:tcPr>
                  <w:tcW w:w="0" w:type="auto"/>
                  <w:vAlign w:val="center"/>
                </w:tcPr>
                <w:p w14:paraId="334620BB">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是</w:t>
                  </w:r>
                </w:p>
              </w:tc>
              <w:tc>
                <w:tcPr>
                  <w:tcW w:w="0" w:type="auto"/>
                  <w:vAlign w:val="center"/>
                </w:tcPr>
                <w:p w14:paraId="6D4DDCA1">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年平均</w:t>
                  </w:r>
                </w:p>
              </w:tc>
            </w:tr>
            <w:tr w14:paraId="27AC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14:paraId="31FE63A7">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4</w:t>
                  </w:r>
                </w:p>
              </w:tc>
              <w:tc>
                <w:tcPr>
                  <w:tcW w:w="2405" w:type="dxa"/>
                  <w:vAlign w:val="center"/>
                </w:tcPr>
                <w:p w14:paraId="2E08227A">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PM</w:t>
                  </w:r>
                  <w:r>
                    <w:rPr>
                      <w:rFonts w:eastAsia="宋体"/>
                      <w:color w:val="000000" w:themeColor="text1"/>
                      <w:szCs w:val="21"/>
                      <w:vertAlign w:val="subscript"/>
                      <w14:textFill>
                        <w14:solidFill>
                          <w14:schemeClr w14:val="tx1"/>
                        </w14:solidFill>
                      </w14:textFill>
                    </w:rPr>
                    <w:t>2.5</w:t>
                  </w:r>
                  <w:r>
                    <w:rPr>
                      <w:rFonts w:eastAsia="宋体"/>
                      <w:color w:val="000000" w:themeColor="text1"/>
                      <w:szCs w:val="21"/>
                      <w14:textFill>
                        <w14:solidFill>
                          <w14:schemeClr w14:val="tx1"/>
                        </w14:solidFill>
                      </w14:textFill>
                    </w:rPr>
                    <w:t>（μg/m³）</w:t>
                  </w:r>
                </w:p>
              </w:tc>
              <w:tc>
                <w:tcPr>
                  <w:tcW w:w="1112" w:type="dxa"/>
                  <w:vAlign w:val="center"/>
                </w:tcPr>
                <w:p w14:paraId="50A6F214">
                  <w:pPr>
                    <w:pStyle w:val="96"/>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29.8</w:t>
                  </w:r>
                </w:p>
              </w:tc>
              <w:tc>
                <w:tcPr>
                  <w:tcW w:w="0" w:type="auto"/>
                  <w:vAlign w:val="center"/>
                </w:tcPr>
                <w:p w14:paraId="31A5B661">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35</w:t>
                  </w:r>
                </w:p>
              </w:tc>
              <w:tc>
                <w:tcPr>
                  <w:tcW w:w="0" w:type="auto"/>
                  <w:vAlign w:val="center"/>
                </w:tcPr>
                <w:p w14:paraId="6DCE6156">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是</w:t>
                  </w:r>
                </w:p>
              </w:tc>
              <w:tc>
                <w:tcPr>
                  <w:tcW w:w="0" w:type="auto"/>
                  <w:vAlign w:val="center"/>
                </w:tcPr>
                <w:p w14:paraId="154D5B49">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年平均</w:t>
                  </w:r>
                </w:p>
              </w:tc>
            </w:tr>
            <w:tr w14:paraId="0321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14:paraId="45629198">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5</w:t>
                  </w:r>
                </w:p>
              </w:tc>
              <w:tc>
                <w:tcPr>
                  <w:tcW w:w="2405" w:type="dxa"/>
                  <w:vAlign w:val="center"/>
                </w:tcPr>
                <w:p w14:paraId="7FCF64A2">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CO（mg/m³）</w:t>
                  </w:r>
                </w:p>
                <w:p w14:paraId="14689C5B">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（第95百分位浓度值）</w:t>
                  </w:r>
                </w:p>
              </w:tc>
              <w:tc>
                <w:tcPr>
                  <w:tcW w:w="1112" w:type="dxa"/>
                  <w:vAlign w:val="center"/>
                </w:tcPr>
                <w:p w14:paraId="7C3591D1">
                  <w:pPr>
                    <w:pStyle w:val="96"/>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0.9</w:t>
                  </w:r>
                </w:p>
              </w:tc>
              <w:tc>
                <w:tcPr>
                  <w:tcW w:w="0" w:type="auto"/>
                  <w:vAlign w:val="center"/>
                </w:tcPr>
                <w:p w14:paraId="49D2DCB9">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4</w:t>
                  </w:r>
                </w:p>
              </w:tc>
              <w:tc>
                <w:tcPr>
                  <w:tcW w:w="0" w:type="auto"/>
                  <w:vAlign w:val="center"/>
                </w:tcPr>
                <w:p w14:paraId="0F30F527">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是</w:t>
                  </w:r>
                </w:p>
              </w:tc>
              <w:tc>
                <w:tcPr>
                  <w:tcW w:w="0" w:type="auto"/>
                  <w:vAlign w:val="center"/>
                </w:tcPr>
                <w:p w14:paraId="6178D6E3">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24小时平均</w:t>
                  </w:r>
                </w:p>
              </w:tc>
            </w:tr>
            <w:tr w14:paraId="3AAF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14:paraId="3CE56504">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6</w:t>
                  </w:r>
                </w:p>
              </w:tc>
              <w:tc>
                <w:tcPr>
                  <w:tcW w:w="2405" w:type="dxa"/>
                  <w:vAlign w:val="center"/>
                </w:tcPr>
                <w:p w14:paraId="5BE6387A">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O</w:t>
                  </w:r>
                  <w:r>
                    <w:rPr>
                      <w:rFonts w:eastAsia="宋体"/>
                      <w:color w:val="000000" w:themeColor="text1"/>
                      <w:szCs w:val="21"/>
                      <w:vertAlign w:val="subscript"/>
                      <w14:textFill>
                        <w14:solidFill>
                          <w14:schemeClr w14:val="tx1"/>
                        </w14:solidFill>
                      </w14:textFill>
                    </w:rPr>
                    <w:t>3</w:t>
                  </w:r>
                  <w:r>
                    <w:rPr>
                      <w:rFonts w:eastAsia="宋体"/>
                      <w:color w:val="000000" w:themeColor="text1"/>
                      <w:szCs w:val="21"/>
                      <w14:textFill>
                        <w14:solidFill>
                          <w14:schemeClr w14:val="tx1"/>
                        </w14:solidFill>
                      </w14:textFill>
                    </w:rPr>
                    <w:t>（μg/m³）</w:t>
                  </w:r>
                </w:p>
                <w:p w14:paraId="0894B544">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（第90百分位浓度值）</w:t>
                  </w:r>
                </w:p>
              </w:tc>
              <w:tc>
                <w:tcPr>
                  <w:tcW w:w="1112" w:type="dxa"/>
                  <w:vAlign w:val="center"/>
                </w:tcPr>
                <w:p w14:paraId="631F2333">
                  <w:pPr>
                    <w:pStyle w:val="96"/>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146</w:t>
                  </w:r>
                </w:p>
              </w:tc>
              <w:tc>
                <w:tcPr>
                  <w:tcW w:w="0" w:type="auto"/>
                  <w:vAlign w:val="center"/>
                </w:tcPr>
                <w:p w14:paraId="587F49DE">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160</w:t>
                  </w:r>
                </w:p>
              </w:tc>
              <w:tc>
                <w:tcPr>
                  <w:tcW w:w="0" w:type="auto"/>
                  <w:vAlign w:val="center"/>
                </w:tcPr>
                <w:p w14:paraId="2B7B3B1C">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是</w:t>
                  </w:r>
                </w:p>
              </w:tc>
              <w:tc>
                <w:tcPr>
                  <w:tcW w:w="0" w:type="auto"/>
                  <w:vAlign w:val="center"/>
                </w:tcPr>
                <w:p w14:paraId="44EC5C73">
                  <w:pPr>
                    <w:pStyle w:val="96"/>
                    <w:widowControl w:val="0"/>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日最大8h平均</w:t>
                  </w:r>
                </w:p>
              </w:tc>
            </w:tr>
          </w:tbl>
          <w:p w14:paraId="783D22ED">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由上表中数据可知，2022年</w:t>
            </w:r>
            <w:r>
              <w:rPr>
                <w:rFonts w:hint="eastAsia" w:cs="Times New Roman"/>
                <w:color w:val="000000" w:themeColor="text1"/>
                <w:kern w:val="0"/>
                <w:szCs w:val="24"/>
                <w14:textFill>
                  <w14:solidFill>
                    <w14:schemeClr w14:val="tx1"/>
                  </w14:solidFill>
                </w14:textFill>
              </w:rPr>
              <w:t>遂宁市城区</w:t>
            </w:r>
            <w:r>
              <w:rPr>
                <w:rFonts w:cs="Times New Roman"/>
                <w:color w:val="000000" w:themeColor="text1"/>
                <w:kern w:val="0"/>
                <w:szCs w:val="24"/>
                <w14:textFill>
                  <w14:solidFill>
                    <w14:schemeClr w14:val="tx1"/>
                  </w14:solidFill>
                </w14:textFill>
              </w:rPr>
              <w:t>SO</w:t>
            </w:r>
            <w:r>
              <w:rPr>
                <w:rFonts w:cs="Times New Roman"/>
                <w:color w:val="000000" w:themeColor="text1"/>
                <w:kern w:val="0"/>
                <w:szCs w:val="24"/>
                <w:vertAlign w:val="subscript"/>
                <w14:textFill>
                  <w14:solidFill>
                    <w14:schemeClr w14:val="tx1"/>
                  </w14:solidFill>
                </w14:textFill>
              </w:rPr>
              <w:t>2</w:t>
            </w:r>
            <w:r>
              <w:rPr>
                <w:rFonts w:cs="Times New Roman"/>
                <w:color w:val="000000" w:themeColor="text1"/>
                <w:kern w:val="0"/>
                <w:szCs w:val="24"/>
                <w14:textFill>
                  <w14:solidFill>
                    <w14:schemeClr w14:val="tx1"/>
                  </w14:solidFill>
                </w14:textFill>
              </w:rPr>
              <w:t>、NO</w:t>
            </w:r>
            <w:r>
              <w:rPr>
                <w:rFonts w:cs="Times New Roman"/>
                <w:color w:val="000000" w:themeColor="text1"/>
                <w:kern w:val="0"/>
                <w:szCs w:val="24"/>
                <w:vertAlign w:val="subscript"/>
                <w14:textFill>
                  <w14:solidFill>
                    <w14:schemeClr w14:val="tx1"/>
                  </w14:solidFill>
                </w14:textFill>
              </w:rPr>
              <w:t>2</w:t>
            </w:r>
            <w:r>
              <w:rPr>
                <w:rFonts w:cs="Times New Roman"/>
                <w:color w:val="000000" w:themeColor="text1"/>
                <w:kern w:val="0"/>
                <w:szCs w:val="24"/>
                <w14:textFill>
                  <w14:solidFill>
                    <w14:schemeClr w14:val="tx1"/>
                  </w14:solidFill>
                </w14:textFill>
              </w:rPr>
              <w:t>、PM</w:t>
            </w:r>
            <w:r>
              <w:rPr>
                <w:rFonts w:cs="Times New Roman"/>
                <w:color w:val="000000" w:themeColor="text1"/>
                <w:kern w:val="0"/>
                <w:szCs w:val="24"/>
                <w:vertAlign w:val="subscript"/>
                <w14:textFill>
                  <w14:solidFill>
                    <w14:schemeClr w14:val="tx1"/>
                  </w14:solidFill>
                </w14:textFill>
              </w:rPr>
              <w:t>10</w:t>
            </w:r>
            <w:r>
              <w:rPr>
                <w:rFonts w:cs="Times New Roman"/>
                <w:color w:val="000000" w:themeColor="text1"/>
                <w:kern w:val="0"/>
                <w:szCs w:val="24"/>
                <w14:textFill>
                  <w14:solidFill>
                    <w14:schemeClr w14:val="tx1"/>
                  </w14:solidFill>
                </w14:textFill>
              </w:rPr>
              <w:t>、PM</w:t>
            </w:r>
            <w:r>
              <w:rPr>
                <w:rFonts w:cs="Times New Roman"/>
                <w:color w:val="000000" w:themeColor="text1"/>
                <w:kern w:val="0"/>
                <w:szCs w:val="24"/>
                <w:vertAlign w:val="subscript"/>
                <w14:textFill>
                  <w14:solidFill>
                    <w14:schemeClr w14:val="tx1"/>
                  </w14:solidFill>
                </w14:textFill>
              </w:rPr>
              <w:t>2.5</w:t>
            </w:r>
            <w:r>
              <w:rPr>
                <w:rFonts w:cs="Times New Roman"/>
                <w:color w:val="000000" w:themeColor="text1"/>
                <w:kern w:val="0"/>
                <w:szCs w:val="24"/>
                <w14:textFill>
                  <w14:solidFill>
                    <w14:schemeClr w14:val="tx1"/>
                  </w14:solidFill>
                </w14:textFill>
              </w:rPr>
              <w:t>年均浓度，CO日均第95百分位浓度、O</w:t>
            </w:r>
            <w:r>
              <w:rPr>
                <w:rFonts w:cs="Times New Roman"/>
                <w:color w:val="000000" w:themeColor="text1"/>
                <w:kern w:val="0"/>
                <w:szCs w:val="24"/>
                <w:vertAlign w:val="subscript"/>
                <w14:textFill>
                  <w14:solidFill>
                    <w14:schemeClr w14:val="tx1"/>
                  </w14:solidFill>
                </w14:textFill>
              </w:rPr>
              <w:t>3</w:t>
            </w:r>
            <w:r>
              <w:rPr>
                <w:rFonts w:cs="Times New Roman"/>
                <w:color w:val="000000" w:themeColor="text1"/>
                <w:kern w:val="0"/>
                <w:szCs w:val="24"/>
                <w14:textFill>
                  <w14:solidFill>
                    <w14:schemeClr w14:val="tx1"/>
                  </w14:solidFill>
                </w14:textFill>
              </w:rPr>
              <w:t>日最大8小时滑动平均第90百分位浓度均能达到环境空气质量二级标准。因此，项目所在区域为</w:t>
            </w:r>
            <w:r>
              <w:rPr>
                <w:rFonts w:cs="Times New Roman"/>
                <w:b/>
                <w:bCs/>
                <w:color w:val="000000" w:themeColor="text1"/>
                <w:kern w:val="0"/>
                <w:szCs w:val="24"/>
                <w14:textFill>
                  <w14:solidFill>
                    <w14:schemeClr w14:val="tx1"/>
                  </w14:solidFill>
                </w14:textFill>
              </w:rPr>
              <w:t>达标区。</w:t>
            </w:r>
          </w:p>
          <w:p w14:paraId="5F7E82C0">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2、特征污染物</w:t>
            </w:r>
          </w:p>
          <w:p w14:paraId="0331114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略。</w:t>
            </w:r>
          </w:p>
          <w:p w14:paraId="5EFE4814">
            <w:pPr>
              <w:ind w:firstLine="482" w:firstLineChars="200"/>
              <w:rPr>
                <w:rFonts w:cs="Times New Roman"/>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二、地表水环境</w:t>
            </w:r>
          </w:p>
          <w:p w14:paraId="6AF97FC6">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0"/>
                <w14:textFill>
                  <w14:solidFill>
                    <w14:schemeClr w14:val="tx1"/>
                  </w14:solidFill>
                </w14:textFill>
              </w:rPr>
              <w:t>本项目受纳水体为</w:t>
            </w:r>
            <w:r>
              <w:rPr>
                <w:rFonts w:cs="Times New Roman"/>
                <w:color w:val="000000" w:themeColor="text1"/>
                <w:kern w:val="0"/>
                <w:szCs w:val="20"/>
                <w14:textFill>
                  <w14:solidFill>
                    <w14:schemeClr w14:val="tx1"/>
                  </w14:solidFill>
                </w14:textFill>
              </w:rPr>
              <w:t>郪</w:t>
            </w:r>
            <w:r>
              <w:rPr>
                <w:rFonts w:hint="eastAsia" w:cs="Times New Roman"/>
                <w:color w:val="000000" w:themeColor="text1"/>
                <w:kern w:val="0"/>
                <w:szCs w:val="20"/>
                <w14:textFill>
                  <w14:solidFill>
                    <w14:schemeClr w14:val="tx1"/>
                  </w14:solidFill>
                </w14:textFill>
              </w:rPr>
              <w:t>江，</w:t>
            </w:r>
            <w:r>
              <w:rPr>
                <w:rFonts w:cs="Times New Roman"/>
                <w:color w:val="000000" w:themeColor="text1"/>
                <w:kern w:val="0"/>
                <w:szCs w:val="20"/>
                <w14:textFill>
                  <w14:solidFill>
                    <w14:schemeClr w14:val="tx1"/>
                  </w14:solidFill>
                </w14:textFill>
              </w:rPr>
              <w:t>根据《建设项目环境影响报告表编制技术指南（污染影响类）（试行）》（以下简称“编制指南”）中“（三）区域环境质量现状、环境保护目标及评价标准”相关要求。优先采用国务院生态环境保护主管部门统一发布的水环境状况信息的规定，本次环评引用《遂宁市污染防治攻坚战领导小组办公室关于2022年12月全市地表水和环境空气质量排名情况的通报》（遂污防攻坚办</w:t>
            </w:r>
            <w:r>
              <w:rPr>
                <w:rFonts w:hint="eastAsia" w:cs="Times New Roman"/>
                <w:color w:val="000000" w:themeColor="text1"/>
                <w:kern w:val="0"/>
                <w:szCs w:val="20"/>
                <w14:textFill>
                  <w14:solidFill>
                    <w14:schemeClr w14:val="tx1"/>
                  </w14:solidFill>
                </w14:textFill>
              </w:rPr>
              <w:t>[</w:t>
            </w:r>
            <w:r>
              <w:rPr>
                <w:rFonts w:cs="Times New Roman"/>
                <w:color w:val="000000" w:themeColor="text1"/>
                <w:kern w:val="0"/>
                <w:szCs w:val="20"/>
                <w14:textFill>
                  <w14:solidFill>
                    <w14:schemeClr w14:val="tx1"/>
                  </w14:solidFill>
                </w14:textFill>
              </w:rPr>
              <w:t>2023</w:t>
            </w:r>
            <w:r>
              <w:rPr>
                <w:rFonts w:hint="eastAsia" w:cs="Times New Roman"/>
                <w:color w:val="000000" w:themeColor="text1"/>
                <w:kern w:val="0"/>
                <w:szCs w:val="20"/>
                <w14:textFill>
                  <w14:solidFill>
                    <w14:schemeClr w14:val="tx1"/>
                  </w14:solidFill>
                </w14:textFill>
              </w:rPr>
              <w:t>]</w:t>
            </w:r>
            <w:r>
              <w:rPr>
                <w:rFonts w:cs="Times New Roman"/>
                <w:color w:val="000000" w:themeColor="text1"/>
                <w:kern w:val="0"/>
                <w:szCs w:val="20"/>
                <w14:textFill>
                  <w14:solidFill>
                    <w14:schemeClr w14:val="tx1"/>
                  </w14:solidFill>
                </w14:textFill>
              </w:rPr>
              <w:t>2号），如下表所示：</w:t>
            </w:r>
          </w:p>
          <w:p w14:paraId="61E137B7">
            <w:pPr>
              <w:pStyle w:val="73"/>
              <w:spacing w:line="240" w:lineRule="auto"/>
              <w:jc w:val="center"/>
              <w:rPr>
                <w:b w:val="0"/>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表3-4  202</w:t>
            </w:r>
            <w:r>
              <w:rPr>
                <w:rFonts w:hint="eastAsia"/>
                <w:bCs/>
                <w:color w:val="000000" w:themeColor="text1"/>
                <w:kern w:val="0"/>
                <w:sz w:val="21"/>
                <w:szCs w:val="21"/>
                <w14:textFill>
                  <w14:solidFill>
                    <w14:schemeClr w14:val="tx1"/>
                  </w14:solidFill>
                </w14:textFill>
              </w:rPr>
              <w:t>2</w:t>
            </w:r>
            <w:r>
              <w:rPr>
                <w:bCs/>
                <w:color w:val="000000" w:themeColor="text1"/>
                <w:kern w:val="0"/>
                <w:sz w:val="21"/>
                <w:szCs w:val="21"/>
                <w14:textFill>
                  <w14:solidFill>
                    <w14:schemeClr w14:val="tx1"/>
                  </w14:solidFill>
                </w14:textFill>
              </w:rPr>
              <w:t>年大英县地表水环境质量公告数据</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654"/>
              <w:gridCol w:w="654"/>
              <w:gridCol w:w="654"/>
              <w:gridCol w:w="658"/>
              <w:gridCol w:w="660"/>
              <w:gridCol w:w="657"/>
              <w:gridCol w:w="660"/>
              <w:gridCol w:w="689"/>
              <w:gridCol w:w="689"/>
              <w:gridCol w:w="736"/>
            </w:tblGrid>
            <w:tr w14:paraId="3BA3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46" w:type="pct"/>
                  <w:vMerge w:val="restart"/>
                  <w:vAlign w:val="center"/>
                </w:tcPr>
                <w:p w14:paraId="299D8673">
                  <w:pPr>
                    <w:pStyle w:val="85"/>
                    <w:jc w:val="center"/>
                    <w:rPr>
                      <w:b/>
                      <w:bCs/>
                      <w:color w:val="000000" w:themeColor="text1"/>
                      <w:kern w:val="0"/>
                      <w:sz w:val="20"/>
                      <w:szCs w:val="21"/>
                      <w14:textFill>
                        <w14:solidFill>
                          <w14:schemeClr w14:val="tx1"/>
                        </w14:solidFill>
                      </w14:textFill>
                    </w:rPr>
                  </w:pPr>
                  <w:r>
                    <w:rPr>
                      <w:b/>
                      <w:bCs/>
                      <w:color w:val="000000" w:themeColor="text1"/>
                      <w:kern w:val="0"/>
                      <w:sz w:val="21"/>
                      <w:szCs w:val="21"/>
                      <w14:textFill>
                        <w14:solidFill>
                          <w14:schemeClr w14:val="tx1"/>
                        </w14:solidFill>
                      </w14:textFill>
                    </w:rPr>
                    <w:t>断面名称</w:t>
                  </w:r>
                </w:p>
              </w:tc>
              <w:tc>
                <w:tcPr>
                  <w:tcW w:w="447" w:type="pct"/>
                  <w:vMerge w:val="restart"/>
                  <w:vAlign w:val="center"/>
                </w:tcPr>
                <w:p w14:paraId="7176F240">
                  <w:pPr>
                    <w:pStyle w:val="85"/>
                    <w:jc w:val="center"/>
                    <w:rPr>
                      <w:b/>
                      <w:bCs/>
                      <w:color w:val="000000" w:themeColor="text1"/>
                      <w:kern w:val="0"/>
                      <w:sz w:val="20"/>
                      <w:szCs w:val="21"/>
                      <w14:textFill>
                        <w14:solidFill>
                          <w14:schemeClr w14:val="tx1"/>
                        </w14:solidFill>
                      </w14:textFill>
                    </w:rPr>
                  </w:pPr>
                  <w:r>
                    <w:rPr>
                      <w:b/>
                      <w:bCs/>
                      <w:color w:val="000000" w:themeColor="text1"/>
                      <w:kern w:val="0"/>
                      <w:sz w:val="21"/>
                      <w:szCs w:val="21"/>
                      <w14:textFill>
                        <w14:solidFill>
                          <w14:schemeClr w14:val="tx1"/>
                        </w14:solidFill>
                      </w14:textFill>
                    </w:rPr>
                    <w:t>所在地</w:t>
                  </w:r>
                </w:p>
              </w:tc>
              <w:tc>
                <w:tcPr>
                  <w:tcW w:w="447" w:type="pct"/>
                  <w:vMerge w:val="restart"/>
                  <w:vAlign w:val="center"/>
                </w:tcPr>
                <w:p w14:paraId="1207F9C4">
                  <w:pPr>
                    <w:pStyle w:val="85"/>
                    <w:jc w:val="center"/>
                    <w:rPr>
                      <w:b/>
                      <w:bCs/>
                      <w:color w:val="000000" w:themeColor="text1"/>
                      <w:kern w:val="0"/>
                      <w:sz w:val="20"/>
                      <w:szCs w:val="21"/>
                      <w14:textFill>
                        <w14:solidFill>
                          <w14:schemeClr w14:val="tx1"/>
                        </w14:solidFill>
                      </w14:textFill>
                    </w:rPr>
                  </w:pPr>
                  <w:r>
                    <w:rPr>
                      <w:b/>
                      <w:bCs/>
                      <w:color w:val="000000" w:themeColor="text1"/>
                      <w:kern w:val="0"/>
                      <w:sz w:val="21"/>
                      <w:szCs w:val="21"/>
                      <w14:textFill>
                        <w14:solidFill>
                          <w14:schemeClr w14:val="tx1"/>
                        </w14:solidFill>
                      </w14:textFill>
                    </w:rPr>
                    <w:t>断面类别</w:t>
                  </w:r>
                </w:p>
              </w:tc>
              <w:tc>
                <w:tcPr>
                  <w:tcW w:w="447" w:type="pct"/>
                  <w:vMerge w:val="restart"/>
                  <w:vAlign w:val="center"/>
                </w:tcPr>
                <w:p w14:paraId="2F9EC794">
                  <w:pPr>
                    <w:pStyle w:val="85"/>
                    <w:jc w:val="center"/>
                    <w:rPr>
                      <w:b/>
                      <w:bCs/>
                      <w:color w:val="000000" w:themeColor="text1"/>
                      <w:kern w:val="0"/>
                      <w:sz w:val="20"/>
                      <w:szCs w:val="21"/>
                      <w14:textFill>
                        <w14:solidFill>
                          <w14:schemeClr w14:val="tx1"/>
                        </w14:solidFill>
                      </w14:textFill>
                    </w:rPr>
                  </w:pPr>
                  <w:r>
                    <w:rPr>
                      <w:b/>
                      <w:bCs/>
                      <w:color w:val="000000" w:themeColor="text1"/>
                      <w:kern w:val="0"/>
                      <w:sz w:val="21"/>
                      <w:szCs w:val="21"/>
                      <w14:textFill>
                        <w14:solidFill>
                          <w14:schemeClr w14:val="tx1"/>
                        </w14:solidFill>
                      </w14:textFill>
                    </w:rPr>
                    <w:t>规定类别</w:t>
                  </w:r>
                </w:p>
              </w:tc>
              <w:tc>
                <w:tcPr>
                  <w:tcW w:w="2707" w:type="pct"/>
                  <w:gridSpan w:val="6"/>
                  <w:vAlign w:val="center"/>
                </w:tcPr>
                <w:p w14:paraId="354D2DB4">
                  <w:pPr>
                    <w:pStyle w:val="85"/>
                    <w:jc w:val="center"/>
                    <w:rPr>
                      <w:b/>
                      <w:bCs/>
                      <w:color w:val="000000" w:themeColor="text1"/>
                      <w:kern w:val="0"/>
                      <w:sz w:val="20"/>
                      <w:szCs w:val="21"/>
                      <w14:textFill>
                        <w14:solidFill>
                          <w14:schemeClr w14:val="tx1"/>
                        </w14:solidFill>
                      </w14:textFill>
                    </w:rPr>
                  </w:pPr>
                  <w:r>
                    <w:rPr>
                      <w:b/>
                      <w:bCs/>
                      <w:color w:val="000000" w:themeColor="text1"/>
                      <w:kern w:val="0"/>
                      <w:sz w:val="21"/>
                      <w:szCs w:val="21"/>
                      <w14:textFill>
                        <w14:solidFill>
                          <w14:schemeClr w14:val="tx1"/>
                        </w14:solidFill>
                      </w14:textFill>
                    </w:rPr>
                    <w:t>单项指标浓度</w:t>
                  </w:r>
                </w:p>
              </w:tc>
              <w:tc>
                <w:tcPr>
                  <w:tcW w:w="503" w:type="pct"/>
                  <w:vMerge w:val="restart"/>
                  <w:vAlign w:val="center"/>
                </w:tcPr>
                <w:p w14:paraId="07A45B2B">
                  <w:pPr>
                    <w:pStyle w:val="85"/>
                    <w:jc w:val="center"/>
                    <w:rPr>
                      <w:b/>
                      <w:bCs/>
                      <w:color w:val="000000" w:themeColor="text1"/>
                      <w:kern w:val="0"/>
                      <w:sz w:val="20"/>
                      <w:szCs w:val="21"/>
                      <w14:textFill>
                        <w14:solidFill>
                          <w14:schemeClr w14:val="tx1"/>
                        </w14:solidFill>
                      </w14:textFill>
                    </w:rPr>
                  </w:pPr>
                  <w:r>
                    <w:rPr>
                      <w:b/>
                      <w:bCs/>
                      <w:color w:val="000000" w:themeColor="text1"/>
                      <w:kern w:val="0"/>
                      <w:sz w:val="21"/>
                      <w:szCs w:val="21"/>
                      <w14:textFill>
                        <w14:solidFill>
                          <w14:schemeClr w14:val="tx1"/>
                        </w14:solidFill>
                      </w14:textFill>
                    </w:rPr>
                    <w:t>主要污染</w:t>
                  </w:r>
                </w:p>
                <w:p w14:paraId="18C7A325">
                  <w:pPr>
                    <w:pStyle w:val="85"/>
                    <w:jc w:val="center"/>
                    <w:rPr>
                      <w:b/>
                      <w:bCs/>
                      <w:color w:val="000000" w:themeColor="text1"/>
                      <w:kern w:val="0"/>
                      <w:sz w:val="20"/>
                      <w:szCs w:val="21"/>
                      <w14:textFill>
                        <w14:solidFill>
                          <w14:schemeClr w14:val="tx1"/>
                        </w14:solidFill>
                      </w14:textFill>
                    </w:rPr>
                  </w:pPr>
                  <w:r>
                    <w:rPr>
                      <w:b/>
                      <w:bCs/>
                      <w:color w:val="000000" w:themeColor="text1"/>
                      <w:kern w:val="0"/>
                      <w:sz w:val="21"/>
                      <w:szCs w:val="21"/>
                      <w14:textFill>
                        <w14:solidFill>
                          <w14:schemeClr w14:val="tx1"/>
                        </w14:solidFill>
                      </w14:textFill>
                    </w:rPr>
                    <w:t>指标/超标</w:t>
                  </w:r>
                </w:p>
                <w:p w14:paraId="0911C9F6">
                  <w:pPr>
                    <w:pStyle w:val="85"/>
                    <w:jc w:val="center"/>
                    <w:rPr>
                      <w:b/>
                      <w:bCs/>
                      <w:color w:val="000000" w:themeColor="text1"/>
                      <w:kern w:val="0"/>
                      <w:sz w:val="20"/>
                      <w:szCs w:val="21"/>
                      <w14:textFill>
                        <w14:solidFill>
                          <w14:schemeClr w14:val="tx1"/>
                        </w14:solidFill>
                      </w14:textFill>
                    </w:rPr>
                  </w:pPr>
                  <w:r>
                    <w:rPr>
                      <w:b/>
                      <w:bCs/>
                      <w:color w:val="000000" w:themeColor="text1"/>
                      <w:kern w:val="0"/>
                      <w:sz w:val="21"/>
                      <w:szCs w:val="21"/>
                      <w14:textFill>
                        <w14:solidFill>
                          <w14:schemeClr w14:val="tx1"/>
                        </w14:solidFill>
                      </w14:textFill>
                    </w:rPr>
                    <w:t>倍数</w:t>
                  </w:r>
                </w:p>
              </w:tc>
            </w:tr>
            <w:tr w14:paraId="4D0F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446" w:type="pct"/>
                  <w:vMerge w:val="continue"/>
                  <w:vAlign w:val="center"/>
                </w:tcPr>
                <w:p w14:paraId="624D1F17">
                  <w:pPr>
                    <w:pStyle w:val="85"/>
                    <w:rPr>
                      <w:color w:val="000000" w:themeColor="text1"/>
                      <w:kern w:val="0"/>
                      <w:sz w:val="20"/>
                      <w:szCs w:val="21"/>
                      <w14:textFill>
                        <w14:solidFill>
                          <w14:schemeClr w14:val="tx1"/>
                        </w14:solidFill>
                      </w14:textFill>
                    </w:rPr>
                  </w:pPr>
                </w:p>
              </w:tc>
              <w:tc>
                <w:tcPr>
                  <w:tcW w:w="447" w:type="pct"/>
                  <w:vMerge w:val="continue"/>
                  <w:vAlign w:val="center"/>
                </w:tcPr>
                <w:p w14:paraId="0C333A2B">
                  <w:pPr>
                    <w:pStyle w:val="85"/>
                    <w:rPr>
                      <w:color w:val="000000" w:themeColor="text1"/>
                      <w:kern w:val="0"/>
                      <w:sz w:val="20"/>
                      <w:szCs w:val="21"/>
                      <w14:textFill>
                        <w14:solidFill>
                          <w14:schemeClr w14:val="tx1"/>
                        </w14:solidFill>
                      </w14:textFill>
                    </w:rPr>
                  </w:pPr>
                </w:p>
              </w:tc>
              <w:tc>
                <w:tcPr>
                  <w:tcW w:w="447" w:type="pct"/>
                  <w:vMerge w:val="continue"/>
                  <w:vAlign w:val="center"/>
                </w:tcPr>
                <w:p w14:paraId="7EBBAAAE">
                  <w:pPr>
                    <w:pStyle w:val="85"/>
                    <w:rPr>
                      <w:color w:val="000000" w:themeColor="text1"/>
                      <w:kern w:val="0"/>
                      <w:sz w:val="20"/>
                      <w:szCs w:val="21"/>
                      <w14:textFill>
                        <w14:solidFill>
                          <w14:schemeClr w14:val="tx1"/>
                        </w14:solidFill>
                      </w14:textFill>
                    </w:rPr>
                  </w:pPr>
                </w:p>
              </w:tc>
              <w:tc>
                <w:tcPr>
                  <w:tcW w:w="447" w:type="pct"/>
                  <w:vMerge w:val="continue"/>
                  <w:vAlign w:val="center"/>
                </w:tcPr>
                <w:p w14:paraId="44BDC420">
                  <w:pPr>
                    <w:pStyle w:val="85"/>
                    <w:rPr>
                      <w:color w:val="000000" w:themeColor="text1"/>
                      <w:kern w:val="0"/>
                      <w:sz w:val="20"/>
                      <w:szCs w:val="21"/>
                      <w14:textFill>
                        <w14:solidFill>
                          <w14:schemeClr w14:val="tx1"/>
                        </w14:solidFill>
                      </w14:textFill>
                    </w:rPr>
                  </w:pPr>
                </w:p>
              </w:tc>
              <w:tc>
                <w:tcPr>
                  <w:tcW w:w="450" w:type="pct"/>
                  <w:vAlign w:val="center"/>
                </w:tcPr>
                <w:p w14:paraId="71D0C745">
                  <w:pPr>
                    <w:pStyle w:val="85"/>
                    <w:jc w:val="center"/>
                    <w:rPr>
                      <w:b/>
                      <w:bCs/>
                      <w:color w:val="000000" w:themeColor="text1"/>
                      <w:kern w:val="0"/>
                      <w:sz w:val="20"/>
                      <w:szCs w:val="21"/>
                      <w14:textFill>
                        <w14:solidFill>
                          <w14:schemeClr w14:val="tx1"/>
                        </w14:solidFill>
                      </w14:textFill>
                    </w:rPr>
                  </w:pPr>
                  <w:r>
                    <w:rPr>
                      <w:b/>
                      <w:bCs/>
                      <w:color w:val="000000" w:themeColor="text1"/>
                      <w:kern w:val="0"/>
                      <w:sz w:val="21"/>
                      <w:szCs w:val="21"/>
                      <w14:textFill>
                        <w14:solidFill>
                          <w14:schemeClr w14:val="tx1"/>
                        </w14:solidFill>
                      </w14:textFill>
                    </w:rPr>
                    <w:t>pH</w:t>
                  </w:r>
                </w:p>
              </w:tc>
              <w:tc>
                <w:tcPr>
                  <w:tcW w:w="451" w:type="pct"/>
                  <w:vAlign w:val="center"/>
                </w:tcPr>
                <w:p w14:paraId="7EE85596">
                  <w:pPr>
                    <w:pStyle w:val="85"/>
                    <w:jc w:val="center"/>
                    <w:rPr>
                      <w:b/>
                      <w:bCs/>
                      <w:color w:val="000000" w:themeColor="text1"/>
                      <w:kern w:val="0"/>
                      <w:sz w:val="20"/>
                      <w:szCs w:val="21"/>
                      <w14:textFill>
                        <w14:solidFill>
                          <w14:schemeClr w14:val="tx1"/>
                        </w14:solidFill>
                      </w14:textFill>
                    </w:rPr>
                  </w:pPr>
                  <w:r>
                    <w:rPr>
                      <w:b/>
                      <w:bCs/>
                      <w:color w:val="000000" w:themeColor="text1"/>
                      <w:kern w:val="0"/>
                      <w:sz w:val="21"/>
                      <w:szCs w:val="21"/>
                      <w14:textFill>
                        <w14:solidFill>
                          <w14:schemeClr w14:val="tx1"/>
                        </w14:solidFill>
                      </w14:textFill>
                    </w:rPr>
                    <w:t>溶解氧</w:t>
                  </w:r>
                </w:p>
              </w:tc>
              <w:tc>
                <w:tcPr>
                  <w:tcW w:w="449" w:type="pct"/>
                  <w:vAlign w:val="center"/>
                </w:tcPr>
                <w:p w14:paraId="2C764789">
                  <w:pPr>
                    <w:pStyle w:val="85"/>
                    <w:jc w:val="center"/>
                    <w:rPr>
                      <w:b/>
                      <w:bCs/>
                      <w:color w:val="000000" w:themeColor="text1"/>
                      <w:kern w:val="0"/>
                      <w:sz w:val="20"/>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高锰酸盐</w:t>
                  </w:r>
                  <w:r>
                    <w:rPr>
                      <w:b/>
                      <w:bCs/>
                      <w:color w:val="000000" w:themeColor="text1"/>
                      <w:kern w:val="0"/>
                      <w:sz w:val="21"/>
                      <w:szCs w:val="21"/>
                      <w14:textFill>
                        <w14:solidFill>
                          <w14:schemeClr w14:val="tx1"/>
                        </w14:solidFill>
                      </w14:textFill>
                    </w:rPr>
                    <w:t>指数</w:t>
                  </w:r>
                </w:p>
              </w:tc>
              <w:tc>
                <w:tcPr>
                  <w:tcW w:w="451" w:type="pct"/>
                  <w:vAlign w:val="center"/>
                </w:tcPr>
                <w:p w14:paraId="44CC3548">
                  <w:pPr>
                    <w:pStyle w:val="85"/>
                    <w:jc w:val="center"/>
                    <w:rPr>
                      <w:b/>
                      <w:bCs/>
                      <w:color w:val="000000" w:themeColor="text1"/>
                      <w:kern w:val="0"/>
                      <w:sz w:val="20"/>
                      <w:szCs w:val="21"/>
                      <w14:textFill>
                        <w14:solidFill>
                          <w14:schemeClr w14:val="tx1"/>
                        </w14:solidFill>
                      </w14:textFill>
                    </w:rPr>
                  </w:pPr>
                  <w:r>
                    <w:rPr>
                      <w:b/>
                      <w:bCs/>
                      <w:color w:val="000000" w:themeColor="text1"/>
                      <w:kern w:val="0"/>
                      <w:sz w:val="21"/>
                      <w:szCs w:val="21"/>
                      <w14:textFill>
                        <w14:solidFill>
                          <w14:schemeClr w14:val="tx1"/>
                        </w14:solidFill>
                      </w14:textFill>
                    </w:rPr>
                    <w:t>化学需氧量</w:t>
                  </w:r>
                </w:p>
              </w:tc>
              <w:tc>
                <w:tcPr>
                  <w:tcW w:w="454" w:type="pct"/>
                  <w:vAlign w:val="center"/>
                </w:tcPr>
                <w:p w14:paraId="23F78B59">
                  <w:pPr>
                    <w:pStyle w:val="85"/>
                    <w:jc w:val="center"/>
                    <w:rPr>
                      <w:b/>
                      <w:bCs/>
                      <w:color w:val="000000" w:themeColor="text1"/>
                      <w:kern w:val="0"/>
                      <w:sz w:val="20"/>
                      <w:szCs w:val="21"/>
                      <w14:textFill>
                        <w14:solidFill>
                          <w14:schemeClr w14:val="tx1"/>
                        </w14:solidFill>
                      </w14:textFill>
                    </w:rPr>
                  </w:pPr>
                  <w:r>
                    <w:rPr>
                      <w:b/>
                      <w:bCs/>
                      <w:color w:val="000000" w:themeColor="text1"/>
                      <w:kern w:val="0"/>
                      <w:sz w:val="21"/>
                      <w:szCs w:val="21"/>
                      <w14:textFill>
                        <w14:solidFill>
                          <w14:schemeClr w14:val="tx1"/>
                        </w14:solidFill>
                      </w14:textFill>
                    </w:rPr>
                    <w:t>氨氮</w:t>
                  </w:r>
                </w:p>
              </w:tc>
              <w:tc>
                <w:tcPr>
                  <w:tcW w:w="450" w:type="pct"/>
                  <w:vAlign w:val="center"/>
                </w:tcPr>
                <w:p w14:paraId="0586B080">
                  <w:pPr>
                    <w:pStyle w:val="85"/>
                    <w:jc w:val="center"/>
                    <w:rPr>
                      <w:b/>
                      <w:bCs/>
                      <w:color w:val="000000" w:themeColor="text1"/>
                      <w:kern w:val="0"/>
                      <w:sz w:val="20"/>
                      <w:szCs w:val="21"/>
                      <w14:textFill>
                        <w14:solidFill>
                          <w14:schemeClr w14:val="tx1"/>
                        </w14:solidFill>
                      </w14:textFill>
                    </w:rPr>
                  </w:pPr>
                  <w:r>
                    <w:rPr>
                      <w:b/>
                      <w:bCs/>
                      <w:color w:val="000000" w:themeColor="text1"/>
                      <w:kern w:val="0"/>
                      <w:sz w:val="21"/>
                      <w:szCs w:val="21"/>
                      <w14:textFill>
                        <w14:solidFill>
                          <w14:schemeClr w14:val="tx1"/>
                        </w14:solidFill>
                      </w14:textFill>
                    </w:rPr>
                    <w:t>总磷</w:t>
                  </w:r>
                </w:p>
              </w:tc>
              <w:tc>
                <w:tcPr>
                  <w:tcW w:w="503" w:type="pct"/>
                  <w:vMerge w:val="continue"/>
                  <w:vAlign w:val="center"/>
                </w:tcPr>
                <w:p w14:paraId="6C826657">
                  <w:pPr>
                    <w:pStyle w:val="85"/>
                    <w:rPr>
                      <w:color w:val="000000" w:themeColor="text1"/>
                      <w:kern w:val="0"/>
                      <w:sz w:val="20"/>
                      <w:szCs w:val="21"/>
                      <w14:textFill>
                        <w14:solidFill>
                          <w14:schemeClr w14:val="tx1"/>
                        </w14:solidFill>
                      </w14:textFill>
                    </w:rPr>
                  </w:pPr>
                </w:p>
              </w:tc>
            </w:tr>
            <w:tr w14:paraId="2B234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446" w:type="pct"/>
                  <w:vAlign w:val="center"/>
                </w:tcPr>
                <w:p w14:paraId="7BB280BA">
                  <w:pPr>
                    <w:pStyle w:val="85"/>
                    <w:jc w:val="center"/>
                    <w:rPr>
                      <w:color w:val="000000" w:themeColor="text1"/>
                      <w:kern w:val="0"/>
                      <w:sz w:val="20"/>
                      <w:szCs w:val="21"/>
                      <w14:textFill>
                        <w14:solidFill>
                          <w14:schemeClr w14:val="tx1"/>
                        </w14:solidFill>
                      </w14:textFill>
                    </w:rPr>
                  </w:pPr>
                  <w:r>
                    <w:rPr>
                      <w:color w:val="000000" w:themeColor="text1"/>
                      <w:kern w:val="0"/>
                      <w:sz w:val="21"/>
                      <w:szCs w:val="21"/>
                      <w14:textFill>
                        <w14:solidFill>
                          <w14:schemeClr w14:val="tx1"/>
                        </w14:solidFill>
                      </w14:textFill>
                    </w:rPr>
                    <w:t>郪江口</w:t>
                  </w:r>
                </w:p>
              </w:tc>
              <w:tc>
                <w:tcPr>
                  <w:tcW w:w="447" w:type="pct"/>
                  <w:vAlign w:val="center"/>
                </w:tcPr>
                <w:p w14:paraId="5E479229">
                  <w:pPr>
                    <w:pStyle w:val="85"/>
                    <w:jc w:val="center"/>
                    <w:rPr>
                      <w:color w:val="000000" w:themeColor="text1"/>
                      <w:kern w:val="0"/>
                      <w:sz w:val="20"/>
                      <w:szCs w:val="21"/>
                      <w14:textFill>
                        <w14:solidFill>
                          <w14:schemeClr w14:val="tx1"/>
                        </w14:solidFill>
                      </w14:textFill>
                    </w:rPr>
                  </w:pPr>
                  <w:r>
                    <w:rPr>
                      <w:color w:val="000000" w:themeColor="text1"/>
                      <w:kern w:val="0"/>
                      <w:sz w:val="21"/>
                      <w:szCs w:val="21"/>
                      <w14:textFill>
                        <w14:solidFill>
                          <w14:schemeClr w14:val="tx1"/>
                        </w14:solidFill>
                      </w14:textFill>
                    </w:rPr>
                    <w:t>大英县</w:t>
                  </w:r>
                </w:p>
              </w:tc>
              <w:tc>
                <w:tcPr>
                  <w:tcW w:w="447" w:type="pct"/>
                  <w:vAlign w:val="center"/>
                </w:tcPr>
                <w:p w14:paraId="139C809D">
                  <w:pPr>
                    <w:pStyle w:val="85"/>
                    <w:jc w:val="center"/>
                    <w:rPr>
                      <w:color w:val="000000" w:themeColor="text1"/>
                      <w:kern w:val="0"/>
                      <w:sz w:val="20"/>
                      <w:szCs w:val="21"/>
                      <w14:textFill>
                        <w14:solidFill>
                          <w14:schemeClr w14:val="tx1"/>
                        </w14:solidFill>
                      </w14:textFill>
                    </w:rPr>
                  </w:pPr>
                  <w:r>
                    <w:rPr>
                      <w:color w:val="000000" w:themeColor="text1"/>
                      <w:kern w:val="0"/>
                      <w:sz w:val="21"/>
                      <w:szCs w:val="21"/>
                      <w14:textFill>
                        <w14:solidFill>
                          <w14:schemeClr w14:val="tx1"/>
                        </w14:solidFill>
                      </w14:textFill>
                    </w:rPr>
                    <w:t>国控</w:t>
                  </w:r>
                </w:p>
              </w:tc>
              <w:tc>
                <w:tcPr>
                  <w:tcW w:w="447" w:type="pct"/>
                  <w:vAlign w:val="center"/>
                </w:tcPr>
                <w:p w14:paraId="5EA77953">
                  <w:pPr>
                    <w:widowControl/>
                    <w:jc w:val="center"/>
                    <w:rPr>
                      <w:rFonts w:cs="Times New Roman"/>
                      <w:color w:val="000000" w:themeColor="text1"/>
                      <w:kern w:val="0"/>
                      <w:szCs w:val="21"/>
                      <w14:textFill>
                        <w14:solidFill>
                          <w14:schemeClr w14:val="tx1"/>
                        </w14:solidFill>
                      </w14:textFill>
                    </w:rPr>
                  </w:pPr>
                  <w:r>
                    <w:rPr>
                      <w:rFonts w:cs="Times New Roman"/>
                      <w:color w:val="000000" w:themeColor="text1"/>
                      <w:kern w:val="0"/>
                      <w:sz w:val="21"/>
                      <w:szCs w:val="21"/>
                      <w:lang w:bidi="ar"/>
                      <w14:textFill>
                        <w14:solidFill>
                          <w14:schemeClr w14:val="tx1"/>
                        </w14:solidFill>
                      </w14:textFill>
                    </w:rPr>
                    <w:t>Ⅲ</w:t>
                  </w:r>
                </w:p>
              </w:tc>
              <w:tc>
                <w:tcPr>
                  <w:tcW w:w="450" w:type="pct"/>
                  <w:vAlign w:val="center"/>
                </w:tcPr>
                <w:p w14:paraId="2336A804">
                  <w:pPr>
                    <w:pStyle w:val="85"/>
                    <w:jc w:val="center"/>
                    <w:rPr>
                      <w:color w:val="000000" w:themeColor="text1"/>
                      <w:kern w:val="0"/>
                      <w:sz w:val="20"/>
                      <w:szCs w:val="21"/>
                      <w14:textFill>
                        <w14:solidFill>
                          <w14:schemeClr w14:val="tx1"/>
                        </w14:solidFill>
                      </w14:textFill>
                    </w:rPr>
                  </w:pPr>
                  <w:r>
                    <w:rPr>
                      <w:color w:val="000000" w:themeColor="text1"/>
                      <w:kern w:val="0"/>
                      <w:sz w:val="21"/>
                      <w:szCs w:val="21"/>
                      <w14:textFill>
                        <w14:solidFill>
                          <w14:schemeClr w14:val="tx1"/>
                        </w14:solidFill>
                      </w14:textFill>
                    </w:rPr>
                    <w:t>8.1</w:t>
                  </w:r>
                </w:p>
              </w:tc>
              <w:tc>
                <w:tcPr>
                  <w:tcW w:w="451" w:type="pct"/>
                  <w:vAlign w:val="center"/>
                </w:tcPr>
                <w:p w14:paraId="081CD46D">
                  <w:pPr>
                    <w:pStyle w:val="85"/>
                    <w:jc w:val="center"/>
                    <w:rPr>
                      <w:color w:val="000000" w:themeColor="text1"/>
                      <w:kern w:val="0"/>
                      <w:sz w:val="20"/>
                      <w:szCs w:val="21"/>
                      <w14:textFill>
                        <w14:solidFill>
                          <w14:schemeClr w14:val="tx1"/>
                        </w14:solidFill>
                      </w14:textFill>
                    </w:rPr>
                  </w:pPr>
                  <w:r>
                    <w:rPr>
                      <w:color w:val="000000" w:themeColor="text1"/>
                      <w:kern w:val="0"/>
                      <w:sz w:val="21"/>
                      <w:szCs w:val="21"/>
                      <w14:textFill>
                        <w14:solidFill>
                          <w14:schemeClr w14:val="tx1"/>
                        </w14:solidFill>
                      </w14:textFill>
                    </w:rPr>
                    <w:t>7.85</w:t>
                  </w:r>
                </w:p>
              </w:tc>
              <w:tc>
                <w:tcPr>
                  <w:tcW w:w="449" w:type="pct"/>
                  <w:vAlign w:val="center"/>
                </w:tcPr>
                <w:p w14:paraId="1E5B328F">
                  <w:pPr>
                    <w:pStyle w:val="85"/>
                    <w:jc w:val="center"/>
                    <w:rPr>
                      <w:color w:val="000000" w:themeColor="text1"/>
                      <w:kern w:val="0"/>
                      <w:sz w:val="20"/>
                      <w:szCs w:val="21"/>
                      <w14:textFill>
                        <w14:solidFill>
                          <w14:schemeClr w14:val="tx1"/>
                        </w14:solidFill>
                      </w14:textFill>
                    </w:rPr>
                  </w:pPr>
                  <w:r>
                    <w:rPr>
                      <w:color w:val="000000" w:themeColor="text1"/>
                      <w:kern w:val="0"/>
                      <w:sz w:val="21"/>
                      <w:szCs w:val="21"/>
                      <w14:textFill>
                        <w14:solidFill>
                          <w14:schemeClr w14:val="tx1"/>
                        </w14:solidFill>
                      </w14:textFill>
                    </w:rPr>
                    <w:t>3.9</w:t>
                  </w:r>
                </w:p>
              </w:tc>
              <w:tc>
                <w:tcPr>
                  <w:tcW w:w="451" w:type="pct"/>
                  <w:vAlign w:val="center"/>
                </w:tcPr>
                <w:p w14:paraId="747F2EB2">
                  <w:pPr>
                    <w:pStyle w:val="85"/>
                    <w:jc w:val="center"/>
                    <w:rPr>
                      <w:color w:val="000000" w:themeColor="text1"/>
                      <w:kern w:val="0"/>
                      <w:sz w:val="20"/>
                      <w:szCs w:val="21"/>
                      <w14:textFill>
                        <w14:solidFill>
                          <w14:schemeClr w14:val="tx1"/>
                        </w14:solidFill>
                      </w14:textFill>
                    </w:rPr>
                  </w:pPr>
                  <w:r>
                    <w:rPr>
                      <w:color w:val="000000" w:themeColor="text1"/>
                      <w:kern w:val="0"/>
                      <w:sz w:val="21"/>
                      <w:szCs w:val="21"/>
                      <w14:textFill>
                        <w14:solidFill>
                          <w14:schemeClr w14:val="tx1"/>
                        </w14:solidFill>
                      </w14:textFill>
                    </w:rPr>
                    <w:t>17.7</w:t>
                  </w:r>
                </w:p>
              </w:tc>
              <w:tc>
                <w:tcPr>
                  <w:tcW w:w="454" w:type="pct"/>
                  <w:vAlign w:val="center"/>
                </w:tcPr>
                <w:p w14:paraId="631BF522">
                  <w:pPr>
                    <w:pStyle w:val="85"/>
                    <w:jc w:val="center"/>
                    <w:rPr>
                      <w:color w:val="000000" w:themeColor="text1"/>
                      <w:kern w:val="0"/>
                      <w:sz w:val="20"/>
                      <w:szCs w:val="21"/>
                      <w14:textFill>
                        <w14:solidFill>
                          <w14:schemeClr w14:val="tx1"/>
                        </w14:solidFill>
                      </w14:textFill>
                    </w:rPr>
                  </w:pPr>
                  <w:r>
                    <w:rPr>
                      <w:color w:val="000000" w:themeColor="text1"/>
                      <w:kern w:val="0"/>
                      <w:sz w:val="21"/>
                      <w:szCs w:val="21"/>
                      <w14:textFill>
                        <w14:solidFill>
                          <w14:schemeClr w14:val="tx1"/>
                        </w14:solidFill>
                      </w14:textFill>
                    </w:rPr>
                    <w:t>0.198</w:t>
                  </w:r>
                </w:p>
              </w:tc>
              <w:tc>
                <w:tcPr>
                  <w:tcW w:w="450" w:type="pct"/>
                  <w:vAlign w:val="center"/>
                </w:tcPr>
                <w:p w14:paraId="13B81219">
                  <w:pPr>
                    <w:pStyle w:val="85"/>
                    <w:jc w:val="center"/>
                    <w:rPr>
                      <w:color w:val="000000" w:themeColor="text1"/>
                      <w:kern w:val="0"/>
                      <w:sz w:val="20"/>
                      <w:szCs w:val="21"/>
                      <w14:textFill>
                        <w14:solidFill>
                          <w14:schemeClr w14:val="tx1"/>
                        </w14:solidFill>
                      </w14:textFill>
                    </w:rPr>
                  </w:pPr>
                  <w:r>
                    <w:rPr>
                      <w:color w:val="000000" w:themeColor="text1"/>
                      <w:kern w:val="0"/>
                      <w:sz w:val="21"/>
                      <w:szCs w:val="21"/>
                      <w14:textFill>
                        <w14:solidFill>
                          <w14:schemeClr w14:val="tx1"/>
                        </w14:solidFill>
                      </w14:textFill>
                    </w:rPr>
                    <w:t>0.098</w:t>
                  </w:r>
                </w:p>
              </w:tc>
              <w:tc>
                <w:tcPr>
                  <w:tcW w:w="503" w:type="pct"/>
                  <w:vAlign w:val="center"/>
                </w:tcPr>
                <w:p w14:paraId="2C65F702">
                  <w:pPr>
                    <w:pStyle w:val="85"/>
                    <w:jc w:val="center"/>
                    <w:rPr>
                      <w:color w:val="000000" w:themeColor="text1"/>
                      <w:kern w:val="0"/>
                      <w:sz w:val="20"/>
                      <w:szCs w:val="21"/>
                      <w14:textFill>
                        <w14:solidFill>
                          <w14:schemeClr w14:val="tx1"/>
                        </w14:solidFill>
                      </w14:textFill>
                    </w:rPr>
                  </w:pPr>
                  <w:r>
                    <w:rPr>
                      <w:color w:val="000000" w:themeColor="text1"/>
                      <w:kern w:val="0"/>
                      <w:sz w:val="21"/>
                      <w:szCs w:val="21"/>
                      <w14:textFill>
                        <w14:solidFill>
                          <w14:schemeClr w14:val="tx1"/>
                        </w14:solidFill>
                      </w14:textFill>
                    </w:rPr>
                    <w:t>/</w:t>
                  </w:r>
                </w:p>
              </w:tc>
            </w:tr>
          </w:tbl>
          <w:p w14:paraId="1B351A83">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由上表可知，本项目受纳水体郪江水质在2022年能够满足《地表水环境质量标准》（GB3838-2002）中的III类水质标准。</w:t>
            </w:r>
          </w:p>
          <w:p w14:paraId="3DD16D99">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3、声环境</w:t>
            </w:r>
          </w:p>
          <w:p w14:paraId="5DA9D397">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本项目50m内不存在声环境保护目标，根据《建设项目环境影响报告表编制技术指南（污染影响类）（试行）</w:t>
            </w:r>
            <w:bookmarkStart w:id="6" w:name="_GoBack"/>
            <w:bookmarkEnd w:id="6"/>
            <w:r>
              <w:rPr>
                <w:rFonts w:hint="eastAsia" w:cs="Times New Roman"/>
                <w:color w:val="000000" w:themeColor="text1"/>
                <w:kern w:val="0"/>
                <w:szCs w:val="24"/>
                <w14:textFill>
                  <w14:solidFill>
                    <w14:schemeClr w14:val="tx1"/>
                  </w14:solidFill>
                </w14:textFill>
              </w:rPr>
              <w:t>》，可不进行声环境质量监测。</w:t>
            </w:r>
          </w:p>
          <w:p w14:paraId="72D37AC1">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4、生态环境</w:t>
            </w:r>
          </w:p>
          <w:p w14:paraId="0FA06E67">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项目位于工业园区内，且项目周边无生态环境保护目标，因此可不进行生态现状调查。</w:t>
            </w:r>
          </w:p>
          <w:p w14:paraId="0B8044A2">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5、电磁辐射</w:t>
            </w:r>
          </w:p>
          <w:p w14:paraId="0164038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本项目不涉及电磁辐射。</w:t>
            </w:r>
          </w:p>
          <w:p w14:paraId="187D15BC">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6、地下水环境</w:t>
            </w:r>
          </w:p>
          <w:p w14:paraId="1C295D86">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项目厂界外500米范围内无地下水环境保护目标，且本项目为新建项目，运营期采取分区防渗措施后不会对地下水造成污染，因此本次评价不针对地下水环境质量监测。</w:t>
            </w:r>
          </w:p>
          <w:p w14:paraId="3BAB33CB">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7、土壤环境</w:t>
            </w:r>
          </w:p>
          <w:p w14:paraId="2B12AC77">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本项目位于</w:t>
            </w:r>
            <w:r>
              <w:rPr>
                <w:rFonts w:hint="eastAsia" w:cs="Times New Roman"/>
                <w:color w:val="000000" w:themeColor="text1"/>
                <w:kern w:val="0"/>
                <w:szCs w:val="24"/>
                <w14:textFill>
                  <w14:solidFill>
                    <w14:schemeClr w14:val="tx1"/>
                  </w14:solidFill>
                </w14:textFill>
              </w:rPr>
              <w:t>大英经济开发区</w:t>
            </w:r>
            <w:r>
              <w:rPr>
                <w:rFonts w:cs="Times New Roman"/>
                <w:color w:val="000000" w:themeColor="text1"/>
                <w:kern w:val="0"/>
                <w:szCs w:val="24"/>
                <w14:textFill>
                  <w14:solidFill>
                    <w14:schemeClr w14:val="tx1"/>
                  </w14:solidFill>
                </w14:textFill>
              </w:rPr>
              <w:t>，项目所在区域生态环境以城市生态环境为主。根据现场踏勘，项目所在地道路沿线均</w:t>
            </w:r>
            <w:r>
              <w:rPr>
                <w:rFonts w:hint="eastAsia" w:cs="Times New Roman"/>
                <w:color w:val="000000" w:themeColor="text1"/>
                <w:kern w:val="0"/>
                <w:szCs w:val="24"/>
                <w:lang w:eastAsia="zh-CN"/>
                <w14:textFill>
                  <w14:solidFill>
                    <w14:schemeClr w14:val="tx1"/>
                  </w14:solidFill>
                </w14:textFill>
              </w:rPr>
              <w:t>已</w:t>
            </w:r>
            <w:r>
              <w:rPr>
                <w:rFonts w:cs="Times New Roman"/>
                <w:color w:val="000000" w:themeColor="text1"/>
                <w:kern w:val="0"/>
                <w:szCs w:val="24"/>
                <w14:textFill>
                  <w14:solidFill>
                    <w14:schemeClr w14:val="tx1"/>
                  </w14:solidFill>
                </w14:textFill>
              </w:rPr>
              <w:t>开发，人类活动频繁，项目建设范围内生物多样性程度较低，区域植被覆盖率较低，区内无大型野生动物及珍稀植物，无特殊文物保护单位，植被基本为人工植被。本项目无重大环境制约因素。</w:t>
            </w:r>
          </w:p>
          <w:p w14:paraId="568C4160">
            <w:pPr>
              <w:ind w:firstLine="480" w:firstLineChars="200"/>
              <w:rPr>
                <w:rFonts w:cs="Times New Roman"/>
                <w:color w:val="000000" w:themeColor="text1"/>
                <w:kern w:val="0"/>
                <w:szCs w:val="24"/>
                <w14:textFill>
                  <w14:solidFill>
                    <w14:schemeClr w14:val="tx1"/>
                  </w14:solidFill>
                </w14:textFill>
              </w:rPr>
            </w:pPr>
          </w:p>
        </w:tc>
      </w:tr>
      <w:tr w14:paraId="3D4A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C7AF95C">
            <w:pPr>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环境保护目标</w:t>
            </w:r>
          </w:p>
        </w:tc>
        <w:tc>
          <w:tcPr>
            <w:tcW w:w="7592" w:type="dxa"/>
          </w:tcPr>
          <w:p w14:paraId="57253FE1">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本项目位于四川大英经济开发区，四川旌峰新材料有限公司现有厂区内进行建设。</w:t>
            </w:r>
          </w:p>
          <w:p w14:paraId="31DD5219">
            <w:pPr>
              <w:ind w:firstLine="480" w:firstLineChars="200"/>
              <w:rPr>
                <w:rFonts w:cs="Times New Roman"/>
                <w:color w:val="000000" w:themeColor="text1"/>
                <w:kern w:val="0"/>
                <w:szCs w:val="24"/>
                <w14:textFill>
                  <w14:solidFill>
                    <w14:schemeClr w14:val="tx1"/>
                  </w14:solidFill>
                </w14:textFill>
              </w:rPr>
            </w:pPr>
            <w:r>
              <w:rPr>
                <w:rFonts w:hint="eastAsia" w:cs="Times New Roman"/>
                <w:snapToGrid w:val="0"/>
                <w:color w:val="000000" w:themeColor="text1"/>
                <w:kern w:val="0"/>
                <w:szCs w:val="20"/>
                <w14:textFill>
                  <w14:solidFill>
                    <w14:schemeClr w14:val="tx1"/>
                  </w14:solidFill>
                </w14:textFill>
              </w:rPr>
              <w:t>根据现场踏勘，项目北侧距离郪江最近距离约</w:t>
            </w:r>
            <w:r>
              <w:rPr>
                <w:rFonts w:cs="Times New Roman"/>
                <w:snapToGrid w:val="0"/>
                <w:color w:val="000000" w:themeColor="text1"/>
                <w:kern w:val="0"/>
                <w:szCs w:val="20"/>
                <w14:textFill>
                  <w14:solidFill>
                    <w14:schemeClr w14:val="tx1"/>
                  </w14:solidFill>
                </w14:textFill>
              </w:rPr>
              <w:t>55m</w:t>
            </w:r>
            <w:r>
              <w:rPr>
                <w:rFonts w:hint="eastAsia" w:cs="Times New Roman"/>
                <w:snapToGrid w:val="0"/>
                <w:color w:val="000000" w:themeColor="text1"/>
                <w:kern w:val="0"/>
                <w:szCs w:val="20"/>
                <w14:textFill>
                  <w14:solidFill>
                    <w14:schemeClr w14:val="tx1"/>
                  </w14:solidFill>
                </w14:textFill>
              </w:rPr>
              <w:t>，</w:t>
            </w:r>
            <w:r>
              <w:rPr>
                <w:rFonts w:cs="Times New Roman"/>
                <w:snapToGrid w:val="0"/>
                <w:color w:val="000000" w:themeColor="text1"/>
                <w:kern w:val="0"/>
                <w:szCs w:val="20"/>
                <w14:textFill>
                  <w14:solidFill>
                    <w14:schemeClr w14:val="tx1"/>
                  </w14:solidFill>
                </w14:textFill>
              </w:rPr>
              <w:t>150m</w:t>
            </w:r>
            <w:r>
              <w:rPr>
                <w:rFonts w:hint="eastAsia" w:cs="Times New Roman"/>
                <w:snapToGrid w:val="0"/>
                <w:color w:val="000000" w:themeColor="text1"/>
                <w:kern w:val="0"/>
                <w:szCs w:val="20"/>
                <w14:textFill>
                  <w14:solidFill>
                    <w14:schemeClr w14:val="tx1"/>
                  </w14:solidFill>
                </w14:textFill>
              </w:rPr>
              <w:t>处为遂宁宏成电源科技有限公司、</w:t>
            </w:r>
            <w:r>
              <w:rPr>
                <w:rFonts w:cs="Times New Roman"/>
                <w:snapToGrid w:val="0"/>
                <w:color w:val="000000" w:themeColor="text1"/>
                <w:kern w:val="0"/>
                <w:szCs w:val="20"/>
                <w14:textFill>
                  <w14:solidFill>
                    <w14:schemeClr w14:val="tx1"/>
                  </w14:solidFill>
                </w14:textFill>
              </w:rPr>
              <w:t>380m</w:t>
            </w:r>
            <w:r>
              <w:rPr>
                <w:rFonts w:hint="eastAsia" w:cs="Times New Roman"/>
                <w:snapToGrid w:val="0"/>
                <w:color w:val="000000" w:themeColor="text1"/>
                <w:kern w:val="0"/>
                <w:szCs w:val="20"/>
                <w14:textFill>
                  <w14:solidFill>
                    <w14:schemeClr w14:val="tx1"/>
                  </w14:solidFill>
                </w14:textFill>
              </w:rPr>
              <w:t>处为四川久大蓬莱盐化有限公司、</w:t>
            </w:r>
            <w:r>
              <w:rPr>
                <w:rFonts w:cs="Times New Roman"/>
                <w:snapToGrid w:val="0"/>
                <w:color w:val="000000" w:themeColor="text1"/>
                <w:kern w:val="0"/>
                <w:szCs w:val="20"/>
                <w14:textFill>
                  <w14:solidFill>
                    <w14:schemeClr w14:val="tx1"/>
                  </w14:solidFill>
                </w14:textFill>
              </w:rPr>
              <w:t>400m</w:t>
            </w:r>
            <w:r>
              <w:rPr>
                <w:rFonts w:hint="eastAsia" w:cs="Times New Roman"/>
                <w:snapToGrid w:val="0"/>
                <w:color w:val="000000" w:themeColor="text1"/>
                <w:kern w:val="0"/>
                <w:szCs w:val="20"/>
                <w14:textFill>
                  <w14:solidFill>
                    <w14:schemeClr w14:val="tx1"/>
                  </w14:solidFill>
                </w14:textFill>
              </w:rPr>
              <w:t>处为四川宇晶建材有限公司、</w:t>
            </w:r>
            <w:r>
              <w:rPr>
                <w:rFonts w:cs="Times New Roman"/>
                <w:snapToGrid w:val="0"/>
                <w:color w:val="000000" w:themeColor="text1"/>
                <w:kern w:val="0"/>
                <w:szCs w:val="20"/>
                <w14:textFill>
                  <w14:solidFill>
                    <w14:schemeClr w14:val="tx1"/>
                  </w14:solidFill>
                </w14:textFill>
              </w:rPr>
              <w:t>430m</w:t>
            </w:r>
            <w:r>
              <w:rPr>
                <w:rFonts w:hint="eastAsia" w:cs="Times New Roman"/>
                <w:snapToGrid w:val="0"/>
                <w:color w:val="000000" w:themeColor="text1"/>
                <w:kern w:val="0"/>
                <w:szCs w:val="20"/>
                <w14:textFill>
                  <w14:solidFill>
                    <w14:schemeClr w14:val="tx1"/>
                  </w14:solidFill>
                </w14:textFill>
              </w:rPr>
              <w:t>处为四川齐辉机械制造有限公司、</w:t>
            </w:r>
            <w:r>
              <w:rPr>
                <w:rFonts w:cs="Times New Roman"/>
                <w:snapToGrid w:val="0"/>
                <w:color w:val="000000" w:themeColor="text1"/>
                <w:kern w:val="0"/>
                <w:szCs w:val="20"/>
                <w14:textFill>
                  <w14:solidFill>
                    <w14:schemeClr w14:val="tx1"/>
                  </w14:solidFill>
                </w14:textFill>
              </w:rPr>
              <w:t>470m</w:t>
            </w:r>
            <w:r>
              <w:rPr>
                <w:rFonts w:hint="eastAsia" w:cs="Times New Roman"/>
                <w:snapToGrid w:val="0"/>
                <w:color w:val="000000" w:themeColor="text1"/>
                <w:kern w:val="0"/>
                <w:szCs w:val="20"/>
                <w14:textFill>
                  <w14:solidFill>
                    <w14:schemeClr w14:val="tx1"/>
                  </w14:solidFill>
                </w14:textFill>
              </w:rPr>
              <w:t>处为四川兴德胜化工有限责任公司、</w:t>
            </w:r>
            <w:r>
              <w:rPr>
                <w:rFonts w:cs="Times New Roman"/>
                <w:snapToGrid w:val="0"/>
                <w:color w:val="000000" w:themeColor="text1"/>
                <w:kern w:val="0"/>
                <w:szCs w:val="20"/>
                <w14:textFill>
                  <w14:solidFill>
                    <w14:schemeClr w14:val="tx1"/>
                  </w14:solidFill>
                </w14:textFill>
              </w:rPr>
              <w:t>500m</w:t>
            </w:r>
            <w:r>
              <w:rPr>
                <w:rFonts w:hint="eastAsia" w:cs="Times New Roman"/>
                <w:snapToGrid w:val="0"/>
                <w:color w:val="000000" w:themeColor="text1"/>
                <w:kern w:val="0"/>
                <w:szCs w:val="20"/>
                <w14:textFill>
                  <w14:solidFill>
                    <w14:schemeClr w14:val="tx1"/>
                  </w14:solidFill>
                </w14:textFill>
              </w:rPr>
              <w:t>处为大英德创精工设备有限公司；项目东北侧距离郪江最近距离约</w:t>
            </w:r>
            <w:r>
              <w:rPr>
                <w:rFonts w:cs="Times New Roman"/>
                <w:snapToGrid w:val="0"/>
                <w:color w:val="000000" w:themeColor="text1"/>
                <w:kern w:val="0"/>
                <w:szCs w:val="20"/>
                <w14:textFill>
                  <w14:solidFill>
                    <w14:schemeClr w14:val="tx1"/>
                  </w14:solidFill>
                </w14:textFill>
              </w:rPr>
              <w:t>25m</w:t>
            </w:r>
            <w:r>
              <w:rPr>
                <w:rFonts w:hint="eastAsia" w:cs="Times New Roman"/>
                <w:snapToGrid w:val="0"/>
                <w:color w:val="000000" w:themeColor="text1"/>
                <w:kern w:val="0"/>
                <w:szCs w:val="20"/>
                <w14:textFill>
                  <w14:solidFill>
                    <w14:schemeClr w14:val="tx1"/>
                  </w14:solidFill>
                </w14:textFill>
              </w:rPr>
              <w:t>；</w:t>
            </w:r>
            <w:r>
              <w:rPr>
                <w:rFonts w:hint="eastAsia" w:cs="Times New Roman"/>
                <w:color w:val="000000" w:themeColor="text1"/>
                <w:kern w:val="0"/>
                <w:szCs w:val="24"/>
                <w14:textFill>
                  <w14:solidFill>
                    <w14:schemeClr w14:val="tx1"/>
                  </w14:solidFill>
                </w14:textFill>
              </w:rPr>
              <w:t>项目</w:t>
            </w:r>
            <w:r>
              <w:rPr>
                <w:rFonts w:hint="eastAsia" w:cs="Times New Roman"/>
                <w:snapToGrid w:val="0"/>
                <w:color w:val="000000" w:themeColor="text1"/>
                <w:kern w:val="0"/>
                <w:szCs w:val="20"/>
                <w14:textFill>
                  <w14:solidFill>
                    <w14:schemeClr w14:val="tx1"/>
                  </w14:solidFill>
                </w14:textFill>
              </w:rPr>
              <w:t>东侧</w:t>
            </w:r>
            <w:r>
              <w:rPr>
                <w:rFonts w:cs="Times New Roman"/>
                <w:snapToGrid w:val="0"/>
                <w:color w:val="000000" w:themeColor="text1"/>
                <w:kern w:val="0"/>
                <w:szCs w:val="20"/>
                <w14:textFill>
                  <w14:solidFill>
                    <w14:schemeClr w14:val="tx1"/>
                  </w14:solidFill>
                </w14:textFill>
              </w:rPr>
              <w:t>370m</w:t>
            </w:r>
            <w:r>
              <w:rPr>
                <w:rFonts w:hint="eastAsia" w:cs="Times New Roman"/>
                <w:snapToGrid w:val="0"/>
                <w:color w:val="000000" w:themeColor="text1"/>
                <w:kern w:val="0"/>
                <w:szCs w:val="20"/>
                <w14:textFill>
                  <w14:solidFill>
                    <w14:schemeClr w14:val="tx1"/>
                  </w14:solidFill>
                </w14:textFill>
              </w:rPr>
              <w:t>处为温家坪变电站；项目南侧紧邻盛马大道，</w:t>
            </w:r>
            <w:r>
              <w:rPr>
                <w:rFonts w:cs="Times New Roman"/>
                <w:snapToGrid w:val="0"/>
                <w:color w:val="000000" w:themeColor="text1"/>
                <w:kern w:val="0"/>
                <w:szCs w:val="20"/>
                <w14:textFill>
                  <w14:solidFill>
                    <w14:schemeClr w14:val="tx1"/>
                  </w14:solidFill>
                </w14:textFill>
              </w:rPr>
              <w:t>133m</w:t>
            </w:r>
            <w:r>
              <w:rPr>
                <w:rFonts w:hint="eastAsia" w:cs="Times New Roman"/>
                <w:snapToGrid w:val="0"/>
                <w:color w:val="000000" w:themeColor="text1"/>
                <w:kern w:val="0"/>
                <w:szCs w:val="20"/>
                <w14:textFill>
                  <w14:solidFill>
                    <w14:schemeClr w14:val="tx1"/>
                  </w14:solidFill>
                </w14:textFill>
              </w:rPr>
              <w:t>处为一加油站、</w:t>
            </w:r>
            <w:r>
              <w:rPr>
                <w:rFonts w:cs="Times New Roman"/>
                <w:snapToGrid w:val="0"/>
                <w:color w:val="000000" w:themeColor="text1"/>
                <w:kern w:val="0"/>
                <w:szCs w:val="20"/>
                <w14:textFill>
                  <w14:solidFill>
                    <w14:schemeClr w14:val="tx1"/>
                  </w14:solidFill>
                </w14:textFill>
              </w:rPr>
              <w:t>280m</w:t>
            </w:r>
            <w:r>
              <w:rPr>
                <w:rFonts w:hint="eastAsia" w:cs="Times New Roman"/>
                <w:snapToGrid w:val="0"/>
                <w:color w:val="000000" w:themeColor="text1"/>
                <w:kern w:val="0"/>
                <w:szCs w:val="20"/>
                <w14:textFill>
                  <w14:solidFill>
                    <w14:schemeClr w14:val="tx1"/>
                  </w14:solidFill>
                </w14:textFill>
              </w:rPr>
              <w:t>处为四川省大英莹峰化工有限责任公司。</w:t>
            </w:r>
          </w:p>
          <w:p w14:paraId="104E45E9">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本项目主要保护的目标如下：</w:t>
            </w:r>
          </w:p>
          <w:p w14:paraId="5FEF0F0D">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（1）大气环境</w:t>
            </w:r>
          </w:p>
          <w:p w14:paraId="119B50C1">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《环境空气质量标准》（GB3095-2012）中的二级标准要求。本项目厂界外500米范围无大气环境保护目标。</w:t>
            </w:r>
          </w:p>
          <w:p w14:paraId="0361355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（2）地表水环境</w:t>
            </w:r>
          </w:p>
          <w:p w14:paraId="1D3C1F2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《地表水环境质量标准》（GB3838-2002）III类标准。本项目地表水保护目标为厂区北侧的</w:t>
            </w:r>
            <w:r>
              <w:rPr>
                <w:rFonts w:hint="eastAsia" w:cs="Times New Roman"/>
                <w:snapToGrid w:val="0"/>
                <w:color w:val="000000" w:themeColor="text1"/>
                <w:kern w:val="0"/>
                <w:szCs w:val="20"/>
                <w14:textFill>
                  <w14:solidFill>
                    <w14:schemeClr w14:val="tx1"/>
                  </w14:solidFill>
                </w14:textFill>
              </w:rPr>
              <w:t>郪江</w:t>
            </w:r>
            <w:r>
              <w:rPr>
                <w:rFonts w:hint="eastAsia" w:cs="Times New Roman"/>
                <w:color w:val="000000" w:themeColor="text1"/>
                <w:kern w:val="0"/>
                <w:szCs w:val="24"/>
                <w14:textFill>
                  <w14:solidFill>
                    <w14:schemeClr w14:val="tx1"/>
                  </w14:solidFill>
                </w14:textFill>
              </w:rPr>
              <w:t>，水环境功能为：灌溉、纳污。</w:t>
            </w:r>
          </w:p>
          <w:p w14:paraId="19B9B411">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（3）声环境</w:t>
            </w:r>
          </w:p>
          <w:p w14:paraId="1CB0777F">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《声环境质量标准》（GB3096-2008）中3类标准要求。本项目厂界外50米范围内无声环境保护目标。</w:t>
            </w:r>
          </w:p>
          <w:p w14:paraId="299B0592">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（4）地下水环境</w:t>
            </w:r>
          </w:p>
          <w:p w14:paraId="78CD7C7E">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保护项目厂界外500米范围，达到《地下水质量标准》（GB/T14848-2017）III类标准。厂界外500米范围内不存在地下水集中式饮用水水源和热水、矿泉水、温泉等特殊地下水资源。</w:t>
            </w:r>
          </w:p>
          <w:p w14:paraId="27BDC65A">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（5）生态环境</w:t>
            </w:r>
          </w:p>
          <w:p w14:paraId="18E2B533">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本项目所在地位于工业园区，工业企业活动频繁，不存在原生植被，项目所在区域内无野生动物及珍稀植物，无生态环境保护目标存在。</w:t>
            </w:r>
          </w:p>
          <w:p w14:paraId="2B26C04A">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项目主要环境保护目标见下表。</w:t>
            </w:r>
          </w:p>
          <w:p w14:paraId="2CA2FC7A">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表3-5 项目环境保护目标</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955"/>
              <w:gridCol w:w="1098"/>
              <w:gridCol w:w="822"/>
              <w:gridCol w:w="2558"/>
              <w:gridCol w:w="1214"/>
            </w:tblGrid>
            <w:tr w14:paraId="73BE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684F684F">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环境要素</w:t>
                  </w:r>
                </w:p>
              </w:tc>
              <w:tc>
                <w:tcPr>
                  <w:tcW w:w="992" w:type="dxa"/>
                  <w:vAlign w:val="center"/>
                </w:tcPr>
                <w:p w14:paraId="2CF6EB7E">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保护目标名称</w:t>
                  </w:r>
                </w:p>
              </w:tc>
              <w:tc>
                <w:tcPr>
                  <w:tcW w:w="1134" w:type="dxa"/>
                  <w:vAlign w:val="center"/>
                </w:tcPr>
                <w:p w14:paraId="7D478CF5">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位置关系及距离</w:t>
                  </w:r>
                </w:p>
              </w:tc>
              <w:tc>
                <w:tcPr>
                  <w:tcW w:w="850" w:type="dxa"/>
                  <w:vAlign w:val="center"/>
                </w:tcPr>
                <w:p w14:paraId="1138C130">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规模</w:t>
                  </w:r>
                </w:p>
              </w:tc>
              <w:tc>
                <w:tcPr>
                  <w:tcW w:w="2588" w:type="dxa"/>
                  <w:vAlign w:val="center"/>
                </w:tcPr>
                <w:p w14:paraId="4A88A4DD">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环境功能及要求</w:t>
                  </w:r>
                </w:p>
              </w:tc>
              <w:tc>
                <w:tcPr>
                  <w:tcW w:w="1261" w:type="dxa"/>
                  <w:vAlign w:val="center"/>
                </w:tcPr>
                <w:p w14:paraId="48147DB3">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备注</w:t>
                  </w:r>
                </w:p>
              </w:tc>
            </w:tr>
            <w:tr w14:paraId="76C5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0E5BB6AB">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大气环境</w:t>
                  </w:r>
                </w:p>
              </w:tc>
              <w:tc>
                <w:tcPr>
                  <w:tcW w:w="992" w:type="dxa"/>
                  <w:vAlign w:val="center"/>
                </w:tcPr>
                <w:p w14:paraId="371F6208">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w:t>
                  </w:r>
                </w:p>
              </w:tc>
              <w:tc>
                <w:tcPr>
                  <w:tcW w:w="1134" w:type="dxa"/>
                  <w:vAlign w:val="center"/>
                </w:tcPr>
                <w:p w14:paraId="3BF01F9B">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w:t>
                  </w:r>
                </w:p>
              </w:tc>
              <w:tc>
                <w:tcPr>
                  <w:tcW w:w="850" w:type="dxa"/>
                  <w:vAlign w:val="center"/>
                </w:tcPr>
                <w:p w14:paraId="2C29B2DC">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w:t>
                  </w:r>
                </w:p>
              </w:tc>
              <w:tc>
                <w:tcPr>
                  <w:tcW w:w="2588" w:type="dxa"/>
                  <w:vAlign w:val="center"/>
                </w:tcPr>
                <w:p w14:paraId="69EB4170">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《环境空气质量标准》（GB3095-2012）中的二级标准要求</w:t>
                  </w:r>
                </w:p>
              </w:tc>
              <w:tc>
                <w:tcPr>
                  <w:tcW w:w="1261" w:type="dxa"/>
                  <w:vAlign w:val="center"/>
                </w:tcPr>
                <w:p w14:paraId="46F16AC4">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厂界外500米范围</w:t>
                  </w:r>
                </w:p>
              </w:tc>
            </w:tr>
            <w:tr w14:paraId="68CB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1CC0ADB1">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地表水环境</w:t>
                  </w:r>
                </w:p>
              </w:tc>
              <w:tc>
                <w:tcPr>
                  <w:tcW w:w="992" w:type="dxa"/>
                  <w:vAlign w:val="center"/>
                </w:tcPr>
                <w:p w14:paraId="58D766FB">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郪江</w:t>
                  </w:r>
                </w:p>
              </w:tc>
              <w:tc>
                <w:tcPr>
                  <w:tcW w:w="1134" w:type="dxa"/>
                  <w:vAlign w:val="center"/>
                </w:tcPr>
                <w:p w14:paraId="159C35B2">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东北侧2</w:t>
                  </w:r>
                  <w:r>
                    <w:rPr>
                      <w:rFonts w:cs="Times New Roman"/>
                      <w:color w:val="000000" w:themeColor="text1"/>
                      <w:kern w:val="0"/>
                      <w:sz w:val="21"/>
                      <w:szCs w:val="24"/>
                      <w14:textFill>
                        <w14:solidFill>
                          <w14:schemeClr w14:val="tx1"/>
                        </w14:solidFill>
                      </w14:textFill>
                    </w:rPr>
                    <w:t>5m</w:t>
                  </w:r>
                </w:p>
              </w:tc>
              <w:tc>
                <w:tcPr>
                  <w:tcW w:w="850" w:type="dxa"/>
                  <w:vAlign w:val="center"/>
                </w:tcPr>
                <w:p w14:paraId="09B19B9D">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w:t>
                  </w:r>
                </w:p>
              </w:tc>
              <w:tc>
                <w:tcPr>
                  <w:tcW w:w="2588" w:type="dxa"/>
                  <w:vAlign w:val="center"/>
                </w:tcPr>
                <w:p w14:paraId="0D4AFCFA">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《地表水环境质量标准》（GB3838-2002）III类标准</w:t>
                  </w:r>
                </w:p>
              </w:tc>
              <w:tc>
                <w:tcPr>
                  <w:tcW w:w="1261" w:type="dxa"/>
                  <w:vAlign w:val="center"/>
                </w:tcPr>
                <w:p w14:paraId="39EECD89">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w:t>
                  </w:r>
                </w:p>
              </w:tc>
            </w:tr>
            <w:tr w14:paraId="4A518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15B1E43D">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声</w:t>
                  </w:r>
                  <w:r>
                    <w:rPr>
                      <w:rFonts w:hint="eastAsia" w:cs="Times New Roman"/>
                      <w:color w:val="000000" w:themeColor="text1"/>
                      <w:kern w:val="0"/>
                      <w:sz w:val="21"/>
                      <w:szCs w:val="24"/>
                      <w14:textFill>
                        <w14:solidFill>
                          <w14:schemeClr w14:val="tx1"/>
                        </w14:solidFill>
                      </w14:textFill>
                    </w:rPr>
                    <w:t>环境</w:t>
                  </w:r>
                </w:p>
              </w:tc>
              <w:tc>
                <w:tcPr>
                  <w:tcW w:w="992" w:type="dxa"/>
                  <w:vAlign w:val="center"/>
                </w:tcPr>
                <w:p w14:paraId="20E1080A">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w:t>
                  </w:r>
                </w:p>
              </w:tc>
              <w:tc>
                <w:tcPr>
                  <w:tcW w:w="1134" w:type="dxa"/>
                  <w:vAlign w:val="center"/>
                </w:tcPr>
                <w:p w14:paraId="1932A62D">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w:t>
                  </w:r>
                </w:p>
              </w:tc>
              <w:tc>
                <w:tcPr>
                  <w:tcW w:w="850" w:type="dxa"/>
                  <w:vAlign w:val="center"/>
                </w:tcPr>
                <w:p w14:paraId="7F34920D">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w:t>
                  </w:r>
                </w:p>
              </w:tc>
              <w:tc>
                <w:tcPr>
                  <w:tcW w:w="2588" w:type="dxa"/>
                  <w:vAlign w:val="center"/>
                </w:tcPr>
                <w:p w14:paraId="59CC17E8">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《声环境质量标准》（GB3096-2008）中3类标准要求</w:t>
                  </w:r>
                </w:p>
              </w:tc>
              <w:tc>
                <w:tcPr>
                  <w:tcW w:w="1261" w:type="dxa"/>
                  <w:vAlign w:val="center"/>
                </w:tcPr>
                <w:p w14:paraId="4CF6B3A7">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厂界外50米范围</w:t>
                  </w:r>
                </w:p>
              </w:tc>
            </w:tr>
            <w:tr w14:paraId="1775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7EAE173D">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地下水</w:t>
                  </w:r>
                </w:p>
              </w:tc>
              <w:tc>
                <w:tcPr>
                  <w:tcW w:w="2976" w:type="dxa"/>
                  <w:gridSpan w:val="3"/>
                  <w:vAlign w:val="center"/>
                </w:tcPr>
                <w:p w14:paraId="02B39936">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厂界外500米范围内无地下水集中式饮用水源和热水、矿泉水、温泉等特殊地下水资源</w:t>
                  </w:r>
                </w:p>
              </w:tc>
              <w:tc>
                <w:tcPr>
                  <w:tcW w:w="2588" w:type="dxa"/>
                  <w:vAlign w:val="center"/>
                </w:tcPr>
                <w:p w14:paraId="58FC26D8">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《地下水质量标准》（GB/T14848-2017）III类标准</w:t>
                  </w:r>
                </w:p>
              </w:tc>
              <w:tc>
                <w:tcPr>
                  <w:tcW w:w="1261" w:type="dxa"/>
                  <w:vAlign w:val="center"/>
                </w:tcPr>
                <w:p w14:paraId="024F1767">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厂界外500米范围</w:t>
                  </w:r>
                </w:p>
              </w:tc>
            </w:tr>
            <w:tr w14:paraId="326A8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vAlign w:val="center"/>
                </w:tcPr>
                <w:p w14:paraId="3C718087">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生态环境</w:t>
                  </w:r>
                </w:p>
              </w:tc>
              <w:tc>
                <w:tcPr>
                  <w:tcW w:w="5564" w:type="dxa"/>
                  <w:gridSpan w:val="4"/>
                  <w:vAlign w:val="center"/>
                </w:tcPr>
                <w:p w14:paraId="2E5283B8">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本项目位于工业园区内</w:t>
                  </w:r>
                </w:p>
              </w:tc>
              <w:tc>
                <w:tcPr>
                  <w:tcW w:w="1261" w:type="dxa"/>
                  <w:vAlign w:val="center"/>
                </w:tcPr>
                <w:p w14:paraId="3E65F452">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w:t>
                  </w:r>
                </w:p>
              </w:tc>
            </w:tr>
          </w:tbl>
          <w:p w14:paraId="207F47A4">
            <w:pPr>
              <w:rPr>
                <w:rFonts w:cs="Times New Roman"/>
                <w:color w:val="000000" w:themeColor="text1"/>
                <w:kern w:val="0"/>
                <w:szCs w:val="24"/>
                <w14:textFill>
                  <w14:solidFill>
                    <w14:schemeClr w14:val="tx1"/>
                  </w14:solidFill>
                </w14:textFill>
              </w:rPr>
            </w:pPr>
          </w:p>
        </w:tc>
      </w:tr>
      <w:tr w14:paraId="4F15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14D76683">
            <w:pPr>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污染物排放标准</w:t>
            </w:r>
          </w:p>
        </w:tc>
        <w:tc>
          <w:tcPr>
            <w:tcW w:w="7592" w:type="dxa"/>
          </w:tcPr>
          <w:p w14:paraId="1A1C37A0">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1、废气</w:t>
            </w:r>
          </w:p>
          <w:p w14:paraId="071F5526">
            <w:pPr>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t>项目运营期VOCs</w:t>
            </w:r>
            <w:r>
              <w:rPr>
                <w:rFonts w:hint="eastAsia" w:cs="Times New Roman"/>
                <w:color w:val="000000" w:themeColor="text1"/>
                <w:kern w:val="0"/>
                <w:szCs w:val="20"/>
                <w14:textFill>
                  <w14:solidFill>
                    <w14:schemeClr w14:val="tx1"/>
                  </w14:solidFill>
                </w14:textFill>
              </w:rPr>
              <w:t>执行《合成树脂工业污染物排放标准》（GB31572-2015）中表5、表9中的排放限值，厂区内</w:t>
            </w:r>
            <w:r>
              <w:rPr>
                <w:rFonts w:cs="Times New Roman"/>
                <w:color w:val="000000" w:themeColor="text1"/>
                <w:kern w:val="0"/>
                <w:szCs w:val="20"/>
                <w14:textFill>
                  <w14:solidFill>
                    <w14:schemeClr w14:val="tx1"/>
                  </w14:solidFill>
                </w14:textFill>
              </w:rPr>
              <w:t>VOCs</w:t>
            </w:r>
            <w:r>
              <w:rPr>
                <w:rFonts w:hint="eastAsia" w:cs="Times New Roman"/>
                <w:color w:val="000000" w:themeColor="text1"/>
                <w:kern w:val="0"/>
                <w:szCs w:val="20"/>
                <w14:textFill>
                  <w14:solidFill>
                    <w14:schemeClr w14:val="tx1"/>
                  </w14:solidFill>
                </w14:textFill>
              </w:rPr>
              <w:t>无组织排放执行《挥发性有机物无组织排放控制标准》（GB37822-2019）附录A规定的特别排放限值要求，厂界无组织VOCs执行《四川省固定污染源大气挥发性有机物排放标准》（DB51/2377-2017）表5中无组织排放监控浓度限值。</w:t>
            </w:r>
          </w:p>
          <w:p w14:paraId="46F8E790">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表3</w:t>
            </w:r>
            <w:r>
              <w:rPr>
                <w:rFonts w:cs="Times New Roman"/>
                <w:b/>
                <w:color w:val="000000" w:themeColor="text1"/>
                <w:kern w:val="0"/>
                <w:sz w:val="21"/>
                <w:szCs w:val="21"/>
                <w14:textFill>
                  <w14:solidFill>
                    <w14:schemeClr w14:val="tx1"/>
                  </w14:solidFill>
                </w14:textFill>
              </w:rPr>
              <w:t xml:space="preserve">-6 </w:t>
            </w:r>
            <w:r>
              <w:rPr>
                <w:rFonts w:hint="eastAsia" w:cs="Times New Roman"/>
                <w:b/>
                <w:color w:val="000000" w:themeColor="text1"/>
                <w:kern w:val="0"/>
                <w:sz w:val="21"/>
                <w:szCs w:val="21"/>
                <w14:textFill>
                  <w14:solidFill>
                    <w14:schemeClr w14:val="tx1"/>
                  </w14:solidFill>
                </w14:textFill>
              </w:rPr>
              <w:t>《合成树脂工业污染物排放标准》（GB31572-2015）</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275"/>
              <w:gridCol w:w="1420"/>
              <w:gridCol w:w="1841"/>
              <w:gridCol w:w="2092"/>
            </w:tblGrid>
            <w:tr w14:paraId="798F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7C960B8E">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序号</w:t>
                  </w:r>
                </w:p>
              </w:tc>
              <w:tc>
                <w:tcPr>
                  <w:tcW w:w="1275" w:type="dxa"/>
                  <w:vAlign w:val="center"/>
                </w:tcPr>
                <w:p w14:paraId="7337811D">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污染物</w:t>
                  </w:r>
                </w:p>
              </w:tc>
              <w:tc>
                <w:tcPr>
                  <w:tcW w:w="1420" w:type="dxa"/>
                  <w:vAlign w:val="center"/>
                </w:tcPr>
                <w:p w14:paraId="71E7D0BB">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排放限值</w:t>
                  </w:r>
                </w:p>
                <w:p w14:paraId="5A1E4DA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m</w:t>
                  </w:r>
                  <w:r>
                    <w:rPr>
                      <w:rFonts w:cs="Times New Roman"/>
                      <w:b/>
                      <w:color w:val="000000" w:themeColor="text1"/>
                      <w:kern w:val="0"/>
                      <w:sz w:val="21"/>
                      <w:szCs w:val="21"/>
                      <w14:textFill>
                        <w14:solidFill>
                          <w14:schemeClr w14:val="tx1"/>
                        </w14:solidFill>
                      </w14:textFill>
                    </w:rPr>
                    <w:t>g/m</w:t>
                  </w:r>
                  <w:r>
                    <w:rPr>
                      <w:rFonts w:cs="Times New Roman"/>
                      <w:b/>
                      <w:color w:val="000000" w:themeColor="text1"/>
                      <w:kern w:val="0"/>
                      <w:sz w:val="21"/>
                      <w:szCs w:val="21"/>
                      <w:vertAlign w:val="superscript"/>
                      <w14:textFill>
                        <w14:solidFill>
                          <w14:schemeClr w14:val="tx1"/>
                        </w14:solidFill>
                      </w14:textFill>
                    </w:rPr>
                    <w:t>3</w:t>
                  </w:r>
                </w:p>
              </w:tc>
              <w:tc>
                <w:tcPr>
                  <w:tcW w:w="1841" w:type="dxa"/>
                  <w:vAlign w:val="center"/>
                </w:tcPr>
                <w:p w14:paraId="076DAFC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适用的合成树脂类型</w:t>
                  </w:r>
                </w:p>
              </w:tc>
              <w:tc>
                <w:tcPr>
                  <w:tcW w:w="2092" w:type="dxa"/>
                  <w:vAlign w:val="center"/>
                </w:tcPr>
                <w:p w14:paraId="29F3100C">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污染物排放监控位置</w:t>
                  </w:r>
                </w:p>
              </w:tc>
            </w:tr>
            <w:tr w14:paraId="6852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14C391E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p>
              </w:tc>
              <w:tc>
                <w:tcPr>
                  <w:tcW w:w="1275" w:type="dxa"/>
                  <w:vAlign w:val="center"/>
                </w:tcPr>
                <w:p w14:paraId="7A2DE67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非甲烷总烃</w:t>
                  </w:r>
                </w:p>
              </w:tc>
              <w:tc>
                <w:tcPr>
                  <w:tcW w:w="1420" w:type="dxa"/>
                  <w:vAlign w:val="center"/>
                </w:tcPr>
                <w:p w14:paraId="0495E8E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6</w:t>
                  </w:r>
                  <w:r>
                    <w:rPr>
                      <w:rFonts w:cs="Times New Roman"/>
                      <w:color w:val="000000" w:themeColor="text1"/>
                      <w:kern w:val="0"/>
                      <w:sz w:val="21"/>
                      <w:szCs w:val="21"/>
                      <w14:textFill>
                        <w14:solidFill>
                          <w14:schemeClr w14:val="tx1"/>
                        </w14:solidFill>
                      </w14:textFill>
                    </w:rPr>
                    <w:t>0</w:t>
                  </w:r>
                </w:p>
              </w:tc>
              <w:tc>
                <w:tcPr>
                  <w:tcW w:w="1841" w:type="dxa"/>
                  <w:vAlign w:val="center"/>
                </w:tcPr>
                <w:p w14:paraId="4F1B1E9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所有合成树脂</w:t>
                  </w:r>
                </w:p>
              </w:tc>
              <w:tc>
                <w:tcPr>
                  <w:tcW w:w="2092" w:type="dxa"/>
                  <w:vAlign w:val="center"/>
                </w:tcPr>
                <w:p w14:paraId="0E3932C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车间或生产设施排气筒</w:t>
                  </w:r>
                </w:p>
              </w:tc>
            </w:tr>
          </w:tbl>
          <w:p w14:paraId="4A703E8D">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表3</w:t>
            </w:r>
            <w:r>
              <w:rPr>
                <w:rFonts w:cs="Times New Roman"/>
                <w:b/>
                <w:color w:val="000000" w:themeColor="text1"/>
                <w:kern w:val="0"/>
                <w:sz w:val="21"/>
                <w:szCs w:val="21"/>
                <w14:textFill>
                  <w14:solidFill>
                    <w14:schemeClr w14:val="tx1"/>
                  </w14:solidFill>
                </w14:textFill>
              </w:rPr>
              <w:t xml:space="preserve">-7 </w:t>
            </w:r>
            <w:r>
              <w:rPr>
                <w:rFonts w:hint="eastAsia" w:cs="Times New Roman"/>
                <w:b/>
                <w:color w:val="000000" w:themeColor="text1"/>
                <w:kern w:val="0"/>
                <w:sz w:val="21"/>
                <w:szCs w:val="21"/>
                <w14:textFill>
                  <w14:solidFill>
                    <w14:schemeClr w14:val="tx1"/>
                  </w14:solidFill>
                </w14:textFill>
              </w:rPr>
              <w:t>《合成树脂工业污染物排放标准》（GB31572-2015）</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3"/>
              <w:gridCol w:w="5353"/>
            </w:tblGrid>
            <w:tr w14:paraId="7F82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14:paraId="199C920B">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污染物</w:t>
                  </w:r>
                </w:p>
              </w:tc>
              <w:tc>
                <w:tcPr>
                  <w:tcW w:w="5353" w:type="dxa"/>
                  <w:vAlign w:val="center"/>
                </w:tcPr>
                <w:p w14:paraId="69F3B768">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企业边界1小时大气平均浓度 m</w:t>
                  </w:r>
                  <w:r>
                    <w:rPr>
                      <w:rFonts w:cs="Times New Roman"/>
                      <w:b/>
                      <w:color w:val="000000" w:themeColor="text1"/>
                      <w:kern w:val="0"/>
                      <w:sz w:val="21"/>
                      <w:szCs w:val="21"/>
                      <w14:textFill>
                        <w14:solidFill>
                          <w14:schemeClr w14:val="tx1"/>
                        </w14:solidFill>
                      </w14:textFill>
                    </w:rPr>
                    <w:t>g/m</w:t>
                  </w:r>
                  <w:r>
                    <w:rPr>
                      <w:rFonts w:cs="Times New Roman"/>
                      <w:b/>
                      <w:color w:val="000000" w:themeColor="text1"/>
                      <w:kern w:val="0"/>
                      <w:sz w:val="21"/>
                      <w:szCs w:val="21"/>
                      <w:vertAlign w:val="superscript"/>
                      <w14:textFill>
                        <w14:solidFill>
                          <w14:schemeClr w14:val="tx1"/>
                        </w14:solidFill>
                      </w14:textFill>
                    </w:rPr>
                    <w:t>3</w:t>
                  </w:r>
                </w:p>
              </w:tc>
            </w:tr>
            <w:tr w14:paraId="59C7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3" w:type="dxa"/>
                  <w:vAlign w:val="center"/>
                </w:tcPr>
                <w:p w14:paraId="2E11AC0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非甲烷总烃</w:t>
                  </w:r>
                </w:p>
              </w:tc>
              <w:tc>
                <w:tcPr>
                  <w:tcW w:w="5353" w:type="dxa"/>
                  <w:vAlign w:val="center"/>
                </w:tcPr>
                <w:p w14:paraId="6B4A49C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4.0</w:t>
                  </w:r>
                </w:p>
              </w:tc>
            </w:tr>
          </w:tbl>
          <w:p w14:paraId="1CA3D46F">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表3</w:t>
            </w:r>
            <w:r>
              <w:rPr>
                <w:rFonts w:cs="Times New Roman"/>
                <w:b/>
                <w:color w:val="000000" w:themeColor="text1"/>
                <w:kern w:val="0"/>
                <w:sz w:val="21"/>
                <w:szCs w:val="21"/>
                <w14:textFill>
                  <w14:solidFill>
                    <w14:schemeClr w14:val="tx1"/>
                  </w14:solidFill>
                </w14:textFill>
              </w:rPr>
              <w:t xml:space="preserve">-8 </w:t>
            </w:r>
            <w:r>
              <w:rPr>
                <w:rFonts w:hint="eastAsia" w:cs="Times New Roman"/>
                <w:b/>
                <w:color w:val="000000" w:themeColor="text1"/>
                <w:kern w:val="0"/>
                <w:sz w:val="21"/>
                <w:szCs w:val="21"/>
                <w14:textFill>
                  <w14:solidFill>
                    <w14:schemeClr w14:val="tx1"/>
                  </w14:solidFill>
                </w14:textFill>
              </w:rPr>
              <w:t>《挥发性有机物无组织排放控制标准》（GB37822-2019）</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521"/>
              <w:gridCol w:w="2722"/>
              <w:gridCol w:w="1920"/>
            </w:tblGrid>
            <w:tr w14:paraId="45EBA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3" w:type="dxa"/>
                  <w:vAlign w:val="center"/>
                </w:tcPr>
                <w:p w14:paraId="03ECBB60">
                  <w:pPr>
                    <w:spacing w:line="240" w:lineRule="auto"/>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污染物</w:t>
                  </w:r>
                </w:p>
              </w:tc>
              <w:tc>
                <w:tcPr>
                  <w:tcW w:w="1521" w:type="dxa"/>
                  <w:vAlign w:val="center"/>
                </w:tcPr>
                <w:p w14:paraId="0160B271">
                  <w:pPr>
                    <w:spacing w:line="240" w:lineRule="auto"/>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特别排放限值m</w:t>
                  </w:r>
                  <w:r>
                    <w:rPr>
                      <w:b/>
                      <w:color w:val="000000" w:themeColor="text1"/>
                      <w:sz w:val="21"/>
                      <w:szCs w:val="21"/>
                      <w14:textFill>
                        <w14:solidFill>
                          <w14:schemeClr w14:val="tx1"/>
                        </w14:solidFill>
                      </w14:textFill>
                    </w:rPr>
                    <w:t>g/m</w:t>
                  </w:r>
                  <w:r>
                    <w:rPr>
                      <w:b/>
                      <w:color w:val="000000" w:themeColor="text1"/>
                      <w:sz w:val="21"/>
                      <w:szCs w:val="21"/>
                      <w:vertAlign w:val="superscript"/>
                      <w14:textFill>
                        <w14:solidFill>
                          <w14:schemeClr w14:val="tx1"/>
                        </w14:solidFill>
                      </w14:textFill>
                    </w:rPr>
                    <w:t>3</w:t>
                  </w:r>
                </w:p>
              </w:tc>
              <w:tc>
                <w:tcPr>
                  <w:tcW w:w="2722" w:type="dxa"/>
                  <w:vAlign w:val="center"/>
                </w:tcPr>
                <w:p w14:paraId="4C3C8A96">
                  <w:pPr>
                    <w:spacing w:line="240" w:lineRule="auto"/>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限值含义</w:t>
                  </w:r>
                </w:p>
              </w:tc>
              <w:tc>
                <w:tcPr>
                  <w:tcW w:w="1920" w:type="dxa"/>
                  <w:vAlign w:val="center"/>
                </w:tcPr>
                <w:p w14:paraId="1DB5F1CB">
                  <w:pPr>
                    <w:spacing w:line="240" w:lineRule="auto"/>
                    <w:jc w:val="center"/>
                    <w:rPr>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无组织排放监控点位</w:t>
                  </w:r>
                </w:p>
              </w:tc>
            </w:tr>
            <w:tr w14:paraId="6CA4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203" w:type="dxa"/>
                  <w:vMerge w:val="restart"/>
                  <w:vAlign w:val="center"/>
                </w:tcPr>
                <w:p w14:paraId="100F9443">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w:t>
                  </w:r>
                  <w:r>
                    <w:rPr>
                      <w:color w:val="000000" w:themeColor="text1"/>
                      <w:sz w:val="21"/>
                      <w:szCs w:val="21"/>
                      <w14:textFill>
                        <w14:solidFill>
                          <w14:schemeClr w14:val="tx1"/>
                        </w14:solidFill>
                      </w14:textFill>
                    </w:rPr>
                    <w:t>MHC</w:t>
                  </w:r>
                </w:p>
              </w:tc>
              <w:tc>
                <w:tcPr>
                  <w:tcW w:w="1521" w:type="dxa"/>
                  <w:vAlign w:val="center"/>
                </w:tcPr>
                <w:p w14:paraId="2CEEDC5A">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w:t>
                  </w:r>
                </w:p>
              </w:tc>
              <w:tc>
                <w:tcPr>
                  <w:tcW w:w="2722" w:type="dxa"/>
                  <w:vAlign w:val="center"/>
                </w:tcPr>
                <w:p w14:paraId="75FC32C7">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监控点处1</w:t>
                  </w:r>
                  <w:r>
                    <w:rPr>
                      <w:color w:val="000000" w:themeColor="text1"/>
                      <w:sz w:val="21"/>
                      <w:szCs w:val="21"/>
                      <w14:textFill>
                        <w14:solidFill>
                          <w14:schemeClr w14:val="tx1"/>
                        </w14:solidFill>
                      </w14:textFill>
                    </w:rPr>
                    <w:t>h</w:t>
                  </w:r>
                  <w:r>
                    <w:rPr>
                      <w:rFonts w:hint="eastAsia"/>
                      <w:color w:val="000000" w:themeColor="text1"/>
                      <w:sz w:val="21"/>
                      <w:szCs w:val="21"/>
                      <w14:textFill>
                        <w14:solidFill>
                          <w14:schemeClr w14:val="tx1"/>
                        </w14:solidFill>
                      </w14:textFill>
                    </w:rPr>
                    <w:t>平均浓度值</w:t>
                  </w:r>
                </w:p>
              </w:tc>
              <w:tc>
                <w:tcPr>
                  <w:tcW w:w="1920" w:type="dxa"/>
                  <w:vMerge w:val="restart"/>
                  <w:vAlign w:val="center"/>
                </w:tcPr>
                <w:p w14:paraId="6DB38727">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在厂房外设置监控点</w:t>
                  </w:r>
                </w:p>
              </w:tc>
            </w:tr>
            <w:tr w14:paraId="1FBB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1203" w:type="dxa"/>
                  <w:vMerge w:val="continue"/>
                  <w:vAlign w:val="center"/>
                </w:tcPr>
                <w:p w14:paraId="7AAD67AA">
                  <w:pPr>
                    <w:spacing w:line="240" w:lineRule="auto"/>
                    <w:jc w:val="center"/>
                    <w:rPr>
                      <w:color w:val="000000" w:themeColor="text1"/>
                      <w:sz w:val="21"/>
                      <w:szCs w:val="21"/>
                      <w14:textFill>
                        <w14:solidFill>
                          <w14:schemeClr w14:val="tx1"/>
                        </w14:solidFill>
                      </w14:textFill>
                    </w:rPr>
                  </w:pPr>
                </w:p>
              </w:tc>
              <w:tc>
                <w:tcPr>
                  <w:tcW w:w="1521" w:type="dxa"/>
                  <w:vAlign w:val="center"/>
                </w:tcPr>
                <w:p w14:paraId="54216B59">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0</w:t>
                  </w:r>
                </w:p>
              </w:tc>
              <w:tc>
                <w:tcPr>
                  <w:tcW w:w="2722" w:type="dxa"/>
                  <w:vAlign w:val="center"/>
                </w:tcPr>
                <w:p w14:paraId="38BE4A6A">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监控点处任意一次浓度值</w:t>
                  </w:r>
                </w:p>
              </w:tc>
              <w:tc>
                <w:tcPr>
                  <w:tcW w:w="1920" w:type="dxa"/>
                  <w:vMerge w:val="continue"/>
                  <w:vAlign w:val="center"/>
                </w:tcPr>
                <w:p w14:paraId="2609CBE6">
                  <w:pPr>
                    <w:spacing w:line="240" w:lineRule="auto"/>
                    <w:jc w:val="center"/>
                    <w:rPr>
                      <w:color w:val="000000" w:themeColor="text1"/>
                      <w:sz w:val="21"/>
                      <w:szCs w:val="21"/>
                      <w14:textFill>
                        <w14:solidFill>
                          <w14:schemeClr w14:val="tx1"/>
                        </w14:solidFill>
                      </w14:textFill>
                    </w:rPr>
                  </w:pPr>
                </w:p>
              </w:tc>
            </w:tr>
          </w:tbl>
          <w:p w14:paraId="51178A94">
            <w:pPr>
              <w:spacing w:line="240" w:lineRule="auto"/>
              <w:jc w:val="center"/>
              <w:rPr>
                <w:rFonts w:cs="Times New Roman"/>
                <w:color w:val="000000" w:themeColor="text1"/>
                <w:kern w:val="0"/>
                <w:szCs w:val="24"/>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表3</w:t>
            </w:r>
            <w:r>
              <w:rPr>
                <w:rFonts w:cs="Times New Roman"/>
                <w:b/>
                <w:color w:val="000000" w:themeColor="text1"/>
                <w:kern w:val="0"/>
                <w:sz w:val="21"/>
                <w:szCs w:val="21"/>
                <w14:textFill>
                  <w14:solidFill>
                    <w14:schemeClr w14:val="tx1"/>
                  </w14:solidFill>
                </w14:textFill>
              </w:rPr>
              <w:t xml:space="preserve">-9 </w:t>
            </w:r>
            <w:r>
              <w:rPr>
                <w:rFonts w:hint="eastAsia" w:cs="Times New Roman"/>
                <w:b/>
                <w:color w:val="000000" w:themeColor="text1"/>
                <w:kern w:val="0"/>
                <w:sz w:val="21"/>
                <w:szCs w:val="21"/>
                <w14:textFill>
                  <w14:solidFill>
                    <w14:schemeClr w14:val="tx1"/>
                  </w14:solidFill>
                </w14:textFill>
              </w:rPr>
              <w:t>《四川省固定污染源大气挥发性有机物排放标准》（DB51/2377-2017）</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34"/>
              <w:gridCol w:w="3650"/>
              <w:gridCol w:w="1842"/>
            </w:tblGrid>
            <w:tr w14:paraId="7282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tcPr>
                <w:p w14:paraId="68A6482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序号</w:t>
                  </w:r>
                </w:p>
              </w:tc>
              <w:tc>
                <w:tcPr>
                  <w:tcW w:w="1134" w:type="dxa"/>
                </w:tcPr>
                <w:p w14:paraId="18C8B17F">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污染物</w:t>
                  </w:r>
                </w:p>
              </w:tc>
              <w:tc>
                <w:tcPr>
                  <w:tcW w:w="3650" w:type="dxa"/>
                </w:tcPr>
                <w:p w14:paraId="724FCC4A">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厂界无组织排放监控浓度限值 m</w:t>
                  </w:r>
                  <w:r>
                    <w:rPr>
                      <w:rFonts w:cs="Times New Roman"/>
                      <w:b/>
                      <w:color w:val="000000" w:themeColor="text1"/>
                      <w:kern w:val="0"/>
                      <w:sz w:val="21"/>
                      <w:szCs w:val="21"/>
                      <w14:textFill>
                        <w14:solidFill>
                          <w14:schemeClr w14:val="tx1"/>
                        </w14:solidFill>
                      </w14:textFill>
                    </w:rPr>
                    <w:t>g/m</w:t>
                  </w:r>
                  <w:r>
                    <w:rPr>
                      <w:rFonts w:cs="Times New Roman"/>
                      <w:b/>
                      <w:color w:val="000000" w:themeColor="text1"/>
                      <w:kern w:val="0"/>
                      <w:sz w:val="21"/>
                      <w:szCs w:val="21"/>
                      <w:vertAlign w:val="superscript"/>
                      <w14:textFill>
                        <w14:solidFill>
                          <w14:schemeClr w14:val="tx1"/>
                        </w14:solidFill>
                      </w14:textFill>
                    </w:rPr>
                    <w:t>3</w:t>
                  </w:r>
                </w:p>
              </w:tc>
              <w:tc>
                <w:tcPr>
                  <w:tcW w:w="1842" w:type="dxa"/>
                </w:tcPr>
                <w:p w14:paraId="2C061BA4">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备注</w:t>
                  </w:r>
                </w:p>
              </w:tc>
            </w:tr>
            <w:tr w14:paraId="65595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0" w:type="dxa"/>
                </w:tcPr>
                <w:p w14:paraId="139F90A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p>
              </w:tc>
              <w:tc>
                <w:tcPr>
                  <w:tcW w:w="1134" w:type="dxa"/>
                </w:tcPr>
                <w:p w14:paraId="74EFC43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V</w:t>
                  </w:r>
                  <w:r>
                    <w:rPr>
                      <w:rFonts w:cs="Times New Roman"/>
                      <w:color w:val="000000" w:themeColor="text1"/>
                      <w:kern w:val="0"/>
                      <w:sz w:val="21"/>
                      <w:szCs w:val="21"/>
                      <w14:textFill>
                        <w14:solidFill>
                          <w14:schemeClr w14:val="tx1"/>
                        </w14:solidFill>
                      </w14:textFill>
                    </w:rPr>
                    <w:t>OC</w:t>
                  </w:r>
                  <w:r>
                    <w:rPr>
                      <w:rFonts w:hint="eastAsia" w:cs="Times New Roman"/>
                      <w:color w:val="000000" w:themeColor="text1"/>
                      <w:kern w:val="0"/>
                      <w:sz w:val="21"/>
                      <w:szCs w:val="21"/>
                      <w14:textFill>
                        <w14:solidFill>
                          <w14:schemeClr w14:val="tx1"/>
                        </w14:solidFill>
                      </w14:textFill>
                    </w:rPr>
                    <w:t>s</w:t>
                  </w:r>
                </w:p>
              </w:tc>
              <w:tc>
                <w:tcPr>
                  <w:tcW w:w="3650" w:type="dxa"/>
                </w:tcPr>
                <w:p w14:paraId="3BE1E7A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r>
                    <w:rPr>
                      <w:rFonts w:cs="Times New Roman"/>
                      <w:color w:val="000000" w:themeColor="text1"/>
                      <w:kern w:val="0"/>
                      <w:sz w:val="21"/>
                      <w:szCs w:val="21"/>
                      <w14:textFill>
                        <w14:solidFill>
                          <w14:schemeClr w14:val="tx1"/>
                        </w14:solidFill>
                      </w14:textFill>
                    </w:rPr>
                    <w:t>.0</w:t>
                  </w:r>
                </w:p>
              </w:tc>
              <w:tc>
                <w:tcPr>
                  <w:tcW w:w="1842" w:type="dxa"/>
                </w:tcPr>
                <w:p w14:paraId="128B8C8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r>
          </w:tbl>
          <w:p w14:paraId="5F366DDB">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2、废水</w:t>
            </w:r>
          </w:p>
          <w:p w14:paraId="7F6006B3">
            <w:pPr>
              <w:ind w:firstLine="480" w:firstLineChars="20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项目依托预处理池排口执行《污水综合排放标准》（GB8978-1996）三级排放标准，NH3-N、TP执行《污水排入城镇下水道水质标准》（GB/T 31962-2015）表1中B级标准。项目废水排入大英县工业污水处理厂处理后排放执行</w:t>
            </w:r>
            <w:r>
              <w:rPr>
                <w:rFonts w:cs="Times New Roman"/>
                <w:bCs/>
                <w:color w:val="000000" w:themeColor="text1"/>
                <w:kern w:val="0"/>
                <w:szCs w:val="20"/>
                <w14:textFill>
                  <w14:solidFill>
                    <w14:schemeClr w14:val="tx1"/>
                  </w14:solidFill>
                </w14:textFill>
              </w:rPr>
              <w:t>《地表水环境质量标准》（GB3838-2002）中III类标准</w:t>
            </w:r>
            <w:r>
              <w:rPr>
                <w:rFonts w:hint="eastAsia" w:cs="Times New Roman"/>
                <w:bCs/>
                <w:color w:val="000000" w:themeColor="text1"/>
                <w:kern w:val="0"/>
                <w:szCs w:val="20"/>
                <w14:textFill>
                  <w14:solidFill>
                    <w14:schemeClr w14:val="tx1"/>
                  </w14:solidFill>
                </w14:textFill>
              </w:rPr>
              <w:t>，</w:t>
            </w:r>
            <w:r>
              <w:rPr>
                <w:rFonts w:cs="Times New Roman"/>
                <w:bCs/>
                <w:color w:val="000000" w:themeColor="text1"/>
                <w:kern w:val="0"/>
                <w:szCs w:val="20"/>
                <w14:textFill>
                  <w14:solidFill>
                    <w14:schemeClr w14:val="tx1"/>
                  </w14:solidFill>
                </w14:textFill>
              </w:rPr>
              <w:t>TN执行《四川省岷江、沱江流域水污染物排放标准》（DB51/2311-2016）表1中工业园区集中式污水处理厂排放浓度限值</w:t>
            </w:r>
            <w:r>
              <w:rPr>
                <w:rFonts w:hint="eastAsia" w:cs="Times New Roman"/>
                <w:bCs/>
                <w:color w:val="000000" w:themeColor="text1"/>
                <w:kern w:val="0"/>
                <w:szCs w:val="20"/>
                <w14:textFill>
                  <w14:solidFill>
                    <w14:schemeClr w14:val="tx1"/>
                  </w14:solidFill>
                </w14:textFill>
              </w:rPr>
              <w:t>。</w:t>
            </w:r>
          </w:p>
          <w:p w14:paraId="664BCF18">
            <w:pPr>
              <w:spacing w:line="240" w:lineRule="auto"/>
              <w:jc w:val="center"/>
              <w:rPr>
                <w:rFonts w:cs="Times New Roman"/>
                <w:b/>
                <w:color w:val="000000" w:themeColor="text1"/>
                <w:kern w:val="0"/>
                <w:sz w:val="21"/>
                <w:szCs w:val="20"/>
                <w14:textFill>
                  <w14:solidFill>
                    <w14:schemeClr w14:val="tx1"/>
                  </w14:solidFill>
                </w14:textFill>
              </w:rPr>
            </w:pPr>
            <w:r>
              <w:rPr>
                <w:rFonts w:cs="Times New Roman"/>
                <w:b/>
                <w:color w:val="000000" w:themeColor="text1"/>
                <w:kern w:val="0"/>
                <w:sz w:val="21"/>
                <w:szCs w:val="20"/>
                <w14:textFill>
                  <w14:solidFill>
                    <w14:schemeClr w14:val="tx1"/>
                  </w14:solidFill>
                </w14:textFill>
              </w:rPr>
              <w:t xml:space="preserve">表3-10 </w:t>
            </w:r>
            <w:r>
              <w:rPr>
                <w:rFonts w:hint="eastAsia" w:cs="Times New Roman"/>
                <w:b/>
                <w:color w:val="000000" w:themeColor="text1"/>
                <w:kern w:val="0"/>
                <w:sz w:val="21"/>
                <w:szCs w:val="20"/>
                <w14:textFill>
                  <w14:solidFill>
                    <w14:schemeClr w14:val="tx1"/>
                  </w14:solidFill>
                </w14:textFill>
              </w:rPr>
              <w:t>预处理池废水排放</w:t>
            </w:r>
            <w:r>
              <w:rPr>
                <w:rFonts w:cs="Times New Roman"/>
                <w:b/>
                <w:color w:val="000000" w:themeColor="text1"/>
                <w:kern w:val="0"/>
                <w:sz w:val="21"/>
                <w:szCs w:val="20"/>
                <w14:textFill>
                  <w14:solidFill>
                    <w14:schemeClr w14:val="tx1"/>
                  </w14:solidFill>
                </w14:textFill>
              </w:rPr>
              <w:t>标准限值 单位：mg/L</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704"/>
              <w:gridCol w:w="921"/>
              <w:gridCol w:w="921"/>
              <w:gridCol w:w="921"/>
              <w:gridCol w:w="921"/>
              <w:gridCol w:w="921"/>
              <w:gridCol w:w="921"/>
            </w:tblGrid>
            <w:tr w14:paraId="05CD4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1" w:type="pct"/>
                </w:tcPr>
                <w:p w14:paraId="1E84E5F2">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污染物</w:t>
                  </w:r>
                </w:p>
              </w:tc>
              <w:tc>
                <w:tcPr>
                  <w:tcW w:w="478" w:type="pct"/>
                </w:tcPr>
                <w:p w14:paraId="511BEA9E">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pH</w:t>
                  </w:r>
                </w:p>
              </w:tc>
              <w:tc>
                <w:tcPr>
                  <w:tcW w:w="625" w:type="pct"/>
                </w:tcPr>
                <w:p w14:paraId="0B9CDAC1">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CODcr</w:t>
                  </w:r>
                </w:p>
              </w:tc>
              <w:tc>
                <w:tcPr>
                  <w:tcW w:w="625" w:type="pct"/>
                </w:tcPr>
                <w:p w14:paraId="5D1854EF">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BOD</w:t>
                  </w:r>
                  <w:r>
                    <w:rPr>
                      <w:rFonts w:cs="Times New Roman"/>
                      <w:color w:val="000000" w:themeColor="text1"/>
                      <w:kern w:val="0"/>
                      <w:sz w:val="21"/>
                      <w:szCs w:val="20"/>
                      <w:vertAlign w:val="subscript"/>
                      <w14:textFill>
                        <w14:solidFill>
                          <w14:schemeClr w14:val="tx1"/>
                        </w14:solidFill>
                      </w14:textFill>
                    </w:rPr>
                    <w:t>5</w:t>
                  </w:r>
                </w:p>
              </w:tc>
              <w:tc>
                <w:tcPr>
                  <w:tcW w:w="625" w:type="pct"/>
                </w:tcPr>
                <w:p w14:paraId="5B71CA75">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SS</w:t>
                  </w:r>
                </w:p>
              </w:tc>
              <w:tc>
                <w:tcPr>
                  <w:tcW w:w="625" w:type="pct"/>
                </w:tcPr>
                <w:p w14:paraId="6E2E2DCE">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TP</w:t>
                  </w:r>
                </w:p>
              </w:tc>
              <w:tc>
                <w:tcPr>
                  <w:tcW w:w="625" w:type="pct"/>
                </w:tcPr>
                <w:p w14:paraId="2C0D92C3">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NH</w:t>
                  </w:r>
                  <w:r>
                    <w:rPr>
                      <w:rFonts w:cs="Times New Roman"/>
                      <w:color w:val="000000" w:themeColor="text1"/>
                      <w:kern w:val="0"/>
                      <w:sz w:val="21"/>
                      <w:szCs w:val="20"/>
                      <w:vertAlign w:val="subscript"/>
                      <w14:textFill>
                        <w14:solidFill>
                          <w14:schemeClr w14:val="tx1"/>
                        </w14:solidFill>
                      </w14:textFill>
                    </w:rPr>
                    <w:t>3</w:t>
                  </w:r>
                  <w:r>
                    <w:rPr>
                      <w:rFonts w:cs="Times New Roman"/>
                      <w:color w:val="000000" w:themeColor="text1"/>
                      <w:kern w:val="0"/>
                      <w:sz w:val="21"/>
                      <w:szCs w:val="20"/>
                      <w14:textFill>
                        <w14:solidFill>
                          <w14:schemeClr w14:val="tx1"/>
                        </w14:solidFill>
                      </w14:textFill>
                    </w:rPr>
                    <w:t>-N</w:t>
                  </w:r>
                </w:p>
              </w:tc>
              <w:tc>
                <w:tcPr>
                  <w:tcW w:w="625" w:type="pct"/>
                </w:tcPr>
                <w:p w14:paraId="0CDACB2A">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石油类</w:t>
                  </w:r>
                </w:p>
              </w:tc>
            </w:tr>
            <w:tr w14:paraId="7B3A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pct"/>
                </w:tcPr>
                <w:p w14:paraId="7846ECD1">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排放限值</w:t>
                  </w:r>
                </w:p>
              </w:tc>
              <w:tc>
                <w:tcPr>
                  <w:tcW w:w="478" w:type="pct"/>
                </w:tcPr>
                <w:p w14:paraId="33F57692">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6-9</w:t>
                  </w:r>
                </w:p>
              </w:tc>
              <w:tc>
                <w:tcPr>
                  <w:tcW w:w="625" w:type="pct"/>
                </w:tcPr>
                <w:p w14:paraId="5DD74996">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500</w:t>
                  </w:r>
                </w:p>
              </w:tc>
              <w:tc>
                <w:tcPr>
                  <w:tcW w:w="625" w:type="pct"/>
                </w:tcPr>
                <w:p w14:paraId="7E0134DB">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300</w:t>
                  </w:r>
                </w:p>
              </w:tc>
              <w:tc>
                <w:tcPr>
                  <w:tcW w:w="625" w:type="pct"/>
                </w:tcPr>
                <w:p w14:paraId="1DDF6B22">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400</w:t>
                  </w:r>
                </w:p>
              </w:tc>
              <w:tc>
                <w:tcPr>
                  <w:tcW w:w="625" w:type="pct"/>
                </w:tcPr>
                <w:p w14:paraId="471E2D4A">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8</w:t>
                  </w:r>
                </w:p>
              </w:tc>
              <w:tc>
                <w:tcPr>
                  <w:tcW w:w="625" w:type="pct"/>
                </w:tcPr>
                <w:p w14:paraId="075E1C05">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45</w:t>
                  </w:r>
                </w:p>
              </w:tc>
              <w:tc>
                <w:tcPr>
                  <w:tcW w:w="625" w:type="pct"/>
                </w:tcPr>
                <w:p w14:paraId="5B7E9F1E">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20</w:t>
                  </w:r>
                </w:p>
              </w:tc>
            </w:tr>
          </w:tbl>
          <w:p w14:paraId="2E788754">
            <w:pPr>
              <w:spacing w:line="240" w:lineRule="auto"/>
              <w:ind w:firstLine="422" w:firstLineChars="200"/>
              <w:jc w:val="center"/>
              <w:rPr>
                <w:rFonts w:cs="Times New Roman"/>
                <w:b/>
                <w:bCs/>
                <w:color w:val="000000" w:themeColor="text1"/>
                <w:kern w:val="0"/>
                <w:szCs w:val="21"/>
                <w14:textFill>
                  <w14:solidFill>
                    <w14:schemeClr w14:val="tx1"/>
                  </w14:solidFill>
                </w14:textFill>
              </w:rPr>
            </w:pPr>
            <w:r>
              <w:rPr>
                <w:rFonts w:cs="Times New Roman"/>
                <w:b/>
                <w:bCs/>
                <w:color w:val="000000" w:themeColor="text1"/>
                <w:kern w:val="0"/>
                <w:sz w:val="21"/>
                <w:szCs w:val="21"/>
                <w14:textFill>
                  <w14:solidFill>
                    <w14:schemeClr w14:val="tx1"/>
                  </w14:solidFill>
                </w14:textFill>
              </w:rPr>
              <w:t xml:space="preserve">表3-11 </w:t>
            </w:r>
            <w:r>
              <w:rPr>
                <w:rFonts w:hint="eastAsia" w:cs="Times New Roman"/>
                <w:b/>
                <w:bCs/>
                <w:color w:val="000000" w:themeColor="text1"/>
                <w:kern w:val="0"/>
                <w:sz w:val="21"/>
                <w:szCs w:val="21"/>
                <w14:textFill>
                  <w14:solidFill>
                    <w14:schemeClr w14:val="tx1"/>
                  </w14:solidFill>
                </w14:textFill>
              </w:rPr>
              <w:t>污水处理厂</w:t>
            </w:r>
            <w:r>
              <w:rPr>
                <w:rFonts w:cs="Times New Roman"/>
                <w:b/>
                <w:color w:val="000000" w:themeColor="text1"/>
                <w:kern w:val="0"/>
                <w:sz w:val="21"/>
                <w:szCs w:val="21"/>
                <w14:textFill>
                  <w14:solidFill>
                    <w14:schemeClr w14:val="tx1"/>
                  </w14:solidFill>
                </w14:textFill>
              </w:rPr>
              <w:t>废水排放标准</w:t>
            </w:r>
            <w:r>
              <w:rPr>
                <w:rFonts w:hint="eastAsia" w:cs="Times New Roman"/>
                <w:b/>
                <w:color w:val="000000" w:themeColor="text1"/>
                <w:kern w:val="0"/>
                <w:sz w:val="21"/>
                <w:szCs w:val="21"/>
                <w14:textFill>
                  <w14:solidFill>
                    <w14:schemeClr w14:val="tx1"/>
                  </w14:solidFill>
                </w14:textFill>
              </w:rPr>
              <w:t>限值</w:t>
            </w:r>
            <w:r>
              <w:rPr>
                <w:rFonts w:cs="Times New Roman"/>
                <w:b/>
                <w:color w:val="000000" w:themeColor="text1"/>
                <w:kern w:val="0"/>
                <w:sz w:val="21"/>
                <w:szCs w:val="21"/>
                <w14:textFill>
                  <w14:solidFill>
                    <w14:schemeClr w14:val="tx1"/>
                  </w14:solidFill>
                </w14:textFill>
              </w:rPr>
              <w:t>（单位：mg/L）</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704"/>
              <w:gridCol w:w="921"/>
              <w:gridCol w:w="921"/>
              <w:gridCol w:w="921"/>
              <w:gridCol w:w="921"/>
              <w:gridCol w:w="921"/>
              <w:gridCol w:w="921"/>
            </w:tblGrid>
            <w:tr w14:paraId="00C8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pct"/>
                </w:tcPr>
                <w:p w14:paraId="5155B9B3">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污染物</w:t>
                  </w:r>
                </w:p>
              </w:tc>
              <w:tc>
                <w:tcPr>
                  <w:tcW w:w="478" w:type="pct"/>
                </w:tcPr>
                <w:p w14:paraId="5099C619">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pH</w:t>
                  </w:r>
                </w:p>
              </w:tc>
              <w:tc>
                <w:tcPr>
                  <w:tcW w:w="625" w:type="pct"/>
                </w:tcPr>
                <w:p w14:paraId="6D11A579">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CODcr</w:t>
                  </w:r>
                </w:p>
              </w:tc>
              <w:tc>
                <w:tcPr>
                  <w:tcW w:w="625" w:type="pct"/>
                </w:tcPr>
                <w:p w14:paraId="63FDAA39">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BOD</w:t>
                  </w:r>
                  <w:r>
                    <w:rPr>
                      <w:rFonts w:cs="Times New Roman"/>
                      <w:color w:val="000000" w:themeColor="text1"/>
                      <w:kern w:val="0"/>
                      <w:sz w:val="21"/>
                      <w:szCs w:val="20"/>
                      <w:vertAlign w:val="subscript"/>
                      <w14:textFill>
                        <w14:solidFill>
                          <w14:schemeClr w14:val="tx1"/>
                        </w14:solidFill>
                      </w14:textFill>
                    </w:rPr>
                    <w:t>5</w:t>
                  </w:r>
                </w:p>
              </w:tc>
              <w:tc>
                <w:tcPr>
                  <w:tcW w:w="625" w:type="pct"/>
                </w:tcPr>
                <w:p w14:paraId="4FE8A5BA">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SS</w:t>
                  </w:r>
                </w:p>
              </w:tc>
              <w:tc>
                <w:tcPr>
                  <w:tcW w:w="625" w:type="pct"/>
                </w:tcPr>
                <w:p w14:paraId="0857AC38">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TP</w:t>
                  </w:r>
                </w:p>
              </w:tc>
              <w:tc>
                <w:tcPr>
                  <w:tcW w:w="625" w:type="pct"/>
                </w:tcPr>
                <w:p w14:paraId="755C69ED">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NH</w:t>
                  </w:r>
                  <w:r>
                    <w:rPr>
                      <w:rFonts w:cs="Times New Roman"/>
                      <w:color w:val="000000" w:themeColor="text1"/>
                      <w:kern w:val="0"/>
                      <w:sz w:val="21"/>
                      <w:szCs w:val="20"/>
                      <w:vertAlign w:val="subscript"/>
                      <w14:textFill>
                        <w14:solidFill>
                          <w14:schemeClr w14:val="tx1"/>
                        </w14:solidFill>
                      </w14:textFill>
                    </w:rPr>
                    <w:t>3</w:t>
                  </w:r>
                  <w:r>
                    <w:rPr>
                      <w:rFonts w:cs="Times New Roman"/>
                      <w:color w:val="000000" w:themeColor="text1"/>
                      <w:kern w:val="0"/>
                      <w:sz w:val="21"/>
                      <w:szCs w:val="20"/>
                      <w14:textFill>
                        <w14:solidFill>
                          <w14:schemeClr w14:val="tx1"/>
                        </w14:solidFill>
                      </w14:textFill>
                    </w:rPr>
                    <w:t>-N</w:t>
                  </w:r>
                </w:p>
              </w:tc>
              <w:tc>
                <w:tcPr>
                  <w:tcW w:w="625" w:type="pct"/>
                </w:tcPr>
                <w:p w14:paraId="62507E65">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石油类</w:t>
                  </w:r>
                </w:p>
              </w:tc>
            </w:tr>
            <w:tr w14:paraId="2BA0E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 w:type="pct"/>
                </w:tcPr>
                <w:p w14:paraId="29BEE782">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排放限值</w:t>
                  </w:r>
                </w:p>
              </w:tc>
              <w:tc>
                <w:tcPr>
                  <w:tcW w:w="478" w:type="pct"/>
                </w:tcPr>
                <w:p w14:paraId="6F75E61B">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6-9</w:t>
                  </w:r>
                </w:p>
              </w:tc>
              <w:tc>
                <w:tcPr>
                  <w:tcW w:w="625" w:type="pct"/>
                </w:tcPr>
                <w:p w14:paraId="33B199B1">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20</w:t>
                  </w:r>
                </w:p>
              </w:tc>
              <w:tc>
                <w:tcPr>
                  <w:tcW w:w="625" w:type="pct"/>
                </w:tcPr>
                <w:p w14:paraId="370E08B2">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4</w:t>
                  </w:r>
                </w:p>
              </w:tc>
              <w:tc>
                <w:tcPr>
                  <w:tcW w:w="625" w:type="pct"/>
                </w:tcPr>
                <w:p w14:paraId="629180BB">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400</w:t>
                  </w:r>
                </w:p>
              </w:tc>
              <w:tc>
                <w:tcPr>
                  <w:tcW w:w="625" w:type="pct"/>
                </w:tcPr>
                <w:p w14:paraId="71123E29">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0.2</w:t>
                  </w:r>
                </w:p>
              </w:tc>
              <w:tc>
                <w:tcPr>
                  <w:tcW w:w="625" w:type="pct"/>
                </w:tcPr>
                <w:p w14:paraId="0DB73226">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1.0</w:t>
                  </w:r>
                </w:p>
              </w:tc>
              <w:tc>
                <w:tcPr>
                  <w:tcW w:w="625" w:type="pct"/>
                </w:tcPr>
                <w:p w14:paraId="4D4FB464">
                  <w:pPr>
                    <w:spacing w:line="240" w:lineRule="auto"/>
                    <w:jc w:val="center"/>
                    <w:rPr>
                      <w:rFonts w:cs="Times New Roman"/>
                      <w:color w:val="000000" w:themeColor="text1"/>
                      <w:kern w:val="0"/>
                      <w:sz w:val="21"/>
                      <w:szCs w:val="20"/>
                      <w14:textFill>
                        <w14:solidFill>
                          <w14:schemeClr w14:val="tx1"/>
                        </w14:solidFill>
                      </w14:textFill>
                    </w:rPr>
                  </w:pPr>
                  <w:r>
                    <w:rPr>
                      <w:rFonts w:cs="Times New Roman"/>
                      <w:color w:val="000000" w:themeColor="text1"/>
                      <w:kern w:val="0"/>
                      <w:sz w:val="21"/>
                      <w:szCs w:val="20"/>
                      <w14:textFill>
                        <w14:solidFill>
                          <w14:schemeClr w14:val="tx1"/>
                        </w14:solidFill>
                      </w14:textFill>
                    </w:rPr>
                    <w:t>0.05</w:t>
                  </w:r>
                </w:p>
              </w:tc>
            </w:tr>
          </w:tbl>
          <w:p w14:paraId="72FA978A">
            <w:pPr>
              <w:widowControl/>
              <w:ind w:firstLine="482" w:firstLineChars="200"/>
              <w:rPr>
                <w:rFonts w:cs="Times New Roman"/>
                <w:b/>
                <w:color w:val="000000" w:themeColor="text1"/>
                <w:kern w:val="0"/>
                <w:szCs w:val="20"/>
                <w14:textFill>
                  <w14:solidFill>
                    <w14:schemeClr w14:val="tx1"/>
                  </w14:solidFill>
                </w14:textFill>
              </w:rPr>
            </w:pPr>
            <w:r>
              <w:rPr>
                <w:rFonts w:cs="Times New Roman"/>
                <w:b/>
                <w:color w:val="000000" w:themeColor="text1"/>
                <w:kern w:val="0"/>
                <w:szCs w:val="20"/>
                <w14:textFill>
                  <w14:solidFill>
                    <w14:schemeClr w14:val="tx1"/>
                  </w14:solidFill>
                </w14:textFill>
              </w:rPr>
              <w:t>3、噪声排放标准</w:t>
            </w:r>
          </w:p>
          <w:p w14:paraId="188D937D">
            <w:pPr>
              <w:ind w:firstLine="540" w:firstLineChars="225"/>
              <w:rPr>
                <w:rFonts w:cs="Times New Roman"/>
                <w:snapToGrid w:val="0"/>
                <w:color w:val="000000" w:themeColor="text1"/>
                <w:kern w:val="0"/>
                <w:szCs w:val="20"/>
                <w14:textFill>
                  <w14:solidFill>
                    <w14:schemeClr w14:val="tx1"/>
                  </w14:solidFill>
                </w14:textFill>
              </w:rPr>
            </w:pPr>
            <w:r>
              <w:rPr>
                <w:rFonts w:cs="Times New Roman"/>
                <w:snapToGrid w:val="0"/>
                <w:color w:val="000000" w:themeColor="text1"/>
                <w:kern w:val="0"/>
                <w:szCs w:val="20"/>
                <w14:textFill>
                  <w14:solidFill>
                    <w14:schemeClr w14:val="tx1"/>
                  </w14:solidFill>
                </w14:textFill>
              </w:rPr>
              <w:t>施工期场界噪声执行《建筑施工场界环境噪声排放标准》（GB12523-2011）表1中标准，见下表。</w:t>
            </w:r>
          </w:p>
          <w:p w14:paraId="0FF02CBC">
            <w:pPr>
              <w:adjustRightInd w:val="0"/>
              <w:spacing w:line="240" w:lineRule="auto"/>
              <w:jc w:val="center"/>
              <w:rPr>
                <w:rFonts w:cs="Times New Roman"/>
                <w:b/>
                <w:color w:val="000000" w:themeColor="text1"/>
                <w:kern w:val="0"/>
                <w:sz w:val="21"/>
                <w:szCs w:val="20"/>
                <w14:textFill>
                  <w14:solidFill>
                    <w14:schemeClr w14:val="tx1"/>
                  </w14:solidFill>
                </w14:textFill>
              </w:rPr>
            </w:pPr>
            <w:r>
              <w:rPr>
                <w:rFonts w:cs="Times New Roman"/>
                <w:b/>
                <w:color w:val="000000" w:themeColor="text1"/>
                <w:kern w:val="0"/>
                <w:sz w:val="21"/>
                <w:szCs w:val="20"/>
                <w14:textFill>
                  <w14:solidFill>
                    <w14:schemeClr w14:val="tx1"/>
                  </w14:solidFill>
                </w14:textFill>
              </w:rPr>
              <w:t>表3-12 建筑施工场界环境噪声排放标准</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9"/>
              <w:gridCol w:w="3707"/>
            </w:tblGrid>
            <w:tr w14:paraId="48E2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atLeast"/>
                <w:jc w:val="center"/>
              </w:trPr>
              <w:tc>
                <w:tcPr>
                  <w:tcW w:w="2484" w:type="pct"/>
                  <w:vAlign w:val="center"/>
                </w:tcPr>
                <w:p w14:paraId="738BF079">
                  <w:pPr>
                    <w:adjustRightInd w:val="0"/>
                    <w:spacing w:line="240" w:lineRule="auto"/>
                    <w:jc w:val="center"/>
                    <w:rPr>
                      <w:rFonts w:cs="Times New Roman"/>
                      <w:b/>
                      <w:color w:val="000000" w:themeColor="text1"/>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昼间/dB（A）</w:t>
                  </w:r>
                </w:p>
              </w:tc>
              <w:tc>
                <w:tcPr>
                  <w:tcW w:w="2516" w:type="pct"/>
                  <w:vAlign w:val="center"/>
                </w:tcPr>
                <w:p w14:paraId="1F600890">
                  <w:pPr>
                    <w:adjustRightInd w:val="0"/>
                    <w:spacing w:line="240" w:lineRule="auto"/>
                    <w:jc w:val="center"/>
                    <w:rPr>
                      <w:rFonts w:cs="Times New Roman"/>
                      <w:b/>
                      <w:color w:val="000000" w:themeColor="text1"/>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夜间/dB（A）</w:t>
                  </w:r>
                </w:p>
              </w:tc>
            </w:tr>
            <w:tr w14:paraId="3D8B6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84" w:type="pct"/>
                  <w:vAlign w:val="center"/>
                </w:tcPr>
                <w:p w14:paraId="5388B17E">
                  <w:pPr>
                    <w:adjustRightIn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70</w:t>
                  </w:r>
                </w:p>
              </w:tc>
              <w:tc>
                <w:tcPr>
                  <w:tcW w:w="2516" w:type="pct"/>
                  <w:vAlign w:val="center"/>
                </w:tcPr>
                <w:p w14:paraId="1CD01989">
                  <w:pPr>
                    <w:adjustRightIn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55</w:t>
                  </w:r>
                </w:p>
              </w:tc>
            </w:tr>
          </w:tbl>
          <w:p w14:paraId="7BD3A7AB">
            <w:pPr>
              <w:adjustRightInd w:val="0"/>
              <w:ind w:firstLine="480" w:firstLineChars="200"/>
              <w:rPr>
                <w:rFonts w:cs="Times New Roman"/>
                <w:bCs/>
                <w:color w:val="000000" w:themeColor="text1"/>
                <w:kern w:val="0"/>
                <w:szCs w:val="20"/>
                <w14:textFill>
                  <w14:solidFill>
                    <w14:schemeClr w14:val="tx1"/>
                  </w14:solidFill>
                </w14:textFill>
              </w:rPr>
            </w:pPr>
            <w:r>
              <w:rPr>
                <w:rFonts w:cs="Times New Roman"/>
                <w:bCs/>
                <w:color w:val="000000" w:themeColor="text1"/>
                <w:kern w:val="0"/>
                <w:szCs w:val="20"/>
                <w14:textFill>
                  <w14:solidFill>
                    <w14:schemeClr w14:val="tx1"/>
                  </w14:solidFill>
                </w14:textFill>
              </w:rPr>
              <w:t>项目营运期执行《工业企业厂界环境噪声排放标准》（GB12523－2011）中3类标准，见下表。</w:t>
            </w:r>
          </w:p>
          <w:p w14:paraId="7AD64F5B">
            <w:pPr>
              <w:adjustRightInd w:val="0"/>
              <w:spacing w:line="240" w:lineRule="auto"/>
              <w:jc w:val="center"/>
              <w:rPr>
                <w:rFonts w:cs="Times New Roman"/>
                <w:b/>
                <w:color w:val="000000" w:themeColor="text1"/>
                <w:kern w:val="0"/>
                <w:sz w:val="21"/>
                <w:szCs w:val="20"/>
                <w14:textFill>
                  <w14:solidFill>
                    <w14:schemeClr w14:val="tx1"/>
                  </w14:solidFill>
                </w14:textFill>
              </w:rPr>
            </w:pPr>
            <w:r>
              <w:rPr>
                <w:rFonts w:cs="Times New Roman"/>
                <w:b/>
                <w:color w:val="000000" w:themeColor="text1"/>
                <w:kern w:val="0"/>
                <w:sz w:val="21"/>
                <w:szCs w:val="20"/>
                <w14:textFill>
                  <w14:solidFill>
                    <w14:schemeClr w14:val="tx1"/>
                  </w14:solidFill>
                </w14:textFill>
              </w:rPr>
              <w:t>表3-13 工业企业厂界环境噪声排放标准</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3024"/>
              <w:gridCol w:w="3020"/>
            </w:tblGrid>
            <w:tr w14:paraId="6238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19" w:type="dxa"/>
                  <w:vAlign w:val="center"/>
                </w:tcPr>
                <w:p w14:paraId="1A3EDDD7">
                  <w:pPr>
                    <w:adjustRightInd w:val="0"/>
                    <w:spacing w:line="240" w:lineRule="auto"/>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类别</w:t>
                  </w:r>
                </w:p>
              </w:tc>
              <w:tc>
                <w:tcPr>
                  <w:tcW w:w="3265" w:type="dxa"/>
                  <w:vAlign w:val="center"/>
                </w:tcPr>
                <w:p w14:paraId="2431BA7F">
                  <w:pPr>
                    <w:adjustRightInd w:val="0"/>
                    <w:spacing w:line="240" w:lineRule="auto"/>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昼间/dB（A）</w:t>
                  </w:r>
                </w:p>
              </w:tc>
              <w:tc>
                <w:tcPr>
                  <w:tcW w:w="3261" w:type="dxa"/>
                  <w:vAlign w:val="center"/>
                </w:tcPr>
                <w:p w14:paraId="5D0B2E2B">
                  <w:pPr>
                    <w:adjustRightInd w:val="0"/>
                    <w:spacing w:line="240" w:lineRule="auto"/>
                    <w:jc w:val="center"/>
                    <w:rPr>
                      <w:rFonts w:cs="Times New Roman"/>
                      <w:b/>
                      <w:color w:val="000000" w:themeColor="text1"/>
                      <w:sz w:val="21"/>
                      <w:szCs w:val="21"/>
                      <w14:textFill>
                        <w14:solidFill>
                          <w14:schemeClr w14:val="tx1"/>
                        </w14:solidFill>
                      </w14:textFill>
                    </w:rPr>
                  </w:pPr>
                  <w:r>
                    <w:rPr>
                      <w:rFonts w:cs="Times New Roman"/>
                      <w:b/>
                      <w:color w:val="000000" w:themeColor="text1"/>
                      <w:sz w:val="21"/>
                      <w:szCs w:val="21"/>
                      <w14:textFill>
                        <w14:solidFill>
                          <w14:schemeClr w14:val="tx1"/>
                        </w14:solidFill>
                      </w14:textFill>
                    </w:rPr>
                    <w:t>夜间/dB（A）</w:t>
                  </w:r>
                </w:p>
              </w:tc>
            </w:tr>
            <w:tr w14:paraId="46E7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19" w:type="dxa"/>
                  <w:vAlign w:val="center"/>
                </w:tcPr>
                <w:p w14:paraId="7D5533AF">
                  <w:pPr>
                    <w:adjustRightIn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3类</w:t>
                  </w:r>
                </w:p>
              </w:tc>
              <w:tc>
                <w:tcPr>
                  <w:tcW w:w="3265" w:type="dxa"/>
                  <w:vAlign w:val="center"/>
                </w:tcPr>
                <w:p w14:paraId="213B3D9E">
                  <w:pPr>
                    <w:adjustRightIn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65</w:t>
                  </w:r>
                </w:p>
              </w:tc>
              <w:tc>
                <w:tcPr>
                  <w:tcW w:w="3261" w:type="dxa"/>
                  <w:vAlign w:val="center"/>
                </w:tcPr>
                <w:p w14:paraId="49658606">
                  <w:pPr>
                    <w:adjustRightInd w:val="0"/>
                    <w:spacing w:line="240" w:lineRule="auto"/>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55</w:t>
                  </w:r>
                </w:p>
              </w:tc>
            </w:tr>
          </w:tbl>
          <w:p w14:paraId="34916B25">
            <w:pPr>
              <w:ind w:firstLine="482" w:firstLineChars="200"/>
              <w:rPr>
                <w:rFonts w:cs="Times New Roman"/>
                <w:b/>
                <w:color w:val="000000" w:themeColor="text1"/>
                <w:kern w:val="0"/>
                <w:szCs w:val="20"/>
                <w14:textFill>
                  <w14:solidFill>
                    <w14:schemeClr w14:val="tx1"/>
                  </w14:solidFill>
                </w14:textFill>
              </w:rPr>
            </w:pPr>
            <w:r>
              <w:rPr>
                <w:rFonts w:cs="Times New Roman"/>
                <w:b/>
                <w:color w:val="000000" w:themeColor="text1"/>
                <w:kern w:val="0"/>
                <w:szCs w:val="20"/>
                <w14:textFill>
                  <w14:solidFill>
                    <w14:schemeClr w14:val="tx1"/>
                  </w14:solidFill>
                </w14:textFill>
              </w:rPr>
              <w:t>4、固废</w:t>
            </w:r>
          </w:p>
          <w:p w14:paraId="14D029E0">
            <w:pPr>
              <w:ind w:firstLine="480" w:firstLineChars="20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一般工业固体废物执行《一般工业固体废物贮存和填埋污染控制标准》（GB18599-2020）相关规定，满足相应的防渗漏、防雨淋、防扬尘等环境保护要求；</w:t>
            </w:r>
            <w:r>
              <w:rPr>
                <w:rFonts w:cs="Times New Roman"/>
                <w:color w:val="000000" w:themeColor="text1"/>
                <w:kern w:val="0"/>
                <w:szCs w:val="20"/>
                <w14:textFill>
                  <w14:solidFill>
                    <w14:schemeClr w14:val="tx1"/>
                  </w14:solidFill>
                </w14:textFill>
              </w:rPr>
              <w:t>危险废物执行《危险废物贮存污染控制标准》（GB18597-2023）中的相应标准。</w:t>
            </w:r>
          </w:p>
        </w:tc>
      </w:tr>
      <w:tr w14:paraId="17FC7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3995E5B7">
            <w:pPr>
              <w:jc w:val="center"/>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总量控制指标</w:t>
            </w:r>
          </w:p>
        </w:tc>
        <w:tc>
          <w:tcPr>
            <w:tcW w:w="7592" w:type="dxa"/>
          </w:tcPr>
          <w:p w14:paraId="12311140">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根据项目污染物排放特点，本评价确定的污染物排放总量控制因子为：废水污染物中的COD、NH</w:t>
            </w:r>
            <w:r>
              <w:rPr>
                <w:rFonts w:cs="Times New Roman"/>
                <w:color w:val="000000" w:themeColor="text1"/>
                <w:kern w:val="0"/>
                <w:szCs w:val="24"/>
                <w:vertAlign w:val="subscript"/>
                <w14:textFill>
                  <w14:solidFill>
                    <w14:schemeClr w14:val="tx1"/>
                  </w14:solidFill>
                </w14:textFill>
              </w:rPr>
              <w:t>3</w:t>
            </w:r>
            <w:r>
              <w:rPr>
                <w:rFonts w:cs="Times New Roman"/>
                <w:color w:val="000000" w:themeColor="text1"/>
                <w:kern w:val="0"/>
                <w:szCs w:val="24"/>
                <w14:textFill>
                  <w14:solidFill>
                    <w14:schemeClr w14:val="tx1"/>
                  </w14:solidFill>
                </w14:textFill>
              </w:rPr>
              <w:t>-N；废气为VOCs。其中废水污染物排放总量控制因子已计入污水处理厂总量控制指标内，无需另行申请。</w:t>
            </w:r>
          </w:p>
          <w:p w14:paraId="340281E0">
            <w:pPr>
              <w:ind w:firstLine="48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1、废水</w:t>
            </w:r>
          </w:p>
          <w:p w14:paraId="4F254423">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废水进入污水处理厂的量：</w:t>
            </w:r>
          </w:p>
          <w:p w14:paraId="01DDBF0B">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COD：500mg/L×79.2t/a÷1000000=0.0396t/a，</w:t>
            </w:r>
          </w:p>
          <w:p w14:paraId="0C2D1FCC">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NH</w:t>
            </w:r>
            <w:r>
              <w:rPr>
                <w:rFonts w:cs="Times New Roman"/>
                <w:color w:val="000000" w:themeColor="text1"/>
                <w:kern w:val="0"/>
                <w:szCs w:val="24"/>
                <w:vertAlign w:val="subscript"/>
                <w14:textFill>
                  <w14:solidFill>
                    <w14:schemeClr w14:val="tx1"/>
                  </w14:solidFill>
                </w14:textFill>
              </w:rPr>
              <w:t>3</w:t>
            </w:r>
            <w:r>
              <w:rPr>
                <w:rFonts w:cs="Times New Roman"/>
                <w:color w:val="000000" w:themeColor="text1"/>
                <w:kern w:val="0"/>
                <w:szCs w:val="24"/>
                <w14:textFill>
                  <w14:solidFill>
                    <w14:schemeClr w14:val="tx1"/>
                  </w14:solidFill>
                </w14:textFill>
              </w:rPr>
              <w:t>-N：45mg/L×79.2t/a÷1000000=0.0036t/a，</w:t>
            </w:r>
          </w:p>
          <w:p w14:paraId="72A7D312">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TP：8mg/L×79.2t/a÷1000000=0.0006t/a。</w:t>
            </w:r>
          </w:p>
          <w:p w14:paraId="4B629E76">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污水处理厂排入</w:t>
            </w:r>
            <w:r>
              <w:rPr>
                <w:rFonts w:hint="eastAsia" w:cs="Times New Roman"/>
                <w:color w:val="000000" w:themeColor="text1"/>
                <w:kern w:val="0"/>
                <w:szCs w:val="24"/>
                <w14:textFill>
                  <w14:solidFill>
                    <w14:schemeClr w14:val="tx1"/>
                  </w14:solidFill>
                </w14:textFill>
              </w:rPr>
              <w:t>郪江</w:t>
            </w:r>
            <w:r>
              <w:rPr>
                <w:rFonts w:cs="Times New Roman"/>
                <w:color w:val="000000" w:themeColor="text1"/>
                <w:kern w:val="0"/>
                <w:szCs w:val="24"/>
                <w14:textFill>
                  <w14:solidFill>
                    <w14:schemeClr w14:val="tx1"/>
                  </w14:solidFill>
                </w14:textFill>
              </w:rPr>
              <w:t>的量：</w:t>
            </w:r>
          </w:p>
          <w:p w14:paraId="73F95273">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COD：20mg/L×79.2t/a÷1000000=0.0016t/a，</w:t>
            </w:r>
          </w:p>
          <w:p w14:paraId="2DDE03AF">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NH</w:t>
            </w:r>
            <w:r>
              <w:rPr>
                <w:rFonts w:cs="Times New Roman"/>
                <w:color w:val="000000" w:themeColor="text1"/>
                <w:kern w:val="0"/>
                <w:szCs w:val="24"/>
                <w:vertAlign w:val="subscript"/>
                <w14:textFill>
                  <w14:solidFill>
                    <w14:schemeClr w14:val="tx1"/>
                  </w14:solidFill>
                </w14:textFill>
              </w:rPr>
              <w:t>3</w:t>
            </w:r>
            <w:r>
              <w:rPr>
                <w:rFonts w:cs="Times New Roman"/>
                <w:color w:val="000000" w:themeColor="text1"/>
                <w:kern w:val="0"/>
                <w:szCs w:val="24"/>
                <w14:textFill>
                  <w14:solidFill>
                    <w14:schemeClr w14:val="tx1"/>
                  </w14:solidFill>
                </w14:textFill>
              </w:rPr>
              <w:t>-N：1mg/L×79.2t/a÷1000000=0.00008t/a，</w:t>
            </w:r>
          </w:p>
          <w:p w14:paraId="041605D6">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TP：0.2mg/L×79.2t/a÷1000000=0.00002t/a。</w:t>
            </w:r>
          </w:p>
          <w:p w14:paraId="7CC54F6B">
            <w:pPr>
              <w:ind w:firstLine="48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2、废气</w:t>
            </w:r>
          </w:p>
          <w:p w14:paraId="6A05EC7C">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VOCs有组织排放量：</w:t>
            </w:r>
          </w:p>
          <w:p w14:paraId="1EA0ECC2">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4.07t/a×0.9×0.1=0.366</w:t>
            </w:r>
            <w:r>
              <w:rPr>
                <w:rFonts w:hint="eastAsia" w:cs="Times New Roman"/>
                <w:color w:val="000000" w:themeColor="text1"/>
                <w:kern w:val="0"/>
                <w:szCs w:val="24"/>
                <w14:textFill>
                  <w14:solidFill>
                    <w14:schemeClr w14:val="tx1"/>
                  </w14:solidFill>
                </w14:textFill>
              </w:rPr>
              <w:t>t</w:t>
            </w:r>
            <w:r>
              <w:rPr>
                <w:rFonts w:cs="Times New Roman"/>
                <w:color w:val="000000" w:themeColor="text1"/>
                <w:kern w:val="0"/>
                <w:szCs w:val="24"/>
                <w14:textFill>
                  <w14:solidFill>
                    <w14:schemeClr w14:val="tx1"/>
                  </w14:solidFill>
                </w14:textFill>
              </w:rPr>
              <w:t>/a，</w:t>
            </w:r>
          </w:p>
          <w:p w14:paraId="630BF8E4">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VOCs无组织排放量：</w:t>
            </w:r>
          </w:p>
          <w:p w14:paraId="5567C466">
            <w:pPr>
              <w:ind w:firstLine="48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4.07</w:t>
            </w:r>
            <w:r>
              <w:rPr>
                <w:rFonts w:hint="eastAsia" w:cs="Times New Roman"/>
                <w:color w:val="000000" w:themeColor="text1"/>
                <w:kern w:val="0"/>
                <w:szCs w:val="24"/>
                <w14:textFill>
                  <w14:solidFill>
                    <w14:schemeClr w14:val="tx1"/>
                  </w14:solidFill>
                </w14:textFill>
              </w:rPr>
              <w:t>t</w:t>
            </w:r>
            <w:r>
              <w:rPr>
                <w:rFonts w:cs="Times New Roman"/>
                <w:color w:val="000000" w:themeColor="text1"/>
                <w:kern w:val="0"/>
                <w:szCs w:val="24"/>
                <w14:textFill>
                  <w14:solidFill>
                    <w14:schemeClr w14:val="tx1"/>
                  </w14:solidFill>
                </w14:textFill>
              </w:rPr>
              <w:t>/a×0.1=0.407t/a。</w:t>
            </w:r>
          </w:p>
          <w:p w14:paraId="5DAD868A">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VOCs排放总量为0.366t/a+0.407t/a=0.773t/a</w:t>
            </w:r>
            <w:r>
              <w:rPr>
                <w:rFonts w:hint="eastAsia" w:cs="Times New Roman"/>
                <w:color w:val="000000" w:themeColor="text1"/>
                <w:kern w:val="0"/>
                <w:szCs w:val="24"/>
                <w14:textFill>
                  <w14:solidFill>
                    <w14:schemeClr w14:val="tx1"/>
                  </w14:solidFill>
                </w14:textFill>
              </w:rPr>
              <w:t>。</w:t>
            </w:r>
          </w:p>
          <w:p w14:paraId="18DE52CD">
            <w:pPr>
              <w:ind w:firstLine="480" w:firstLineChars="200"/>
              <w:rPr>
                <w:rFonts w:cs="Times New Roman"/>
                <w:color w:val="000000" w:themeColor="text1"/>
                <w:kern w:val="0"/>
                <w:szCs w:val="24"/>
                <w14:textFill>
                  <w14:solidFill>
                    <w14:schemeClr w14:val="tx1"/>
                  </w14:solidFill>
                </w14:textFill>
              </w:rPr>
            </w:pPr>
          </w:p>
          <w:p w14:paraId="768D9442">
            <w:pPr>
              <w:ind w:firstLine="480" w:firstLineChars="200"/>
              <w:rPr>
                <w:rFonts w:cs="Times New Roman"/>
                <w:color w:val="000000" w:themeColor="text1"/>
                <w:kern w:val="0"/>
                <w:szCs w:val="24"/>
                <w14:textFill>
                  <w14:solidFill>
                    <w14:schemeClr w14:val="tx1"/>
                  </w14:solidFill>
                </w14:textFill>
              </w:rPr>
            </w:pPr>
          </w:p>
          <w:p w14:paraId="10DA990D">
            <w:pPr>
              <w:ind w:firstLine="480" w:firstLineChars="200"/>
              <w:rPr>
                <w:rFonts w:cs="Times New Roman"/>
                <w:color w:val="000000" w:themeColor="text1"/>
                <w:kern w:val="0"/>
                <w:szCs w:val="24"/>
                <w14:textFill>
                  <w14:solidFill>
                    <w14:schemeClr w14:val="tx1"/>
                  </w14:solidFill>
                </w14:textFill>
              </w:rPr>
            </w:pPr>
          </w:p>
          <w:p w14:paraId="7E7BB42F">
            <w:pPr>
              <w:ind w:firstLine="480" w:firstLineChars="200"/>
              <w:rPr>
                <w:rFonts w:cs="Times New Roman"/>
                <w:color w:val="000000" w:themeColor="text1"/>
                <w:kern w:val="0"/>
                <w:szCs w:val="24"/>
                <w14:textFill>
                  <w14:solidFill>
                    <w14:schemeClr w14:val="tx1"/>
                  </w14:solidFill>
                </w14:textFill>
              </w:rPr>
            </w:pPr>
          </w:p>
          <w:p w14:paraId="6CA25149">
            <w:pPr>
              <w:ind w:firstLine="480" w:firstLineChars="200"/>
              <w:rPr>
                <w:rFonts w:cs="Times New Roman"/>
                <w:color w:val="000000" w:themeColor="text1"/>
                <w:kern w:val="0"/>
                <w:szCs w:val="24"/>
                <w14:textFill>
                  <w14:solidFill>
                    <w14:schemeClr w14:val="tx1"/>
                  </w14:solidFill>
                </w14:textFill>
              </w:rPr>
            </w:pPr>
          </w:p>
          <w:p w14:paraId="3C287018">
            <w:pPr>
              <w:ind w:firstLine="480" w:firstLineChars="200"/>
              <w:rPr>
                <w:rFonts w:cs="Times New Roman"/>
                <w:color w:val="000000" w:themeColor="text1"/>
                <w:kern w:val="0"/>
                <w:szCs w:val="24"/>
                <w14:textFill>
                  <w14:solidFill>
                    <w14:schemeClr w14:val="tx1"/>
                  </w14:solidFill>
                </w14:textFill>
              </w:rPr>
            </w:pPr>
          </w:p>
          <w:p w14:paraId="20108C3D">
            <w:pPr>
              <w:ind w:firstLine="480" w:firstLineChars="200"/>
              <w:rPr>
                <w:rFonts w:cs="Times New Roman"/>
                <w:color w:val="000000" w:themeColor="text1"/>
                <w:kern w:val="0"/>
                <w:szCs w:val="24"/>
                <w14:textFill>
                  <w14:solidFill>
                    <w14:schemeClr w14:val="tx1"/>
                  </w14:solidFill>
                </w14:textFill>
              </w:rPr>
            </w:pPr>
          </w:p>
          <w:p w14:paraId="5809A028">
            <w:pPr>
              <w:ind w:firstLine="480" w:firstLineChars="200"/>
              <w:rPr>
                <w:rFonts w:cs="Times New Roman"/>
                <w:color w:val="000000" w:themeColor="text1"/>
                <w:kern w:val="0"/>
                <w:szCs w:val="24"/>
                <w14:textFill>
                  <w14:solidFill>
                    <w14:schemeClr w14:val="tx1"/>
                  </w14:solidFill>
                </w14:textFill>
              </w:rPr>
            </w:pPr>
          </w:p>
          <w:p w14:paraId="6F9DAB75">
            <w:pPr>
              <w:ind w:firstLine="480" w:firstLineChars="200"/>
              <w:rPr>
                <w:rFonts w:cs="Times New Roman"/>
                <w:color w:val="000000" w:themeColor="text1"/>
                <w:kern w:val="0"/>
                <w:szCs w:val="24"/>
                <w14:textFill>
                  <w14:solidFill>
                    <w14:schemeClr w14:val="tx1"/>
                  </w14:solidFill>
                </w14:textFill>
              </w:rPr>
            </w:pPr>
          </w:p>
          <w:p w14:paraId="75B5DF87">
            <w:pPr>
              <w:ind w:firstLine="480" w:firstLineChars="200"/>
              <w:rPr>
                <w:rFonts w:cs="Times New Roman"/>
                <w:color w:val="000000" w:themeColor="text1"/>
                <w:kern w:val="0"/>
                <w:szCs w:val="24"/>
                <w14:textFill>
                  <w14:solidFill>
                    <w14:schemeClr w14:val="tx1"/>
                  </w14:solidFill>
                </w14:textFill>
              </w:rPr>
            </w:pPr>
          </w:p>
          <w:p w14:paraId="0DBBCB29">
            <w:pPr>
              <w:ind w:firstLine="480" w:firstLineChars="200"/>
              <w:rPr>
                <w:rFonts w:cs="Times New Roman"/>
                <w:color w:val="000000" w:themeColor="text1"/>
                <w:kern w:val="0"/>
                <w:szCs w:val="24"/>
                <w14:textFill>
                  <w14:solidFill>
                    <w14:schemeClr w14:val="tx1"/>
                  </w14:solidFill>
                </w14:textFill>
              </w:rPr>
            </w:pPr>
          </w:p>
          <w:p w14:paraId="2BA8E420">
            <w:pPr>
              <w:ind w:firstLine="480" w:firstLineChars="200"/>
              <w:rPr>
                <w:rFonts w:cs="Times New Roman"/>
                <w:color w:val="000000" w:themeColor="text1"/>
                <w:kern w:val="0"/>
                <w:szCs w:val="24"/>
                <w14:textFill>
                  <w14:solidFill>
                    <w14:schemeClr w14:val="tx1"/>
                  </w14:solidFill>
                </w14:textFill>
              </w:rPr>
            </w:pPr>
          </w:p>
          <w:p w14:paraId="00F3B393">
            <w:pPr>
              <w:ind w:firstLine="480" w:firstLineChars="200"/>
              <w:rPr>
                <w:rFonts w:cs="Times New Roman"/>
                <w:color w:val="000000" w:themeColor="text1"/>
                <w:kern w:val="0"/>
                <w:szCs w:val="24"/>
                <w14:textFill>
                  <w14:solidFill>
                    <w14:schemeClr w14:val="tx1"/>
                  </w14:solidFill>
                </w14:textFill>
              </w:rPr>
            </w:pPr>
          </w:p>
          <w:p w14:paraId="397BBB5D">
            <w:pPr>
              <w:ind w:firstLine="480" w:firstLineChars="200"/>
              <w:rPr>
                <w:rFonts w:cs="Times New Roman"/>
                <w:color w:val="000000" w:themeColor="text1"/>
                <w:kern w:val="0"/>
                <w:szCs w:val="24"/>
                <w14:textFill>
                  <w14:solidFill>
                    <w14:schemeClr w14:val="tx1"/>
                  </w14:solidFill>
                </w14:textFill>
              </w:rPr>
            </w:pPr>
          </w:p>
          <w:p w14:paraId="423075A0">
            <w:pPr>
              <w:ind w:firstLine="480" w:firstLineChars="200"/>
              <w:rPr>
                <w:rFonts w:cs="Times New Roman"/>
                <w:color w:val="000000" w:themeColor="text1"/>
                <w:kern w:val="0"/>
                <w:szCs w:val="24"/>
                <w14:textFill>
                  <w14:solidFill>
                    <w14:schemeClr w14:val="tx1"/>
                  </w14:solidFill>
                </w14:textFill>
              </w:rPr>
            </w:pPr>
          </w:p>
          <w:p w14:paraId="351A2711">
            <w:pPr>
              <w:ind w:firstLine="480" w:firstLineChars="200"/>
              <w:rPr>
                <w:rFonts w:cs="Times New Roman"/>
                <w:color w:val="000000" w:themeColor="text1"/>
                <w:kern w:val="0"/>
                <w:szCs w:val="24"/>
                <w14:textFill>
                  <w14:solidFill>
                    <w14:schemeClr w14:val="tx1"/>
                  </w14:solidFill>
                </w14:textFill>
              </w:rPr>
            </w:pPr>
          </w:p>
          <w:p w14:paraId="18A83DBD">
            <w:pPr>
              <w:ind w:firstLine="480" w:firstLineChars="200"/>
              <w:rPr>
                <w:rFonts w:cs="Times New Roman"/>
                <w:color w:val="000000" w:themeColor="text1"/>
                <w:kern w:val="0"/>
                <w:szCs w:val="24"/>
                <w14:textFill>
                  <w14:solidFill>
                    <w14:schemeClr w14:val="tx1"/>
                  </w14:solidFill>
                </w14:textFill>
              </w:rPr>
            </w:pPr>
          </w:p>
          <w:p w14:paraId="6C23D5E9">
            <w:pPr>
              <w:ind w:firstLine="480" w:firstLineChars="200"/>
              <w:rPr>
                <w:rFonts w:cs="Times New Roman"/>
                <w:color w:val="000000" w:themeColor="text1"/>
                <w:kern w:val="0"/>
                <w:szCs w:val="24"/>
                <w14:textFill>
                  <w14:solidFill>
                    <w14:schemeClr w14:val="tx1"/>
                  </w14:solidFill>
                </w14:textFill>
              </w:rPr>
            </w:pPr>
          </w:p>
          <w:p w14:paraId="458C62CB">
            <w:pPr>
              <w:ind w:firstLine="480" w:firstLineChars="200"/>
              <w:rPr>
                <w:rFonts w:cs="Times New Roman"/>
                <w:color w:val="000000" w:themeColor="text1"/>
                <w:kern w:val="0"/>
                <w:szCs w:val="24"/>
                <w14:textFill>
                  <w14:solidFill>
                    <w14:schemeClr w14:val="tx1"/>
                  </w14:solidFill>
                </w14:textFill>
              </w:rPr>
            </w:pPr>
          </w:p>
          <w:p w14:paraId="1C9C371E">
            <w:pPr>
              <w:rPr>
                <w:rFonts w:cs="Times New Roman"/>
                <w:color w:val="000000" w:themeColor="text1"/>
                <w:kern w:val="0"/>
                <w:szCs w:val="24"/>
                <w14:textFill>
                  <w14:solidFill>
                    <w14:schemeClr w14:val="tx1"/>
                  </w14:solidFill>
                </w14:textFill>
              </w:rPr>
            </w:pPr>
          </w:p>
        </w:tc>
      </w:tr>
    </w:tbl>
    <w:p w14:paraId="38997E02">
      <w:pPr>
        <w:rPr>
          <w:rFonts w:cs="Times New Roman"/>
          <w:color w:val="000000" w:themeColor="text1"/>
          <w:szCs w:val="24"/>
          <w14:textFill>
            <w14:solidFill>
              <w14:schemeClr w14:val="tx1"/>
            </w14:solidFill>
          </w14:textFill>
        </w:rPr>
        <w:sectPr>
          <w:pgSz w:w="11906" w:h="16838"/>
          <w:pgMar w:top="1440" w:right="1800" w:bottom="1440" w:left="1800" w:header="851" w:footer="992" w:gutter="0"/>
          <w:cols w:space="425" w:num="1"/>
          <w:docGrid w:type="lines" w:linePitch="326" w:charSpace="0"/>
        </w:sectPr>
      </w:pPr>
    </w:p>
    <w:p w14:paraId="5BA3433B">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四、主要环境影响和环境保护措施</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2"/>
      </w:tblGrid>
      <w:tr w14:paraId="323D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7CCFCF44">
            <w:pPr>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施工期环境保护措施</w:t>
            </w:r>
          </w:p>
        </w:tc>
        <w:tc>
          <w:tcPr>
            <w:tcW w:w="7592" w:type="dxa"/>
          </w:tcPr>
          <w:p w14:paraId="04EAFC42">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一、施工期主要产污环节</w:t>
            </w:r>
          </w:p>
          <w:p w14:paraId="1DC48AFF">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厂房改造和设备安装调试阶段：主要为厂房进行车间隔断改造、设备安装、装修等。</w:t>
            </w:r>
          </w:p>
          <w:p w14:paraId="38E21AEF">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项目在施工时以施工噪声、施工扬尘、废包装材料和生活废水为主要污染物。</w:t>
            </w:r>
          </w:p>
          <w:p w14:paraId="684B25F9">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1、废气污染物排放及治理措施</w:t>
            </w:r>
          </w:p>
          <w:p w14:paraId="119A97A6">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施工期对大气环境影响主要为厂房改造及装修、设备安装过程产生的无组织粉尘，通过实施加强管理、轻拿轻放、定期洒水，车间内固废临时堆场要覆盖防尘网等措施，施工扬尘可达标排放。</w:t>
            </w:r>
          </w:p>
          <w:p w14:paraId="20CDDA47">
            <w:pPr>
              <w:ind w:firstLine="482" w:firstLineChars="200"/>
              <w:rPr>
                <w:rFonts w:cs="Times New Roman"/>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2、废水污染物排放及治理措施</w:t>
            </w:r>
          </w:p>
          <w:p w14:paraId="53763502">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施工废水主要是施工过程产生的施工废水及施工人员的生活污水。依托盛世春天已设预处理池处理后进入成都市合作污水处理厂处理后达标排放。</w:t>
            </w:r>
          </w:p>
          <w:p w14:paraId="0AF763A4">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3、噪声及治理措施</w:t>
            </w:r>
          </w:p>
          <w:p w14:paraId="6E50B1A0">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施工噪声主要是厂房改造装修、设备安装和设备调试阶段产生。主要产生噪声的设备源强如下表所示。</w:t>
            </w:r>
          </w:p>
          <w:p w14:paraId="1AC5A272">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表4-1 主要施工设备噪声值</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76"/>
              <w:gridCol w:w="3690"/>
            </w:tblGrid>
            <w:tr w14:paraId="63BC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tcPr>
                <w:p w14:paraId="59C2CF2F">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设备名称</w:t>
                  </w:r>
                </w:p>
              </w:tc>
              <w:tc>
                <w:tcPr>
                  <w:tcW w:w="3782" w:type="dxa"/>
                </w:tcPr>
                <w:p w14:paraId="0E65DEB8">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噪声源强dB（A）</w:t>
                  </w:r>
                </w:p>
              </w:tc>
            </w:tr>
            <w:tr w14:paraId="31F3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tcPr>
                <w:p w14:paraId="23796252">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电锯</w:t>
                  </w:r>
                </w:p>
              </w:tc>
              <w:tc>
                <w:tcPr>
                  <w:tcW w:w="3782" w:type="dxa"/>
                </w:tcPr>
                <w:p w14:paraId="772452F0">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75~105</w:t>
                  </w:r>
                </w:p>
              </w:tc>
            </w:tr>
            <w:tr w14:paraId="735F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tcPr>
                <w:p w14:paraId="4FE0B4BC">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冲击钻</w:t>
                  </w:r>
                </w:p>
              </w:tc>
              <w:tc>
                <w:tcPr>
                  <w:tcW w:w="3782" w:type="dxa"/>
                </w:tcPr>
                <w:p w14:paraId="0C61C553">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90~100</w:t>
                  </w:r>
                </w:p>
              </w:tc>
            </w:tr>
            <w:tr w14:paraId="52D7A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tcPr>
                <w:p w14:paraId="4BE676EB">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设备安装等撞击声</w:t>
                  </w:r>
                </w:p>
              </w:tc>
              <w:tc>
                <w:tcPr>
                  <w:tcW w:w="3782" w:type="dxa"/>
                </w:tcPr>
                <w:p w14:paraId="0BE4622B">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82~92</w:t>
                  </w:r>
                </w:p>
              </w:tc>
            </w:tr>
            <w:tr w14:paraId="6C1B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82" w:type="dxa"/>
                </w:tcPr>
                <w:p w14:paraId="4E3280D6">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运输车辆</w:t>
                  </w:r>
                </w:p>
              </w:tc>
              <w:tc>
                <w:tcPr>
                  <w:tcW w:w="3782" w:type="dxa"/>
                </w:tcPr>
                <w:p w14:paraId="4E9733CF">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75~94</w:t>
                  </w:r>
                </w:p>
              </w:tc>
            </w:tr>
          </w:tbl>
          <w:p w14:paraId="31396807">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通过加强施工管理、合理安排施工时间、禁止晚上施工等措施，项目施工噪声对周边环境基本不会造成影响。</w:t>
            </w:r>
          </w:p>
          <w:p w14:paraId="52D4580D">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4、固废排放及治理措施</w:t>
            </w:r>
          </w:p>
          <w:p w14:paraId="4FD0A24E">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施工固废产生主要是厂房改造装修、设备安装和设备调试阶段产生建筑垃圾、废包装材料和生活垃圾，建筑垃圾运往指定的堆场暂存，废包装材料通过废品回收站回收，生活垃圾集中运往当地垃圾回收站。</w:t>
            </w:r>
          </w:p>
        </w:tc>
      </w:tr>
      <w:tr w14:paraId="69DA3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14:paraId="261D0EB3">
            <w:pPr>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运营期环境影响和保护措施</w:t>
            </w:r>
          </w:p>
        </w:tc>
        <w:tc>
          <w:tcPr>
            <w:tcW w:w="7592" w:type="dxa"/>
          </w:tcPr>
          <w:p w14:paraId="669E5FE7">
            <w:pPr>
              <w:ind w:firstLine="48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一、废气</w:t>
            </w:r>
          </w:p>
          <w:p w14:paraId="69DBD321">
            <w:pPr>
              <w:ind w:firstLine="48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本项目为塑料中空容器生产项目，与现有项目工艺不同，生产设备等均为本次新购，无依托设备。运营期间产生的废气主要为吹塑过程中产生的有机废气。</w:t>
            </w:r>
          </w:p>
          <w:p w14:paraId="75236315">
            <w:pPr>
              <w:ind w:firstLine="480"/>
              <w:rPr>
                <w:rFonts w:cs="Times New Roman"/>
                <w:b/>
                <w:color w:val="000000" w:themeColor="text1"/>
                <w:kern w:val="0"/>
                <w:szCs w:val="20"/>
                <w14:textFill>
                  <w14:solidFill>
                    <w14:schemeClr w14:val="tx1"/>
                  </w14:solidFill>
                </w14:textFill>
              </w:rPr>
            </w:pPr>
            <w:r>
              <w:rPr>
                <w:rFonts w:hint="eastAsia" w:cs="Times New Roman"/>
                <w:b/>
                <w:color w:val="000000" w:themeColor="text1"/>
                <w:kern w:val="0"/>
                <w:szCs w:val="20"/>
                <w14:textFill>
                  <w14:solidFill>
                    <w14:schemeClr w14:val="tx1"/>
                  </w14:solidFill>
                </w14:textFill>
              </w:rPr>
              <w:t>1、废气排放源强统计</w:t>
            </w:r>
          </w:p>
          <w:p w14:paraId="10A1F52D">
            <w:pPr>
              <w:ind w:firstLine="48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w:t>
            </w:r>
            <w:r>
              <w:rPr>
                <w:rFonts w:cs="Times New Roman"/>
                <w:color w:val="000000" w:themeColor="text1"/>
                <w:kern w:val="0"/>
                <w:szCs w:val="20"/>
                <w14:textFill>
                  <w14:solidFill>
                    <w14:schemeClr w14:val="tx1"/>
                  </w14:solidFill>
                </w14:textFill>
              </w:rPr>
              <w:t>1</w:t>
            </w:r>
            <w:r>
              <w:rPr>
                <w:rFonts w:hint="eastAsia" w:cs="Times New Roman"/>
                <w:color w:val="000000" w:themeColor="text1"/>
                <w:kern w:val="0"/>
                <w:szCs w:val="20"/>
                <w14:textFill>
                  <w14:solidFill>
                    <w14:schemeClr w14:val="tx1"/>
                  </w14:solidFill>
                </w14:textFill>
              </w:rPr>
              <w:t>）吹塑有机废气</w:t>
            </w:r>
          </w:p>
          <w:p w14:paraId="0E55EB10">
            <w:pPr>
              <w:ind w:firstLine="48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本项目吹塑所用原料为聚乙烯，聚乙烯（PE）料的熔点102～112℃，分解温度大于380℃。本项目吹塑过程中加热温度约为</w:t>
            </w:r>
            <w:r>
              <w:rPr>
                <w:rFonts w:cs="Times New Roman"/>
                <w:color w:val="000000" w:themeColor="text1"/>
                <w:kern w:val="0"/>
                <w:szCs w:val="20"/>
                <w14:textFill>
                  <w14:solidFill>
                    <w14:schemeClr w14:val="tx1"/>
                  </w14:solidFill>
                </w14:textFill>
              </w:rPr>
              <w:t>175</w:t>
            </w:r>
            <w:r>
              <w:rPr>
                <w:rFonts w:hint="eastAsia" w:cs="Times New Roman"/>
                <w:color w:val="000000" w:themeColor="text1"/>
                <w:kern w:val="0"/>
                <w:szCs w:val="20"/>
                <w14:textFill>
                  <w14:solidFill>
                    <w14:schemeClr w14:val="tx1"/>
                  </w14:solidFill>
                </w14:textFill>
              </w:rPr>
              <w:t>℃，低于原料的热分解温度，塑料件在生产过程中不会产生乙烯单体废气，吹塑主要为少量物料接触加热时挥发性有机废气，如烃、醛、酮、醚、酯、杂环等，可归纳为VOCs。</w:t>
            </w:r>
          </w:p>
          <w:p w14:paraId="3E1BFAC5">
            <w:pPr>
              <w:pStyle w:val="43"/>
              <w:numPr>
                <w:ilvl w:val="0"/>
                <w:numId w:val="1"/>
              </w:numPr>
              <w:ind w:firstLineChars="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产生情况</w:t>
            </w:r>
          </w:p>
          <w:p w14:paraId="631A812F">
            <w:pPr>
              <w:ind w:firstLine="48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根据《排放源统计调查产排污核算方法和系数手册》（生态环境部公告2021年第24号）中“292塑料制品行业系数手册-292</w:t>
            </w:r>
            <w:r>
              <w:rPr>
                <w:rFonts w:cs="Times New Roman"/>
                <w:color w:val="000000" w:themeColor="text1"/>
                <w:kern w:val="0"/>
                <w:szCs w:val="20"/>
                <w14:textFill>
                  <w14:solidFill>
                    <w14:schemeClr w14:val="tx1"/>
                  </w14:solidFill>
                </w14:textFill>
              </w:rPr>
              <w:t>6</w:t>
            </w:r>
            <w:r>
              <w:rPr>
                <w:rFonts w:hint="eastAsia" w:cs="Times New Roman"/>
                <w:color w:val="000000" w:themeColor="text1"/>
                <w:kern w:val="0"/>
                <w:szCs w:val="20"/>
                <w14:textFill>
                  <w14:solidFill>
                    <w14:schemeClr w14:val="tx1"/>
                  </w14:solidFill>
                </w14:textFill>
              </w:rPr>
              <w:t>塑料包装箱及容器制造行业系数表”，其中配料-混合-挤出/注（吹）塑过程产生颗粒物系数为</w:t>
            </w:r>
            <w:r>
              <w:rPr>
                <w:rFonts w:cs="Times New Roman"/>
                <w:color w:val="000000" w:themeColor="text1"/>
                <w:kern w:val="0"/>
                <w:szCs w:val="20"/>
                <w14:textFill>
                  <w14:solidFill>
                    <w14:schemeClr w14:val="tx1"/>
                  </w14:solidFill>
                </w14:textFill>
              </w:rPr>
              <w:t>2.70</w:t>
            </w:r>
            <w:r>
              <w:rPr>
                <w:rFonts w:hint="eastAsia" w:cs="Times New Roman"/>
                <w:color w:val="000000" w:themeColor="text1"/>
                <w:kern w:val="0"/>
                <w:szCs w:val="20"/>
                <w14:textFill>
                  <w14:solidFill>
                    <w14:schemeClr w14:val="tx1"/>
                  </w14:solidFill>
                </w14:textFill>
              </w:rPr>
              <w:t>kg/t产品，因此吹塑有机废气产生量为</w:t>
            </w:r>
            <w:r>
              <w:rPr>
                <w:rFonts w:cs="Times New Roman"/>
                <w:color w:val="000000" w:themeColor="text1"/>
                <w:kern w:val="0"/>
                <w:szCs w:val="20"/>
                <w14:textFill>
                  <w14:solidFill>
                    <w14:schemeClr w14:val="tx1"/>
                  </w14:solidFill>
                </w14:textFill>
              </w:rPr>
              <w:t>4.07t/a</w:t>
            </w:r>
            <w:r>
              <w:rPr>
                <w:rFonts w:hint="eastAsia" w:cs="Times New Roman"/>
                <w:color w:val="000000" w:themeColor="text1"/>
                <w:kern w:val="0"/>
                <w:szCs w:val="20"/>
                <w14:textFill>
                  <w14:solidFill>
                    <w14:schemeClr w14:val="tx1"/>
                  </w14:solidFill>
                </w14:textFill>
              </w:rPr>
              <w:t>。吹塑</w:t>
            </w:r>
            <w:r>
              <w:rPr>
                <w:rFonts w:hint="eastAsia" w:cs="Times New Roman"/>
                <w:color w:val="000000" w:themeColor="text1"/>
                <w:kern w:val="0"/>
                <w:szCs w:val="24"/>
                <w14:textFill>
                  <w14:solidFill>
                    <w14:schemeClr w14:val="tx1"/>
                  </w14:solidFill>
                </w14:textFill>
              </w:rPr>
              <w:t>工序日工作时长按1</w:t>
            </w:r>
            <w:r>
              <w:rPr>
                <w:rFonts w:cs="Times New Roman"/>
                <w:color w:val="000000" w:themeColor="text1"/>
                <w:kern w:val="0"/>
                <w:szCs w:val="24"/>
                <w14:textFill>
                  <w14:solidFill>
                    <w14:schemeClr w14:val="tx1"/>
                  </w14:solidFill>
                </w14:textFill>
              </w:rPr>
              <w:t>2h</w:t>
            </w:r>
            <w:r>
              <w:rPr>
                <w:rFonts w:hint="eastAsia" w:cs="Times New Roman"/>
                <w:color w:val="000000" w:themeColor="text1"/>
                <w:kern w:val="0"/>
                <w:szCs w:val="24"/>
                <w14:textFill>
                  <w14:solidFill>
                    <w14:schemeClr w14:val="tx1"/>
                  </w14:solidFill>
                </w14:textFill>
              </w:rPr>
              <w:t>，年生产3</w:t>
            </w:r>
            <w:r>
              <w:rPr>
                <w:rFonts w:cs="Times New Roman"/>
                <w:color w:val="000000" w:themeColor="text1"/>
                <w:kern w:val="0"/>
                <w:szCs w:val="24"/>
                <w14:textFill>
                  <w14:solidFill>
                    <w14:schemeClr w14:val="tx1"/>
                  </w14:solidFill>
                </w14:textFill>
              </w:rPr>
              <w:t>30d</w:t>
            </w:r>
            <w:r>
              <w:rPr>
                <w:rFonts w:hint="eastAsia" w:cs="Times New Roman"/>
                <w:color w:val="000000" w:themeColor="text1"/>
                <w:kern w:val="0"/>
                <w:szCs w:val="24"/>
                <w14:textFill>
                  <w14:solidFill>
                    <w14:schemeClr w14:val="tx1"/>
                  </w14:solidFill>
                </w14:textFill>
              </w:rPr>
              <w:t>计，则吹塑有机废气产生速率为</w:t>
            </w:r>
            <w:r>
              <w:rPr>
                <w:rFonts w:cs="Times New Roman"/>
                <w:color w:val="000000" w:themeColor="text1"/>
                <w:kern w:val="0"/>
                <w:szCs w:val="24"/>
                <w14:textFill>
                  <w14:solidFill>
                    <w14:schemeClr w14:val="tx1"/>
                  </w14:solidFill>
                </w14:textFill>
              </w:rPr>
              <w:t>1.03kg/h</w:t>
            </w:r>
            <w:r>
              <w:rPr>
                <w:rFonts w:hint="eastAsia" w:cs="Times New Roman"/>
                <w:color w:val="000000" w:themeColor="text1"/>
                <w:kern w:val="0"/>
                <w:szCs w:val="24"/>
                <w14:textFill>
                  <w14:solidFill>
                    <w14:schemeClr w14:val="tx1"/>
                  </w14:solidFill>
                </w14:textFill>
              </w:rPr>
              <w:t>。</w:t>
            </w:r>
          </w:p>
          <w:p w14:paraId="315E20B4">
            <w:pPr>
              <w:pStyle w:val="43"/>
              <w:numPr>
                <w:ilvl w:val="0"/>
                <w:numId w:val="1"/>
              </w:numPr>
              <w:ind w:firstLineChars="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治理措施</w:t>
            </w:r>
          </w:p>
          <w:p w14:paraId="347F757F">
            <w:pPr>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项目设置1台吹塑机，在吹塑机上方设置集气罩（收集效率按9</w:t>
            </w:r>
            <w:r>
              <w:rPr>
                <w:rFonts w:cs="Times New Roman"/>
                <w:color w:val="000000" w:themeColor="text1"/>
                <w:kern w:val="0"/>
                <w:szCs w:val="24"/>
                <w14:textFill>
                  <w14:solidFill>
                    <w14:schemeClr w14:val="tx1"/>
                  </w14:solidFill>
                </w14:textFill>
              </w:rPr>
              <w:t>0</w:t>
            </w:r>
            <w:r>
              <w:rPr>
                <w:rFonts w:hint="eastAsia" w:cs="Times New Roman"/>
                <w:color w:val="000000" w:themeColor="text1"/>
                <w:kern w:val="0"/>
                <w:szCs w:val="24"/>
                <w14:textFill>
                  <w14:solidFill>
                    <w14:schemeClr w14:val="tx1"/>
                  </w14:solidFill>
                </w14:textFill>
              </w:rPr>
              <w:t>%计），经过水喷淋（自带除雾器）+二级活性炭吸附装置（1套，处理效率按</w:t>
            </w:r>
            <w:r>
              <w:rPr>
                <w:rFonts w:cs="Times New Roman"/>
                <w:color w:val="000000" w:themeColor="text1"/>
                <w:kern w:val="0"/>
                <w:szCs w:val="24"/>
                <w14:textFill>
                  <w14:solidFill>
                    <w14:schemeClr w14:val="tx1"/>
                  </w14:solidFill>
                </w14:textFill>
              </w:rPr>
              <w:t>90</w:t>
            </w:r>
            <w:r>
              <w:rPr>
                <w:rFonts w:hint="eastAsia" w:cs="Times New Roman"/>
                <w:color w:val="000000" w:themeColor="text1"/>
                <w:kern w:val="0"/>
                <w:szCs w:val="24"/>
                <w14:textFill>
                  <w14:solidFill>
                    <w14:schemeClr w14:val="tx1"/>
                  </w14:solidFill>
                </w14:textFill>
              </w:rPr>
              <w:t>%计）处理后，通过1根高度1</w:t>
            </w:r>
            <w:r>
              <w:rPr>
                <w:rFonts w:cs="Times New Roman"/>
                <w:color w:val="000000" w:themeColor="text1"/>
                <w:kern w:val="0"/>
                <w:szCs w:val="24"/>
                <w14:textFill>
                  <w14:solidFill>
                    <w14:schemeClr w14:val="tx1"/>
                  </w14:solidFill>
                </w14:textFill>
              </w:rPr>
              <w:t>5m</w:t>
            </w:r>
            <w:r>
              <w:rPr>
                <w:rFonts w:hint="eastAsia" w:cs="Times New Roman"/>
                <w:color w:val="000000" w:themeColor="text1"/>
                <w:kern w:val="0"/>
                <w:szCs w:val="24"/>
                <w14:textFill>
                  <w14:solidFill>
                    <w14:schemeClr w14:val="tx1"/>
                  </w14:solidFill>
                </w14:textFill>
              </w:rPr>
              <w:t>的排气筒（排气筒编号D</w:t>
            </w:r>
            <w:r>
              <w:rPr>
                <w:rFonts w:cs="Times New Roman"/>
                <w:color w:val="000000" w:themeColor="text1"/>
                <w:kern w:val="0"/>
                <w:szCs w:val="24"/>
                <w14:textFill>
                  <w14:solidFill>
                    <w14:schemeClr w14:val="tx1"/>
                  </w14:solidFill>
                </w14:textFill>
              </w:rPr>
              <w:t>A001</w:t>
            </w:r>
            <w:r>
              <w:rPr>
                <w:rFonts w:hint="eastAsia" w:cs="Times New Roman"/>
                <w:color w:val="000000" w:themeColor="text1"/>
                <w:kern w:val="0"/>
                <w:szCs w:val="24"/>
                <w14:textFill>
                  <w14:solidFill>
                    <w14:schemeClr w14:val="tx1"/>
                  </w14:solidFill>
                </w14:textFill>
              </w:rPr>
              <w:t>）排放。由于吹塑熔融温度较高，产生废气可用水喷淋进行降温。</w:t>
            </w:r>
          </w:p>
          <w:p w14:paraId="2601BC9A">
            <w:pPr>
              <w:ind w:firstLine="48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4"/>
                <w14:textFill>
                  <w14:solidFill>
                    <w14:schemeClr w14:val="tx1"/>
                  </w14:solidFill>
                </w14:textFill>
              </w:rPr>
              <w:t>项目设置1台吹塑机，上方设置1个</w:t>
            </w:r>
            <w:r>
              <w:rPr>
                <w:rFonts w:cs="Times New Roman"/>
                <w:color w:val="000000" w:themeColor="text1"/>
                <w:kern w:val="0"/>
                <w:szCs w:val="24"/>
                <w14:textFill>
                  <w14:solidFill>
                    <w14:schemeClr w14:val="tx1"/>
                  </w14:solidFill>
                </w14:textFill>
              </w:rPr>
              <w:t>集气罩</w:t>
            </w:r>
            <w:r>
              <w:rPr>
                <w:rFonts w:hint="eastAsia" w:cs="Times New Roman"/>
                <w:color w:val="000000" w:themeColor="text1"/>
                <w:kern w:val="0"/>
                <w:szCs w:val="24"/>
                <w14:textFill>
                  <w14:solidFill>
                    <w14:schemeClr w14:val="tx1"/>
                  </w14:solidFill>
                </w14:textFill>
              </w:rPr>
              <w:t>，根据建设单位提供设计资料，集气罩尺寸为长1</w:t>
            </w:r>
            <w:r>
              <w:rPr>
                <w:rFonts w:cs="Times New Roman"/>
                <w:color w:val="000000" w:themeColor="text1"/>
                <w:kern w:val="0"/>
                <w:szCs w:val="24"/>
                <w14:textFill>
                  <w14:solidFill>
                    <w14:schemeClr w14:val="tx1"/>
                  </w14:solidFill>
                </w14:textFill>
              </w:rPr>
              <w:t>m</w:t>
            </w:r>
            <w:r>
              <w:rPr>
                <w:rFonts w:hint="eastAsia" w:cs="Times New Roman"/>
                <w:color w:val="000000" w:themeColor="text1"/>
                <w:kern w:val="0"/>
                <w:szCs w:val="24"/>
                <w14:textFill>
                  <w14:solidFill>
                    <w14:schemeClr w14:val="tx1"/>
                  </w14:solidFill>
                </w14:textFill>
              </w:rPr>
              <w:t>×宽0</w:t>
            </w:r>
            <w:r>
              <w:rPr>
                <w:rFonts w:cs="Times New Roman"/>
                <w:color w:val="000000" w:themeColor="text1"/>
                <w:kern w:val="0"/>
                <w:szCs w:val="24"/>
                <w14:textFill>
                  <w14:solidFill>
                    <w14:schemeClr w14:val="tx1"/>
                  </w14:solidFill>
                </w14:textFill>
              </w:rPr>
              <w:t>.4m</w:t>
            </w:r>
            <w:r>
              <w:rPr>
                <w:rFonts w:hint="eastAsia" w:cs="Times New Roman"/>
                <w:color w:val="000000" w:themeColor="text1"/>
                <w:kern w:val="0"/>
                <w:szCs w:val="24"/>
                <w14:textFill>
                  <w14:solidFill>
                    <w14:schemeClr w14:val="tx1"/>
                  </w14:solidFill>
                </w14:textFill>
              </w:rPr>
              <w:t>，周长为</w:t>
            </w:r>
            <w:r>
              <w:rPr>
                <w:rFonts w:cs="Times New Roman"/>
                <w:color w:val="000000" w:themeColor="text1"/>
                <w:kern w:val="0"/>
                <w:szCs w:val="24"/>
                <w14:textFill>
                  <w14:solidFill>
                    <w14:schemeClr w14:val="tx1"/>
                  </w14:solidFill>
                </w14:textFill>
              </w:rPr>
              <w:t>2.8m，</w:t>
            </w:r>
            <w:r>
              <w:rPr>
                <w:rFonts w:hint="eastAsia" w:cs="Times New Roman"/>
                <w:color w:val="000000" w:themeColor="text1"/>
                <w:kern w:val="0"/>
                <w:szCs w:val="24"/>
                <w14:textFill>
                  <w14:solidFill>
                    <w14:schemeClr w14:val="tx1"/>
                  </w14:solidFill>
                </w14:textFill>
              </w:rPr>
              <w:t>罩口至污染源的高度为</w:t>
            </w:r>
            <w:r>
              <w:rPr>
                <w:rFonts w:cs="Times New Roman"/>
                <w:color w:val="000000" w:themeColor="text1"/>
                <w:kern w:val="0"/>
                <w:szCs w:val="24"/>
                <w14:textFill>
                  <w14:solidFill>
                    <w14:schemeClr w14:val="tx1"/>
                  </w14:solidFill>
                </w14:textFill>
              </w:rPr>
              <w:t>0.2m，集气口正对设备，保证</w:t>
            </w:r>
            <w:r>
              <w:rPr>
                <w:rFonts w:cs="Times New Roman"/>
                <w:color w:val="000000" w:themeColor="text1"/>
                <w:kern w:val="0"/>
                <w:szCs w:val="20"/>
                <w14:textFill>
                  <w14:solidFill>
                    <w14:schemeClr w14:val="tx1"/>
                  </w14:solidFill>
                </w14:textFill>
              </w:rPr>
              <w:t>风速不低于0.5m/s，参考《简明通风设计手册》中上吸式排风罩的排气量的计算公式来计算：风机风量为L=K（安全系数，一般取1.4）×P（排风罩周长）×H（罩口至有害物源的距离）×V（控制风速）=1.4×2.8m×0.2m×0.5m/s×3600=1411.2m</w:t>
            </w:r>
            <w:r>
              <w:rPr>
                <w:rFonts w:cs="Times New Roman"/>
                <w:color w:val="000000" w:themeColor="text1"/>
                <w:kern w:val="0"/>
                <w:szCs w:val="20"/>
                <w:vertAlign w:val="superscript"/>
                <w14:textFill>
                  <w14:solidFill>
                    <w14:schemeClr w14:val="tx1"/>
                  </w14:solidFill>
                </w14:textFill>
              </w:rPr>
              <w:t>3</w:t>
            </w:r>
            <w:r>
              <w:rPr>
                <w:rFonts w:cs="Times New Roman"/>
                <w:color w:val="000000" w:themeColor="text1"/>
                <w:kern w:val="0"/>
                <w:szCs w:val="20"/>
                <w14:textFill>
                  <w14:solidFill>
                    <w14:schemeClr w14:val="tx1"/>
                  </w14:solidFill>
                </w14:textFill>
              </w:rPr>
              <w:t>/h，考虑风力损失30%，则需风量4704m</w:t>
            </w:r>
            <w:r>
              <w:rPr>
                <w:rFonts w:cs="Times New Roman"/>
                <w:color w:val="000000" w:themeColor="text1"/>
                <w:kern w:val="0"/>
                <w:szCs w:val="20"/>
                <w:vertAlign w:val="superscript"/>
                <w14:textFill>
                  <w14:solidFill>
                    <w14:schemeClr w14:val="tx1"/>
                  </w14:solidFill>
                </w14:textFill>
              </w:rPr>
              <w:t>3</w:t>
            </w:r>
            <w:r>
              <w:rPr>
                <w:rFonts w:cs="Times New Roman"/>
                <w:color w:val="000000" w:themeColor="text1"/>
                <w:kern w:val="0"/>
                <w:szCs w:val="20"/>
                <w14:textFill>
                  <w14:solidFill>
                    <w14:schemeClr w14:val="tx1"/>
                  </w14:solidFill>
                </w14:textFill>
              </w:rPr>
              <w:t>/h）</w:t>
            </w:r>
            <w:r>
              <w:rPr>
                <w:rFonts w:hint="eastAsia" w:cs="Times New Roman"/>
                <w:color w:val="000000" w:themeColor="text1"/>
                <w:kern w:val="0"/>
                <w:szCs w:val="20"/>
                <w14:textFill>
                  <w14:solidFill>
                    <w14:schemeClr w14:val="tx1"/>
                  </w14:solidFill>
                </w14:textFill>
              </w:rPr>
              <w:t>，项目设置风机风量为</w:t>
            </w:r>
            <w:r>
              <w:rPr>
                <w:rFonts w:cs="Times New Roman"/>
                <w:color w:val="000000" w:themeColor="text1"/>
                <w:kern w:val="0"/>
                <w:szCs w:val="20"/>
                <w14:textFill>
                  <w14:solidFill>
                    <w14:schemeClr w14:val="tx1"/>
                  </w14:solidFill>
                </w14:textFill>
              </w:rPr>
              <w:t>10000m</w:t>
            </w:r>
            <w:r>
              <w:rPr>
                <w:rFonts w:cs="Times New Roman"/>
                <w:color w:val="000000" w:themeColor="text1"/>
                <w:kern w:val="0"/>
                <w:szCs w:val="20"/>
                <w:vertAlign w:val="superscript"/>
                <w14:textFill>
                  <w14:solidFill>
                    <w14:schemeClr w14:val="tx1"/>
                  </w14:solidFill>
                </w14:textFill>
              </w:rPr>
              <w:t>3</w:t>
            </w:r>
            <w:r>
              <w:rPr>
                <w:rFonts w:cs="Times New Roman"/>
                <w:color w:val="000000" w:themeColor="text1"/>
                <w:kern w:val="0"/>
                <w:szCs w:val="20"/>
                <w14:textFill>
                  <w14:solidFill>
                    <w14:schemeClr w14:val="tx1"/>
                  </w14:solidFill>
                </w14:textFill>
              </w:rPr>
              <w:t>/h</w:t>
            </w:r>
            <w:r>
              <w:rPr>
                <w:rFonts w:hint="eastAsia" w:cs="Times New Roman"/>
                <w:color w:val="000000" w:themeColor="text1"/>
                <w:kern w:val="0"/>
                <w:szCs w:val="20"/>
                <w14:textFill>
                  <w14:solidFill>
                    <w14:schemeClr w14:val="tx1"/>
                  </w14:solidFill>
                </w14:textFill>
              </w:rPr>
              <w:t>，满足要求。</w:t>
            </w:r>
          </w:p>
          <w:p w14:paraId="2F10C398">
            <w:pPr>
              <w:pStyle w:val="43"/>
              <w:numPr>
                <w:ilvl w:val="0"/>
                <w:numId w:val="1"/>
              </w:numPr>
              <w:ind w:firstLineChars="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治理后排放情况</w:t>
            </w:r>
          </w:p>
          <w:p w14:paraId="3CE414A1">
            <w:pPr>
              <w:ind w:firstLine="48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吹塑有机废气经收集处理后，V</w:t>
            </w:r>
            <w:r>
              <w:rPr>
                <w:rFonts w:cs="Times New Roman"/>
                <w:color w:val="000000" w:themeColor="text1"/>
                <w:kern w:val="0"/>
                <w:szCs w:val="20"/>
                <w14:textFill>
                  <w14:solidFill>
                    <w14:schemeClr w14:val="tx1"/>
                  </w14:solidFill>
                </w14:textFill>
              </w:rPr>
              <w:t>OC</w:t>
            </w:r>
            <w:r>
              <w:rPr>
                <w:rFonts w:hint="eastAsia" w:cs="Times New Roman"/>
                <w:color w:val="000000" w:themeColor="text1"/>
                <w:kern w:val="0"/>
                <w:szCs w:val="20"/>
                <w14:textFill>
                  <w14:solidFill>
                    <w14:schemeClr w14:val="tx1"/>
                  </w14:solidFill>
                </w14:textFill>
              </w:rPr>
              <w:t>s有组织排放量为</w:t>
            </w:r>
            <w:r>
              <w:rPr>
                <w:rFonts w:cs="Times New Roman"/>
                <w:color w:val="000000" w:themeColor="text1"/>
                <w:kern w:val="0"/>
                <w:szCs w:val="20"/>
                <w14:textFill>
                  <w14:solidFill>
                    <w14:schemeClr w14:val="tx1"/>
                  </w14:solidFill>
                </w14:textFill>
              </w:rPr>
              <w:t>0.366t/a</w:t>
            </w:r>
            <w:r>
              <w:rPr>
                <w:rFonts w:hint="eastAsia" w:cs="Times New Roman"/>
                <w:color w:val="000000" w:themeColor="text1"/>
                <w:kern w:val="0"/>
                <w:szCs w:val="20"/>
                <w14:textFill>
                  <w14:solidFill>
                    <w14:schemeClr w14:val="tx1"/>
                  </w14:solidFill>
                </w14:textFill>
              </w:rPr>
              <w:t>，排放速率为0</w:t>
            </w:r>
            <w:r>
              <w:rPr>
                <w:rFonts w:cs="Times New Roman"/>
                <w:color w:val="000000" w:themeColor="text1"/>
                <w:kern w:val="0"/>
                <w:szCs w:val="20"/>
                <w14:textFill>
                  <w14:solidFill>
                    <w14:schemeClr w14:val="tx1"/>
                  </w14:solidFill>
                </w14:textFill>
              </w:rPr>
              <w:t>.093kg/h</w:t>
            </w:r>
            <w:r>
              <w:rPr>
                <w:rFonts w:hint="eastAsia" w:cs="Times New Roman"/>
                <w:color w:val="000000" w:themeColor="text1"/>
                <w:kern w:val="0"/>
                <w:szCs w:val="20"/>
                <w14:textFill>
                  <w14:solidFill>
                    <w14:schemeClr w14:val="tx1"/>
                  </w14:solidFill>
                </w14:textFill>
              </w:rPr>
              <w:t>，排放浓度为</w:t>
            </w:r>
            <w:r>
              <w:rPr>
                <w:rFonts w:cs="Times New Roman"/>
                <w:color w:val="000000" w:themeColor="text1"/>
                <w:kern w:val="0"/>
                <w:szCs w:val="20"/>
                <w14:textFill>
                  <w14:solidFill>
                    <w14:schemeClr w14:val="tx1"/>
                  </w14:solidFill>
                </w14:textFill>
              </w:rPr>
              <w:t>9.3mg/m</w:t>
            </w:r>
            <w:r>
              <w:rPr>
                <w:rFonts w:cs="Times New Roman"/>
                <w:color w:val="000000" w:themeColor="text1"/>
                <w:kern w:val="0"/>
                <w:szCs w:val="20"/>
                <w:vertAlign w:val="superscript"/>
                <w14:textFill>
                  <w14:solidFill>
                    <w14:schemeClr w14:val="tx1"/>
                  </w14:solidFill>
                </w14:textFill>
              </w:rPr>
              <w:t>3</w:t>
            </w:r>
            <w:r>
              <w:rPr>
                <w:rFonts w:hint="eastAsia" w:cs="Times New Roman"/>
                <w:color w:val="000000" w:themeColor="text1"/>
                <w:kern w:val="0"/>
                <w:szCs w:val="20"/>
                <w14:textFill>
                  <w14:solidFill>
                    <w14:schemeClr w14:val="tx1"/>
                  </w14:solidFill>
                </w14:textFill>
              </w:rPr>
              <w:t>。项目V</w:t>
            </w:r>
            <w:r>
              <w:rPr>
                <w:rFonts w:cs="Times New Roman"/>
                <w:color w:val="000000" w:themeColor="text1"/>
                <w:kern w:val="0"/>
                <w:szCs w:val="20"/>
                <w14:textFill>
                  <w14:solidFill>
                    <w14:schemeClr w14:val="tx1"/>
                  </w14:solidFill>
                </w14:textFill>
              </w:rPr>
              <w:t>OC</w:t>
            </w:r>
            <w:r>
              <w:rPr>
                <w:rFonts w:hint="eastAsia" w:cs="Times New Roman"/>
                <w:color w:val="000000" w:themeColor="text1"/>
                <w:kern w:val="0"/>
                <w:szCs w:val="20"/>
                <w14:textFill>
                  <w14:solidFill>
                    <w14:schemeClr w14:val="tx1"/>
                  </w14:solidFill>
                </w14:textFill>
              </w:rPr>
              <w:t>s经处理后排放能够满足《四川省固定污染源大气挥发性有机物排放标准》（DB51/2377-2017）中标准限值（60mg/m</w:t>
            </w:r>
            <w:r>
              <w:rPr>
                <w:rFonts w:hint="eastAsia" w:cs="Times New Roman"/>
                <w:color w:val="000000" w:themeColor="text1"/>
                <w:kern w:val="0"/>
                <w:szCs w:val="20"/>
                <w:vertAlign w:val="superscript"/>
                <w14:textFill>
                  <w14:solidFill>
                    <w14:schemeClr w14:val="tx1"/>
                  </w14:solidFill>
                </w14:textFill>
              </w:rPr>
              <w:t>3</w:t>
            </w:r>
            <w:r>
              <w:rPr>
                <w:rFonts w:hint="eastAsia" w:cs="Times New Roman"/>
                <w:color w:val="000000" w:themeColor="text1"/>
                <w:kern w:val="0"/>
                <w:szCs w:val="20"/>
                <w14:textFill>
                  <w14:solidFill>
                    <w14:schemeClr w14:val="tx1"/>
                  </w14:solidFill>
                </w14:textFill>
              </w:rPr>
              <w:t>）要求。吹塑有机废气无组织排放量为</w:t>
            </w:r>
            <w:r>
              <w:rPr>
                <w:rFonts w:cs="Times New Roman"/>
                <w:color w:val="000000" w:themeColor="text1"/>
                <w:kern w:val="0"/>
                <w:szCs w:val="20"/>
                <w14:textFill>
                  <w14:solidFill>
                    <w14:schemeClr w14:val="tx1"/>
                  </w14:solidFill>
                </w14:textFill>
              </w:rPr>
              <w:t>0.407t/a</w:t>
            </w:r>
            <w:r>
              <w:rPr>
                <w:rFonts w:hint="eastAsia" w:cs="Times New Roman"/>
                <w:color w:val="000000" w:themeColor="text1"/>
                <w:kern w:val="0"/>
                <w:szCs w:val="20"/>
                <w14:textFill>
                  <w14:solidFill>
                    <w14:schemeClr w14:val="tx1"/>
                  </w14:solidFill>
                </w14:textFill>
              </w:rPr>
              <w:t>，排放速率为</w:t>
            </w:r>
            <w:r>
              <w:rPr>
                <w:rFonts w:cs="Times New Roman"/>
                <w:color w:val="000000" w:themeColor="text1"/>
                <w:kern w:val="0"/>
                <w:szCs w:val="20"/>
                <w14:textFill>
                  <w14:solidFill>
                    <w14:schemeClr w14:val="tx1"/>
                  </w14:solidFill>
                </w14:textFill>
              </w:rPr>
              <w:t>0.103kg/h</w:t>
            </w:r>
            <w:r>
              <w:rPr>
                <w:rFonts w:hint="eastAsia" w:cs="Times New Roman"/>
                <w:color w:val="000000" w:themeColor="text1"/>
                <w:kern w:val="0"/>
                <w:szCs w:val="20"/>
                <w14:textFill>
                  <w14:solidFill>
                    <w14:schemeClr w14:val="tx1"/>
                  </w14:solidFill>
                </w14:textFill>
              </w:rPr>
              <w:t>。</w:t>
            </w:r>
          </w:p>
          <w:p w14:paraId="30641F74">
            <w:pPr>
              <w:ind w:firstLine="480"/>
              <w:rPr>
                <w:rFonts w:cs="Times New Roman"/>
                <w:color w:val="000000" w:themeColor="text1"/>
                <w:kern w:val="0"/>
                <w:szCs w:val="20"/>
                <w14:textFill>
                  <w14:solidFill>
                    <w14:schemeClr w14:val="tx1"/>
                  </w14:solidFill>
                </w14:textFill>
              </w:rPr>
            </w:pPr>
          </w:p>
          <w:p w14:paraId="5E5C2200">
            <w:pPr>
              <w:ind w:firstLine="480"/>
              <w:rPr>
                <w:rFonts w:cs="Times New Roman"/>
                <w:color w:val="000000" w:themeColor="text1"/>
                <w:kern w:val="0"/>
                <w:szCs w:val="20"/>
                <w14:textFill>
                  <w14:solidFill>
                    <w14:schemeClr w14:val="tx1"/>
                  </w14:solidFill>
                </w14:textFill>
              </w:rPr>
            </w:pPr>
          </w:p>
          <w:p w14:paraId="0FFCF14A">
            <w:pPr>
              <w:ind w:firstLine="480"/>
              <w:rPr>
                <w:rFonts w:cs="Times New Roman"/>
                <w:color w:val="000000" w:themeColor="text1"/>
                <w:kern w:val="0"/>
                <w:szCs w:val="20"/>
                <w14:textFill>
                  <w14:solidFill>
                    <w14:schemeClr w14:val="tx1"/>
                  </w14:solidFill>
                </w14:textFill>
              </w:rPr>
            </w:pPr>
          </w:p>
          <w:p w14:paraId="4B8AA027">
            <w:pPr>
              <w:ind w:firstLine="480"/>
              <w:rPr>
                <w:rFonts w:cs="Times New Roman"/>
                <w:color w:val="000000" w:themeColor="text1"/>
                <w:kern w:val="0"/>
                <w:szCs w:val="20"/>
                <w14:textFill>
                  <w14:solidFill>
                    <w14:schemeClr w14:val="tx1"/>
                  </w14:solidFill>
                </w14:textFill>
              </w:rPr>
            </w:pPr>
          </w:p>
          <w:p w14:paraId="2FD091E5">
            <w:pPr>
              <w:ind w:firstLine="480"/>
              <w:rPr>
                <w:rFonts w:cs="Times New Roman"/>
                <w:color w:val="000000" w:themeColor="text1"/>
                <w:kern w:val="0"/>
                <w:szCs w:val="20"/>
                <w14:textFill>
                  <w14:solidFill>
                    <w14:schemeClr w14:val="tx1"/>
                  </w14:solidFill>
                </w14:textFill>
              </w:rPr>
            </w:pPr>
          </w:p>
          <w:p w14:paraId="5AF451BC">
            <w:pPr>
              <w:ind w:firstLine="480"/>
              <w:rPr>
                <w:rFonts w:cs="Times New Roman"/>
                <w:color w:val="000000" w:themeColor="text1"/>
                <w:kern w:val="0"/>
                <w:szCs w:val="20"/>
                <w14:textFill>
                  <w14:solidFill>
                    <w14:schemeClr w14:val="tx1"/>
                  </w14:solidFill>
                </w14:textFill>
              </w:rPr>
            </w:pPr>
          </w:p>
          <w:p w14:paraId="20470CE9">
            <w:pPr>
              <w:ind w:firstLine="480"/>
              <w:rPr>
                <w:rFonts w:cs="Times New Roman"/>
                <w:color w:val="000000" w:themeColor="text1"/>
                <w:kern w:val="0"/>
                <w:szCs w:val="20"/>
                <w14:textFill>
                  <w14:solidFill>
                    <w14:schemeClr w14:val="tx1"/>
                  </w14:solidFill>
                </w14:textFill>
              </w:rPr>
            </w:pPr>
          </w:p>
          <w:p w14:paraId="366C7BC7">
            <w:pPr>
              <w:ind w:firstLine="480"/>
              <w:rPr>
                <w:rFonts w:cs="Times New Roman"/>
                <w:color w:val="000000" w:themeColor="text1"/>
                <w:kern w:val="0"/>
                <w:szCs w:val="20"/>
                <w14:textFill>
                  <w14:solidFill>
                    <w14:schemeClr w14:val="tx1"/>
                  </w14:solidFill>
                </w14:textFill>
              </w:rPr>
            </w:pPr>
          </w:p>
          <w:p w14:paraId="19C1D6FB">
            <w:pPr>
              <w:ind w:firstLine="480"/>
              <w:rPr>
                <w:rFonts w:cs="Times New Roman"/>
                <w:color w:val="000000" w:themeColor="text1"/>
                <w:kern w:val="0"/>
                <w:szCs w:val="20"/>
                <w14:textFill>
                  <w14:solidFill>
                    <w14:schemeClr w14:val="tx1"/>
                  </w14:solidFill>
                </w14:textFill>
              </w:rPr>
            </w:pPr>
          </w:p>
          <w:p w14:paraId="650287E2">
            <w:pPr>
              <w:ind w:firstLine="480"/>
              <w:rPr>
                <w:rFonts w:cs="Times New Roman"/>
                <w:color w:val="000000" w:themeColor="text1"/>
                <w:kern w:val="0"/>
                <w:szCs w:val="20"/>
                <w14:textFill>
                  <w14:solidFill>
                    <w14:schemeClr w14:val="tx1"/>
                  </w14:solidFill>
                </w14:textFill>
              </w:rPr>
            </w:pPr>
          </w:p>
          <w:p w14:paraId="362A5A03">
            <w:pPr>
              <w:ind w:firstLine="480"/>
              <w:rPr>
                <w:rFonts w:cs="Times New Roman"/>
                <w:color w:val="000000" w:themeColor="text1"/>
                <w:kern w:val="0"/>
                <w:szCs w:val="20"/>
                <w14:textFill>
                  <w14:solidFill>
                    <w14:schemeClr w14:val="tx1"/>
                  </w14:solidFill>
                </w14:textFill>
              </w:rPr>
            </w:pPr>
          </w:p>
          <w:p w14:paraId="067A1E5F">
            <w:pPr>
              <w:ind w:firstLine="480"/>
              <w:rPr>
                <w:rFonts w:cs="Times New Roman"/>
                <w:color w:val="000000" w:themeColor="text1"/>
                <w:kern w:val="0"/>
                <w:szCs w:val="20"/>
                <w14:textFill>
                  <w14:solidFill>
                    <w14:schemeClr w14:val="tx1"/>
                  </w14:solidFill>
                </w14:textFill>
              </w:rPr>
            </w:pPr>
          </w:p>
          <w:p w14:paraId="4CD92859">
            <w:pPr>
              <w:ind w:firstLine="480"/>
              <w:rPr>
                <w:rFonts w:cs="Times New Roman"/>
                <w:color w:val="000000" w:themeColor="text1"/>
                <w:kern w:val="0"/>
                <w:szCs w:val="20"/>
                <w14:textFill>
                  <w14:solidFill>
                    <w14:schemeClr w14:val="tx1"/>
                  </w14:solidFill>
                </w14:textFill>
              </w:rPr>
            </w:pPr>
          </w:p>
          <w:p w14:paraId="57138A07">
            <w:pPr>
              <w:ind w:firstLine="480"/>
              <w:rPr>
                <w:rFonts w:cs="Times New Roman"/>
                <w:color w:val="000000" w:themeColor="text1"/>
                <w:kern w:val="0"/>
                <w:szCs w:val="20"/>
                <w14:textFill>
                  <w14:solidFill>
                    <w14:schemeClr w14:val="tx1"/>
                  </w14:solidFill>
                </w14:textFill>
              </w:rPr>
            </w:pPr>
          </w:p>
          <w:p w14:paraId="7EC4FE5B">
            <w:pPr>
              <w:ind w:firstLine="480"/>
              <w:rPr>
                <w:rFonts w:cs="Times New Roman"/>
                <w:color w:val="000000" w:themeColor="text1"/>
                <w:kern w:val="0"/>
                <w:szCs w:val="20"/>
                <w14:textFill>
                  <w14:solidFill>
                    <w14:schemeClr w14:val="tx1"/>
                  </w14:solidFill>
                </w14:textFill>
              </w:rPr>
            </w:pPr>
          </w:p>
          <w:p w14:paraId="77D6811D">
            <w:pPr>
              <w:ind w:firstLine="480"/>
              <w:rPr>
                <w:rFonts w:cs="Times New Roman"/>
                <w:color w:val="000000" w:themeColor="text1"/>
                <w:kern w:val="0"/>
                <w:szCs w:val="20"/>
                <w14:textFill>
                  <w14:solidFill>
                    <w14:schemeClr w14:val="tx1"/>
                  </w14:solidFill>
                </w14:textFill>
              </w:rPr>
            </w:pPr>
          </w:p>
          <w:p w14:paraId="02F13F2A">
            <w:pPr>
              <w:ind w:firstLine="480"/>
              <w:rPr>
                <w:rFonts w:cs="Times New Roman"/>
                <w:color w:val="000000" w:themeColor="text1"/>
                <w:kern w:val="0"/>
                <w:szCs w:val="20"/>
                <w14:textFill>
                  <w14:solidFill>
                    <w14:schemeClr w14:val="tx1"/>
                  </w14:solidFill>
                </w14:textFill>
              </w:rPr>
            </w:pPr>
          </w:p>
        </w:tc>
      </w:tr>
    </w:tbl>
    <w:p w14:paraId="66EBD602">
      <w:pPr>
        <w:rPr>
          <w:rFonts w:cs="Times New Roman"/>
          <w:color w:val="000000" w:themeColor="text1"/>
          <w:szCs w:val="24"/>
          <w14:textFill>
            <w14:solidFill>
              <w14:schemeClr w14:val="tx1"/>
            </w14:solidFill>
          </w14:textFill>
        </w:rPr>
        <w:sectPr>
          <w:pgSz w:w="11906" w:h="16838"/>
          <w:pgMar w:top="1440" w:right="1800" w:bottom="1440" w:left="1800" w:header="851" w:footer="992" w:gutter="0"/>
          <w:cols w:space="425" w:num="1"/>
          <w:docGrid w:type="lines" w:linePitch="326"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13527"/>
      </w:tblGrid>
      <w:tr w14:paraId="3B5E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3085CDF2">
            <w:pPr>
              <w:rPr>
                <w:rFonts w:cs="Times New Roman"/>
                <w:color w:val="000000" w:themeColor="text1"/>
                <w:kern w:val="0"/>
                <w:szCs w:val="24"/>
                <w14:textFill>
                  <w14:solidFill>
                    <w14:schemeClr w14:val="tx1"/>
                  </w14:solidFill>
                </w14:textFill>
              </w:rPr>
            </w:pPr>
          </w:p>
        </w:tc>
        <w:tc>
          <w:tcPr>
            <w:tcW w:w="13527" w:type="dxa"/>
          </w:tcPr>
          <w:p w14:paraId="2435B8BB">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2、废气污染物产排统计</w:t>
            </w:r>
          </w:p>
          <w:p w14:paraId="2610DA81">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表4-2 营运期废气污染物产排统计一览表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668"/>
              <w:gridCol w:w="734"/>
              <w:gridCol w:w="697"/>
              <w:gridCol w:w="654"/>
              <w:gridCol w:w="689"/>
              <w:gridCol w:w="1253"/>
              <w:gridCol w:w="710"/>
              <w:gridCol w:w="705"/>
              <w:gridCol w:w="686"/>
              <w:gridCol w:w="621"/>
              <w:gridCol w:w="705"/>
              <w:gridCol w:w="705"/>
              <w:gridCol w:w="708"/>
              <w:gridCol w:w="638"/>
              <w:gridCol w:w="891"/>
              <w:gridCol w:w="753"/>
              <w:gridCol w:w="758"/>
            </w:tblGrid>
            <w:tr w14:paraId="2E43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Merge w:val="restart"/>
                  <w:vAlign w:val="center"/>
                </w:tcPr>
                <w:p w14:paraId="49C0DF41">
                  <w:pPr>
                    <w:spacing w:line="240" w:lineRule="auto"/>
                    <w:jc w:val="center"/>
                    <w:rPr>
                      <w:rFonts w:cs="Times New Roman"/>
                      <w:color w:val="000000" w:themeColor="text1"/>
                      <w:kern w:val="0"/>
                      <w:sz w:val="18"/>
                      <w:szCs w:val="18"/>
                      <w14:textFill>
                        <w14:solidFill>
                          <w14:schemeClr w14:val="tx1"/>
                        </w14:solidFill>
                      </w14:textFill>
                    </w:rPr>
                  </w:pPr>
                  <w:bookmarkStart w:id="3" w:name="_Hlk149230392"/>
                  <w:r>
                    <w:rPr>
                      <w:rFonts w:cs="Times New Roman"/>
                      <w:color w:val="000000" w:themeColor="text1"/>
                      <w:kern w:val="0"/>
                      <w:sz w:val="18"/>
                      <w:szCs w:val="18"/>
                      <w14:textFill>
                        <w14:solidFill>
                          <w14:schemeClr w14:val="tx1"/>
                        </w14:solidFill>
                      </w14:textFill>
                    </w:rPr>
                    <w:t>对应产污环节名称</w:t>
                  </w:r>
                </w:p>
              </w:tc>
              <w:tc>
                <w:tcPr>
                  <w:tcW w:w="251" w:type="pct"/>
                  <w:vMerge w:val="restart"/>
                  <w:vAlign w:val="center"/>
                </w:tcPr>
                <w:p w14:paraId="176D544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污染物种类</w:t>
                  </w:r>
                </w:p>
              </w:tc>
              <w:tc>
                <w:tcPr>
                  <w:tcW w:w="784" w:type="pct"/>
                  <w:gridSpan w:val="3"/>
                  <w:vAlign w:val="center"/>
                </w:tcPr>
                <w:p w14:paraId="393EA32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污染物产生情况</w:t>
                  </w:r>
                </w:p>
              </w:tc>
              <w:tc>
                <w:tcPr>
                  <w:tcW w:w="259" w:type="pct"/>
                  <w:vMerge w:val="restart"/>
                  <w:vAlign w:val="center"/>
                </w:tcPr>
                <w:p w14:paraId="6267291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排放形式</w:t>
                  </w:r>
                </w:p>
              </w:tc>
              <w:tc>
                <w:tcPr>
                  <w:tcW w:w="1260" w:type="pct"/>
                  <w:gridSpan w:val="4"/>
                  <w:vAlign w:val="center"/>
                </w:tcPr>
                <w:p w14:paraId="17D1D36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污染治理设施</w:t>
                  </w:r>
                </w:p>
              </w:tc>
              <w:tc>
                <w:tcPr>
                  <w:tcW w:w="1269" w:type="pct"/>
                  <w:gridSpan w:val="5"/>
                  <w:vAlign w:val="center"/>
                </w:tcPr>
                <w:p w14:paraId="7EE1EE0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污染物排放情况</w:t>
                  </w:r>
                </w:p>
              </w:tc>
              <w:tc>
                <w:tcPr>
                  <w:tcW w:w="905" w:type="pct"/>
                  <w:gridSpan w:val="3"/>
                  <w:vAlign w:val="center"/>
                </w:tcPr>
                <w:p w14:paraId="4A0AE64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排放标准</w:t>
                  </w:r>
                </w:p>
              </w:tc>
            </w:tr>
            <w:tr w14:paraId="3171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Merge w:val="continue"/>
                  <w:vAlign w:val="center"/>
                </w:tcPr>
                <w:p w14:paraId="19FD6E9F">
                  <w:pPr>
                    <w:spacing w:line="240" w:lineRule="auto"/>
                    <w:rPr>
                      <w:rFonts w:cs="Times New Roman"/>
                      <w:color w:val="000000" w:themeColor="text1"/>
                      <w:kern w:val="0"/>
                      <w:sz w:val="18"/>
                      <w:szCs w:val="18"/>
                      <w14:textFill>
                        <w14:solidFill>
                          <w14:schemeClr w14:val="tx1"/>
                        </w14:solidFill>
                      </w14:textFill>
                    </w:rPr>
                  </w:pPr>
                </w:p>
              </w:tc>
              <w:tc>
                <w:tcPr>
                  <w:tcW w:w="251" w:type="pct"/>
                  <w:vMerge w:val="continue"/>
                  <w:vAlign w:val="center"/>
                </w:tcPr>
                <w:p w14:paraId="635D274D">
                  <w:pPr>
                    <w:spacing w:line="240" w:lineRule="auto"/>
                    <w:jc w:val="center"/>
                    <w:rPr>
                      <w:rFonts w:cs="Times New Roman"/>
                      <w:color w:val="000000" w:themeColor="text1"/>
                      <w:kern w:val="0"/>
                      <w:sz w:val="18"/>
                      <w:szCs w:val="18"/>
                      <w14:textFill>
                        <w14:solidFill>
                          <w14:schemeClr w14:val="tx1"/>
                        </w14:solidFill>
                      </w14:textFill>
                    </w:rPr>
                  </w:pPr>
                </w:p>
              </w:tc>
              <w:tc>
                <w:tcPr>
                  <w:tcW w:w="276" w:type="pct"/>
                  <w:vMerge w:val="restart"/>
                  <w:vAlign w:val="center"/>
                </w:tcPr>
                <w:p w14:paraId="5113726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产生速率kg/h</w:t>
                  </w:r>
                </w:p>
              </w:tc>
              <w:tc>
                <w:tcPr>
                  <w:tcW w:w="262" w:type="pct"/>
                  <w:vMerge w:val="restart"/>
                  <w:vAlign w:val="center"/>
                </w:tcPr>
                <w:p w14:paraId="1BC4C43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产生浓度mg/m</w:t>
                  </w:r>
                  <w:r>
                    <w:rPr>
                      <w:rFonts w:cs="Times New Roman"/>
                      <w:color w:val="000000" w:themeColor="text1"/>
                      <w:kern w:val="0"/>
                      <w:sz w:val="18"/>
                      <w:szCs w:val="18"/>
                      <w:vertAlign w:val="superscript"/>
                      <w14:textFill>
                        <w14:solidFill>
                          <w14:schemeClr w14:val="tx1"/>
                        </w14:solidFill>
                      </w14:textFill>
                    </w:rPr>
                    <w:t>3</w:t>
                  </w:r>
                </w:p>
              </w:tc>
              <w:tc>
                <w:tcPr>
                  <w:tcW w:w="246" w:type="pct"/>
                  <w:vMerge w:val="restart"/>
                  <w:vAlign w:val="center"/>
                </w:tcPr>
                <w:p w14:paraId="15F80FAF">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产生量t/a</w:t>
                  </w:r>
                </w:p>
              </w:tc>
              <w:tc>
                <w:tcPr>
                  <w:tcW w:w="259" w:type="pct"/>
                  <w:vMerge w:val="continue"/>
                  <w:vAlign w:val="center"/>
                </w:tcPr>
                <w:p w14:paraId="366F2CB4">
                  <w:pPr>
                    <w:spacing w:line="240" w:lineRule="auto"/>
                    <w:jc w:val="center"/>
                    <w:rPr>
                      <w:rFonts w:cs="Times New Roman"/>
                      <w:color w:val="000000" w:themeColor="text1"/>
                      <w:kern w:val="0"/>
                      <w:sz w:val="18"/>
                      <w:szCs w:val="18"/>
                      <w14:textFill>
                        <w14:solidFill>
                          <w14:schemeClr w14:val="tx1"/>
                        </w14:solidFill>
                      </w14:textFill>
                    </w:rPr>
                  </w:pPr>
                </w:p>
              </w:tc>
              <w:tc>
                <w:tcPr>
                  <w:tcW w:w="471" w:type="pct"/>
                  <w:vMerge w:val="restart"/>
                  <w:vAlign w:val="center"/>
                </w:tcPr>
                <w:p w14:paraId="12262CCB">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名称</w:t>
                  </w:r>
                </w:p>
              </w:tc>
              <w:tc>
                <w:tcPr>
                  <w:tcW w:w="267" w:type="pct"/>
                  <w:vMerge w:val="restart"/>
                  <w:vAlign w:val="center"/>
                </w:tcPr>
                <w:p w14:paraId="7ABB7FB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收集效率</w:t>
                  </w:r>
                </w:p>
                <w:p w14:paraId="50A04779">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265" w:type="pct"/>
                  <w:vMerge w:val="restart"/>
                  <w:vAlign w:val="center"/>
                </w:tcPr>
                <w:p w14:paraId="4AE3AE7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处理效率</w:t>
                  </w:r>
                </w:p>
                <w:p w14:paraId="1123D21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w:t>
                  </w:r>
                </w:p>
              </w:tc>
              <w:tc>
                <w:tcPr>
                  <w:tcW w:w="258" w:type="pct"/>
                  <w:vMerge w:val="restart"/>
                  <w:vAlign w:val="center"/>
                </w:tcPr>
                <w:p w14:paraId="531CF212">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是否可行</w:t>
                  </w:r>
                </w:p>
              </w:tc>
              <w:tc>
                <w:tcPr>
                  <w:tcW w:w="763" w:type="pct"/>
                  <w:gridSpan w:val="3"/>
                  <w:vAlign w:val="center"/>
                </w:tcPr>
                <w:p w14:paraId="591F166B">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有组织</w:t>
                  </w:r>
                </w:p>
              </w:tc>
              <w:tc>
                <w:tcPr>
                  <w:tcW w:w="505" w:type="pct"/>
                  <w:gridSpan w:val="2"/>
                  <w:vAlign w:val="center"/>
                </w:tcPr>
                <w:p w14:paraId="789BCB50">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无组织</w:t>
                  </w:r>
                </w:p>
              </w:tc>
              <w:tc>
                <w:tcPr>
                  <w:tcW w:w="905" w:type="pct"/>
                  <w:gridSpan w:val="3"/>
                  <w:vAlign w:val="center"/>
                </w:tcPr>
                <w:p w14:paraId="39BF50A3">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《合成树脂工业污染物排放标准》（GB31572-2015）</w:t>
                  </w:r>
                </w:p>
                <w:p w14:paraId="78D4668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《四川省固定污染源大气挥发性有机物排放标准》（DB51/2377-2017）</w:t>
                  </w:r>
                </w:p>
              </w:tc>
            </w:tr>
            <w:tr w14:paraId="5EC21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Merge w:val="continue"/>
                  <w:vAlign w:val="center"/>
                </w:tcPr>
                <w:p w14:paraId="2A3EC8F1">
                  <w:pPr>
                    <w:spacing w:line="240" w:lineRule="auto"/>
                    <w:rPr>
                      <w:rFonts w:cs="Times New Roman"/>
                      <w:color w:val="000000" w:themeColor="text1"/>
                      <w:kern w:val="0"/>
                      <w:sz w:val="18"/>
                      <w:szCs w:val="18"/>
                      <w14:textFill>
                        <w14:solidFill>
                          <w14:schemeClr w14:val="tx1"/>
                        </w14:solidFill>
                      </w14:textFill>
                    </w:rPr>
                  </w:pPr>
                </w:p>
              </w:tc>
              <w:tc>
                <w:tcPr>
                  <w:tcW w:w="251" w:type="pct"/>
                  <w:vMerge w:val="continue"/>
                  <w:vAlign w:val="center"/>
                </w:tcPr>
                <w:p w14:paraId="26F53B78">
                  <w:pPr>
                    <w:spacing w:line="240" w:lineRule="auto"/>
                    <w:rPr>
                      <w:rFonts w:cs="Times New Roman"/>
                      <w:color w:val="000000" w:themeColor="text1"/>
                      <w:kern w:val="0"/>
                      <w:sz w:val="18"/>
                      <w:szCs w:val="18"/>
                      <w14:textFill>
                        <w14:solidFill>
                          <w14:schemeClr w14:val="tx1"/>
                        </w14:solidFill>
                      </w14:textFill>
                    </w:rPr>
                  </w:pPr>
                </w:p>
              </w:tc>
              <w:tc>
                <w:tcPr>
                  <w:tcW w:w="276" w:type="pct"/>
                  <w:vMerge w:val="continue"/>
                  <w:vAlign w:val="center"/>
                </w:tcPr>
                <w:p w14:paraId="3B89AA7B">
                  <w:pPr>
                    <w:spacing w:line="240" w:lineRule="auto"/>
                    <w:rPr>
                      <w:rFonts w:cs="Times New Roman"/>
                      <w:color w:val="000000" w:themeColor="text1"/>
                      <w:kern w:val="0"/>
                      <w:sz w:val="18"/>
                      <w:szCs w:val="18"/>
                      <w14:textFill>
                        <w14:solidFill>
                          <w14:schemeClr w14:val="tx1"/>
                        </w14:solidFill>
                      </w14:textFill>
                    </w:rPr>
                  </w:pPr>
                </w:p>
              </w:tc>
              <w:tc>
                <w:tcPr>
                  <w:tcW w:w="262" w:type="pct"/>
                  <w:vMerge w:val="continue"/>
                  <w:vAlign w:val="center"/>
                </w:tcPr>
                <w:p w14:paraId="2B3AF401">
                  <w:pPr>
                    <w:spacing w:line="240" w:lineRule="auto"/>
                    <w:rPr>
                      <w:rFonts w:cs="Times New Roman"/>
                      <w:color w:val="000000" w:themeColor="text1"/>
                      <w:kern w:val="0"/>
                      <w:sz w:val="18"/>
                      <w:szCs w:val="18"/>
                      <w14:textFill>
                        <w14:solidFill>
                          <w14:schemeClr w14:val="tx1"/>
                        </w14:solidFill>
                      </w14:textFill>
                    </w:rPr>
                  </w:pPr>
                </w:p>
              </w:tc>
              <w:tc>
                <w:tcPr>
                  <w:tcW w:w="246" w:type="pct"/>
                  <w:vMerge w:val="continue"/>
                  <w:vAlign w:val="center"/>
                </w:tcPr>
                <w:p w14:paraId="61326A9B">
                  <w:pPr>
                    <w:spacing w:line="240" w:lineRule="auto"/>
                    <w:rPr>
                      <w:rFonts w:cs="Times New Roman"/>
                      <w:color w:val="000000" w:themeColor="text1"/>
                      <w:kern w:val="0"/>
                      <w:sz w:val="18"/>
                      <w:szCs w:val="18"/>
                      <w14:textFill>
                        <w14:solidFill>
                          <w14:schemeClr w14:val="tx1"/>
                        </w14:solidFill>
                      </w14:textFill>
                    </w:rPr>
                  </w:pPr>
                </w:p>
              </w:tc>
              <w:tc>
                <w:tcPr>
                  <w:tcW w:w="259" w:type="pct"/>
                  <w:vMerge w:val="continue"/>
                  <w:vAlign w:val="center"/>
                </w:tcPr>
                <w:p w14:paraId="4D859B1F">
                  <w:pPr>
                    <w:spacing w:line="240" w:lineRule="auto"/>
                    <w:rPr>
                      <w:rFonts w:cs="Times New Roman"/>
                      <w:color w:val="000000" w:themeColor="text1"/>
                      <w:kern w:val="0"/>
                      <w:sz w:val="18"/>
                      <w:szCs w:val="18"/>
                      <w14:textFill>
                        <w14:solidFill>
                          <w14:schemeClr w14:val="tx1"/>
                        </w14:solidFill>
                      </w14:textFill>
                    </w:rPr>
                  </w:pPr>
                </w:p>
              </w:tc>
              <w:tc>
                <w:tcPr>
                  <w:tcW w:w="471" w:type="pct"/>
                  <w:vMerge w:val="continue"/>
                  <w:vAlign w:val="center"/>
                </w:tcPr>
                <w:p w14:paraId="036035D6">
                  <w:pPr>
                    <w:spacing w:line="240" w:lineRule="auto"/>
                    <w:rPr>
                      <w:rFonts w:cs="Times New Roman"/>
                      <w:color w:val="000000" w:themeColor="text1"/>
                      <w:kern w:val="0"/>
                      <w:sz w:val="18"/>
                      <w:szCs w:val="18"/>
                      <w14:textFill>
                        <w14:solidFill>
                          <w14:schemeClr w14:val="tx1"/>
                        </w14:solidFill>
                      </w14:textFill>
                    </w:rPr>
                  </w:pPr>
                </w:p>
              </w:tc>
              <w:tc>
                <w:tcPr>
                  <w:tcW w:w="267" w:type="pct"/>
                  <w:vMerge w:val="continue"/>
                  <w:vAlign w:val="center"/>
                </w:tcPr>
                <w:p w14:paraId="45E790DA">
                  <w:pPr>
                    <w:spacing w:line="240" w:lineRule="auto"/>
                    <w:rPr>
                      <w:rFonts w:cs="Times New Roman"/>
                      <w:color w:val="000000" w:themeColor="text1"/>
                      <w:kern w:val="0"/>
                      <w:sz w:val="18"/>
                      <w:szCs w:val="18"/>
                      <w14:textFill>
                        <w14:solidFill>
                          <w14:schemeClr w14:val="tx1"/>
                        </w14:solidFill>
                      </w14:textFill>
                    </w:rPr>
                  </w:pPr>
                </w:p>
              </w:tc>
              <w:tc>
                <w:tcPr>
                  <w:tcW w:w="265" w:type="pct"/>
                  <w:vMerge w:val="continue"/>
                  <w:vAlign w:val="center"/>
                </w:tcPr>
                <w:p w14:paraId="4CC76E27">
                  <w:pPr>
                    <w:spacing w:line="240" w:lineRule="auto"/>
                    <w:rPr>
                      <w:rFonts w:cs="Times New Roman"/>
                      <w:color w:val="000000" w:themeColor="text1"/>
                      <w:kern w:val="0"/>
                      <w:sz w:val="18"/>
                      <w:szCs w:val="18"/>
                      <w14:textFill>
                        <w14:solidFill>
                          <w14:schemeClr w14:val="tx1"/>
                        </w14:solidFill>
                      </w14:textFill>
                    </w:rPr>
                  </w:pPr>
                </w:p>
              </w:tc>
              <w:tc>
                <w:tcPr>
                  <w:tcW w:w="258" w:type="pct"/>
                  <w:vMerge w:val="continue"/>
                  <w:vAlign w:val="center"/>
                </w:tcPr>
                <w:p w14:paraId="50D01B44">
                  <w:pPr>
                    <w:spacing w:line="240" w:lineRule="auto"/>
                    <w:rPr>
                      <w:rFonts w:cs="Times New Roman"/>
                      <w:color w:val="000000" w:themeColor="text1"/>
                      <w:kern w:val="0"/>
                      <w:sz w:val="18"/>
                      <w:szCs w:val="18"/>
                      <w14:textFill>
                        <w14:solidFill>
                          <w14:schemeClr w14:val="tx1"/>
                        </w14:solidFill>
                      </w14:textFill>
                    </w:rPr>
                  </w:pPr>
                </w:p>
              </w:tc>
              <w:tc>
                <w:tcPr>
                  <w:tcW w:w="233" w:type="pct"/>
                  <w:vAlign w:val="center"/>
                </w:tcPr>
                <w:p w14:paraId="240E7037">
                  <w:pPr>
                    <w:spacing w:line="240" w:lineRule="auto"/>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排放速率kg/h</w:t>
                  </w:r>
                </w:p>
              </w:tc>
              <w:tc>
                <w:tcPr>
                  <w:tcW w:w="265" w:type="pct"/>
                  <w:vAlign w:val="center"/>
                </w:tcPr>
                <w:p w14:paraId="3B02304E">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排放浓度</w:t>
                  </w:r>
                </w:p>
                <w:p w14:paraId="18D92F9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mg/m</w:t>
                  </w:r>
                  <w:r>
                    <w:rPr>
                      <w:rFonts w:cs="Times New Roman"/>
                      <w:color w:val="000000" w:themeColor="text1"/>
                      <w:kern w:val="0"/>
                      <w:sz w:val="18"/>
                      <w:szCs w:val="18"/>
                      <w:vertAlign w:val="superscript"/>
                      <w14:textFill>
                        <w14:solidFill>
                          <w14:schemeClr w14:val="tx1"/>
                        </w14:solidFill>
                      </w14:textFill>
                    </w:rPr>
                    <w:t>3</w:t>
                  </w:r>
                </w:p>
              </w:tc>
              <w:tc>
                <w:tcPr>
                  <w:tcW w:w="265" w:type="pct"/>
                  <w:vAlign w:val="center"/>
                </w:tcPr>
                <w:p w14:paraId="09E47BE2">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排放量t/a</w:t>
                  </w:r>
                </w:p>
              </w:tc>
              <w:tc>
                <w:tcPr>
                  <w:tcW w:w="266" w:type="pct"/>
                  <w:vAlign w:val="center"/>
                </w:tcPr>
                <w:p w14:paraId="50E8F3A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排放速率kg/h</w:t>
                  </w:r>
                </w:p>
              </w:tc>
              <w:tc>
                <w:tcPr>
                  <w:tcW w:w="239" w:type="pct"/>
                  <w:vAlign w:val="center"/>
                </w:tcPr>
                <w:p w14:paraId="07FD0BE3">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排放量</w:t>
                  </w:r>
                  <w:r>
                    <w:rPr>
                      <w:rFonts w:hint="eastAsia" w:cs="Times New Roman"/>
                      <w:color w:val="000000" w:themeColor="text1"/>
                      <w:kern w:val="0"/>
                      <w:sz w:val="18"/>
                      <w:szCs w:val="18"/>
                      <w14:textFill>
                        <w14:solidFill>
                          <w14:schemeClr w14:val="tx1"/>
                        </w14:solidFill>
                      </w14:textFill>
                    </w:rPr>
                    <w:t>t</w:t>
                  </w:r>
                  <w:r>
                    <w:rPr>
                      <w:rFonts w:cs="Times New Roman"/>
                      <w:color w:val="000000" w:themeColor="text1"/>
                      <w:kern w:val="0"/>
                      <w:sz w:val="18"/>
                      <w:szCs w:val="18"/>
                      <w14:textFill>
                        <w14:solidFill>
                          <w14:schemeClr w14:val="tx1"/>
                        </w14:solidFill>
                      </w14:textFill>
                    </w:rPr>
                    <w:t>/a</w:t>
                  </w:r>
                </w:p>
              </w:tc>
              <w:tc>
                <w:tcPr>
                  <w:tcW w:w="335" w:type="pct"/>
                  <w:vAlign w:val="center"/>
                </w:tcPr>
                <w:p w14:paraId="2463CEEF">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最高允许排放浓度mg/m</w:t>
                  </w:r>
                  <w:r>
                    <w:rPr>
                      <w:rFonts w:cs="Times New Roman"/>
                      <w:color w:val="000000" w:themeColor="text1"/>
                      <w:kern w:val="0"/>
                      <w:sz w:val="18"/>
                      <w:szCs w:val="18"/>
                      <w:vertAlign w:val="superscript"/>
                      <w14:textFill>
                        <w14:solidFill>
                          <w14:schemeClr w14:val="tx1"/>
                        </w14:solidFill>
                      </w14:textFill>
                    </w:rPr>
                    <w:t>3</w:t>
                  </w:r>
                </w:p>
              </w:tc>
              <w:tc>
                <w:tcPr>
                  <w:tcW w:w="283" w:type="pct"/>
                  <w:vAlign w:val="center"/>
                </w:tcPr>
                <w:p w14:paraId="4A8BA83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最高允许排放速率kg/h</w:t>
                  </w:r>
                </w:p>
              </w:tc>
              <w:tc>
                <w:tcPr>
                  <w:tcW w:w="287" w:type="pct"/>
                  <w:vAlign w:val="center"/>
                </w:tcPr>
                <w:p w14:paraId="503A9F76">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无组织排放监控浓度限值mg/m</w:t>
                  </w:r>
                  <w:r>
                    <w:rPr>
                      <w:rFonts w:cs="Times New Roman"/>
                      <w:color w:val="000000" w:themeColor="text1"/>
                      <w:kern w:val="0"/>
                      <w:sz w:val="18"/>
                      <w:szCs w:val="18"/>
                      <w:vertAlign w:val="superscript"/>
                      <w14:textFill>
                        <w14:solidFill>
                          <w14:schemeClr w14:val="tx1"/>
                        </w14:solidFill>
                      </w14:textFill>
                    </w:rPr>
                    <w:t>3</w:t>
                  </w:r>
                </w:p>
              </w:tc>
            </w:tr>
            <w:tr w14:paraId="02E4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 w:type="pct"/>
                  <w:vAlign w:val="center"/>
                </w:tcPr>
                <w:p w14:paraId="46EE7030">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吹塑</w:t>
                  </w:r>
                </w:p>
              </w:tc>
              <w:tc>
                <w:tcPr>
                  <w:tcW w:w="251" w:type="pct"/>
                  <w:vAlign w:val="center"/>
                </w:tcPr>
                <w:p w14:paraId="69BE751A">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VOCs</w:t>
                  </w:r>
                </w:p>
              </w:tc>
              <w:tc>
                <w:tcPr>
                  <w:tcW w:w="276" w:type="pct"/>
                  <w:vAlign w:val="center"/>
                </w:tcPr>
                <w:p w14:paraId="652BF802">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1.03</w:t>
                  </w:r>
                </w:p>
              </w:tc>
              <w:tc>
                <w:tcPr>
                  <w:tcW w:w="262" w:type="pct"/>
                  <w:vAlign w:val="center"/>
                </w:tcPr>
                <w:p w14:paraId="4E857A3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103</w:t>
                  </w:r>
                </w:p>
              </w:tc>
              <w:tc>
                <w:tcPr>
                  <w:tcW w:w="246" w:type="pct"/>
                  <w:vAlign w:val="center"/>
                </w:tcPr>
                <w:p w14:paraId="2D655762">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4.07</w:t>
                  </w:r>
                </w:p>
              </w:tc>
              <w:tc>
                <w:tcPr>
                  <w:tcW w:w="259" w:type="pct"/>
                  <w:vAlign w:val="center"/>
                </w:tcPr>
                <w:p w14:paraId="316016B0">
                  <w:pPr>
                    <w:spacing w:line="240" w:lineRule="auto"/>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有组织+无组织</w:t>
                  </w:r>
                </w:p>
              </w:tc>
              <w:tc>
                <w:tcPr>
                  <w:tcW w:w="471" w:type="pct"/>
                  <w:vAlign w:val="center"/>
                </w:tcPr>
                <w:p w14:paraId="1CAAE76D">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水喷淋（自带除雾器）+</w:t>
                  </w:r>
                  <w:r>
                    <w:rPr>
                      <w:rFonts w:cs="Times New Roman"/>
                      <w:color w:val="000000" w:themeColor="text1"/>
                      <w:kern w:val="0"/>
                      <w:sz w:val="18"/>
                      <w:szCs w:val="18"/>
                      <w14:textFill>
                        <w14:solidFill>
                          <w14:schemeClr w14:val="tx1"/>
                        </w14:solidFill>
                      </w14:textFill>
                    </w:rPr>
                    <w:t>二级活性炭</w:t>
                  </w:r>
                  <w:r>
                    <w:rPr>
                      <w:rFonts w:hint="eastAsia" w:cs="Times New Roman"/>
                      <w:color w:val="000000" w:themeColor="text1"/>
                      <w:kern w:val="0"/>
                      <w:sz w:val="18"/>
                      <w:szCs w:val="18"/>
                      <w14:textFill>
                        <w14:solidFill>
                          <w14:schemeClr w14:val="tx1"/>
                        </w14:solidFill>
                      </w14:textFill>
                    </w:rPr>
                    <w:t>+</w:t>
                  </w:r>
                  <w:r>
                    <w:rPr>
                      <w:rFonts w:cs="Times New Roman"/>
                      <w:color w:val="000000" w:themeColor="text1"/>
                      <w:kern w:val="0"/>
                      <w:sz w:val="18"/>
                      <w:szCs w:val="18"/>
                      <w14:textFill>
                        <w14:solidFill>
                          <w14:schemeClr w14:val="tx1"/>
                        </w14:solidFill>
                      </w14:textFill>
                    </w:rPr>
                    <w:t>15m</w:t>
                  </w:r>
                  <w:r>
                    <w:rPr>
                      <w:rFonts w:hint="eastAsia" w:cs="Times New Roman"/>
                      <w:color w:val="000000" w:themeColor="text1"/>
                      <w:kern w:val="0"/>
                      <w:sz w:val="18"/>
                      <w:szCs w:val="18"/>
                      <w14:textFill>
                        <w14:solidFill>
                          <w14:schemeClr w14:val="tx1"/>
                        </w14:solidFill>
                      </w14:textFill>
                    </w:rPr>
                    <w:t>排气筒（D</w:t>
                  </w:r>
                  <w:r>
                    <w:rPr>
                      <w:rFonts w:cs="Times New Roman"/>
                      <w:color w:val="000000" w:themeColor="text1"/>
                      <w:kern w:val="0"/>
                      <w:sz w:val="18"/>
                      <w:szCs w:val="18"/>
                      <w14:textFill>
                        <w14:solidFill>
                          <w14:schemeClr w14:val="tx1"/>
                        </w14:solidFill>
                      </w14:textFill>
                    </w:rPr>
                    <w:t>A001</w:t>
                  </w:r>
                  <w:r>
                    <w:rPr>
                      <w:rFonts w:hint="eastAsia" w:cs="Times New Roman"/>
                      <w:color w:val="000000" w:themeColor="text1"/>
                      <w:kern w:val="0"/>
                      <w:sz w:val="18"/>
                      <w:szCs w:val="18"/>
                      <w14:textFill>
                        <w14:solidFill>
                          <w14:schemeClr w14:val="tx1"/>
                        </w14:solidFill>
                      </w14:textFill>
                    </w:rPr>
                    <w:t>）</w:t>
                  </w:r>
                </w:p>
              </w:tc>
              <w:tc>
                <w:tcPr>
                  <w:tcW w:w="267" w:type="pct"/>
                  <w:vAlign w:val="center"/>
                </w:tcPr>
                <w:p w14:paraId="4C563184">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90</w:t>
                  </w:r>
                </w:p>
              </w:tc>
              <w:tc>
                <w:tcPr>
                  <w:tcW w:w="265" w:type="pct"/>
                  <w:vAlign w:val="center"/>
                </w:tcPr>
                <w:p w14:paraId="52573D1F">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90</w:t>
                  </w:r>
                </w:p>
              </w:tc>
              <w:tc>
                <w:tcPr>
                  <w:tcW w:w="258" w:type="pct"/>
                  <w:vAlign w:val="center"/>
                </w:tcPr>
                <w:p w14:paraId="2DC40EDD">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可行</w:t>
                  </w:r>
                </w:p>
              </w:tc>
              <w:tc>
                <w:tcPr>
                  <w:tcW w:w="233" w:type="pct"/>
                  <w:vAlign w:val="center"/>
                </w:tcPr>
                <w:p w14:paraId="7E6A815E">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0</w:t>
                  </w:r>
                  <w:r>
                    <w:rPr>
                      <w:rFonts w:cs="Times New Roman"/>
                      <w:color w:val="000000" w:themeColor="text1"/>
                      <w:kern w:val="0"/>
                      <w:sz w:val="18"/>
                      <w:szCs w:val="18"/>
                      <w14:textFill>
                        <w14:solidFill>
                          <w14:schemeClr w14:val="tx1"/>
                        </w14:solidFill>
                      </w14:textFill>
                    </w:rPr>
                    <w:t>.093</w:t>
                  </w:r>
                </w:p>
              </w:tc>
              <w:tc>
                <w:tcPr>
                  <w:tcW w:w="265" w:type="pct"/>
                  <w:vAlign w:val="center"/>
                </w:tcPr>
                <w:p w14:paraId="13315CCC">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9</w:t>
                  </w:r>
                  <w:r>
                    <w:rPr>
                      <w:rFonts w:cs="Times New Roman"/>
                      <w:color w:val="000000" w:themeColor="text1"/>
                      <w:kern w:val="0"/>
                      <w:sz w:val="18"/>
                      <w:szCs w:val="18"/>
                      <w14:textFill>
                        <w14:solidFill>
                          <w14:schemeClr w14:val="tx1"/>
                        </w14:solidFill>
                      </w14:textFill>
                    </w:rPr>
                    <w:t>.3</w:t>
                  </w:r>
                </w:p>
              </w:tc>
              <w:tc>
                <w:tcPr>
                  <w:tcW w:w="265" w:type="pct"/>
                  <w:vAlign w:val="center"/>
                </w:tcPr>
                <w:p w14:paraId="36ED7FA1">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0</w:t>
                  </w:r>
                  <w:r>
                    <w:rPr>
                      <w:rFonts w:cs="Times New Roman"/>
                      <w:color w:val="000000" w:themeColor="text1"/>
                      <w:kern w:val="0"/>
                      <w:sz w:val="18"/>
                      <w:szCs w:val="18"/>
                      <w14:textFill>
                        <w14:solidFill>
                          <w14:schemeClr w14:val="tx1"/>
                        </w14:solidFill>
                      </w14:textFill>
                    </w:rPr>
                    <w:t>.366</w:t>
                  </w:r>
                </w:p>
              </w:tc>
              <w:tc>
                <w:tcPr>
                  <w:tcW w:w="266" w:type="pct"/>
                  <w:vAlign w:val="center"/>
                </w:tcPr>
                <w:p w14:paraId="57C32690">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0</w:t>
                  </w:r>
                  <w:r>
                    <w:rPr>
                      <w:rFonts w:cs="Times New Roman"/>
                      <w:color w:val="000000" w:themeColor="text1"/>
                      <w:kern w:val="0"/>
                      <w:sz w:val="18"/>
                      <w:szCs w:val="18"/>
                      <w14:textFill>
                        <w14:solidFill>
                          <w14:schemeClr w14:val="tx1"/>
                        </w14:solidFill>
                      </w14:textFill>
                    </w:rPr>
                    <w:t>.103</w:t>
                  </w:r>
                </w:p>
              </w:tc>
              <w:tc>
                <w:tcPr>
                  <w:tcW w:w="239" w:type="pct"/>
                  <w:vAlign w:val="center"/>
                </w:tcPr>
                <w:p w14:paraId="74773CE3">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0</w:t>
                  </w:r>
                  <w:r>
                    <w:rPr>
                      <w:rFonts w:cs="Times New Roman"/>
                      <w:color w:val="000000" w:themeColor="text1"/>
                      <w:kern w:val="0"/>
                      <w:sz w:val="18"/>
                      <w:szCs w:val="18"/>
                      <w14:textFill>
                        <w14:solidFill>
                          <w14:schemeClr w14:val="tx1"/>
                        </w14:solidFill>
                      </w14:textFill>
                    </w:rPr>
                    <w:t>.407</w:t>
                  </w:r>
                </w:p>
              </w:tc>
              <w:tc>
                <w:tcPr>
                  <w:tcW w:w="335" w:type="pct"/>
                  <w:vAlign w:val="center"/>
                </w:tcPr>
                <w:p w14:paraId="6179F518">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60</w:t>
                  </w:r>
                </w:p>
              </w:tc>
              <w:tc>
                <w:tcPr>
                  <w:tcW w:w="283" w:type="pct"/>
                  <w:vAlign w:val="center"/>
                </w:tcPr>
                <w:p w14:paraId="66BF51F7">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3.4</w:t>
                  </w:r>
                </w:p>
              </w:tc>
              <w:tc>
                <w:tcPr>
                  <w:tcW w:w="287" w:type="pct"/>
                  <w:vAlign w:val="center"/>
                </w:tcPr>
                <w:p w14:paraId="775D181C">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2.0</w:t>
                  </w:r>
                </w:p>
              </w:tc>
            </w:tr>
            <w:bookmarkEnd w:id="3"/>
          </w:tbl>
          <w:p w14:paraId="7DDD02A0">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表4-3 排放口基本情况表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0"/>
              <w:gridCol w:w="1886"/>
              <w:gridCol w:w="1888"/>
              <w:gridCol w:w="1070"/>
              <w:gridCol w:w="1521"/>
              <w:gridCol w:w="1370"/>
              <w:gridCol w:w="3666"/>
            </w:tblGrid>
            <w:tr w14:paraId="0C00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tcPr>
                <w:p w14:paraId="47430E9C">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废气排放口</w:t>
                  </w:r>
                </w:p>
              </w:tc>
              <w:tc>
                <w:tcPr>
                  <w:tcW w:w="1886" w:type="dxa"/>
                </w:tcPr>
                <w:p w14:paraId="3D3F9B9E">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高度m</w:t>
                  </w:r>
                </w:p>
              </w:tc>
              <w:tc>
                <w:tcPr>
                  <w:tcW w:w="1888" w:type="dxa"/>
                </w:tcPr>
                <w:p w14:paraId="6308FD58">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排气筒内径m</w:t>
                  </w:r>
                </w:p>
              </w:tc>
              <w:tc>
                <w:tcPr>
                  <w:tcW w:w="1070" w:type="dxa"/>
                </w:tcPr>
                <w:p w14:paraId="02FF8D3F">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温度℃</w:t>
                  </w:r>
                </w:p>
              </w:tc>
              <w:tc>
                <w:tcPr>
                  <w:tcW w:w="1521" w:type="dxa"/>
                </w:tcPr>
                <w:p w14:paraId="2777675F">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编号及名称</w:t>
                  </w:r>
                </w:p>
              </w:tc>
              <w:tc>
                <w:tcPr>
                  <w:tcW w:w="1370" w:type="dxa"/>
                </w:tcPr>
                <w:p w14:paraId="05174427">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类型</w:t>
                  </w:r>
                </w:p>
              </w:tc>
              <w:tc>
                <w:tcPr>
                  <w:tcW w:w="3666" w:type="dxa"/>
                </w:tcPr>
                <w:p w14:paraId="39260CE5">
                  <w:pPr>
                    <w:spacing w:line="240" w:lineRule="auto"/>
                    <w:jc w:val="center"/>
                    <w:rPr>
                      <w:rFonts w:cs="Times New Roman"/>
                      <w:b/>
                      <w:color w:val="000000" w:themeColor="text1"/>
                      <w:kern w:val="0"/>
                      <w:sz w:val="18"/>
                      <w:szCs w:val="18"/>
                      <w14:textFill>
                        <w14:solidFill>
                          <w14:schemeClr w14:val="tx1"/>
                        </w14:solidFill>
                      </w14:textFill>
                    </w:rPr>
                  </w:pPr>
                  <w:r>
                    <w:rPr>
                      <w:rFonts w:cs="Times New Roman"/>
                      <w:b/>
                      <w:color w:val="000000" w:themeColor="text1"/>
                      <w:kern w:val="0"/>
                      <w:sz w:val="18"/>
                      <w:szCs w:val="18"/>
                      <w14:textFill>
                        <w14:solidFill>
                          <w14:schemeClr w14:val="tx1"/>
                        </w14:solidFill>
                      </w14:textFill>
                    </w:rPr>
                    <w:t>地理坐标</w:t>
                  </w:r>
                </w:p>
              </w:tc>
            </w:tr>
            <w:tr w14:paraId="6D47D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tcPr>
                <w:p w14:paraId="3A6887BD">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吹塑V</w:t>
                  </w:r>
                  <w:r>
                    <w:rPr>
                      <w:rFonts w:cs="Times New Roman"/>
                      <w:color w:val="000000" w:themeColor="text1"/>
                      <w:kern w:val="0"/>
                      <w:sz w:val="18"/>
                      <w:szCs w:val="18"/>
                      <w14:textFill>
                        <w14:solidFill>
                          <w14:schemeClr w14:val="tx1"/>
                        </w14:solidFill>
                      </w14:textFill>
                    </w:rPr>
                    <w:t>OC</w:t>
                  </w:r>
                  <w:r>
                    <w:rPr>
                      <w:rFonts w:hint="eastAsia" w:cs="Times New Roman"/>
                      <w:color w:val="000000" w:themeColor="text1"/>
                      <w:kern w:val="0"/>
                      <w:sz w:val="18"/>
                      <w:szCs w:val="18"/>
                      <w14:textFill>
                        <w14:solidFill>
                          <w14:schemeClr w14:val="tx1"/>
                        </w14:solidFill>
                      </w14:textFill>
                    </w:rPr>
                    <w:t>s</w:t>
                  </w:r>
                </w:p>
              </w:tc>
              <w:tc>
                <w:tcPr>
                  <w:tcW w:w="1886" w:type="dxa"/>
                </w:tcPr>
                <w:p w14:paraId="47E4E0FA">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1</w:t>
                  </w:r>
                  <w:r>
                    <w:rPr>
                      <w:rFonts w:cs="Times New Roman"/>
                      <w:color w:val="000000" w:themeColor="text1"/>
                      <w:kern w:val="0"/>
                      <w:sz w:val="18"/>
                      <w:szCs w:val="18"/>
                      <w14:textFill>
                        <w14:solidFill>
                          <w14:schemeClr w14:val="tx1"/>
                        </w14:solidFill>
                      </w14:textFill>
                    </w:rPr>
                    <w:t>5</w:t>
                  </w:r>
                </w:p>
              </w:tc>
              <w:tc>
                <w:tcPr>
                  <w:tcW w:w="1888" w:type="dxa"/>
                </w:tcPr>
                <w:p w14:paraId="2B8ACCF0">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0</w:t>
                  </w:r>
                  <w:r>
                    <w:rPr>
                      <w:rFonts w:cs="Times New Roman"/>
                      <w:color w:val="000000" w:themeColor="text1"/>
                      <w:kern w:val="0"/>
                      <w:sz w:val="18"/>
                      <w:szCs w:val="18"/>
                      <w14:textFill>
                        <w14:solidFill>
                          <w14:schemeClr w14:val="tx1"/>
                        </w14:solidFill>
                      </w14:textFill>
                    </w:rPr>
                    <w:t>.8</w:t>
                  </w:r>
                </w:p>
              </w:tc>
              <w:tc>
                <w:tcPr>
                  <w:tcW w:w="1070" w:type="dxa"/>
                </w:tcPr>
                <w:p w14:paraId="7B28E3DF">
                  <w:pPr>
                    <w:spacing w:line="240" w:lineRule="auto"/>
                    <w:jc w:val="center"/>
                    <w:rPr>
                      <w:rFonts w:cs="Times New Roman"/>
                      <w:color w:val="000000" w:themeColor="text1"/>
                      <w:kern w:val="0"/>
                      <w:sz w:val="18"/>
                      <w:szCs w:val="18"/>
                      <w14:textFill>
                        <w14:solidFill>
                          <w14:schemeClr w14:val="tx1"/>
                        </w14:solidFill>
                      </w14:textFill>
                    </w:rPr>
                  </w:pPr>
                  <w:r>
                    <w:rPr>
                      <w:rFonts w:hint="eastAsia" w:cs="Times New Roman"/>
                      <w:color w:val="000000" w:themeColor="text1"/>
                      <w:kern w:val="0"/>
                      <w:sz w:val="18"/>
                      <w:szCs w:val="18"/>
                      <w14:textFill>
                        <w14:solidFill>
                          <w14:schemeClr w14:val="tx1"/>
                        </w14:solidFill>
                      </w14:textFill>
                    </w:rPr>
                    <w:t>2</w:t>
                  </w:r>
                  <w:r>
                    <w:rPr>
                      <w:rFonts w:cs="Times New Roman"/>
                      <w:color w:val="000000" w:themeColor="text1"/>
                      <w:kern w:val="0"/>
                      <w:sz w:val="18"/>
                      <w:szCs w:val="18"/>
                      <w14:textFill>
                        <w14:solidFill>
                          <w14:schemeClr w14:val="tx1"/>
                        </w14:solidFill>
                      </w14:textFill>
                    </w:rPr>
                    <w:t>0</w:t>
                  </w:r>
                </w:p>
              </w:tc>
              <w:tc>
                <w:tcPr>
                  <w:tcW w:w="1521" w:type="dxa"/>
                </w:tcPr>
                <w:p w14:paraId="4E28717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DA001</w:t>
                  </w:r>
                </w:p>
              </w:tc>
              <w:tc>
                <w:tcPr>
                  <w:tcW w:w="1370" w:type="dxa"/>
                </w:tcPr>
                <w:p w14:paraId="5A375791">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一般排放口</w:t>
                  </w:r>
                </w:p>
              </w:tc>
              <w:tc>
                <w:tcPr>
                  <w:tcW w:w="3666" w:type="dxa"/>
                </w:tcPr>
                <w:p w14:paraId="438F7255">
                  <w:pPr>
                    <w:spacing w:line="240" w:lineRule="auto"/>
                    <w:jc w:val="center"/>
                    <w:rPr>
                      <w:rFonts w:cs="Times New Roman"/>
                      <w:color w:val="000000" w:themeColor="text1"/>
                      <w:kern w:val="0"/>
                      <w:sz w:val="18"/>
                      <w:szCs w:val="18"/>
                      <w14:textFill>
                        <w14:solidFill>
                          <w14:schemeClr w14:val="tx1"/>
                        </w14:solidFill>
                      </w14:textFill>
                    </w:rPr>
                  </w:pPr>
                  <w:r>
                    <w:rPr>
                      <w:rFonts w:cs="Times New Roman"/>
                      <w:color w:val="000000" w:themeColor="text1"/>
                      <w:kern w:val="0"/>
                      <w:sz w:val="18"/>
                      <w:szCs w:val="18"/>
                      <w14:textFill>
                        <w14:solidFill>
                          <w14:schemeClr w14:val="tx1"/>
                        </w14:solidFill>
                      </w14:textFill>
                    </w:rPr>
                    <w:t>E105.29231429，N30.59112190</w:t>
                  </w:r>
                </w:p>
              </w:tc>
            </w:tr>
          </w:tbl>
          <w:p w14:paraId="78B163D0">
            <w:pPr>
              <w:rPr>
                <w:rFonts w:cs="Times New Roman"/>
                <w:color w:val="000000" w:themeColor="text1"/>
                <w:kern w:val="0"/>
                <w:szCs w:val="24"/>
                <w14:textFill>
                  <w14:solidFill>
                    <w14:schemeClr w14:val="tx1"/>
                  </w14:solidFill>
                </w14:textFill>
              </w:rPr>
            </w:pPr>
          </w:p>
          <w:p w14:paraId="6BBACF68">
            <w:pPr>
              <w:rPr>
                <w:rFonts w:cs="Times New Roman"/>
                <w:color w:val="000000" w:themeColor="text1"/>
                <w:kern w:val="0"/>
                <w:szCs w:val="24"/>
                <w14:textFill>
                  <w14:solidFill>
                    <w14:schemeClr w14:val="tx1"/>
                  </w14:solidFill>
                </w14:textFill>
              </w:rPr>
            </w:pPr>
          </w:p>
        </w:tc>
      </w:tr>
    </w:tbl>
    <w:p w14:paraId="3CD9DAE7">
      <w:pPr>
        <w:rPr>
          <w:rFonts w:cs="Times New Roman"/>
          <w:color w:val="000000" w:themeColor="text1"/>
          <w:szCs w:val="24"/>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2"/>
      </w:tblGrid>
      <w:tr w14:paraId="02BC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0972861">
            <w:pPr>
              <w:rPr>
                <w:rFonts w:cs="Times New Roman"/>
                <w:color w:val="000000" w:themeColor="text1"/>
                <w:kern w:val="0"/>
                <w:szCs w:val="24"/>
                <w14:textFill>
                  <w14:solidFill>
                    <w14:schemeClr w14:val="tx1"/>
                  </w14:solidFill>
                </w14:textFill>
              </w:rPr>
            </w:pPr>
          </w:p>
        </w:tc>
        <w:tc>
          <w:tcPr>
            <w:tcW w:w="7592" w:type="dxa"/>
          </w:tcPr>
          <w:p w14:paraId="230FDD56">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3、非正常排放分析</w:t>
            </w:r>
          </w:p>
          <w:p w14:paraId="7A89B9F7">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非正常排放是指点火开炉、设备检修、污染物排放控制措施达不到应有效率、工艺设备运转异常等情况下的排放。本项目非正常排放主要考虑废气处理装置出现故障的状况（主要为有机废气处理装置故障），按最不利情况考虑，处理效率为0时污染物未经处理直接排放，非正常排放历时不超过1h。</w:t>
            </w:r>
          </w:p>
          <w:p w14:paraId="25B1DC42">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表4-4 非正常工况排气筒排放情况</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852"/>
              <w:gridCol w:w="1983"/>
              <w:gridCol w:w="852"/>
              <w:gridCol w:w="821"/>
              <w:gridCol w:w="1101"/>
              <w:gridCol w:w="877"/>
            </w:tblGrid>
            <w:tr w14:paraId="5005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98" w:type="pct"/>
                  <w:vMerge w:val="restart"/>
                  <w:vAlign w:val="center"/>
                </w:tcPr>
                <w:p w14:paraId="0BD359DB">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污染源</w:t>
                  </w:r>
                </w:p>
              </w:tc>
              <w:tc>
                <w:tcPr>
                  <w:tcW w:w="578" w:type="pct"/>
                  <w:vMerge w:val="restart"/>
                  <w:vAlign w:val="center"/>
                </w:tcPr>
                <w:p w14:paraId="22977661">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污染物</w:t>
                  </w:r>
                </w:p>
              </w:tc>
              <w:tc>
                <w:tcPr>
                  <w:tcW w:w="1346" w:type="pct"/>
                  <w:vMerge w:val="restart"/>
                  <w:vAlign w:val="center"/>
                </w:tcPr>
                <w:p w14:paraId="20BFFBE6">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非正常排放原因</w:t>
                  </w:r>
                </w:p>
              </w:tc>
              <w:tc>
                <w:tcPr>
                  <w:tcW w:w="1882" w:type="pct"/>
                  <w:gridSpan w:val="3"/>
                  <w:vAlign w:val="center"/>
                </w:tcPr>
                <w:p w14:paraId="09776C23">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非正常排放状况</w:t>
                  </w:r>
                </w:p>
              </w:tc>
              <w:tc>
                <w:tcPr>
                  <w:tcW w:w="595" w:type="pct"/>
                  <w:vMerge w:val="restart"/>
                  <w:vAlign w:val="center"/>
                </w:tcPr>
                <w:p w14:paraId="1B5ADE96">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应对措施</w:t>
                  </w:r>
                </w:p>
              </w:tc>
            </w:tr>
            <w:tr w14:paraId="38AB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98" w:type="pct"/>
                  <w:vMerge w:val="continue"/>
                  <w:vAlign w:val="center"/>
                </w:tcPr>
                <w:p w14:paraId="2A9375F0">
                  <w:pPr>
                    <w:spacing w:line="240" w:lineRule="auto"/>
                    <w:jc w:val="center"/>
                    <w:rPr>
                      <w:rFonts w:cs="Times New Roman"/>
                      <w:color w:val="000000" w:themeColor="text1"/>
                      <w:kern w:val="0"/>
                      <w:sz w:val="21"/>
                      <w:szCs w:val="24"/>
                      <w14:textFill>
                        <w14:solidFill>
                          <w14:schemeClr w14:val="tx1"/>
                        </w14:solidFill>
                      </w14:textFill>
                    </w:rPr>
                  </w:pPr>
                </w:p>
              </w:tc>
              <w:tc>
                <w:tcPr>
                  <w:tcW w:w="578" w:type="pct"/>
                  <w:vMerge w:val="continue"/>
                  <w:vAlign w:val="center"/>
                </w:tcPr>
                <w:p w14:paraId="36479B32">
                  <w:pPr>
                    <w:spacing w:line="240" w:lineRule="auto"/>
                    <w:jc w:val="center"/>
                    <w:rPr>
                      <w:rFonts w:cs="Times New Roman"/>
                      <w:color w:val="000000" w:themeColor="text1"/>
                      <w:kern w:val="0"/>
                      <w:sz w:val="21"/>
                      <w:szCs w:val="24"/>
                      <w14:textFill>
                        <w14:solidFill>
                          <w14:schemeClr w14:val="tx1"/>
                        </w14:solidFill>
                      </w14:textFill>
                    </w:rPr>
                  </w:pPr>
                </w:p>
              </w:tc>
              <w:tc>
                <w:tcPr>
                  <w:tcW w:w="1346" w:type="pct"/>
                  <w:vMerge w:val="continue"/>
                  <w:vAlign w:val="center"/>
                </w:tcPr>
                <w:p w14:paraId="2CF4C48E">
                  <w:pPr>
                    <w:spacing w:line="240" w:lineRule="auto"/>
                    <w:jc w:val="center"/>
                    <w:rPr>
                      <w:rFonts w:cs="Times New Roman"/>
                      <w:color w:val="000000" w:themeColor="text1"/>
                      <w:kern w:val="0"/>
                      <w:sz w:val="21"/>
                      <w:szCs w:val="24"/>
                      <w14:textFill>
                        <w14:solidFill>
                          <w14:schemeClr w14:val="tx1"/>
                        </w14:solidFill>
                      </w14:textFill>
                    </w:rPr>
                  </w:pPr>
                </w:p>
              </w:tc>
              <w:tc>
                <w:tcPr>
                  <w:tcW w:w="578" w:type="pct"/>
                  <w:vAlign w:val="center"/>
                </w:tcPr>
                <w:p w14:paraId="40F70A0F">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浓度mg/m</w:t>
                  </w:r>
                  <w:r>
                    <w:rPr>
                      <w:rFonts w:cs="Times New Roman"/>
                      <w:b/>
                      <w:color w:val="000000" w:themeColor="text1"/>
                      <w:kern w:val="0"/>
                      <w:sz w:val="21"/>
                      <w:szCs w:val="24"/>
                      <w:vertAlign w:val="superscript"/>
                      <w14:textFill>
                        <w14:solidFill>
                          <w14:schemeClr w14:val="tx1"/>
                        </w14:solidFill>
                      </w14:textFill>
                    </w:rPr>
                    <w:t>3</w:t>
                  </w:r>
                </w:p>
              </w:tc>
              <w:tc>
                <w:tcPr>
                  <w:tcW w:w="557" w:type="pct"/>
                  <w:vAlign w:val="center"/>
                </w:tcPr>
                <w:p w14:paraId="4AC3928F">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速率kg/h</w:t>
                  </w:r>
                </w:p>
              </w:tc>
              <w:tc>
                <w:tcPr>
                  <w:tcW w:w="747" w:type="pct"/>
                  <w:vAlign w:val="center"/>
                </w:tcPr>
                <w:p w14:paraId="024BC167">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频次及持续时间</w:t>
                  </w:r>
                </w:p>
              </w:tc>
              <w:tc>
                <w:tcPr>
                  <w:tcW w:w="595" w:type="pct"/>
                  <w:vMerge w:val="continue"/>
                  <w:vAlign w:val="center"/>
                </w:tcPr>
                <w:p w14:paraId="392A95D5">
                  <w:pPr>
                    <w:spacing w:line="240" w:lineRule="auto"/>
                    <w:jc w:val="center"/>
                    <w:rPr>
                      <w:rFonts w:cs="Times New Roman"/>
                      <w:color w:val="000000" w:themeColor="text1"/>
                      <w:kern w:val="0"/>
                      <w:sz w:val="21"/>
                      <w:szCs w:val="24"/>
                      <w14:textFill>
                        <w14:solidFill>
                          <w14:schemeClr w14:val="tx1"/>
                        </w14:solidFill>
                      </w14:textFill>
                    </w:rPr>
                  </w:pPr>
                </w:p>
              </w:tc>
            </w:tr>
            <w:tr w14:paraId="4FB10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598" w:type="pct"/>
                  <w:vAlign w:val="center"/>
                </w:tcPr>
                <w:p w14:paraId="53977364">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D</w:t>
                  </w:r>
                  <w:r>
                    <w:rPr>
                      <w:rFonts w:cs="Times New Roman"/>
                      <w:color w:val="000000" w:themeColor="text1"/>
                      <w:kern w:val="0"/>
                      <w:sz w:val="21"/>
                      <w:szCs w:val="24"/>
                      <w14:textFill>
                        <w14:solidFill>
                          <w14:schemeClr w14:val="tx1"/>
                        </w14:solidFill>
                      </w14:textFill>
                    </w:rPr>
                    <w:t>A001</w:t>
                  </w:r>
                </w:p>
              </w:tc>
              <w:tc>
                <w:tcPr>
                  <w:tcW w:w="578" w:type="pct"/>
                  <w:vAlign w:val="center"/>
                </w:tcPr>
                <w:p w14:paraId="026DD0F0">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VOCs</w:t>
                  </w:r>
                </w:p>
              </w:tc>
              <w:tc>
                <w:tcPr>
                  <w:tcW w:w="1346" w:type="pct"/>
                  <w:vAlign w:val="center"/>
                </w:tcPr>
                <w:p w14:paraId="2C043008">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有机废气处理</w:t>
                  </w:r>
                  <w:r>
                    <w:rPr>
                      <w:rFonts w:cs="Times New Roman"/>
                      <w:color w:val="000000" w:themeColor="text1"/>
                      <w:kern w:val="0"/>
                      <w:sz w:val="21"/>
                      <w:szCs w:val="24"/>
                      <w14:textFill>
                        <w14:solidFill>
                          <w14:schemeClr w14:val="tx1"/>
                        </w14:solidFill>
                      </w14:textFill>
                    </w:rPr>
                    <w:t>装置故障，处理效率为0</w:t>
                  </w:r>
                </w:p>
              </w:tc>
              <w:tc>
                <w:tcPr>
                  <w:tcW w:w="578" w:type="pct"/>
                  <w:vAlign w:val="center"/>
                </w:tcPr>
                <w:p w14:paraId="3C492055">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1</w:t>
                  </w:r>
                  <w:r>
                    <w:rPr>
                      <w:rFonts w:cs="Times New Roman"/>
                      <w:color w:val="000000" w:themeColor="text1"/>
                      <w:kern w:val="0"/>
                      <w:sz w:val="21"/>
                      <w:szCs w:val="24"/>
                      <w14:textFill>
                        <w14:solidFill>
                          <w14:schemeClr w14:val="tx1"/>
                        </w14:solidFill>
                      </w14:textFill>
                    </w:rPr>
                    <w:t>03</w:t>
                  </w:r>
                </w:p>
              </w:tc>
              <w:tc>
                <w:tcPr>
                  <w:tcW w:w="557" w:type="pct"/>
                  <w:vAlign w:val="center"/>
                </w:tcPr>
                <w:p w14:paraId="4B5136C8">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1</w:t>
                  </w:r>
                  <w:r>
                    <w:rPr>
                      <w:rFonts w:cs="Times New Roman"/>
                      <w:color w:val="000000" w:themeColor="text1"/>
                      <w:kern w:val="0"/>
                      <w:sz w:val="21"/>
                      <w:szCs w:val="24"/>
                      <w14:textFill>
                        <w14:solidFill>
                          <w14:schemeClr w14:val="tx1"/>
                        </w14:solidFill>
                      </w14:textFill>
                    </w:rPr>
                    <w:t>.03</w:t>
                  </w:r>
                </w:p>
              </w:tc>
              <w:tc>
                <w:tcPr>
                  <w:tcW w:w="747" w:type="pct"/>
                  <w:vAlign w:val="center"/>
                </w:tcPr>
                <w:p w14:paraId="3960A917">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1次/a，1h/次</w:t>
                  </w:r>
                </w:p>
              </w:tc>
              <w:tc>
                <w:tcPr>
                  <w:tcW w:w="595" w:type="pct"/>
                  <w:vAlign w:val="center"/>
                </w:tcPr>
                <w:p w14:paraId="2DEA6FA9">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立即停止使用，进行维修</w:t>
                  </w:r>
                </w:p>
              </w:tc>
            </w:tr>
          </w:tbl>
          <w:p w14:paraId="6A106EB7">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建设单位应加强管理和维护；定期检查设备；发生故障时应立即停止生产，故障排除后方可运行。根据以上分析，项目非正常工况下在采取环评提出的各项措施后对大气环境影响较小。</w:t>
            </w:r>
          </w:p>
          <w:p w14:paraId="376F37D9">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4、监测计划</w:t>
            </w:r>
          </w:p>
          <w:p w14:paraId="1AAA7809">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环境监测是环境管理的主要实施手段，通过监测可以掌握工程的污染排放情况，验证环保设施的实际效果，为地方环境管理提供科学依据。因此对项目进行污染源监测十分必要。</w:t>
            </w:r>
          </w:p>
          <w:p w14:paraId="0FBA77B8">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根据《排污许可证申请与核发技术规范 橡胶和塑料制品工业》（HJ1122-2020）等文件要求，结合大气环评导则的相关要求，本项目制定了如下废气监测计划。具体监测计划见下表：</w:t>
            </w:r>
          </w:p>
          <w:p w14:paraId="30D3669C">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 xml:space="preserve">表4-5 </w:t>
            </w:r>
            <w:r>
              <w:rPr>
                <w:rFonts w:hint="eastAsia" w:cs="Times New Roman"/>
                <w:b/>
                <w:color w:val="000000" w:themeColor="text1"/>
                <w:kern w:val="0"/>
                <w:sz w:val="21"/>
                <w:szCs w:val="21"/>
                <w14:textFill>
                  <w14:solidFill>
                    <w14:schemeClr w14:val="tx1"/>
                  </w14:solidFill>
                </w14:textFill>
              </w:rPr>
              <w:t>废气污染源监测计划表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134"/>
              <w:gridCol w:w="1134"/>
              <w:gridCol w:w="1563"/>
              <w:gridCol w:w="2798"/>
            </w:tblGrid>
            <w:tr w14:paraId="2F56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7" w:type="dxa"/>
                  <w:vAlign w:val="center"/>
                </w:tcPr>
                <w:p w14:paraId="73539DB0">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类别</w:t>
                  </w:r>
                </w:p>
              </w:tc>
              <w:tc>
                <w:tcPr>
                  <w:tcW w:w="1134" w:type="dxa"/>
                  <w:vAlign w:val="center"/>
                </w:tcPr>
                <w:p w14:paraId="7B94F152">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监测点位</w:t>
                  </w:r>
                </w:p>
              </w:tc>
              <w:tc>
                <w:tcPr>
                  <w:tcW w:w="1134" w:type="dxa"/>
                  <w:vAlign w:val="center"/>
                </w:tcPr>
                <w:p w14:paraId="400F62D8">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监测项目</w:t>
                  </w:r>
                </w:p>
              </w:tc>
              <w:tc>
                <w:tcPr>
                  <w:tcW w:w="1563" w:type="dxa"/>
                  <w:vAlign w:val="center"/>
                </w:tcPr>
                <w:p w14:paraId="21786783">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监测频率</w:t>
                  </w:r>
                </w:p>
              </w:tc>
              <w:tc>
                <w:tcPr>
                  <w:tcW w:w="2798" w:type="dxa"/>
                  <w:vAlign w:val="center"/>
                </w:tcPr>
                <w:p w14:paraId="2F4FE49C">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标准</w:t>
                  </w:r>
                </w:p>
              </w:tc>
            </w:tr>
            <w:tr w14:paraId="0F16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8" w:hRule="atLeast"/>
                <w:jc w:val="center"/>
              </w:trPr>
              <w:tc>
                <w:tcPr>
                  <w:tcW w:w="737" w:type="dxa"/>
                  <w:vMerge w:val="restart"/>
                  <w:vAlign w:val="center"/>
                </w:tcPr>
                <w:p w14:paraId="6D478BA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废气</w:t>
                  </w:r>
                </w:p>
              </w:tc>
              <w:tc>
                <w:tcPr>
                  <w:tcW w:w="1134" w:type="dxa"/>
                  <w:vAlign w:val="center"/>
                </w:tcPr>
                <w:p w14:paraId="4886A3B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D</w:t>
                  </w:r>
                  <w:r>
                    <w:rPr>
                      <w:rFonts w:cs="Times New Roman"/>
                      <w:color w:val="000000" w:themeColor="text1"/>
                      <w:kern w:val="0"/>
                      <w:sz w:val="21"/>
                      <w:szCs w:val="21"/>
                      <w14:textFill>
                        <w14:solidFill>
                          <w14:schemeClr w14:val="tx1"/>
                        </w14:solidFill>
                      </w14:textFill>
                    </w:rPr>
                    <w:t>A001</w:t>
                  </w:r>
                </w:p>
              </w:tc>
              <w:tc>
                <w:tcPr>
                  <w:tcW w:w="1134" w:type="dxa"/>
                  <w:vAlign w:val="center"/>
                </w:tcPr>
                <w:p w14:paraId="22614FF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V</w:t>
                  </w:r>
                  <w:r>
                    <w:rPr>
                      <w:rFonts w:cs="Times New Roman"/>
                      <w:color w:val="000000" w:themeColor="text1"/>
                      <w:kern w:val="0"/>
                      <w:sz w:val="21"/>
                      <w:szCs w:val="21"/>
                      <w14:textFill>
                        <w14:solidFill>
                          <w14:schemeClr w14:val="tx1"/>
                        </w14:solidFill>
                      </w14:textFill>
                    </w:rPr>
                    <w:t>OC</w:t>
                  </w:r>
                  <w:r>
                    <w:rPr>
                      <w:rFonts w:hint="eastAsia" w:cs="Times New Roman"/>
                      <w:color w:val="000000" w:themeColor="text1"/>
                      <w:kern w:val="0"/>
                      <w:sz w:val="21"/>
                      <w:szCs w:val="21"/>
                      <w14:textFill>
                        <w14:solidFill>
                          <w14:schemeClr w14:val="tx1"/>
                        </w14:solidFill>
                      </w14:textFill>
                    </w:rPr>
                    <w:t>s</w:t>
                  </w:r>
                </w:p>
              </w:tc>
              <w:tc>
                <w:tcPr>
                  <w:tcW w:w="1563" w:type="dxa"/>
                  <w:vAlign w:val="center"/>
                </w:tcPr>
                <w:p w14:paraId="49B5F38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每年1次</w:t>
                  </w:r>
                </w:p>
              </w:tc>
              <w:tc>
                <w:tcPr>
                  <w:tcW w:w="2798" w:type="dxa"/>
                  <w:vAlign w:val="center"/>
                </w:tcPr>
                <w:p w14:paraId="3668B60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《合成树脂工业污染物排放标准》（GB31572-2015）中特别排放限值</w:t>
                  </w:r>
                </w:p>
              </w:tc>
            </w:tr>
            <w:tr w14:paraId="16178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737" w:type="dxa"/>
                  <w:vMerge w:val="continue"/>
                  <w:vAlign w:val="center"/>
                </w:tcPr>
                <w:p w14:paraId="45330D29">
                  <w:pPr>
                    <w:spacing w:line="240" w:lineRule="auto"/>
                    <w:jc w:val="center"/>
                    <w:rPr>
                      <w:rFonts w:cs="Times New Roman"/>
                      <w:color w:val="000000" w:themeColor="text1"/>
                      <w:kern w:val="0"/>
                      <w:sz w:val="21"/>
                      <w:szCs w:val="21"/>
                      <w14:textFill>
                        <w14:solidFill>
                          <w14:schemeClr w14:val="tx1"/>
                        </w14:solidFill>
                      </w14:textFill>
                    </w:rPr>
                  </w:pPr>
                </w:p>
              </w:tc>
              <w:tc>
                <w:tcPr>
                  <w:tcW w:w="1134" w:type="dxa"/>
                  <w:vAlign w:val="center"/>
                </w:tcPr>
                <w:p w14:paraId="175DD4B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厂界</w:t>
                  </w:r>
                </w:p>
              </w:tc>
              <w:tc>
                <w:tcPr>
                  <w:tcW w:w="1134" w:type="dxa"/>
                  <w:vAlign w:val="center"/>
                </w:tcPr>
                <w:p w14:paraId="4F0C216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V</w:t>
                  </w:r>
                  <w:r>
                    <w:rPr>
                      <w:rFonts w:cs="Times New Roman"/>
                      <w:color w:val="000000" w:themeColor="text1"/>
                      <w:kern w:val="0"/>
                      <w:sz w:val="21"/>
                      <w:szCs w:val="21"/>
                      <w14:textFill>
                        <w14:solidFill>
                          <w14:schemeClr w14:val="tx1"/>
                        </w14:solidFill>
                      </w14:textFill>
                    </w:rPr>
                    <w:t>OC</w:t>
                  </w:r>
                  <w:r>
                    <w:rPr>
                      <w:rFonts w:hint="eastAsia" w:cs="Times New Roman"/>
                      <w:color w:val="000000" w:themeColor="text1"/>
                      <w:kern w:val="0"/>
                      <w:sz w:val="21"/>
                      <w:szCs w:val="21"/>
                      <w14:textFill>
                        <w14:solidFill>
                          <w14:schemeClr w14:val="tx1"/>
                        </w14:solidFill>
                      </w14:textFill>
                    </w:rPr>
                    <w:t>s</w:t>
                  </w:r>
                </w:p>
              </w:tc>
              <w:tc>
                <w:tcPr>
                  <w:tcW w:w="1563" w:type="dxa"/>
                  <w:vAlign w:val="center"/>
                </w:tcPr>
                <w:p w14:paraId="7E80CAB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每年1次，厂界上风向</w:t>
                  </w:r>
                  <w:r>
                    <w:rPr>
                      <w:rFonts w:cs="Times New Roman"/>
                      <w:color w:val="000000" w:themeColor="text1"/>
                      <w:kern w:val="0"/>
                      <w:sz w:val="21"/>
                      <w:szCs w:val="21"/>
                      <w14:textFill>
                        <w14:solidFill>
                          <w14:schemeClr w14:val="tx1"/>
                        </w14:solidFill>
                      </w14:textFill>
                    </w:rPr>
                    <w:t>1</w:t>
                  </w:r>
                  <w:r>
                    <w:rPr>
                      <w:rFonts w:hint="eastAsia" w:cs="Times New Roman"/>
                      <w:color w:val="000000" w:themeColor="text1"/>
                      <w:kern w:val="0"/>
                      <w:sz w:val="21"/>
                      <w:szCs w:val="21"/>
                      <w14:textFill>
                        <w14:solidFill>
                          <w14:schemeClr w14:val="tx1"/>
                        </w14:solidFill>
                      </w14:textFill>
                    </w:rPr>
                    <w:t>个点，下风向</w:t>
                  </w:r>
                  <w:r>
                    <w:rPr>
                      <w:rFonts w:cs="Times New Roman"/>
                      <w:color w:val="000000" w:themeColor="text1"/>
                      <w:kern w:val="0"/>
                      <w:sz w:val="21"/>
                      <w:szCs w:val="21"/>
                      <w14:textFill>
                        <w14:solidFill>
                          <w14:schemeClr w14:val="tx1"/>
                        </w14:solidFill>
                      </w14:textFill>
                    </w:rPr>
                    <w:t>2</w:t>
                  </w:r>
                  <w:r>
                    <w:rPr>
                      <w:rFonts w:hint="eastAsia" w:cs="Times New Roman"/>
                      <w:color w:val="000000" w:themeColor="text1"/>
                      <w:kern w:val="0"/>
                      <w:sz w:val="21"/>
                      <w:szCs w:val="21"/>
                      <w14:textFill>
                        <w14:solidFill>
                          <w14:schemeClr w14:val="tx1"/>
                        </w14:solidFill>
                      </w14:textFill>
                    </w:rPr>
                    <w:t>个点</w:t>
                  </w:r>
                </w:p>
              </w:tc>
              <w:tc>
                <w:tcPr>
                  <w:tcW w:w="2798" w:type="dxa"/>
                  <w:vAlign w:val="center"/>
                </w:tcPr>
                <w:p w14:paraId="29539EE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《四川省固定污染源大气挥发性有机物排放标准》（DB51/2377-2017）标准中表5无组织排放浓度限值</w:t>
                  </w:r>
                </w:p>
              </w:tc>
            </w:tr>
          </w:tbl>
          <w:p w14:paraId="5CBB0BC3">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5、废气治理措施达标可行性分析</w:t>
            </w:r>
          </w:p>
          <w:p w14:paraId="4DD9581E">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表4-6 措施可行性论证一览表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5278"/>
            </w:tblGrid>
            <w:tr w14:paraId="5E4B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vAlign w:val="center"/>
                </w:tcPr>
                <w:p w14:paraId="2D498C63">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产污环节</w:t>
                  </w:r>
                </w:p>
              </w:tc>
              <w:tc>
                <w:tcPr>
                  <w:tcW w:w="3583" w:type="pct"/>
                  <w:vAlign w:val="center"/>
                </w:tcPr>
                <w:p w14:paraId="0F2B04AC">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吹塑</w:t>
                  </w:r>
                </w:p>
              </w:tc>
            </w:tr>
            <w:tr w14:paraId="07A6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vAlign w:val="center"/>
                </w:tcPr>
                <w:p w14:paraId="2E072BF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污染物</w:t>
                  </w:r>
                </w:p>
              </w:tc>
              <w:tc>
                <w:tcPr>
                  <w:tcW w:w="3583" w:type="pct"/>
                  <w:vAlign w:val="center"/>
                </w:tcPr>
                <w:p w14:paraId="33DFDEF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VOCs</w:t>
                  </w:r>
                </w:p>
              </w:tc>
            </w:tr>
            <w:tr w14:paraId="5CB0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vAlign w:val="center"/>
                </w:tcPr>
                <w:p w14:paraId="79DF7F0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采取措施</w:t>
                  </w:r>
                </w:p>
              </w:tc>
              <w:tc>
                <w:tcPr>
                  <w:tcW w:w="3583" w:type="pct"/>
                  <w:vAlign w:val="center"/>
                </w:tcPr>
                <w:p w14:paraId="3D2B2C7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4"/>
                      <w14:textFill>
                        <w14:solidFill>
                          <w14:schemeClr w14:val="tx1"/>
                        </w14:solidFill>
                      </w14:textFill>
                    </w:rPr>
                    <w:t>集气罩+</w:t>
                  </w:r>
                  <w:r>
                    <w:rPr>
                      <w:rFonts w:hint="eastAsia" w:cs="Times New Roman"/>
                      <w:color w:val="000000" w:themeColor="text1"/>
                      <w:kern w:val="0"/>
                      <w:sz w:val="21"/>
                      <w:szCs w:val="24"/>
                      <w14:textFill>
                        <w14:solidFill>
                          <w14:schemeClr w14:val="tx1"/>
                        </w14:solidFill>
                      </w14:textFill>
                    </w:rPr>
                    <w:t>水喷淋（自带除雾器）+</w:t>
                  </w:r>
                  <w:r>
                    <w:rPr>
                      <w:rFonts w:cs="Times New Roman"/>
                      <w:color w:val="000000" w:themeColor="text1"/>
                      <w:kern w:val="0"/>
                      <w:sz w:val="21"/>
                      <w:szCs w:val="24"/>
                      <w14:textFill>
                        <w14:solidFill>
                          <w14:schemeClr w14:val="tx1"/>
                        </w14:solidFill>
                      </w14:textFill>
                    </w:rPr>
                    <w:t>二级活性炭+15m高排气筒（DA001）</w:t>
                  </w:r>
                </w:p>
              </w:tc>
            </w:tr>
            <w:tr w14:paraId="52D6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vAlign w:val="center"/>
                </w:tcPr>
                <w:p w14:paraId="524C5B6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是否在排污许可或污染防治技术指南中明确为可行技术</w:t>
                  </w:r>
                </w:p>
              </w:tc>
              <w:tc>
                <w:tcPr>
                  <w:tcW w:w="3583" w:type="pct"/>
                  <w:vAlign w:val="center"/>
                </w:tcPr>
                <w:p w14:paraId="4C7B221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是</w:t>
                  </w:r>
                </w:p>
              </w:tc>
            </w:tr>
            <w:tr w14:paraId="516E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7" w:type="pct"/>
                  <w:vAlign w:val="center"/>
                </w:tcPr>
                <w:p w14:paraId="08509191">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可行性论证</w:t>
                  </w:r>
                </w:p>
              </w:tc>
              <w:tc>
                <w:tcPr>
                  <w:tcW w:w="3583" w:type="pct"/>
                  <w:vAlign w:val="center"/>
                </w:tcPr>
                <w:p w14:paraId="6CD08C0B">
                  <w:pPr>
                    <w:spacing w:line="240" w:lineRule="auto"/>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根据《排污许可证申请与核发技术规范—</w:t>
                  </w:r>
                  <w:r>
                    <w:rPr>
                      <w:rFonts w:hint="eastAsia" w:cs="Times New Roman"/>
                      <w:color w:val="000000" w:themeColor="text1"/>
                      <w:kern w:val="0"/>
                      <w:sz w:val="21"/>
                      <w:szCs w:val="24"/>
                      <w14:textFill>
                        <w14:solidFill>
                          <w14:schemeClr w14:val="tx1"/>
                        </w14:solidFill>
                      </w14:textFill>
                    </w:rPr>
                    <w:t>橡胶与塑料制品工业</w:t>
                  </w:r>
                  <w:r>
                    <w:rPr>
                      <w:rFonts w:cs="Times New Roman"/>
                      <w:color w:val="000000" w:themeColor="text1"/>
                      <w:kern w:val="0"/>
                      <w:sz w:val="21"/>
                      <w:szCs w:val="24"/>
                      <w14:textFill>
                        <w14:solidFill>
                          <w14:schemeClr w14:val="tx1"/>
                        </w14:solidFill>
                      </w14:textFill>
                    </w:rPr>
                    <w:t>》（HJ1122-2020），</w:t>
                  </w:r>
                  <w:r>
                    <w:rPr>
                      <w:rFonts w:hint="eastAsia" w:cs="Times New Roman"/>
                      <w:color w:val="000000" w:themeColor="text1"/>
                      <w:kern w:val="0"/>
                      <w:sz w:val="21"/>
                      <w:szCs w:val="24"/>
                      <w14:textFill>
                        <w14:solidFill>
                          <w14:schemeClr w14:val="tx1"/>
                        </w14:solidFill>
                      </w14:textFill>
                    </w:rPr>
                    <w:t>塑料包装箱及容器制造</w:t>
                  </w:r>
                  <w:r>
                    <w:rPr>
                      <w:rFonts w:cs="Times New Roman"/>
                      <w:color w:val="000000" w:themeColor="text1"/>
                      <w:kern w:val="0"/>
                      <w:sz w:val="21"/>
                      <w:szCs w:val="24"/>
                      <w14:textFill>
                        <w14:solidFill>
                          <w14:schemeClr w14:val="tx1"/>
                        </w14:solidFill>
                      </w14:textFill>
                    </w:rPr>
                    <w:t>排污单位处理挥发性有机物的治理措施</w:t>
                  </w:r>
                  <w:r>
                    <w:rPr>
                      <w:rFonts w:hint="eastAsia" w:cs="Times New Roman"/>
                      <w:color w:val="000000" w:themeColor="text1"/>
                      <w:kern w:val="0"/>
                      <w:sz w:val="21"/>
                      <w:szCs w:val="24"/>
                      <w14:textFill>
                        <w14:solidFill>
                          <w14:schemeClr w14:val="tx1"/>
                        </w14:solidFill>
                      </w14:textFill>
                    </w:rPr>
                    <w:t>包括喷淋、吸附、吸附浓缩+热力燃烧/催化燃烧。</w:t>
                  </w:r>
                </w:p>
                <w:p w14:paraId="57DE6315">
                  <w:pPr>
                    <w:spacing w:line="240" w:lineRule="auto"/>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4"/>
                      <w14:textFill>
                        <w14:solidFill>
                          <w14:schemeClr w14:val="tx1"/>
                        </w14:solidFill>
                      </w14:textFill>
                    </w:rPr>
                    <w:t>本项目采用集气罩+</w:t>
                  </w:r>
                  <w:r>
                    <w:rPr>
                      <w:rFonts w:hint="eastAsia" w:cs="Times New Roman"/>
                      <w:color w:val="000000" w:themeColor="text1"/>
                      <w:kern w:val="0"/>
                      <w:sz w:val="21"/>
                      <w:szCs w:val="24"/>
                      <w14:textFill>
                        <w14:solidFill>
                          <w14:schemeClr w14:val="tx1"/>
                        </w14:solidFill>
                      </w14:textFill>
                    </w:rPr>
                    <w:t>水喷淋（自带除雾器）+</w:t>
                  </w:r>
                  <w:r>
                    <w:rPr>
                      <w:rFonts w:cs="Times New Roman"/>
                      <w:color w:val="000000" w:themeColor="text1"/>
                      <w:kern w:val="0"/>
                      <w:sz w:val="21"/>
                      <w:szCs w:val="24"/>
                      <w14:textFill>
                        <w14:solidFill>
                          <w14:schemeClr w14:val="tx1"/>
                        </w14:solidFill>
                      </w14:textFill>
                    </w:rPr>
                    <w:t>二级活性炭吸附措施处理产生的有机废气，属于推荐工艺。</w:t>
                  </w:r>
                </w:p>
              </w:tc>
            </w:tr>
          </w:tbl>
          <w:p w14:paraId="4C1738B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（1）除雾器原理</w:t>
            </w:r>
          </w:p>
          <w:p w14:paraId="04F2C6A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除雾器布设在喷淋塔顶端最后一个自喷部件的上端。废气经过喷淋塔后，再持续流过除雾器时，液体因为惯性作用，流到隔板上，废气则逃逸进入下一个装置。该装置将气体中的湿度降低水分，从而实现除雾功能。</w:t>
            </w:r>
          </w:p>
          <w:p w14:paraId="4FEEEF5B">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（2）</w:t>
            </w:r>
            <w:r>
              <w:rPr>
                <w:rFonts w:cs="Times New Roman"/>
                <w:color w:val="000000" w:themeColor="text1"/>
                <w:kern w:val="0"/>
                <w:szCs w:val="24"/>
                <w14:textFill>
                  <w14:solidFill>
                    <w14:schemeClr w14:val="tx1"/>
                  </w14:solidFill>
                </w14:textFill>
              </w:rPr>
              <w:t>活性炭吸附装置处理效率可达性分析</w:t>
            </w:r>
          </w:p>
          <w:p w14:paraId="75AD914E">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吸附原理：采用多孔性固体物质处理流体混合物时，流体中的某一组分或某些组分可被吸引到固体表面并浓集保持其上，此现象称为吸附。在进行气态污染物治理中，被处理的流体为气体，因此属于气-固吸附。被吸附的气体组分称为吸附质，多孔固体物质称为吸附剂。</w:t>
            </w:r>
          </w:p>
          <w:p w14:paraId="01486882">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活性炭吸附性能主要取决于它的几个主要材料参数和过程参数。材料参数包括炭的吸附孔隙率、蜂窝结构的壁厚和炭的含量；过程参数包括流体流速、吸附质的浓度、吸附能（吸附能取决于炭结构和吸附的特征如分子量）。穿透曲线是表征材料吸附性能的主要性能之一，是吸附前后吸附质浓度比值随时间变化的一个函数，此比值达到0.95时所吸附的吸附质的总量就称为穿透容量。穿透容量取决于流体流速、吸附质浓度和蜂窝炭组分含量等因素。对蜂窝状活性炭来说，壁厚是一个非常重要的参数，可以提高它的吸附效率。在孔隙率相同的情况下，壁厚增加，则单位体积蜂窝的</w:t>
            </w:r>
            <w:r>
              <w:rPr>
                <w:rFonts w:hint="eastAsia" w:cs="Times New Roman"/>
                <w:color w:val="000000" w:themeColor="text1"/>
                <w:kern w:val="0"/>
                <w:szCs w:val="24"/>
                <w:lang w:eastAsia="zh-CN"/>
                <w14:textFill>
                  <w14:solidFill>
                    <w14:schemeClr w14:val="tx1"/>
                  </w14:solidFill>
                </w14:textFill>
              </w:rPr>
              <w:t>碳</w:t>
            </w:r>
            <w:r>
              <w:rPr>
                <w:rFonts w:cs="Times New Roman"/>
                <w:color w:val="000000" w:themeColor="text1"/>
                <w:kern w:val="0"/>
                <w:szCs w:val="24"/>
                <w14:textFill>
                  <w14:solidFill>
                    <w14:schemeClr w14:val="tx1"/>
                  </w14:solidFill>
                </w14:textFill>
              </w:rPr>
              <w:t>含量也随之增加，从而可以提高吸附容量。这是因为壁厚增加，蜂窝中流体通道的截面积减少，这样真实的表面或体积流速也会增大。同时，吸附质与炭之间的接触效率也会提高。</w:t>
            </w:r>
          </w:p>
          <w:p w14:paraId="5F7FC234">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项目拟采用的活性炭壁厚0.6mm，选用以优质无烟煤作为原料、外形蜂窝状，其主要特点为：具有强度高、比表面积较大、吸附容量高、吸附速度快、孔隙结构发达、孔隙大小介于椰壳活性炭和木质活性炭之间。经分析可知，本项目拟采用活性炭吸附装置处理效率可达90%。</w:t>
            </w:r>
          </w:p>
          <w:p w14:paraId="08F26110">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根据《2020年挥发性有机物治理攻坚方案》要求，应选择碘值不低于800mg/g的活性炭对有机废气进行吸附，并按设计要求足量添加、及时更换。本项目采用1套</w:t>
            </w:r>
            <w:r>
              <w:rPr>
                <w:rFonts w:hint="eastAsia" w:cs="Times New Roman"/>
                <w:color w:val="000000" w:themeColor="text1"/>
                <w:kern w:val="0"/>
                <w:szCs w:val="24"/>
                <w14:textFill>
                  <w14:solidFill>
                    <w14:schemeClr w14:val="tx1"/>
                  </w14:solidFill>
                </w14:textFill>
              </w:rPr>
              <w:t>水喷淋（自带除雾器）+</w:t>
            </w:r>
            <w:r>
              <w:rPr>
                <w:rFonts w:cs="Times New Roman"/>
                <w:color w:val="000000" w:themeColor="text1"/>
                <w:kern w:val="0"/>
                <w:szCs w:val="24"/>
                <w14:textFill>
                  <w14:solidFill>
                    <w14:schemeClr w14:val="tx1"/>
                  </w14:solidFill>
                </w14:textFill>
              </w:rPr>
              <w:t>二级活性炭吸附装置对</w:t>
            </w:r>
            <w:r>
              <w:rPr>
                <w:rFonts w:hint="eastAsia" w:cs="Times New Roman"/>
                <w:color w:val="000000" w:themeColor="text1"/>
                <w:kern w:val="0"/>
                <w:szCs w:val="24"/>
                <w14:textFill>
                  <w14:solidFill>
                    <w14:schemeClr w14:val="tx1"/>
                  </w14:solidFill>
                </w14:textFill>
              </w:rPr>
              <w:t>吹塑有机</w:t>
            </w:r>
            <w:r>
              <w:rPr>
                <w:rFonts w:cs="Times New Roman"/>
                <w:color w:val="000000" w:themeColor="text1"/>
                <w:kern w:val="0"/>
                <w:szCs w:val="24"/>
                <w14:textFill>
                  <w14:solidFill>
                    <w14:schemeClr w14:val="tx1"/>
                  </w14:solidFill>
                </w14:textFill>
              </w:rPr>
              <w:t>废气进行治理，项目</w:t>
            </w:r>
            <w:r>
              <w:rPr>
                <w:rFonts w:hint="eastAsia" w:cs="Times New Roman"/>
                <w:color w:val="000000" w:themeColor="text1"/>
                <w:kern w:val="0"/>
                <w:szCs w:val="24"/>
                <w14:textFill>
                  <w14:solidFill>
                    <w14:schemeClr w14:val="tx1"/>
                  </w14:solidFill>
                </w14:textFill>
              </w:rPr>
              <w:t>吹塑</w:t>
            </w:r>
            <w:r>
              <w:rPr>
                <w:rFonts w:cs="Times New Roman"/>
                <w:color w:val="000000" w:themeColor="text1"/>
                <w:kern w:val="0"/>
                <w:szCs w:val="24"/>
                <w14:textFill>
                  <w14:solidFill>
                    <w14:schemeClr w14:val="tx1"/>
                  </w14:solidFill>
                </w14:textFill>
              </w:rPr>
              <w:t>废气由集气罩收集后经二级活性炭吸附后通过1根15m高的排气筒（DA001）排放，VOCs排放满足《四川省固定污染源大气挥发性有机物排放标准》（DB51/2377-2017）排放限值要求。</w:t>
            </w:r>
          </w:p>
          <w:p w14:paraId="719A4959">
            <w:pPr>
              <w:ind w:firstLine="480" w:firstLineChars="200"/>
              <w:rPr>
                <w:rFonts w:cs="Times New Roman"/>
                <w:bCs/>
                <w:color w:val="000000" w:themeColor="text1"/>
                <w:kern w:val="0"/>
                <w:szCs w:val="20"/>
                <w14:textFill>
                  <w14:solidFill>
                    <w14:schemeClr w14:val="tx1"/>
                  </w14:solidFill>
                </w14:textFill>
              </w:rPr>
            </w:pPr>
            <w:r>
              <w:rPr>
                <w:rFonts w:hint="eastAsia" w:cs="Times New Roman"/>
                <w:bCs/>
                <w:color w:val="000000" w:themeColor="text1"/>
                <w:kern w:val="0"/>
                <w:szCs w:val="20"/>
                <w14:textFill>
                  <w14:solidFill>
                    <w14:schemeClr w14:val="tx1"/>
                  </w14:solidFill>
                </w14:textFill>
              </w:rPr>
              <w:t>（3）</w:t>
            </w:r>
            <w:r>
              <w:rPr>
                <w:rFonts w:cs="Times New Roman"/>
                <w:bCs/>
                <w:color w:val="000000" w:themeColor="text1"/>
                <w:kern w:val="0"/>
                <w:szCs w:val="20"/>
                <w14:textFill>
                  <w14:solidFill>
                    <w14:schemeClr w14:val="tx1"/>
                  </w14:solidFill>
                </w14:textFill>
              </w:rPr>
              <w:t>活性炭更换及管理要求</w:t>
            </w:r>
          </w:p>
          <w:p w14:paraId="7A341B35">
            <w:pPr>
              <w:ind w:firstLine="480" w:firstLineChars="20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根据《活性炭吸附手册》，活性炭对有机废气的吸附量为每千克活性炭吸附0.1~0.4kg，本项目按每千克活性炭吸附0.25kg（挥发性有机物）计。根据项目设计生产能力，按照产能平稳生产，为保证活性炭吸附效率，建议活性炭更换频率、次数如下所示：</w:t>
            </w:r>
          </w:p>
          <w:p w14:paraId="37AC4F90">
            <w:pPr>
              <w:ind w:firstLine="480" w:firstLineChars="20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各个装置吸附有机废气的量及活性炭产生状况见下表。</w:t>
            </w:r>
          </w:p>
          <w:p w14:paraId="759F6503">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表4</w:t>
            </w:r>
            <w:r>
              <w:rPr>
                <w:rFonts w:cs="Times New Roman"/>
                <w:b/>
                <w:bCs/>
                <w:color w:val="000000" w:themeColor="text1"/>
                <w:kern w:val="0"/>
                <w:sz w:val="21"/>
                <w:szCs w:val="21"/>
                <w14:textFill>
                  <w14:solidFill>
                    <w14:schemeClr w14:val="tx1"/>
                  </w14:solidFill>
                </w14:textFill>
              </w:rPr>
              <w:t>-7 废气处理活性炭建议更换频率及更换量</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276"/>
              <w:gridCol w:w="1134"/>
              <w:gridCol w:w="1276"/>
              <w:gridCol w:w="861"/>
              <w:gridCol w:w="1228"/>
            </w:tblGrid>
            <w:tr w14:paraId="0D81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dxa"/>
                  <w:vAlign w:val="center"/>
                </w:tcPr>
                <w:p w14:paraId="23559BF4">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装置</w:t>
                  </w:r>
                </w:p>
              </w:tc>
              <w:tc>
                <w:tcPr>
                  <w:tcW w:w="1276" w:type="dxa"/>
                  <w:vAlign w:val="center"/>
                </w:tcPr>
                <w:p w14:paraId="72B52B0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有机废气吸附量t</w:t>
                  </w:r>
                  <w:r>
                    <w:rPr>
                      <w:rFonts w:cs="Times New Roman"/>
                      <w:b/>
                      <w:color w:val="000000" w:themeColor="text1"/>
                      <w:kern w:val="0"/>
                      <w:sz w:val="21"/>
                      <w:szCs w:val="21"/>
                      <w14:textFill>
                        <w14:solidFill>
                          <w14:schemeClr w14:val="tx1"/>
                        </w14:solidFill>
                      </w14:textFill>
                    </w:rPr>
                    <w:t>/a</w:t>
                  </w:r>
                </w:p>
              </w:tc>
              <w:tc>
                <w:tcPr>
                  <w:tcW w:w="1134" w:type="dxa"/>
                  <w:vAlign w:val="center"/>
                </w:tcPr>
                <w:p w14:paraId="5C7BC708">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需活性炭量t</w:t>
                  </w:r>
                  <w:r>
                    <w:rPr>
                      <w:rFonts w:cs="Times New Roman"/>
                      <w:b/>
                      <w:color w:val="000000" w:themeColor="text1"/>
                      <w:kern w:val="0"/>
                      <w:sz w:val="21"/>
                      <w:szCs w:val="21"/>
                      <w14:textFill>
                        <w14:solidFill>
                          <w14:schemeClr w14:val="tx1"/>
                        </w14:solidFill>
                      </w14:textFill>
                    </w:rPr>
                    <w:t>/a</w:t>
                  </w:r>
                </w:p>
              </w:tc>
              <w:tc>
                <w:tcPr>
                  <w:tcW w:w="1276" w:type="dxa"/>
                  <w:vAlign w:val="center"/>
                </w:tcPr>
                <w:p w14:paraId="3B2A43AF">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装置填充活性炭量t</w:t>
                  </w:r>
                </w:p>
              </w:tc>
              <w:tc>
                <w:tcPr>
                  <w:tcW w:w="861" w:type="dxa"/>
                  <w:vAlign w:val="center"/>
                </w:tcPr>
                <w:p w14:paraId="6C90475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更换频次</w:t>
                  </w:r>
                </w:p>
              </w:tc>
              <w:tc>
                <w:tcPr>
                  <w:tcW w:w="1228" w:type="dxa"/>
                  <w:vAlign w:val="center"/>
                </w:tcPr>
                <w:p w14:paraId="53CA13BF">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废活性炭产生量t</w:t>
                  </w:r>
                  <w:r>
                    <w:rPr>
                      <w:rFonts w:cs="Times New Roman"/>
                      <w:b/>
                      <w:color w:val="000000" w:themeColor="text1"/>
                      <w:kern w:val="0"/>
                      <w:sz w:val="21"/>
                      <w:szCs w:val="21"/>
                      <w14:textFill>
                        <w14:solidFill>
                          <w14:schemeClr w14:val="tx1"/>
                        </w14:solidFill>
                      </w14:textFill>
                    </w:rPr>
                    <w:t>/a</w:t>
                  </w:r>
                </w:p>
              </w:tc>
            </w:tr>
            <w:tr w14:paraId="43B4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dxa"/>
                  <w:vAlign w:val="center"/>
                </w:tcPr>
                <w:p w14:paraId="094AD09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吹塑生产线</w:t>
                  </w:r>
                </w:p>
              </w:tc>
              <w:tc>
                <w:tcPr>
                  <w:tcW w:w="1276" w:type="dxa"/>
                  <w:vAlign w:val="center"/>
                </w:tcPr>
                <w:p w14:paraId="462A505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4.07</w:t>
                  </w:r>
                </w:p>
              </w:tc>
              <w:tc>
                <w:tcPr>
                  <w:tcW w:w="1134" w:type="dxa"/>
                  <w:vAlign w:val="center"/>
                </w:tcPr>
                <w:p w14:paraId="592AD82F">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16.28</w:t>
                  </w:r>
                </w:p>
              </w:tc>
              <w:tc>
                <w:tcPr>
                  <w:tcW w:w="1276" w:type="dxa"/>
                  <w:vAlign w:val="center"/>
                </w:tcPr>
                <w:p w14:paraId="61FE381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4.5</w:t>
                  </w:r>
                </w:p>
              </w:tc>
              <w:tc>
                <w:tcPr>
                  <w:tcW w:w="861" w:type="dxa"/>
                  <w:vAlign w:val="center"/>
                </w:tcPr>
                <w:p w14:paraId="57FB6F6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每3个月1次</w:t>
                  </w:r>
                </w:p>
              </w:tc>
              <w:tc>
                <w:tcPr>
                  <w:tcW w:w="1228" w:type="dxa"/>
                  <w:vAlign w:val="center"/>
                </w:tcPr>
                <w:p w14:paraId="5A69D6F4">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22.07</w:t>
                  </w:r>
                </w:p>
              </w:tc>
            </w:tr>
          </w:tbl>
          <w:p w14:paraId="6B45869B">
            <w:pPr>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t>活性炭箱体运营管理要求如下：</w:t>
            </w:r>
          </w:p>
          <w:p w14:paraId="22636DD0">
            <w:pPr>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t>A.日常加强活性炭吸附箱体、活性炭的维护，确保活性炭不淋雨，箱体密封良好，防止受雨淋造成去除率下降；</w:t>
            </w:r>
          </w:p>
          <w:p w14:paraId="4C4FFDEF">
            <w:pPr>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t>B.日常应加强废气收集管道、排气筒的管理和维护，及时修补漏风点，提高废气捕集率；</w:t>
            </w:r>
          </w:p>
          <w:p w14:paraId="1721A535">
            <w:pPr>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t>C.生产操作前将废气收集、处理系统先打开，操作结束后一段时间后再关闭废气收集、处理系统；</w:t>
            </w:r>
          </w:p>
          <w:p w14:paraId="389EC9E2">
            <w:pPr>
              <w:autoSpaceDE w:val="0"/>
              <w:autoSpaceDN w:val="0"/>
              <w:adjustRightInd w:val="0"/>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t>D.活性炭更换时，做好活性炭更换的记录、台账；</w:t>
            </w:r>
          </w:p>
          <w:p w14:paraId="2C547F43">
            <w:pPr>
              <w:autoSpaceDE w:val="0"/>
              <w:autoSpaceDN w:val="0"/>
              <w:adjustRightInd w:val="0"/>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t>E.当废气收集系统阻力增大、废气收集效果不佳时，应对活性炭收集管道、活性炭更换情况进行检查，及时维护管道、更换活性炭；</w:t>
            </w:r>
          </w:p>
          <w:p w14:paraId="47AEC8B5">
            <w:pPr>
              <w:autoSpaceDE w:val="0"/>
              <w:autoSpaceDN w:val="0"/>
              <w:adjustRightInd w:val="0"/>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t>F.活性炭更换应在停产时进行，不得一边更换活性炭一边进行生产加工；</w:t>
            </w:r>
          </w:p>
          <w:p w14:paraId="3C69FE43">
            <w:pPr>
              <w:autoSpaceDE w:val="0"/>
              <w:autoSpaceDN w:val="0"/>
              <w:adjustRightInd w:val="0"/>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0"/>
                <w14:textFill>
                  <w14:solidFill>
                    <w14:schemeClr w14:val="tx1"/>
                  </w14:solidFill>
                </w14:textFill>
              </w:rPr>
              <w:t>G.不得在厂内进行饱和活性炭的脱附、再生；</w:t>
            </w:r>
          </w:p>
          <w:p w14:paraId="3BDD9F52">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t>H.更换下来的废活性炭应防渗漏的编织袋密封包装后，作为危险废物暂存在危险废物暂存间并委托有资质单位处置。</w:t>
            </w:r>
          </w:p>
          <w:p w14:paraId="3246F238">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6、大气环境影响分析</w:t>
            </w:r>
          </w:p>
          <w:p w14:paraId="2D838D9A">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通过上述分析，本项目外排的废气在采取环保要求的废气治理措施后，均能实现达标排放，对评价区域内大气环境质量影响较小，废气治理措施有效可行，不会对区域大气环境产生明显的不良影响，不会改变其现有环境质量功能和级别，项目大气环境影响是可以接受的。</w:t>
            </w:r>
          </w:p>
          <w:p w14:paraId="5BB5F662">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二、废水</w:t>
            </w:r>
          </w:p>
          <w:p w14:paraId="71A30CED">
            <w:pPr>
              <w:ind w:firstLine="482" w:firstLineChars="200"/>
              <w:rPr>
                <w:rFonts w:cs="Times New Roman"/>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1、废水排放源强统计</w:t>
            </w:r>
          </w:p>
          <w:p w14:paraId="4EA4639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本项目运营期废水包括生活污水、食堂废水、车间清洁废水。</w:t>
            </w:r>
          </w:p>
          <w:p w14:paraId="0587A7BD">
            <w:pPr>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（1）生活污水</w:t>
            </w:r>
          </w:p>
          <w:p w14:paraId="7B9901AD">
            <w:pPr>
              <w:ind w:firstLine="48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本项目新增员工</w:t>
            </w:r>
            <w:r>
              <w:rPr>
                <w:rFonts w:cs="Times New Roman"/>
                <w:color w:val="000000" w:themeColor="text1"/>
                <w:kern w:val="0"/>
                <w:szCs w:val="24"/>
                <w14:textFill>
                  <w14:solidFill>
                    <w14:schemeClr w14:val="tx1"/>
                  </w14:solidFill>
                </w14:textFill>
              </w:rPr>
              <w:t>4</w:t>
            </w:r>
            <w:r>
              <w:rPr>
                <w:rFonts w:hint="eastAsia" w:cs="Times New Roman"/>
                <w:color w:val="000000" w:themeColor="text1"/>
                <w:kern w:val="0"/>
                <w:szCs w:val="24"/>
                <w14:textFill>
                  <w14:solidFill>
                    <w14:schemeClr w14:val="tx1"/>
                  </w14:solidFill>
                </w14:textFill>
              </w:rPr>
              <w:t>人，均不在厂内住宿。根据《四川省用水定额》（川府函</w:t>
            </w:r>
            <w:r>
              <w:rPr>
                <w:rFonts w:cs="Times New Roman"/>
                <w:color w:val="000000" w:themeColor="text1"/>
                <w:kern w:val="0"/>
                <w:szCs w:val="24"/>
                <w14:textFill>
                  <w14:solidFill>
                    <w14:schemeClr w14:val="tx1"/>
                  </w14:solidFill>
                </w14:textFill>
              </w:rPr>
              <w:t>[2021]8</w:t>
            </w:r>
            <w:r>
              <w:rPr>
                <w:rFonts w:hint="eastAsia" w:cs="Times New Roman"/>
                <w:color w:val="000000" w:themeColor="text1"/>
                <w:kern w:val="0"/>
                <w:szCs w:val="24"/>
                <w14:textFill>
                  <w14:solidFill>
                    <w14:schemeClr w14:val="tx1"/>
                  </w14:solidFill>
                </w14:textFill>
              </w:rPr>
              <w:t>号），新增员工生活用水量按</w:t>
            </w:r>
            <w:r>
              <w:rPr>
                <w:rFonts w:cs="Times New Roman"/>
                <w:color w:val="000000" w:themeColor="text1"/>
                <w:kern w:val="0"/>
                <w:szCs w:val="24"/>
                <w14:textFill>
                  <w14:solidFill>
                    <w14:schemeClr w14:val="tx1"/>
                  </w14:solidFill>
                </w14:textFill>
              </w:rPr>
              <w:t>50L/</w:t>
            </w:r>
            <w:r>
              <w:rPr>
                <w:rFonts w:hint="eastAsia" w:cs="Times New Roman"/>
                <w:color w:val="000000" w:themeColor="text1"/>
                <w:kern w:val="0"/>
                <w:szCs w:val="24"/>
                <w14:textFill>
                  <w14:solidFill>
                    <w14:schemeClr w14:val="tx1"/>
                  </w14:solidFill>
                </w14:textFill>
              </w:rPr>
              <w:t>人</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计算，则新增员工生活用水量为</w:t>
            </w:r>
            <w:r>
              <w:rPr>
                <w:rFonts w:cs="Times New Roman"/>
                <w:color w:val="000000" w:themeColor="text1"/>
                <w:kern w:val="0"/>
                <w:szCs w:val="24"/>
                <w14:textFill>
                  <w14:solidFill>
                    <w14:schemeClr w14:val="tx1"/>
                  </w14:solidFill>
                </w14:textFill>
              </w:rPr>
              <w:t>0.2m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66m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。排水系数按</w:t>
            </w:r>
            <w:r>
              <w:rPr>
                <w:rFonts w:cs="Times New Roman"/>
                <w:color w:val="000000" w:themeColor="text1"/>
                <w:kern w:val="0"/>
                <w:szCs w:val="24"/>
                <w14:textFill>
                  <w14:solidFill>
                    <w14:schemeClr w14:val="tx1"/>
                  </w14:solidFill>
                </w14:textFill>
              </w:rPr>
              <w:t>0.8</w:t>
            </w:r>
            <w:r>
              <w:rPr>
                <w:rFonts w:hint="eastAsia" w:cs="Times New Roman"/>
                <w:color w:val="000000" w:themeColor="text1"/>
                <w:kern w:val="0"/>
                <w:szCs w:val="24"/>
                <w14:textFill>
                  <w14:solidFill>
                    <w14:schemeClr w14:val="tx1"/>
                  </w14:solidFill>
                </w14:textFill>
              </w:rPr>
              <w:t>计，则新增员工生活污水量为</w:t>
            </w:r>
            <w:r>
              <w:rPr>
                <w:rFonts w:cs="Times New Roman"/>
                <w:color w:val="000000" w:themeColor="text1"/>
                <w:kern w:val="0"/>
                <w:szCs w:val="24"/>
                <w14:textFill>
                  <w14:solidFill>
                    <w14:schemeClr w14:val="tx1"/>
                  </w14:solidFill>
                </w14:textFill>
              </w:rPr>
              <w:t>0.16m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52.8m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w:t>
            </w:r>
          </w:p>
          <w:p w14:paraId="1A74370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（2）食堂废水</w:t>
            </w:r>
          </w:p>
          <w:p w14:paraId="4FDE9873">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新增员工就餐依托现有项目已建食堂，根据《四川省用水定额》（川府函</w:t>
            </w:r>
            <w:r>
              <w:rPr>
                <w:rFonts w:cs="Times New Roman"/>
                <w:color w:val="000000" w:themeColor="text1"/>
                <w:kern w:val="0"/>
                <w:szCs w:val="24"/>
                <w14:textFill>
                  <w14:solidFill>
                    <w14:schemeClr w14:val="tx1"/>
                  </w14:solidFill>
                </w14:textFill>
              </w:rPr>
              <w:t>[2021]8</w:t>
            </w:r>
            <w:r>
              <w:rPr>
                <w:rFonts w:hint="eastAsia" w:cs="Times New Roman"/>
                <w:color w:val="000000" w:themeColor="text1"/>
                <w:kern w:val="0"/>
                <w:szCs w:val="24"/>
                <w14:textFill>
                  <w14:solidFill>
                    <w14:schemeClr w14:val="tx1"/>
                  </w14:solidFill>
                </w14:textFill>
              </w:rPr>
              <w:t>号），食堂用水按</w:t>
            </w:r>
            <w:r>
              <w:rPr>
                <w:rFonts w:cs="Times New Roman"/>
                <w:color w:val="000000" w:themeColor="text1"/>
                <w:kern w:val="0"/>
                <w:szCs w:val="24"/>
                <w14:textFill>
                  <w14:solidFill>
                    <w14:schemeClr w14:val="tx1"/>
                  </w14:solidFill>
                </w14:textFill>
              </w:rPr>
              <w:t>20L/</w:t>
            </w:r>
            <w:r>
              <w:rPr>
                <w:rFonts w:hint="eastAsia" w:cs="Times New Roman"/>
                <w:color w:val="000000" w:themeColor="text1"/>
                <w:kern w:val="0"/>
                <w:szCs w:val="24"/>
                <w14:textFill>
                  <w14:solidFill>
                    <w14:schemeClr w14:val="tx1"/>
                  </w14:solidFill>
                </w14:textFill>
              </w:rPr>
              <w:t>人</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计算，则食堂用水量为</w:t>
            </w:r>
            <w:r>
              <w:rPr>
                <w:rFonts w:cs="Times New Roman"/>
                <w:color w:val="000000" w:themeColor="text1"/>
                <w:kern w:val="0"/>
                <w:szCs w:val="24"/>
                <w14:textFill>
                  <w14:solidFill>
                    <w14:schemeClr w14:val="tx1"/>
                  </w14:solidFill>
                </w14:textFill>
              </w:rPr>
              <w:t>0.08m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26.4m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。排水系数按</w:t>
            </w:r>
            <w:r>
              <w:rPr>
                <w:rFonts w:cs="Times New Roman"/>
                <w:color w:val="000000" w:themeColor="text1"/>
                <w:kern w:val="0"/>
                <w:szCs w:val="24"/>
                <w14:textFill>
                  <w14:solidFill>
                    <w14:schemeClr w14:val="tx1"/>
                  </w14:solidFill>
                </w14:textFill>
              </w:rPr>
              <w:t>0.8</w:t>
            </w:r>
            <w:r>
              <w:rPr>
                <w:rFonts w:hint="eastAsia" w:cs="Times New Roman"/>
                <w:color w:val="000000" w:themeColor="text1"/>
                <w:kern w:val="0"/>
                <w:szCs w:val="24"/>
                <w14:textFill>
                  <w14:solidFill>
                    <w14:schemeClr w14:val="tx1"/>
                  </w14:solidFill>
                </w14:textFill>
              </w:rPr>
              <w:t>计，则食堂废水量为</w:t>
            </w:r>
            <w:r>
              <w:rPr>
                <w:rFonts w:cs="Times New Roman"/>
                <w:color w:val="000000" w:themeColor="text1"/>
                <w:kern w:val="0"/>
                <w:szCs w:val="24"/>
                <w14:textFill>
                  <w14:solidFill>
                    <w14:schemeClr w14:val="tx1"/>
                  </w14:solidFill>
                </w14:textFill>
              </w:rPr>
              <w:t>0.064m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21.12m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w:t>
            </w:r>
          </w:p>
          <w:p w14:paraId="33E2C26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（3）车间清洁废水</w:t>
            </w:r>
          </w:p>
          <w:p w14:paraId="754B6933">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车间清洁使用拖把拖地，每天下班后清洁一次。项目建筑面积</w:t>
            </w:r>
            <w:r>
              <w:rPr>
                <w:rFonts w:cs="Times New Roman"/>
                <w:color w:val="000000" w:themeColor="text1"/>
                <w:kern w:val="0"/>
                <w:szCs w:val="24"/>
                <w14:textFill>
                  <w14:solidFill>
                    <w14:schemeClr w14:val="tx1"/>
                  </w14:solidFill>
                </w14:textFill>
              </w:rPr>
              <w:t>100m</w:t>
            </w:r>
            <w:r>
              <w:rPr>
                <w:rFonts w:cs="Times New Roman"/>
                <w:color w:val="000000" w:themeColor="text1"/>
                <w:kern w:val="0"/>
                <w:szCs w:val="24"/>
                <w:vertAlign w:val="superscript"/>
                <w14:textFill>
                  <w14:solidFill>
                    <w14:schemeClr w14:val="tx1"/>
                  </w14:solidFill>
                </w14:textFill>
              </w:rPr>
              <w:t>2</w:t>
            </w:r>
            <w:r>
              <w:rPr>
                <w:rFonts w:hint="eastAsia" w:cs="Times New Roman"/>
                <w:color w:val="000000" w:themeColor="text1"/>
                <w:kern w:val="0"/>
                <w:szCs w:val="24"/>
                <w14:textFill>
                  <w14:solidFill>
                    <w14:schemeClr w14:val="tx1"/>
                  </w14:solidFill>
                </w14:textFill>
              </w:rPr>
              <w:t>，根据《四川省用水定额》（川府函</w:t>
            </w:r>
            <w:r>
              <w:rPr>
                <w:rFonts w:cs="Times New Roman"/>
                <w:color w:val="000000" w:themeColor="text1"/>
                <w:kern w:val="0"/>
                <w:szCs w:val="24"/>
                <w14:textFill>
                  <w14:solidFill>
                    <w14:schemeClr w14:val="tx1"/>
                  </w14:solidFill>
                </w14:textFill>
              </w:rPr>
              <w:t>[2021]8</w:t>
            </w:r>
            <w:r>
              <w:rPr>
                <w:rFonts w:hint="eastAsia" w:cs="Times New Roman"/>
                <w:color w:val="000000" w:themeColor="text1"/>
                <w:kern w:val="0"/>
                <w:szCs w:val="24"/>
                <w14:textFill>
                  <w14:solidFill>
                    <w14:schemeClr w14:val="tx1"/>
                  </w14:solidFill>
                </w14:textFill>
              </w:rPr>
              <w:t>号），车间清洁用水按照</w:t>
            </w:r>
            <w:r>
              <w:rPr>
                <w:rFonts w:cs="Times New Roman"/>
                <w:color w:val="000000" w:themeColor="text1"/>
                <w:kern w:val="0"/>
                <w:szCs w:val="24"/>
                <w14:textFill>
                  <w14:solidFill>
                    <w14:schemeClr w14:val="tx1"/>
                  </w14:solidFill>
                </w14:textFill>
              </w:rPr>
              <w:t>0.2L/m</w:t>
            </w:r>
            <w:r>
              <w:rPr>
                <w:rFonts w:cs="Times New Roman"/>
                <w:color w:val="000000" w:themeColor="text1"/>
                <w:kern w:val="0"/>
                <w:szCs w:val="24"/>
                <w:vertAlign w:val="superscript"/>
                <w14:textFill>
                  <w14:solidFill>
                    <w14:schemeClr w14:val="tx1"/>
                  </w14:solidFill>
                </w14:textFill>
              </w:rPr>
              <w:t>2</w:t>
            </w:r>
            <w:r>
              <w:rPr>
                <w:rFonts w:cs="Times New Roman"/>
                <w:color w:val="000000" w:themeColor="text1"/>
                <w:kern w:val="0"/>
                <w:szCs w:val="24"/>
                <w14:textFill>
                  <w14:solidFill>
                    <w14:schemeClr w14:val="tx1"/>
                  </w14:solidFill>
                </w14:textFill>
              </w:rPr>
              <w:t>•</w:t>
            </w:r>
            <w:r>
              <w:rPr>
                <w:rFonts w:hint="eastAsia" w:cs="Times New Roman"/>
                <w:color w:val="000000" w:themeColor="text1"/>
                <w:kern w:val="0"/>
                <w:szCs w:val="24"/>
                <w14:textFill>
                  <w14:solidFill>
                    <w14:schemeClr w14:val="tx1"/>
                  </w14:solidFill>
                </w14:textFill>
              </w:rPr>
              <w:t>次计，则地面清洁用水量为</w:t>
            </w:r>
            <w:r>
              <w:rPr>
                <w:rFonts w:cs="Times New Roman"/>
                <w:color w:val="000000" w:themeColor="text1"/>
                <w:kern w:val="0"/>
                <w:szCs w:val="24"/>
                <w14:textFill>
                  <w14:solidFill>
                    <w14:schemeClr w14:val="tx1"/>
                  </w14:solidFill>
                </w14:textFill>
              </w:rPr>
              <w:t>0.02m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6.6m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。排水系数按</w:t>
            </w:r>
            <w:r>
              <w:rPr>
                <w:rFonts w:cs="Times New Roman"/>
                <w:color w:val="000000" w:themeColor="text1"/>
                <w:kern w:val="0"/>
                <w:szCs w:val="24"/>
                <w14:textFill>
                  <w14:solidFill>
                    <w14:schemeClr w14:val="tx1"/>
                  </w14:solidFill>
                </w14:textFill>
              </w:rPr>
              <w:t>0.8</w:t>
            </w:r>
            <w:r>
              <w:rPr>
                <w:rFonts w:hint="eastAsia" w:cs="Times New Roman"/>
                <w:color w:val="000000" w:themeColor="text1"/>
                <w:kern w:val="0"/>
                <w:szCs w:val="24"/>
                <w14:textFill>
                  <w14:solidFill>
                    <w14:schemeClr w14:val="tx1"/>
                  </w14:solidFill>
                </w14:textFill>
              </w:rPr>
              <w:t>计，则车间清洁废水量为</w:t>
            </w:r>
            <w:r>
              <w:rPr>
                <w:rFonts w:cs="Times New Roman"/>
                <w:color w:val="000000" w:themeColor="text1"/>
                <w:kern w:val="0"/>
                <w:szCs w:val="24"/>
                <w14:textFill>
                  <w14:solidFill>
                    <w14:schemeClr w14:val="tx1"/>
                  </w14:solidFill>
                </w14:textFill>
              </w:rPr>
              <w:t>0.016m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w:t>
            </w: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5.28m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/a</w:t>
            </w:r>
            <w:r>
              <w:rPr>
                <w:rFonts w:hint="eastAsia" w:cs="Times New Roman"/>
                <w:color w:val="000000" w:themeColor="text1"/>
                <w:kern w:val="0"/>
                <w:szCs w:val="24"/>
                <w14:textFill>
                  <w14:solidFill>
                    <w14:schemeClr w14:val="tx1"/>
                  </w14:solidFill>
                </w14:textFill>
              </w:rPr>
              <w:t>。</w:t>
            </w:r>
          </w:p>
          <w:p w14:paraId="0A9817CE">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2、废水治理措施</w:t>
            </w:r>
          </w:p>
          <w:p w14:paraId="0AFDEF8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本项目产生的食堂废水先经隔油池隔油后与生活污水和车间清洁废水一并经公司已建预处理池（6m</w:t>
            </w:r>
            <w:r>
              <w:rPr>
                <w:rFonts w:hint="eastAsia" w:cs="Times New Roman"/>
                <w:color w:val="000000" w:themeColor="text1"/>
                <w:kern w:val="0"/>
                <w:szCs w:val="24"/>
                <w:vertAlign w:val="superscript"/>
                <w14:textFill>
                  <w14:solidFill>
                    <w14:schemeClr w14:val="tx1"/>
                  </w14:solidFill>
                </w14:textFill>
              </w:rPr>
              <w:t>3</w:t>
            </w:r>
            <w:r>
              <w:rPr>
                <w:rFonts w:hint="eastAsia" w:cs="Times New Roman"/>
                <w:color w:val="000000" w:themeColor="text1"/>
                <w:kern w:val="0"/>
                <w:szCs w:val="24"/>
                <w14:textFill>
                  <w14:solidFill>
                    <w14:schemeClr w14:val="tx1"/>
                  </w14:solidFill>
                </w14:textFill>
              </w:rPr>
              <w:t>）处理达到</w:t>
            </w:r>
            <w:r>
              <w:rPr>
                <w:rFonts w:hint="eastAsia" w:cs="Times New Roman"/>
                <w:color w:val="000000" w:themeColor="text1"/>
                <w:kern w:val="0"/>
                <w:szCs w:val="20"/>
                <w14:textFill>
                  <w14:solidFill>
                    <w14:schemeClr w14:val="tx1"/>
                  </w14:solidFill>
                </w14:textFill>
              </w:rPr>
              <w:t>《污水综合排放标准》（GB8978-1996）三级排放标准</w:t>
            </w:r>
            <w:r>
              <w:rPr>
                <w:rFonts w:hint="eastAsia" w:cs="Times New Roman"/>
                <w:color w:val="000000" w:themeColor="text1"/>
                <w:kern w:val="0"/>
                <w:szCs w:val="24"/>
                <w14:textFill>
                  <w14:solidFill>
                    <w14:schemeClr w14:val="tx1"/>
                  </w14:solidFill>
                </w14:textFill>
              </w:rPr>
              <w:t>后排入园区污水管网，最终进入大英县工业污水处理厂处理达到</w:t>
            </w:r>
            <w:r>
              <w:rPr>
                <w:rFonts w:cs="Times New Roman"/>
                <w:bCs/>
                <w:color w:val="000000" w:themeColor="text1"/>
                <w:kern w:val="0"/>
                <w:szCs w:val="20"/>
                <w14:textFill>
                  <w14:solidFill>
                    <w14:schemeClr w14:val="tx1"/>
                  </w14:solidFill>
                </w14:textFill>
              </w:rPr>
              <w:t>《地表水环境质量标准》（GB3838-2002）中III类标准</w:t>
            </w:r>
            <w:r>
              <w:rPr>
                <w:rFonts w:hint="eastAsia" w:cs="Times New Roman"/>
                <w:color w:val="000000" w:themeColor="text1"/>
                <w:kern w:val="0"/>
                <w:szCs w:val="24"/>
                <w14:textFill>
                  <w14:solidFill>
                    <w14:schemeClr w14:val="tx1"/>
                  </w14:solidFill>
                </w14:textFill>
              </w:rPr>
              <w:t>后排入郪江。</w:t>
            </w:r>
          </w:p>
          <w:p w14:paraId="05DB13CE">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表4-7 项目废水产生排放</w:t>
            </w:r>
            <w:r>
              <w:rPr>
                <w:rFonts w:hint="eastAsia" w:cs="Times New Roman"/>
                <w:b/>
                <w:color w:val="000000" w:themeColor="text1"/>
                <w:kern w:val="0"/>
                <w:sz w:val="21"/>
                <w:szCs w:val="21"/>
                <w14:textFill>
                  <w14:solidFill>
                    <w14:schemeClr w14:val="tx1"/>
                  </w14:solidFill>
                </w14:textFill>
              </w:rPr>
              <w:t>情况</w:t>
            </w:r>
            <w:r>
              <w:rPr>
                <w:rFonts w:cs="Times New Roman"/>
                <w:b/>
                <w:color w:val="000000" w:themeColor="text1"/>
                <w:kern w:val="0"/>
                <w:sz w:val="21"/>
                <w:szCs w:val="21"/>
                <w14:textFill>
                  <w14:solidFill>
                    <w14:schemeClr w14:val="tx1"/>
                  </w14:solidFill>
                </w14:textFill>
              </w:rPr>
              <w:t>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055"/>
              <w:gridCol w:w="740"/>
              <w:gridCol w:w="586"/>
              <w:gridCol w:w="810"/>
              <w:gridCol w:w="794"/>
              <w:gridCol w:w="794"/>
              <w:gridCol w:w="899"/>
              <w:gridCol w:w="899"/>
            </w:tblGrid>
            <w:tr w14:paraId="2DA2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gridSpan w:val="2"/>
                  <w:vAlign w:val="center"/>
                </w:tcPr>
                <w:p w14:paraId="2D62E85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废水性质</w:t>
                  </w:r>
                </w:p>
              </w:tc>
              <w:tc>
                <w:tcPr>
                  <w:tcW w:w="893" w:type="dxa"/>
                  <w:vAlign w:val="center"/>
                </w:tcPr>
                <w:p w14:paraId="26DA240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废水量</w:t>
                  </w:r>
                </w:p>
                <w:p w14:paraId="07A820B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t/a</w:t>
                  </w:r>
                </w:p>
              </w:tc>
              <w:tc>
                <w:tcPr>
                  <w:tcW w:w="631" w:type="dxa"/>
                  <w:vAlign w:val="center"/>
                </w:tcPr>
                <w:p w14:paraId="2A07C6D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pH</w:t>
                  </w:r>
                </w:p>
              </w:tc>
              <w:tc>
                <w:tcPr>
                  <w:tcW w:w="826" w:type="dxa"/>
                  <w:vAlign w:val="center"/>
                </w:tcPr>
                <w:p w14:paraId="663F2BF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COD</w:t>
                  </w:r>
                </w:p>
              </w:tc>
              <w:tc>
                <w:tcPr>
                  <w:tcW w:w="794" w:type="dxa"/>
                  <w:vAlign w:val="center"/>
                </w:tcPr>
                <w:p w14:paraId="01B5923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BOD</w:t>
                  </w:r>
                  <w:r>
                    <w:rPr>
                      <w:rFonts w:cs="Times New Roman"/>
                      <w:color w:val="000000" w:themeColor="text1"/>
                      <w:kern w:val="0"/>
                      <w:sz w:val="21"/>
                      <w:szCs w:val="21"/>
                      <w:vertAlign w:val="subscript"/>
                      <w14:textFill>
                        <w14:solidFill>
                          <w14:schemeClr w14:val="tx1"/>
                        </w14:solidFill>
                      </w14:textFill>
                    </w:rPr>
                    <w:t>5</w:t>
                  </w:r>
                </w:p>
              </w:tc>
              <w:tc>
                <w:tcPr>
                  <w:tcW w:w="794" w:type="dxa"/>
                  <w:vAlign w:val="center"/>
                </w:tcPr>
                <w:p w14:paraId="7312EC6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SS</w:t>
                  </w:r>
                </w:p>
              </w:tc>
              <w:tc>
                <w:tcPr>
                  <w:tcW w:w="865" w:type="dxa"/>
                  <w:vAlign w:val="center"/>
                </w:tcPr>
                <w:p w14:paraId="60CF638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NH</w:t>
                  </w:r>
                  <w:r>
                    <w:rPr>
                      <w:rFonts w:cs="Times New Roman"/>
                      <w:color w:val="000000" w:themeColor="text1"/>
                      <w:kern w:val="0"/>
                      <w:sz w:val="21"/>
                      <w:szCs w:val="21"/>
                      <w:vertAlign w:val="sub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-N</w:t>
                  </w:r>
                </w:p>
              </w:tc>
              <w:tc>
                <w:tcPr>
                  <w:tcW w:w="794" w:type="dxa"/>
                  <w:vAlign w:val="center"/>
                </w:tcPr>
                <w:p w14:paraId="26FA3E1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TP</w:t>
                  </w:r>
                </w:p>
              </w:tc>
            </w:tr>
            <w:tr w14:paraId="1096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vAlign w:val="center"/>
                </w:tcPr>
                <w:p w14:paraId="47B11A5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预处理池进水水质</w:t>
                  </w:r>
                </w:p>
              </w:tc>
              <w:tc>
                <w:tcPr>
                  <w:tcW w:w="974" w:type="dxa"/>
                  <w:vAlign w:val="center"/>
                </w:tcPr>
                <w:p w14:paraId="3FD12A3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浓度mg/L</w:t>
                  </w:r>
                </w:p>
              </w:tc>
              <w:tc>
                <w:tcPr>
                  <w:tcW w:w="893" w:type="dxa"/>
                  <w:vMerge w:val="restart"/>
                  <w:vAlign w:val="center"/>
                </w:tcPr>
                <w:p w14:paraId="5FA9DC5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7</w:t>
                  </w:r>
                  <w:r>
                    <w:rPr>
                      <w:rFonts w:cs="Times New Roman"/>
                      <w:color w:val="000000" w:themeColor="text1"/>
                      <w:kern w:val="0"/>
                      <w:sz w:val="21"/>
                      <w:szCs w:val="21"/>
                      <w14:textFill>
                        <w14:solidFill>
                          <w14:schemeClr w14:val="tx1"/>
                        </w14:solidFill>
                      </w14:textFill>
                    </w:rPr>
                    <w:t>9.2</w:t>
                  </w:r>
                </w:p>
              </w:tc>
              <w:tc>
                <w:tcPr>
                  <w:tcW w:w="631" w:type="dxa"/>
                  <w:vAlign w:val="center"/>
                </w:tcPr>
                <w:p w14:paraId="64828D3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6~9</w:t>
                  </w:r>
                </w:p>
              </w:tc>
              <w:tc>
                <w:tcPr>
                  <w:tcW w:w="826" w:type="dxa"/>
                  <w:vAlign w:val="center"/>
                </w:tcPr>
                <w:p w14:paraId="4C54FAE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550</w:t>
                  </w:r>
                </w:p>
              </w:tc>
              <w:tc>
                <w:tcPr>
                  <w:tcW w:w="794" w:type="dxa"/>
                  <w:vAlign w:val="center"/>
                </w:tcPr>
                <w:p w14:paraId="2A987D7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310</w:t>
                  </w:r>
                </w:p>
              </w:tc>
              <w:tc>
                <w:tcPr>
                  <w:tcW w:w="794" w:type="dxa"/>
                  <w:vAlign w:val="center"/>
                </w:tcPr>
                <w:p w14:paraId="553BD4E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500</w:t>
                  </w:r>
                </w:p>
              </w:tc>
              <w:tc>
                <w:tcPr>
                  <w:tcW w:w="865" w:type="dxa"/>
                  <w:vAlign w:val="center"/>
                </w:tcPr>
                <w:p w14:paraId="055E6EC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50</w:t>
                  </w:r>
                </w:p>
              </w:tc>
              <w:tc>
                <w:tcPr>
                  <w:tcW w:w="794" w:type="dxa"/>
                  <w:vAlign w:val="center"/>
                </w:tcPr>
                <w:p w14:paraId="5E0D2C9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10</w:t>
                  </w:r>
                </w:p>
              </w:tc>
            </w:tr>
            <w:tr w14:paraId="6367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13E03CB8">
                  <w:pPr>
                    <w:spacing w:line="240" w:lineRule="auto"/>
                    <w:jc w:val="center"/>
                    <w:rPr>
                      <w:rFonts w:cs="Times New Roman"/>
                      <w:color w:val="000000" w:themeColor="text1"/>
                      <w:kern w:val="0"/>
                      <w:sz w:val="21"/>
                      <w:szCs w:val="21"/>
                      <w14:textFill>
                        <w14:solidFill>
                          <w14:schemeClr w14:val="tx1"/>
                        </w14:solidFill>
                      </w14:textFill>
                    </w:rPr>
                  </w:pPr>
                </w:p>
              </w:tc>
              <w:tc>
                <w:tcPr>
                  <w:tcW w:w="974" w:type="dxa"/>
                  <w:vAlign w:val="center"/>
                </w:tcPr>
                <w:p w14:paraId="5083491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产生量t/a</w:t>
                  </w:r>
                </w:p>
              </w:tc>
              <w:tc>
                <w:tcPr>
                  <w:tcW w:w="893" w:type="dxa"/>
                  <w:vMerge w:val="continue"/>
                  <w:vAlign w:val="center"/>
                </w:tcPr>
                <w:p w14:paraId="66A9C5FF">
                  <w:pPr>
                    <w:spacing w:line="240" w:lineRule="auto"/>
                    <w:jc w:val="center"/>
                    <w:rPr>
                      <w:rFonts w:cs="Times New Roman"/>
                      <w:color w:val="000000" w:themeColor="text1"/>
                      <w:kern w:val="0"/>
                      <w:sz w:val="21"/>
                      <w:szCs w:val="21"/>
                      <w14:textFill>
                        <w14:solidFill>
                          <w14:schemeClr w14:val="tx1"/>
                        </w14:solidFill>
                      </w14:textFill>
                    </w:rPr>
                  </w:pPr>
                </w:p>
              </w:tc>
              <w:tc>
                <w:tcPr>
                  <w:tcW w:w="631" w:type="dxa"/>
                  <w:vAlign w:val="center"/>
                </w:tcPr>
                <w:p w14:paraId="29440F4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826" w:type="dxa"/>
                  <w:vAlign w:val="center"/>
                </w:tcPr>
                <w:p w14:paraId="1A9D8328">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0.0436</w:t>
                  </w:r>
                </w:p>
              </w:tc>
              <w:tc>
                <w:tcPr>
                  <w:tcW w:w="794" w:type="dxa"/>
                  <w:vAlign w:val="center"/>
                </w:tcPr>
                <w:p w14:paraId="3EF7EEAF">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0.0246</w:t>
                  </w:r>
                </w:p>
              </w:tc>
              <w:tc>
                <w:tcPr>
                  <w:tcW w:w="794" w:type="dxa"/>
                  <w:vAlign w:val="center"/>
                </w:tcPr>
                <w:p w14:paraId="150A9915">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0.0396</w:t>
                  </w:r>
                </w:p>
              </w:tc>
              <w:tc>
                <w:tcPr>
                  <w:tcW w:w="865" w:type="dxa"/>
                  <w:vAlign w:val="center"/>
                </w:tcPr>
                <w:p w14:paraId="328778CF">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0.0040</w:t>
                  </w:r>
                </w:p>
              </w:tc>
              <w:tc>
                <w:tcPr>
                  <w:tcW w:w="794" w:type="dxa"/>
                  <w:vAlign w:val="center"/>
                </w:tcPr>
                <w:p w14:paraId="58CD5F3F">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0.0008</w:t>
                  </w:r>
                </w:p>
              </w:tc>
            </w:tr>
            <w:tr w14:paraId="40CB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vAlign w:val="center"/>
                </w:tcPr>
                <w:p w14:paraId="2C33511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预处理池出水水质</w:t>
                  </w:r>
                </w:p>
              </w:tc>
              <w:tc>
                <w:tcPr>
                  <w:tcW w:w="974" w:type="dxa"/>
                  <w:vAlign w:val="center"/>
                </w:tcPr>
                <w:p w14:paraId="0C054A3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浓度mg/L</w:t>
                  </w:r>
                </w:p>
              </w:tc>
              <w:tc>
                <w:tcPr>
                  <w:tcW w:w="893" w:type="dxa"/>
                  <w:vMerge w:val="continue"/>
                  <w:vAlign w:val="center"/>
                </w:tcPr>
                <w:p w14:paraId="048F8A2C">
                  <w:pPr>
                    <w:spacing w:line="240" w:lineRule="auto"/>
                    <w:jc w:val="center"/>
                    <w:rPr>
                      <w:rFonts w:cs="Times New Roman"/>
                      <w:color w:val="000000" w:themeColor="text1"/>
                      <w:kern w:val="0"/>
                      <w:sz w:val="21"/>
                      <w:szCs w:val="21"/>
                      <w14:textFill>
                        <w14:solidFill>
                          <w14:schemeClr w14:val="tx1"/>
                        </w14:solidFill>
                      </w14:textFill>
                    </w:rPr>
                  </w:pPr>
                </w:p>
              </w:tc>
              <w:tc>
                <w:tcPr>
                  <w:tcW w:w="631" w:type="dxa"/>
                  <w:vAlign w:val="center"/>
                </w:tcPr>
                <w:p w14:paraId="21BB09B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6~9</w:t>
                  </w:r>
                </w:p>
              </w:tc>
              <w:tc>
                <w:tcPr>
                  <w:tcW w:w="826" w:type="dxa"/>
                  <w:vAlign w:val="center"/>
                </w:tcPr>
                <w:p w14:paraId="69028D7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500</w:t>
                  </w:r>
                </w:p>
              </w:tc>
              <w:tc>
                <w:tcPr>
                  <w:tcW w:w="794" w:type="dxa"/>
                  <w:vAlign w:val="center"/>
                </w:tcPr>
                <w:p w14:paraId="63228FB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300</w:t>
                  </w:r>
                </w:p>
              </w:tc>
              <w:tc>
                <w:tcPr>
                  <w:tcW w:w="794" w:type="dxa"/>
                  <w:vAlign w:val="center"/>
                </w:tcPr>
                <w:p w14:paraId="3E357E5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400</w:t>
                  </w:r>
                </w:p>
              </w:tc>
              <w:tc>
                <w:tcPr>
                  <w:tcW w:w="865" w:type="dxa"/>
                  <w:vAlign w:val="center"/>
                </w:tcPr>
                <w:p w14:paraId="2BC5854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45</w:t>
                  </w:r>
                </w:p>
              </w:tc>
              <w:tc>
                <w:tcPr>
                  <w:tcW w:w="794" w:type="dxa"/>
                  <w:vAlign w:val="center"/>
                </w:tcPr>
                <w:p w14:paraId="51E2EB2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w:t>
                  </w:r>
                </w:p>
              </w:tc>
            </w:tr>
            <w:tr w14:paraId="7583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59810F35">
                  <w:pPr>
                    <w:spacing w:line="240" w:lineRule="auto"/>
                    <w:jc w:val="center"/>
                    <w:rPr>
                      <w:rFonts w:cs="Times New Roman"/>
                      <w:color w:val="000000" w:themeColor="text1"/>
                      <w:kern w:val="0"/>
                      <w:sz w:val="21"/>
                      <w:szCs w:val="21"/>
                      <w14:textFill>
                        <w14:solidFill>
                          <w14:schemeClr w14:val="tx1"/>
                        </w14:solidFill>
                      </w14:textFill>
                    </w:rPr>
                  </w:pPr>
                </w:p>
              </w:tc>
              <w:tc>
                <w:tcPr>
                  <w:tcW w:w="974" w:type="dxa"/>
                  <w:vAlign w:val="center"/>
                </w:tcPr>
                <w:p w14:paraId="4E7861C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产生量t/a</w:t>
                  </w:r>
                </w:p>
              </w:tc>
              <w:tc>
                <w:tcPr>
                  <w:tcW w:w="893" w:type="dxa"/>
                  <w:vMerge w:val="continue"/>
                  <w:vAlign w:val="center"/>
                </w:tcPr>
                <w:p w14:paraId="07D62CCF">
                  <w:pPr>
                    <w:spacing w:line="240" w:lineRule="auto"/>
                    <w:jc w:val="center"/>
                    <w:rPr>
                      <w:rFonts w:cs="Times New Roman"/>
                      <w:color w:val="000000" w:themeColor="text1"/>
                      <w:kern w:val="0"/>
                      <w:sz w:val="21"/>
                      <w:szCs w:val="21"/>
                      <w14:textFill>
                        <w14:solidFill>
                          <w14:schemeClr w14:val="tx1"/>
                        </w14:solidFill>
                      </w14:textFill>
                    </w:rPr>
                  </w:pPr>
                </w:p>
              </w:tc>
              <w:tc>
                <w:tcPr>
                  <w:tcW w:w="631" w:type="dxa"/>
                  <w:vAlign w:val="center"/>
                </w:tcPr>
                <w:p w14:paraId="63751D6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826" w:type="dxa"/>
                  <w:vAlign w:val="center"/>
                </w:tcPr>
                <w:p w14:paraId="7CB68B29">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0.0396</w:t>
                  </w:r>
                </w:p>
              </w:tc>
              <w:tc>
                <w:tcPr>
                  <w:tcW w:w="794" w:type="dxa"/>
                  <w:vAlign w:val="center"/>
                </w:tcPr>
                <w:p w14:paraId="610E7A7C">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0.0238</w:t>
                  </w:r>
                </w:p>
              </w:tc>
              <w:tc>
                <w:tcPr>
                  <w:tcW w:w="794" w:type="dxa"/>
                  <w:vAlign w:val="center"/>
                </w:tcPr>
                <w:p w14:paraId="64C0F84A">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0.0317</w:t>
                  </w:r>
                </w:p>
              </w:tc>
              <w:tc>
                <w:tcPr>
                  <w:tcW w:w="865" w:type="dxa"/>
                  <w:vAlign w:val="center"/>
                </w:tcPr>
                <w:p w14:paraId="2CAD796B">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0.0036</w:t>
                  </w:r>
                </w:p>
              </w:tc>
              <w:tc>
                <w:tcPr>
                  <w:tcW w:w="794" w:type="dxa"/>
                  <w:vAlign w:val="center"/>
                </w:tcPr>
                <w:p w14:paraId="2900745C">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0.0006</w:t>
                  </w:r>
                </w:p>
              </w:tc>
            </w:tr>
            <w:tr w14:paraId="504A7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gridSpan w:val="2"/>
                  <w:vAlign w:val="center"/>
                </w:tcPr>
                <w:p w14:paraId="775A016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《污水综合排放标准》（GB8978-1996）三级标准</w:t>
                  </w:r>
                </w:p>
              </w:tc>
              <w:tc>
                <w:tcPr>
                  <w:tcW w:w="893" w:type="dxa"/>
                  <w:vMerge w:val="continue"/>
                  <w:vAlign w:val="center"/>
                </w:tcPr>
                <w:p w14:paraId="79967C61">
                  <w:pPr>
                    <w:spacing w:line="240" w:lineRule="auto"/>
                    <w:jc w:val="center"/>
                    <w:rPr>
                      <w:rFonts w:cs="Times New Roman"/>
                      <w:color w:val="000000" w:themeColor="text1"/>
                      <w:kern w:val="0"/>
                      <w:sz w:val="21"/>
                      <w:szCs w:val="21"/>
                      <w14:textFill>
                        <w14:solidFill>
                          <w14:schemeClr w14:val="tx1"/>
                        </w14:solidFill>
                      </w14:textFill>
                    </w:rPr>
                  </w:pPr>
                </w:p>
              </w:tc>
              <w:tc>
                <w:tcPr>
                  <w:tcW w:w="631" w:type="dxa"/>
                  <w:vAlign w:val="center"/>
                </w:tcPr>
                <w:p w14:paraId="3B2DABE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6~9</w:t>
                  </w:r>
                </w:p>
              </w:tc>
              <w:tc>
                <w:tcPr>
                  <w:tcW w:w="826" w:type="dxa"/>
                  <w:vAlign w:val="center"/>
                </w:tcPr>
                <w:p w14:paraId="5018AC6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500</w:t>
                  </w:r>
                </w:p>
              </w:tc>
              <w:tc>
                <w:tcPr>
                  <w:tcW w:w="794" w:type="dxa"/>
                  <w:vAlign w:val="center"/>
                </w:tcPr>
                <w:p w14:paraId="2B938FD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300</w:t>
                  </w:r>
                </w:p>
              </w:tc>
              <w:tc>
                <w:tcPr>
                  <w:tcW w:w="794" w:type="dxa"/>
                  <w:vAlign w:val="center"/>
                </w:tcPr>
                <w:p w14:paraId="18F357B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400</w:t>
                  </w:r>
                </w:p>
              </w:tc>
              <w:tc>
                <w:tcPr>
                  <w:tcW w:w="865" w:type="dxa"/>
                  <w:vAlign w:val="center"/>
                </w:tcPr>
                <w:p w14:paraId="4BEFD94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794" w:type="dxa"/>
                  <w:vAlign w:val="center"/>
                </w:tcPr>
                <w:p w14:paraId="6365EBF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r>
            <w:tr w14:paraId="0DFD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gridSpan w:val="2"/>
                  <w:vAlign w:val="center"/>
                </w:tcPr>
                <w:p w14:paraId="4BA0B95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《污水排入城镇下水道水质标准》（GB/T 31962-2015）表1中B级标准</w:t>
                  </w:r>
                </w:p>
              </w:tc>
              <w:tc>
                <w:tcPr>
                  <w:tcW w:w="893" w:type="dxa"/>
                  <w:vMerge w:val="continue"/>
                  <w:vAlign w:val="center"/>
                </w:tcPr>
                <w:p w14:paraId="21F32A10">
                  <w:pPr>
                    <w:spacing w:line="240" w:lineRule="auto"/>
                    <w:jc w:val="center"/>
                    <w:rPr>
                      <w:rFonts w:cs="Times New Roman"/>
                      <w:color w:val="000000" w:themeColor="text1"/>
                      <w:kern w:val="0"/>
                      <w:sz w:val="21"/>
                      <w:szCs w:val="21"/>
                      <w14:textFill>
                        <w14:solidFill>
                          <w14:schemeClr w14:val="tx1"/>
                        </w14:solidFill>
                      </w14:textFill>
                    </w:rPr>
                  </w:pPr>
                </w:p>
              </w:tc>
              <w:tc>
                <w:tcPr>
                  <w:tcW w:w="631" w:type="dxa"/>
                  <w:vAlign w:val="center"/>
                </w:tcPr>
                <w:p w14:paraId="4F8DAF0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826" w:type="dxa"/>
                  <w:vAlign w:val="center"/>
                </w:tcPr>
                <w:p w14:paraId="71E7E92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794" w:type="dxa"/>
                  <w:vAlign w:val="center"/>
                </w:tcPr>
                <w:p w14:paraId="3F904B6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794" w:type="dxa"/>
                  <w:vAlign w:val="center"/>
                </w:tcPr>
                <w:p w14:paraId="1243EE3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865" w:type="dxa"/>
                  <w:vAlign w:val="center"/>
                </w:tcPr>
                <w:p w14:paraId="69C1BF0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45</w:t>
                  </w:r>
                </w:p>
              </w:tc>
              <w:tc>
                <w:tcPr>
                  <w:tcW w:w="794" w:type="dxa"/>
                  <w:vAlign w:val="center"/>
                </w:tcPr>
                <w:p w14:paraId="103F1CB4">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w:t>
                  </w:r>
                </w:p>
              </w:tc>
            </w:tr>
            <w:tr w14:paraId="5027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restart"/>
                  <w:vAlign w:val="center"/>
                </w:tcPr>
                <w:p w14:paraId="75A93A9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经污水厂处理</w:t>
                  </w:r>
                </w:p>
              </w:tc>
              <w:tc>
                <w:tcPr>
                  <w:tcW w:w="974" w:type="dxa"/>
                  <w:vAlign w:val="center"/>
                </w:tcPr>
                <w:p w14:paraId="5B1FA05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浓度mg/L</w:t>
                  </w:r>
                </w:p>
              </w:tc>
              <w:tc>
                <w:tcPr>
                  <w:tcW w:w="893" w:type="dxa"/>
                  <w:vMerge w:val="continue"/>
                  <w:vAlign w:val="center"/>
                </w:tcPr>
                <w:p w14:paraId="5B4DE7E0">
                  <w:pPr>
                    <w:spacing w:line="240" w:lineRule="auto"/>
                    <w:jc w:val="center"/>
                    <w:rPr>
                      <w:rFonts w:cs="Times New Roman"/>
                      <w:color w:val="000000" w:themeColor="text1"/>
                      <w:kern w:val="0"/>
                      <w:sz w:val="21"/>
                      <w:szCs w:val="21"/>
                      <w14:textFill>
                        <w14:solidFill>
                          <w14:schemeClr w14:val="tx1"/>
                        </w14:solidFill>
                      </w14:textFill>
                    </w:rPr>
                  </w:pPr>
                </w:p>
              </w:tc>
              <w:tc>
                <w:tcPr>
                  <w:tcW w:w="631" w:type="dxa"/>
                  <w:vAlign w:val="center"/>
                </w:tcPr>
                <w:p w14:paraId="28E8501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6~9</w:t>
                  </w:r>
                </w:p>
              </w:tc>
              <w:tc>
                <w:tcPr>
                  <w:tcW w:w="826" w:type="dxa"/>
                  <w:vAlign w:val="center"/>
                </w:tcPr>
                <w:p w14:paraId="223515D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r>
                    <w:rPr>
                      <w:rFonts w:cs="Times New Roman"/>
                      <w:color w:val="000000" w:themeColor="text1"/>
                      <w:kern w:val="0"/>
                      <w:sz w:val="21"/>
                      <w:szCs w:val="21"/>
                      <w14:textFill>
                        <w14:solidFill>
                          <w14:schemeClr w14:val="tx1"/>
                        </w14:solidFill>
                      </w14:textFill>
                    </w:rPr>
                    <w:t>0</w:t>
                  </w:r>
                </w:p>
              </w:tc>
              <w:tc>
                <w:tcPr>
                  <w:tcW w:w="794" w:type="dxa"/>
                  <w:vAlign w:val="center"/>
                </w:tcPr>
                <w:p w14:paraId="1CAB56F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4</w:t>
                  </w:r>
                </w:p>
              </w:tc>
              <w:tc>
                <w:tcPr>
                  <w:tcW w:w="794" w:type="dxa"/>
                  <w:vAlign w:val="center"/>
                </w:tcPr>
                <w:p w14:paraId="37C4191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865" w:type="dxa"/>
                  <w:vAlign w:val="center"/>
                </w:tcPr>
                <w:p w14:paraId="42047EB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p>
              </w:tc>
              <w:tc>
                <w:tcPr>
                  <w:tcW w:w="794" w:type="dxa"/>
                  <w:vAlign w:val="center"/>
                </w:tcPr>
                <w:p w14:paraId="237736D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.2</w:t>
                  </w:r>
                </w:p>
              </w:tc>
            </w:tr>
            <w:tr w14:paraId="67D6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5" w:type="dxa"/>
                  <w:vMerge w:val="continue"/>
                  <w:vAlign w:val="center"/>
                </w:tcPr>
                <w:p w14:paraId="78EFA8E4">
                  <w:pPr>
                    <w:spacing w:line="240" w:lineRule="auto"/>
                    <w:jc w:val="center"/>
                    <w:rPr>
                      <w:rFonts w:cs="Times New Roman"/>
                      <w:color w:val="000000" w:themeColor="text1"/>
                      <w:kern w:val="0"/>
                      <w:sz w:val="21"/>
                      <w:szCs w:val="21"/>
                      <w14:textFill>
                        <w14:solidFill>
                          <w14:schemeClr w14:val="tx1"/>
                        </w14:solidFill>
                      </w14:textFill>
                    </w:rPr>
                  </w:pPr>
                </w:p>
              </w:tc>
              <w:tc>
                <w:tcPr>
                  <w:tcW w:w="974" w:type="dxa"/>
                  <w:vAlign w:val="center"/>
                </w:tcPr>
                <w:p w14:paraId="3920D5B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产生量t/a</w:t>
                  </w:r>
                </w:p>
              </w:tc>
              <w:tc>
                <w:tcPr>
                  <w:tcW w:w="893" w:type="dxa"/>
                  <w:vMerge w:val="continue"/>
                  <w:vAlign w:val="center"/>
                </w:tcPr>
                <w:p w14:paraId="1F746058">
                  <w:pPr>
                    <w:spacing w:line="240" w:lineRule="auto"/>
                    <w:jc w:val="center"/>
                    <w:rPr>
                      <w:rFonts w:cs="Times New Roman"/>
                      <w:color w:val="000000" w:themeColor="text1"/>
                      <w:kern w:val="0"/>
                      <w:sz w:val="21"/>
                      <w:szCs w:val="21"/>
                      <w14:textFill>
                        <w14:solidFill>
                          <w14:schemeClr w14:val="tx1"/>
                        </w14:solidFill>
                      </w14:textFill>
                    </w:rPr>
                  </w:pPr>
                </w:p>
              </w:tc>
              <w:tc>
                <w:tcPr>
                  <w:tcW w:w="631" w:type="dxa"/>
                  <w:vAlign w:val="center"/>
                </w:tcPr>
                <w:p w14:paraId="64A33F3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826" w:type="dxa"/>
                  <w:vAlign w:val="center"/>
                </w:tcPr>
                <w:p w14:paraId="1FFAFFE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.0016</w:t>
                  </w:r>
                </w:p>
              </w:tc>
              <w:tc>
                <w:tcPr>
                  <w:tcW w:w="794" w:type="dxa"/>
                  <w:vAlign w:val="center"/>
                </w:tcPr>
                <w:p w14:paraId="78E351F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.0003</w:t>
                  </w:r>
                </w:p>
              </w:tc>
              <w:tc>
                <w:tcPr>
                  <w:tcW w:w="794" w:type="dxa"/>
                  <w:vAlign w:val="center"/>
                </w:tcPr>
                <w:p w14:paraId="77A8F08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865" w:type="dxa"/>
                  <w:vAlign w:val="center"/>
                </w:tcPr>
                <w:p w14:paraId="0FF85B5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.00008</w:t>
                  </w:r>
                </w:p>
              </w:tc>
              <w:tc>
                <w:tcPr>
                  <w:tcW w:w="794" w:type="dxa"/>
                  <w:vAlign w:val="center"/>
                </w:tcPr>
                <w:p w14:paraId="3B9AF60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.00002</w:t>
                  </w:r>
                </w:p>
              </w:tc>
            </w:tr>
            <w:tr w14:paraId="156E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9" w:type="dxa"/>
                  <w:gridSpan w:val="2"/>
                  <w:vAlign w:val="center"/>
                </w:tcPr>
                <w:p w14:paraId="059680D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《地表水环境质量标准》（GB3838-2002）III类标准</w:t>
                  </w:r>
                </w:p>
              </w:tc>
              <w:tc>
                <w:tcPr>
                  <w:tcW w:w="893" w:type="dxa"/>
                  <w:vMerge w:val="continue"/>
                  <w:vAlign w:val="center"/>
                </w:tcPr>
                <w:p w14:paraId="7AD766AA">
                  <w:pPr>
                    <w:spacing w:line="240" w:lineRule="auto"/>
                    <w:jc w:val="center"/>
                    <w:rPr>
                      <w:rFonts w:cs="Times New Roman"/>
                      <w:color w:val="000000" w:themeColor="text1"/>
                      <w:kern w:val="0"/>
                      <w:sz w:val="21"/>
                      <w:szCs w:val="21"/>
                      <w14:textFill>
                        <w14:solidFill>
                          <w14:schemeClr w14:val="tx1"/>
                        </w14:solidFill>
                      </w14:textFill>
                    </w:rPr>
                  </w:pPr>
                </w:p>
              </w:tc>
              <w:tc>
                <w:tcPr>
                  <w:tcW w:w="631" w:type="dxa"/>
                  <w:vAlign w:val="center"/>
                </w:tcPr>
                <w:p w14:paraId="3E70495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6~9</w:t>
                  </w:r>
                </w:p>
              </w:tc>
              <w:tc>
                <w:tcPr>
                  <w:tcW w:w="826" w:type="dxa"/>
                  <w:vAlign w:val="center"/>
                </w:tcPr>
                <w:p w14:paraId="7461C19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r>
                    <w:rPr>
                      <w:rFonts w:cs="Times New Roman"/>
                      <w:color w:val="000000" w:themeColor="text1"/>
                      <w:kern w:val="0"/>
                      <w:sz w:val="21"/>
                      <w:szCs w:val="21"/>
                      <w14:textFill>
                        <w14:solidFill>
                          <w14:schemeClr w14:val="tx1"/>
                        </w14:solidFill>
                      </w14:textFill>
                    </w:rPr>
                    <w:t>0</w:t>
                  </w:r>
                </w:p>
              </w:tc>
              <w:tc>
                <w:tcPr>
                  <w:tcW w:w="794" w:type="dxa"/>
                  <w:vAlign w:val="center"/>
                </w:tcPr>
                <w:p w14:paraId="036B1EA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4</w:t>
                  </w:r>
                </w:p>
              </w:tc>
              <w:tc>
                <w:tcPr>
                  <w:tcW w:w="794" w:type="dxa"/>
                  <w:vAlign w:val="center"/>
                </w:tcPr>
                <w:p w14:paraId="63FDCB7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865" w:type="dxa"/>
                  <w:vAlign w:val="center"/>
                </w:tcPr>
                <w:p w14:paraId="6B9F56E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p>
              </w:tc>
              <w:tc>
                <w:tcPr>
                  <w:tcW w:w="794" w:type="dxa"/>
                  <w:vAlign w:val="center"/>
                </w:tcPr>
                <w:p w14:paraId="5043D0E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.2</w:t>
                  </w:r>
                </w:p>
              </w:tc>
            </w:tr>
          </w:tbl>
          <w:p w14:paraId="183C5919">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3、废水处理设施依托可行性分析</w:t>
            </w:r>
          </w:p>
          <w:p w14:paraId="2C4BAF59">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（1）预处理池依托可行性分析</w:t>
            </w:r>
          </w:p>
          <w:p w14:paraId="624ECFC6">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预处理池是一种利用沉淀和厌氧发酵的原理，去除生活污水中悬浮性有机物的处理设施，属于初级的过渡性生活处理构筑物。生活污水中含有大量的粪便、纸屑、病原虫等。预处理池经过12~24h的沉淀，可去除50~60%的悬浮物。沉淀下来的污泥经过3个月以上的厌氧发酵分解，使污泥中的有机物分解成稳定的无机物，易腐败的生污泥转化为稳定的熟污泥，改变了污泥的结构，降低了污泥的含水率。</w:t>
            </w:r>
          </w:p>
          <w:p w14:paraId="016FA2C8">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本项目废水为生活污水、食堂废水、车间清洁废水，排放量为0.24m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/d，食堂废水排放量为0.064m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/d，依托</w:t>
            </w:r>
            <w:r>
              <w:rPr>
                <w:rFonts w:hint="eastAsia" w:cs="Times New Roman"/>
                <w:color w:val="000000" w:themeColor="text1"/>
                <w:kern w:val="0"/>
                <w:szCs w:val="24"/>
                <w14:textFill>
                  <w14:solidFill>
                    <w14:schemeClr w14:val="tx1"/>
                  </w14:solidFill>
                </w14:textFill>
              </w:rPr>
              <w:t>公司</w:t>
            </w:r>
            <w:r>
              <w:rPr>
                <w:rFonts w:cs="Times New Roman"/>
                <w:color w:val="000000" w:themeColor="text1"/>
                <w:kern w:val="0"/>
                <w:szCs w:val="24"/>
                <w14:textFill>
                  <w14:solidFill>
                    <w14:schemeClr w14:val="tx1"/>
                  </w14:solidFill>
                </w14:textFill>
              </w:rPr>
              <w:t>已设隔油池进行隔油处理，</w:t>
            </w:r>
            <w:r>
              <w:rPr>
                <w:rFonts w:hint="eastAsia" w:cs="Times New Roman"/>
                <w:color w:val="000000" w:themeColor="text1"/>
                <w:kern w:val="0"/>
                <w:szCs w:val="24"/>
                <w14:textFill>
                  <w14:solidFill>
                    <w14:schemeClr w14:val="tx1"/>
                  </w14:solidFill>
                </w14:textFill>
              </w:rPr>
              <w:t>处理能力</w:t>
            </w:r>
            <w:r>
              <w:rPr>
                <w:rFonts w:cs="Times New Roman"/>
                <w:color w:val="000000" w:themeColor="text1"/>
                <w:kern w:val="0"/>
                <w:szCs w:val="24"/>
                <w14:textFill>
                  <w14:solidFill>
                    <w14:schemeClr w14:val="tx1"/>
                  </w14:solidFill>
                </w14:textFill>
              </w:rPr>
              <w:t>为2m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/d，目前剩余处理能力1.76m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/d＞0.064m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/d，因此员工就餐依托现有食堂可行；项目废水依托公司已设预处理池处理，该预处理池</w:t>
            </w:r>
            <w:r>
              <w:rPr>
                <w:rFonts w:hint="eastAsia" w:cs="Times New Roman"/>
                <w:color w:val="000000" w:themeColor="text1"/>
                <w:kern w:val="0"/>
                <w:szCs w:val="24"/>
                <w14:textFill>
                  <w14:solidFill>
                    <w14:schemeClr w14:val="tx1"/>
                  </w14:solidFill>
                </w14:textFill>
              </w:rPr>
              <w:t>处理能力为</w:t>
            </w:r>
            <w:r>
              <w:rPr>
                <w:rFonts w:cs="Times New Roman"/>
                <w:color w:val="000000" w:themeColor="text1"/>
                <w:kern w:val="0"/>
                <w:szCs w:val="24"/>
                <w14:textFill>
                  <w14:solidFill>
                    <w14:schemeClr w14:val="tx1"/>
                  </w14:solidFill>
                </w14:textFill>
              </w:rPr>
              <w:t>6m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/d，目前剩余处理能力1.2m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/d＞0.24m</w:t>
            </w:r>
            <w:r>
              <w:rPr>
                <w:rFonts w:cs="Times New Roman"/>
                <w:color w:val="000000" w:themeColor="text1"/>
                <w:kern w:val="0"/>
                <w:szCs w:val="24"/>
                <w:vertAlign w:val="superscript"/>
                <w14:textFill>
                  <w14:solidFill>
                    <w14:schemeClr w14:val="tx1"/>
                  </w14:solidFill>
                </w14:textFill>
              </w:rPr>
              <w:t>3</w:t>
            </w:r>
            <w:r>
              <w:rPr>
                <w:rFonts w:cs="Times New Roman"/>
                <w:color w:val="000000" w:themeColor="text1"/>
                <w:kern w:val="0"/>
                <w:szCs w:val="24"/>
                <w14:textFill>
                  <w14:solidFill>
                    <w14:schemeClr w14:val="tx1"/>
                  </w14:solidFill>
                </w14:textFill>
              </w:rPr>
              <w:t>/d，因此依托预处理池可行。</w:t>
            </w:r>
          </w:p>
          <w:p w14:paraId="6425241F">
            <w:pPr>
              <w:pStyle w:val="21"/>
              <w:widowControl w:val="0"/>
              <w:spacing w:before="0" w:beforeAutospacing="0" w:after="0" w:afterAutospacing="0" w:line="360" w:lineRule="auto"/>
              <w:ind w:firstLine="480" w:firstLineChars="200"/>
              <w:jc w:val="both"/>
              <w:rPr>
                <w:rFonts w:ascii="Times New Roman" w:hAnsi="Times New Roman"/>
                <w:color w:val="000000" w:themeColor="text1"/>
                <w14:textFill>
                  <w14:solidFill>
                    <w14:schemeClr w14:val="tx1"/>
                  </w14:solidFill>
                </w14:textFill>
              </w:rPr>
            </w:pPr>
            <w:r>
              <w:rPr>
                <w:rFonts w:hint="eastAsia" w:ascii="Times New Roman" w:hAnsi="Times New Roman" w:cs="Times New Roman"/>
                <w:bCs/>
                <w:color w:val="000000" w:themeColor="text1"/>
                <w14:textFill>
                  <w14:solidFill>
                    <w14:schemeClr w14:val="tx1"/>
                  </w14:solidFill>
                </w14:textFill>
              </w:rPr>
              <w:t>（2）</w:t>
            </w:r>
            <w:r>
              <w:rPr>
                <w:rFonts w:ascii="Times New Roman" w:hAnsi="Times New Roman" w:cs="Times New Roman"/>
                <w:bCs/>
                <w:color w:val="000000" w:themeColor="text1"/>
                <w14:textFill>
                  <w14:solidFill>
                    <w14:schemeClr w14:val="tx1"/>
                  </w14:solidFill>
                </w14:textFill>
              </w:rPr>
              <w:t>大英县工业污水处理厂</w:t>
            </w:r>
            <w:r>
              <w:rPr>
                <w:rFonts w:hint="eastAsia" w:ascii="Times New Roman" w:hAnsi="Times New Roman" w:cs="Times New Roman"/>
                <w:bCs/>
                <w:color w:val="000000" w:themeColor="text1"/>
                <w14:textFill>
                  <w14:solidFill>
                    <w14:schemeClr w14:val="tx1"/>
                  </w14:solidFill>
                </w14:textFill>
              </w:rPr>
              <w:t>依托可行性分析</w:t>
            </w:r>
          </w:p>
          <w:p w14:paraId="43FA6810">
            <w:pPr>
              <w:ind w:firstLine="480" w:firstLineChars="200"/>
              <w:rPr>
                <w:rFonts w:cs="Times New Roman"/>
                <w:bCs/>
                <w:color w:val="000000" w:themeColor="text1"/>
                <w:kern w:val="0"/>
                <w:szCs w:val="20"/>
                <w14:textFill>
                  <w14:solidFill>
                    <w14:schemeClr w14:val="tx1"/>
                  </w14:solidFill>
                </w14:textFill>
              </w:rPr>
            </w:pPr>
            <w:r>
              <w:rPr>
                <w:rFonts w:cs="Times New Roman"/>
                <w:bCs/>
                <w:color w:val="000000" w:themeColor="text1"/>
                <w:kern w:val="0"/>
                <w:szCs w:val="20"/>
                <w:lang w:bidi="ar"/>
                <w14:textFill>
                  <w14:solidFill>
                    <w14:schemeClr w14:val="tx1"/>
                  </w14:solidFill>
                </w14:textFill>
              </w:rPr>
              <w:t>经调查，</w:t>
            </w:r>
            <w:r>
              <w:rPr>
                <w:rFonts w:cs="Times New Roman"/>
                <w:bCs/>
                <w:color w:val="000000" w:themeColor="text1"/>
                <w:kern w:val="0"/>
                <w:szCs w:val="20"/>
                <w14:textFill>
                  <w14:solidFill>
                    <w14:schemeClr w14:val="tx1"/>
                  </w14:solidFill>
                </w14:textFill>
              </w:rPr>
              <w:t>项目所在园区的市政排水管网实行雨水、污水分流排放制。目前，区域污水管网已建成，本项目污水可接入项目周边已建的污水干管。外排废水主要为生活</w:t>
            </w:r>
            <w:r>
              <w:rPr>
                <w:rFonts w:hint="eastAsia" w:cs="Times New Roman"/>
                <w:bCs/>
                <w:color w:val="000000" w:themeColor="text1"/>
                <w:kern w:val="0"/>
                <w:szCs w:val="20"/>
                <w14:textFill>
                  <w14:solidFill>
                    <w14:schemeClr w14:val="tx1"/>
                  </w14:solidFill>
                </w14:textFill>
              </w:rPr>
              <w:t>污水</w:t>
            </w:r>
            <w:r>
              <w:rPr>
                <w:rFonts w:cs="Times New Roman"/>
                <w:bCs/>
                <w:color w:val="000000" w:themeColor="text1"/>
                <w:kern w:val="0"/>
                <w:szCs w:val="20"/>
                <w14:textFill>
                  <w14:solidFill>
                    <w14:schemeClr w14:val="tx1"/>
                  </w14:solidFill>
                </w14:textFill>
              </w:rPr>
              <w:t>、</w:t>
            </w:r>
            <w:r>
              <w:rPr>
                <w:rFonts w:hint="eastAsia" w:cs="Times New Roman"/>
                <w:bCs/>
                <w:color w:val="000000" w:themeColor="text1"/>
                <w:kern w:val="0"/>
                <w:szCs w:val="20"/>
                <w14:textFill>
                  <w14:solidFill>
                    <w14:schemeClr w14:val="tx1"/>
                  </w14:solidFill>
                </w14:textFill>
              </w:rPr>
              <w:t>食堂废水、</w:t>
            </w:r>
            <w:r>
              <w:rPr>
                <w:rFonts w:cs="Times New Roman"/>
                <w:bCs/>
                <w:color w:val="000000" w:themeColor="text1"/>
                <w:kern w:val="0"/>
                <w:szCs w:val="20"/>
                <w14:textFill>
                  <w14:solidFill>
                    <w14:schemeClr w14:val="tx1"/>
                  </w14:solidFill>
                </w14:textFill>
              </w:rPr>
              <w:t>地面清洁废水经厂区预处理池处理达到《污水综合排放标准》（GB8978-1996）三级标准排入园区污水管网纳入大英县工业污水处理厂进行处理，</w:t>
            </w:r>
            <w:r>
              <w:rPr>
                <w:rFonts w:hint="eastAsia" w:cs="Times New Roman"/>
                <w:bCs/>
                <w:color w:val="000000" w:themeColor="text1"/>
                <w:kern w:val="0"/>
                <w:szCs w:val="20"/>
                <w14:textFill>
                  <w14:solidFill>
                    <w14:schemeClr w14:val="tx1"/>
                  </w14:solidFill>
                </w14:textFill>
              </w:rPr>
              <w:t>处理</w:t>
            </w:r>
            <w:r>
              <w:rPr>
                <w:rFonts w:cs="Times New Roman"/>
                <w:bCs/>
                <w:color w:val="000000" w:themeColor="text1"/>
                <w:kern w:val="0"/>
                <w:szCs w:val="20"/>
                <w14:textFill>
                  <w14:solidFill>
                    <w14:schemeClr w14:val="tx1"/>
                  </w14:solidFill>
                </w14:textFill>
              </w:rPr>
              <w:t>达标后排入</w:t>
            </w:r>
            <w:r>
              <w:rPr>
                <w:rFonts w:cs="Times New Roman"/>
                <w:bCs/>
                <w:color w:val="000000" w:themeColor="text1"/>
                <w:kern w:val="2"/>
                <w:szCs w:val="24"/>
                <w14:textFill>
                  <w14:solidFill>
                    <w14:schemeClr w14:val="tx1"/>
                  </w14:solidFill>
                </w14:textFill>
              </w:rPr>
              <w:t>郪江。</w:t>
            </w:r>
          </w:p>
          <w:p w14:paraId="61CF43D8">
            <w:pPr>
              <w:pStyle w:val="10"/>
              <w:spacing w:before="0" w:after="0" w:line="360" w:lineRule="auto"/>
              <w:ind w:right="0" w:firstLine="480" w:firstLineChars="200"/>
              <w:rPr>
                <w:color w:val="000000" w:themeColor="text1"/>
                <w:sz w:val="24"/>
                <w:szCs w:val="24"/>
                <w14:textFill>
                  <w14:solidFill>
                    <w14:schemeClr w14:val="tx1"/>
                  </w14:solidFill>
                </w14:textFill>
              </w:rPr>
            </w:pPr>
            <w:r>
              <w:rPr>
                <w:bCs/>
                <w:color w:val="000000" w:themeColor="text1"/>
                <w:sz w:val="24"/>
                <w14:textFill>
                  <w14:solidFill>
                    <w14:schemeClr w14:val="tx1"/>
                  </w14:solidFill>
                </w14:textFill>
              </w:rPr>
              <w:t>大英县工业污水处理厂位于遂宁市大英县工业集中发展区长沟附近，占地面积约100亩，设计总处理规模3万m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/d，分三期建设，每期处理规模1万m</w:t>
            </w:r>
            <w:r>
              <w:rPr>
                <w:bCs/>
                <w:color w:val="000000" w:themeColor="text1"/>
                <w:sz w:val="24"/>
                <w:vertAlign w:val="superscript"/>
                <w14:textFill>
                  <w14:solidFill>
                    <w14:schemeClr w14:val="tx1"/>
                  </w14:solidFill>
                </w14:textFill>
              </w:rPr>
              <w:t>3</w:t>
            </w:r>
            <w:r>
              <w:rPr>
                <w:bCs/>
                <w:color w:val="000000" w:themeColor="text1"/>
                <w:sz w:val="24"/>
                <w14:textFill>
                  <w14:solidFill>
                    <w14:schemeClr w14:val="tx1"/>
                  </w14:solidFill>
                </w14:textFill>
              </w:rPr>
              <w:t>/d，其中：一期工程已于2020年3月建成投运，污水处理工艺为“收集、预处理+水解酸化+A</w:t>
            </w:r>
            <w:r>
              <w:rPr>
                <w:bCs/>
                <w:color w:val="000000" w:themeColor="text1"/>
                <w:sz w:val="24"/>
                <w:vertAlign w:val="superscript"/>
                <w14:textFill>
                  <w14:solidFill>
                    <w14:schemeClr w14:val="tx1"/>
                  </w14:solidFill>
                </w14:textFill>
              </w:rPr>
              <w:t>2</w:t>
            </w:r>
            <w:r>
              <w:rPr>
                <w:bCs/>
                <w:color w:val="000000" w:themeColor="text1"/>
                <w:sz w:val="24"/>
                <w14:textFill>
                  <w14:solidFill>
                    <w14:schemeClr w14:val="tx1"/>
                  </w14:solidFill>
                </w14:textFill>
              </w:rPr>
              <w:t>/O一体化自回流改良型氧化沟+MBR+垂直流人工湿地”，出水标准执行《地表水环境质量标准》（GB3838-2002）中III类标准（TN执行《四川省岷江、沱江流域水污染物排放标准》（DB51/2311-2016）表1中工业园区集中式污水处理厂排放浓度限值），服务范围为大英县工业集中发展区。</w:t>
            </w:r>
          </w:p>
          <w:p w14:paraId="36CA081A">
            <w:pPr>
              <w:autoSpaceDE w:val="0"/>
              <w:autoSpaceDN w:val="0"/>
              <w:ind w:firstLine="480" w:firstLineChars="200"/>
              <w:rPr>
                <w:rFonts w:cs="Times New Roman"/>
                <w:bCs/>
                <w:color w:val="000000" w:themeColor="text1"/>
                <w:kern w:val="0"/>
                <w:szCs w:val="20"/>
                <w14:textFill>
                  <w14:solidFill>
                    <w14:schemeClr w14:val="tx1"/>
                  </w14:solidFill>
                </w14:textFill>
              </w:rPr>
            </w:pPr>
            <w:r>
              <w:rPr>
                <w:rFonts w:hint="eastAsia" w:cs="Times New Roman"/>
                <w:bCs/>
                <w:color w:val="000000" w:themeColor="text1"/>
                <w:kern w:val="0"/>
                <w:szCs w:val="20"/>
                <w14:textFill>
                  <w14:solidFill>
                    <w14:schemeClr w14:val="tx1"/>
                  </w14:solidFill>
                </w14:textFill>
              </w:rPr>
              <w:t>目前</w:t>
            </w:r>
            <w:r>
              <w:rPr>
                <w:rFonts w:cs="Times New Roman"/>
                <w:bCs/>
                <w:color w:val="000000" w:themeColor="text1"/>
                <w:kern w:val="0"/>
                <w:szCs w:val="20"/>
                <w14:textFill>
                  <w14:solidFill>
                    <w14:schemeClr w14:val="tx1"/>
                  </w14:solidFill>
                </w14:textFill>
              </w:rPr>
              <w:t>大英县工业污水处理厂已经建成，</w:t>
            </w:r>
            <w:r>
              <w:rPr>
                <w:rFonts w:hint="eastAsia" w:cs="Times New Roman"/>
                <w:bCs/>
                <w:color w:val="000000" w:themeColor="text1"/>
                <w:kern w:val="0"/>
                <w:szCs w:val="20"/>
                <w14:textFill>
                  <w14:solidFill>
                    <w14:schemeClr w14:val="tx1"/>
                  </w14:solidFill>
                </w14:textFill>
              </w:rPr>
              <w:t>已</w:t>
            </w:r>
            <w:r>
              <w:rPr>
                <w:rFonts w:cs="Times New Roman"/>
                <w:bCs/>
                <w:color w:val="000000" w:themeColor="text1"/>
                <w:kern w:val="0"/>
                <w:szCs w:val="20"/>
                <w14:textFill>
                  <w14:solidFill>
                    <w14:schemeClr w14:val="tx1"/>
                  </w14:solidFill>
                </w14:textFill>
              </w:rPr>
              <w:t>正常运营。</w:t>
            </w:r>
            <w:r>
              <w:rPr>
                <w:rFonts w:cs="Times New Roman"/>
                <w:color w:val="000000" w:themeColor="text1"/>
                <w:kern w:val="0"/>
                <w:szCs w:val="20"/>
                <w14:textFill>
                  <w14:solidFill>
                    <w14:schemeClr w14:val="tx1"/>
                  </w14:solidFill>
                </w14:textFill>
              </w:rPr>
              <w:t>据调查，该污水处理厂主要接纳大英县经济开发区产生的污水，本项目位于大英县经济开发区，属于污水处理厂接纳范围内。</w:t>
            </w:r>
            <w:r>
              <w:rPr>
                <w:rFonts w:hint="eastAsia" w:cs="Times New Roman"/>
                <w:color w:val="000000" w:themeColor="text1"/>
                <w:kern w:val="0"/>
                <w:szCs w:val="20"/>
                <w14:textFill>
                  <w14:solidFill>
                    <w14:schemeClr w14:val="tx1"/>
                  </w14:solidFill>
                </w14:textFill>
              </w:rPr>
              <w:t>因此</w:t>
            </w:r>
            <w:r>
              <w:rPr>
                <w:rFonts w:cs="Times New Roman"/>
                <w:color w:val="000000" w:themeColor="text1"/>
                <w:kern w:val="0"/>
                <w:szCs w:val="20"/>
                <w14:textFill>
                  <w14:solidFill>
                    <w14:schemeClr w14:val="tx1"/>
                  </w14:solidFill>
                </w14:textFill>
              </w:rPr>
              <w:t>，本项目废水依托</w:t>
            </w:r>
            <w:r>
              <w:rPr>
                <w:rFonts w:cs="Times New Roman"/>
                <w:bCs/>
                <w:color w:val="000000" w:themeColor="text1"/>
                <w:kern w:val="0"/>
                <w:szCs w:val="20"/>
                <w14:textFill>
                  <w14:solidFill>
                    <w14:schemeClr w14:val="tx1"/>
                  </w14:solidFill>
                </w14:textFill>
              </w:rPr>
              <w:t>大英县工业污水处理厂</w:t>
            </w:r>
            <w:r>
              <w:rPr>
                <w:rFonts w:cs="Times New Roman"/>
                <w:color w:val="000000" w:themeColor="text1"/>
                <w:kern w:val="0"/>
                <w:szCs w:val="20"/>
                <w14:textFill>
                  <w14:solidFill>
                    <w14:schemeClr w14:val="tx1"/>
                  </w14:solidFill>
                </w14:textFill>
              </w:rPr>
              <w:t>处理技术可行，项目废水经污水处理厂处理达标后外排至</w:t>
            </w:r>
            <w:r>
              <w:rPr>
                <w:rFonts w:cs="Times New Roman"/>
                <w:bCs/>
                <w:color w:val="000000" w:themeColor="text1"/>
                <w:kern w:val="2"/>
                <w:szCs w:val="24"/>
                <w14:textFill>
                  <w14:solidFill>
                    <w14:schemeClr w14:val="tx1"/>
                  </w14:solidFill>
                </w14:textFill>
              </w:rPr>
              <w:t>郪江</w:t>
            </w:r>
            <w:r>
              <w:rPr>
                <w:rFonts w:cs="Times New Roman"/>
                <w:color w:val="000000" w:themeColor="text1"/>
                <w:kern w:val="0"/>
                <w:szCs w:val="20"/>
                <w14:textFill>
                  <w14:solidFill>
                    <w14:schemeClr w14:val="tx1"/>
                  </w14:solidFill>
                </w14:textFill>
              </w:rPr>
              <w:t>，对地表水环境影响可接受。</w:t>
            </w:r>
          </w:p>
          <w:p w14:paraId="47554DD0">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t>综上，就服务范围、处理能力而言，本项目采取的废水处理措施可行，可实现达标排放，不会改变评价区地表水现有质量级别和功能。</w:t>
            </w:r>
          </w:p>
          <w:p w14:paraId="60F2ED84">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4、废水排放基本信息</w:t>
            </w:r>
          </w:p>
          <w:p w14:paraId="21817EED">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（1）排放口基本信息</w:t>
            </w:r>
          </w:p>
          <w:p w14:paraId="5B849328">
            <w:pPr>
              <w:ind w:firstLine="480" w:firstLineChars="200"/>
              <w:rPr>
                <w:rFonts w:cs="Times New Roman"/>
                <w:color w:val="000000" w:themeColor="text1"/>
                <w:kern w:val="0"/>
                <w:szCs w:val="24"/>
                <w14:textFill>
                  <w14:solidFill>
                    <w14:schemeClr w14:val="tx1"/>
                  </w14:solidFill>
                </w14:textFill>
              </w:rPr>
            </w:pPr>
          </w:p>
          <w:p w14:paraId="3EA875AC">
            <w:pPr>
              <w:rPr>
                <w:rFonts w:cs="Times New Roman"/>
                <w:color w:val="000000" w:themeColor="text1"/>
                <w:kern w:val="0"/>
                <w:szCs w:val="24"/>
                <w14:textFill>
                  <w14:solidFill>
                    <w14:schemeClr w14:val="tx1"/>
                  </w14:solidFill>
                </w14:textFill>
              </w:rPr>
            </w:pPr>
          </w:p>
          <w:p w14:paraId="5448A659">
            <w:pPr>
              <w:rPr>
                <w:rFonts w:cs="Times New Roman"/>
                <w:color w:val="000000" w:themeColor="text1"/>
                <w:kern w:val="0"/>
                <w:szCs w:val="24"/>
                <w14:textFill>
                  <w14:solidFill>
                    <w14:schemeClr w14:val="tx1"/>
                  </w14:solidFill>
                </w14:textFill>
              </w:rPr>
            </w:pPr>
          </w:p>
          <w:p w14:paraId="09DFD544">
            <w:pPr>
              <w:rPr>
                <w:rFonts w:cs="Times New Roman"/>
                <w:color w:val="000000" w:themeColor="text1"/>
                <w:kern w:val="0"/>
                <w:szCs w:val="24"/>
                <w14:textFill>
                  <w14:solidFill>
                    <w14:schemeClr w14:val="tx1"/>
                  </w14:solidFill>
                </w14:textFill>
              </w:rPr>
            </w:pPr>
          </w:p>
          <w:p w14:paraId="21CE80A9">
            <w:pPr>
              <w:rPr>
                <w:rFonts w:cs="Times New Roman"/>
                <w:color w:val="000000" w:themeColor="text1"/>
                <w:kern w:val="0"/>
                <w:szCs w:val="24"/>
                <w14:textFill>
                  <w14:solidFill>
                    <w14:schemeClr w14:val="tx1"/>
                  </w14:solidFill>
                </w14:textFill>
              </w:rPr>
            </w:pPr>
          </w:p>
          <w:p w14:paraId="07F6BB4D">
            <w:pPr>
              <w:rPr>
                <w:rFonts w:cs="Times New Roman"/>
                <w:color w:val="000000" w:themeColor="text1"/>
                <w:kern w:val="0"/>
                <w:szCs w:val="24"/>
                <w14:textFill>
                  <w14:solidFill>
                    <w14:schemeClr w14:val="tx1"/>
                  </w14:solidFill>
                </w14:textFill>
              </w:rPr>
            </w:pPr>
          </w:p>
          <w:p w14:paraId="5B695970">
            <w:pPr>
              <w:rPr>
                <w:rFonts w:cs="Times New Roman"/>
                <w:color w:val="000000" w:themeColor="text1"/>
                <w:kern w:val="0"/>
                <w:szCs w:val="24"/>
                <w14:textFill>
                  <w14:solidFill>
                    <w14:schemeClr w14:val="tx1"/>
                  </w14:solidFill>
                </w14:textFill>
              </w:rPr>
            </w:pPr>
          </w:p>
          <w:p w14:paraId="2E7A9F14">
            <w:pPr>
              <w:rPr>
                <w:rFonts w:cs="Times New Roman"/>
                <w:color w:val="000000" w:themeColor="text1"/>
                <w:kern w:val="0"/>
                <w:szCs w:val="24"/>
                <w14:textFill>
                  <w14:solidFill>
                    <w14:schemeClr w14:val="tx1"/>
                  </w14:solidFill>
                </w14:textFill>
              </w:rPr>
            </w:pPr>
          </w:p>
          <w:p w14:paraId="42F9FD6B">
            <w:pPr>
              <w:rPr>
                <w:rFonts w:cs="Times New Roman"/>
                <w:color w:val="000000" w:themeColor="text1"/>
                <w:kern w:val="0"/>
                <w:szCs w:val="24"/>
                <w14:textFill>
                  <w14:solidFill>
                    <w14:schemeClr w14:val="tx1"/>
                  </w14:solidFill>
                </w14:textFill>
              </w:rPr>
            </w:pPr>
          </w:p>
          <w:p w14:paraId="01FD10A9">
            <w:pPr>
              <w:rPr>
                <w:rFonts w:cs="Times New Roman"/>
                <w:color w:val="000000" w:themeColor="text1"/>
                <w:kern w:val="0"/>
                <w:szCs w:val="24"/>
                <w14:textFill>
                  <w14:solidFill>
                    <w14:schemeClr w14:val="tx1"/>
                  </w14:solidFill>
                </w14:textFill>
              </w:rPr>
            </w:pPr>
          </w:p>
          <w:p w14:paraId="0668409A">
            <w:pPr>
              <w:rPr>
                <w:rFonts w:cs="Times New Roman"/>
                <w:color w:val="000000" w:themeColor="text1"/>
                <w:kern w:val="0"/>
                <w:szCs w:val="24"/>
                <w14:textFill>
                  <w14:solidFill>
                    <w14:schemeClr w14:val="tx1"/>
                  </w14:solidFill>
                </w14:textFill>
              </w:rPr>
            </w:pPr>
          </w:p>
          <w:p w14:paraId="613E0894">
            <w:pPr>
              <w:rPr>
                <w:rFonts w:cs="Times New Roman"/>
                <w:color w:val="000000" w:themeColor="text1"/>
                <w:kern w:val="0"/>
                <w:szCs w:val="24"/>
                <w14:textFill>
                  <w14:solidFill>
                    <w14:schemeClr w14:val="tx1"/>
                  </w14:solidFill>
                </w14:textFill>
              </w:rPr>
            </w:pPr>
          </w:p>
          <w:p w14:paraId="4C38DBAC">
            <w:pPr>
              <w:rPr>
                <w:rFonts w:cs="Times New Roman"/>
                <w:color w:val="000000" w:themeColor="text1"/>
                <w:kern w:val="0"/>
                <w:szCs w:val="24"/>
                <w14:textFill>
                  <w14:solidFill>
                    <w14:schemeClr w14:val="tx1"/>
                  </w14:solidFill>
                </w14:textFill>
              </w:rPr>
            </w:pPr>
          </w:p>
          <w:p w14:paraId="2B1BC2B6">
            <w:pPr>
              <w:rPr>
                <w:rFonts w:cs="Times New Roman"/>
                <w:color w:val="000000" w:themeColor="text1"/>
                <w:kern w:val="0"/>
                <w:szCs w:val="24"/>
                <w14:textFill>
                  <w14:solidFill>
                    <w14:schemeClr w14:val="tx1"/>
                  </w14:solidFill>
                </w14:textFill>
              </w:rPr>
            </w:pPr>
          </w:p>
        </w:tc>
      </w:tr>
    </w:tbl>
    <w:p w14:paraId="1F0B2B16">
      <w:pPr>
        <w:rPr>
          <w:rFonts w:cs="Times New Roman"/>
          <w:color w:val="000000" w:themeColor="text1"/>
          <w:szCs w:val="24"/>
          <w14:textFill>
            <w14:solidFill>
              <w14:schemeClr w14:val="tx1"/>
            </w14:solidFill>
          </w14:textFill>
        </w:rPr>
        <w:sectPr>
          <w:pgSz w:w="11906" w:h="16838"/>
          <w:pgMar w:top="1440" w:right="1800" w:bottom="1440" w:left="1800" w:header="851" w:footer="992" w:gutter="0"/>
          <w:cols w:space="425" w:num="1"/>
          <w:docGrid w:type="lines" w:linePitch="326"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3244"/>
      </w:tblGrid>
      <w:tr w14:paraId="51E5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963772E">
            <w:pPr>
              <w:rPr>
                <w:rFonts w:cs="Times New Roman"/>
                <w:color w:val="000000" w:themeColor="text1"/>
                <w:kern w:val="0"/>
                <w:szCs w:val="24"/>
                <w14:textFill>
                  <w14:solidFill>
                    <w14:schemeClr w14:val="tx1"/>
                  </w14:solidFill>
                </w14:textFill>
              </w:rPr>
            </w:pPr>
          </w:p>
        </w:tc>
        <w:tc>
          <w:tcPr>
            <w:tcW w:w="13244" w:type="dxa"/>
          </w:tcPr>
          <w:p w14:paraId="355A2873">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 xml:space="preserve">表4-8 </w:t>
            </w:r>
            <w:r>
              <w:rPr>
                <w:rFonts w:hint="eastAsia" w:cs="Times New Roman"/>
                <w:b/>
                <w:color w:val="000000" w:themeColor="text1"/>
                <w:kern w:val="0"/>
                <w:sz w:val="21"/>
                <w:szCs w:val="24"/>
                <w14:textFill>
                  <w14:solidFill>
                    <w14:schemeClr w14:val="tx1"/>
                  </w14:solidFill>
                </w14:textFill>
              </w:rPr>
              <w:t>废水间接</w:t>
            </w:r>
            <w:r>
              <w:rPr>
                <w:rFonts w:cs="Times New Roman"/>
                <w:b/>
                <w:color w:val="000000" w:themeColor="text1"/>
                <w:kern w:val="0"/>
                <w:sz w:val="21"/>
                <w:szCs w:val="24"/>
                <w14:textFill>
                  <w14:solidFill>
                    <w14:schemeClr w14:val="tx1"/>
                  </w14:solidFill>
                </w14:textFill>
              </w:rPr>
              <w:t>排放口基本情况</w:t>
            </w:r>
            <w:r>
              <w:rPr>
                <w:rFonts w:hint="eastAsia" w:cs="Times New Roman"/>
                <w:b/>
                <w:color w:val="000000" w:themeColor="text1"/>
                <w:kern w:val="0"/>
                <w:sz w:val="21"/>
                <w:szCs w:val="24"/>
                <w14:textFill>
                  <w14:solidFill>
                    <w14:schemeClr w14:val="tx1"/>
                  </w14:solidFill>
                </w14:textFill>
              </w:rPr>
              <w:t>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81"/>
              <w:gridCol w:w="932"/>
              <w:gridCol w:w="1218"/>
              <w:gridCol w:w="932"/>
              <w:gridCol w:w="1075"/>
              <w:gridCol w:w="1716"/>
              <w:gridCol w:w="859"/>
              <w:gridCol w:w="1026"/>
              <w:gridCol w:w="1005"/>
              <w:gridCol w:w="976"/>
              <w:gridCol w:w="1971"/>
            </w:tblGrid>
            <w:tr w14:paraId="0305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64" w:type="pct"/>
                  <w:vMerge w:val="restart"/>
                  <w:vAlign w:val="center"/>
                </w:tcPr>
                <w:p w14:paraId="3492FA32">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序号</w:t>
                  </w:r>
                </w:p>
              </w:tc>
              <w:tc>
                <w:tcPr>
                  <w:tcW w:w="338" w:type="pct"/>
                  <w:vMerge w:val="restart"/>
                  <w:vAlign w:val="center"/>
                </w:tcPr>
                <w:p w14:paraId="2925CFC7">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排放口</w:t>
                  </w:r>
                  <w:r>
                    <w:rPr>
                      <w:rFonts w:hint="eastAsia" w:cs="Times New Roman"/>
                      <w:b/>
                      <w:color w:val="000000" w:themeColor="text1"/>
                      <w:kern w:val="0"/>
                      <w:sz w:val="21"/>
                      <w:szCs w:val="24"/>
                      <w14:textFill>
                        <w14:solidFill>
                          <w14:schemeClr w14:val="tx1"/>
                        </w14:solidFill>
                      </w14:textFill>
                    </w:rPr>
                    <w:t>编号</w:t>
                  </w:r>
                </w:p>
              </w:tc>
              <w:tc>
                <w:tcPr>
                  <w:tcW w:w="826" w:type="pct"/>
                  <w:gridSpan w:val="2"/>
                  <w:vAlign w:val="center"/>
                </w:tcPr>
                <w:p w14:paraId="270E8397">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排放口中心坐标</w:t>
                  </w:r>
                </w:p>
              </w:tc>
              <w:tc>
                <w:tcPr>
                  <w:tcW w:w="358" w:type="pct"/>
                  <w:vMerge w:val="restart"/>
                  <w:vAlign w:val="center"/>
                </w:tcPr>
                <w:p w14:paraId="24BB7114">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废水排放量t</w:t>
                  </w:r>
                  <w:r>
                    <w:rPr>
                      <w:rFonts w:cs="Times New Roman"/>
                      <w:b/>
                      <w:color w:val="000000" w:themeColor="text1"/>
                      <w:kern w:val="0"/>
                      <w:sz w:val="21"/>
                      <w:szCs w:val="24"/>
                      <w14:textFill>
                        <w14:solidFill>
                          <w14:schemeClr w14:val="tx1"/>
                        </w14:solidFill>
                      </w14:textFill>
                    </w:rPr>
                    <w:t>/a</w:t>
                  </w:r>
                </w:p>
              </w:tc>
              <w:tc>
                <w:tcPr>
                  <w:tcW w:w="413" w:type="pct"/>
                  <w:vMerge w:val="restart"/>
                  <w:vAlign w:val="center"/>
                </w:tcPr>
                <w:p w14:paraId="411C8533">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排放去向</w:t>
                  </w:r>
                </w:p>
              </w:tc>
              <w:tc>
                <w:tcPr>
                  <w:tcW w:w="659" w:type="pct"/>
                  <w:vMerge w:val="restart"/>
                  <w:vAlign w:val="center"/>
                </w:tcPr>
                <w:p w14:paraId="4512FE37">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排放规律</w:t>
                  </w:r>
                </w:p>
              </w:tc>
              <w:tc>
                <w:tcPr>
                  <w:tcW w:w="330" w:type="pct"/>
                  <w:vMerge w:val="restart"/>
                  <w:vAlign w:val="center"/>
                </w:tcPr>
                <w:p w14:paraId="7F99589B">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间歇排</w:t>
                  </w:r>
                </w:p>
                <w:p w14:paraId="715EAA8F">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放时段</w:t>
                  </w:r>
                </w:p>
              </w:tc>
              <w:tc>
                <w:tcPr>
                  <w:tcW w:w="1912" w:type="pct"/>
                  <w:gridSpan w:val="4"/>
                  <w:vAlign w:val="center"/>
                </w:tcPr>
                <w:p w14:paraId="6D2469E9">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受纳污水处理厂信息</w:t>
                  </w:r>
                </w:p>
              </w:tc>
            </w:tr>
            <w:tr w14:paraId="46169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164" w:type="pct"/>
                  <w:vMerge w:val="continue"/>
                  <w:vAlign w:val="center"/>
                </w:tcPr>
                <w:p w14:paraId="429D77D3">
                  <w:pPr>
                    <w:spacing w:line="240" w:lineRule="auto"/>
                    <w:jc w:val="center"/>
                    <w:rPr>
                      <w:rFonts w:cs="Times New Roman"/>
                      <w:color w:val="000000" w:themeColor="text1"/>
                      <w:kern w:val="0"/>
                      <w:sz w:val="21"/>
                      <w:szCs w:val="24"/>
                      <w14:textFill>
                        <w14:solidFill>
                          <w14:schemeClr w14:val="tx1"/>
                        </w14:solidFill>
                      </w14:textFill>
                    </w:rPr>
                  </w:pPr>
                </w:p>
              </w:tc>
              <w:tc>
                <w:tcPr>
                  <w:tcW w:w="338" w:type="pct"/>
                  <w:vMerge w:val="continue"/>
                  <w:vAlign w:val="center"/>
                </w:tcPr>
                <w:p w14:paraId="19B340A4">
                  <w:pPr>
                    <w:spacing w:line="240" w:lineRule="auto"/>
                    <w:jc w:val="center"/>
                    <w:rPr>
                      <w:rFonts w:cs="Times New Roman"/>
                      <w:color w:val="000000" w:themeColor="text1"/>
                      <w:kern w:val="0"/>
                      <w:sz w:val="21"/>
                      <w:szCs w:val="24"/>
                      <w14:textFill>
                        <w14:solidFill>
                          <w14:schemeClr w14:val="tx1"/>
                        </w14:solidFill>
                      </w14:textFill>
                    </w:rPr>
                  </w:pPr>
                </w:p>
              </w:tc>
              <w:tc>
                <w:tcPr>
                  <w:tcW w:w="358" w:type="pct"/>
                  <w:vAlign w:val="center"/>
                </w:tcPr>
                <w:p w14:paraId="5B3896CA">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经度</w:t>
                  </w:r>
                </w:p>
              </w:tc>
              <w:tc>
                <w:tcPr>
                  <w:tcW w:w="468" w:type="pct"/>
                  <w:vAlign w:val="center"/>
                </w:tcPr>
                <w:p w14:paraId="4FF6A679">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纬度</w:t>
                  </w:r>
                </w:p>
              </w:tc>
              <w:tc>
                <w:tcPr>
                  <w:tcW w:w="358" w:type="pct"/>
                  <w:vMerge w:val="continue"/>
                  <w:vAlign w:val="center"/>
                </w:tcPr>
                <w:p w14:paraId="5577462D">
                  <w:pPr>
                    <w:spacing w:line="240" w:lineRule="auto"/>
                    <w:jc w:val="center"/>
                    <w:rPr>
                      <w:rFonts w:cs="Times New Roman"/>
                      <w:color w:val="000000" w:themeColor="text1"/>
                      <w:kern w:val="0"/>
                      <w:sz w:val="21"/>
                      <w:szCs w:val="24"/>
                      <w14:textFill>
                        <w14:solidFill>
                          <w14:schemeClr w14:val="tx1"/>
                        </w14:solidFill>
                      </w14:textFill>
                    </w:rPr>
                  </w:pPr>
                </w:p>
              </w:tc>
              <w:tc>
                <w:tcPr>
                  <w:tcW w:w="413" w:type="pct"/>
                  <w:vMerge w:val="continue"/>
                  <w:vAlign w:val="center"/>
                </w:tcPr>
                <w:p w14:paraId="2914D578">
                  <w:pPr>
                    <w:spacing w:line="240" w:lineRule="auto"/>
                    <w:jc w:val="center"/>
                    <w:rPr>
                      <w:rFonts w:cs="Times New Roman"/>
                      <w:color w:val="000000" w:themeColor="text1"/>
                      <w:kern w:val="0"/>
                      <w:sz w:val="21"/>
                      <w:szCs w:val="24"/>
                      <w14:textFill>
                        <w14:solidFill>
                          <w14:schemeClr w14:val="tx1"/>
                        </w14:solidFill>
                      </w14:textFill>
                    </w:rPr>
                  </w:pPr>
                </w:p>
              </w:tc>
              <w:tc>
                <w:tcPr>
                  <w:tcW w:w="659" w:type="pct"/>
                  <w:vMerge w:val="continue"/>
                  <w:vAlign w:val="center"/>
                </w:tcPr>
                <w:p w14:paraId="4D9DEAF0">
                  <w:pPr>
                    <w:spacing w:line="240" w:lineRule="auto"/>
                    <w:jc w:val="center"/>
                    <w:rPr>
                      <w:rFonts w:cs="Times New Roman"/>
                      <w:color w:val="000000" w:themeColor="text1"/>
                      <w:kern w:val="0"/>
                      <w:sz w:val="21"/>
                      <w:szCs w:val="24"/>
                      <w14:textFill>
                        <w14:solidFill>
                          <w14:schemeClr w14:val="tx1"/>
                        </w14:solidFill>
                      </w14:textFill>
                    </w:rPr>
                  </w:pPr>
                </w:p>
              </w:tc>
              <w:tc>
                <w:tcPr>
                  <w:tcW w:w="330" w:type="pct"/>
                  <w:vMerge w:val="continue"/>
                  <w:vAlign w:val="center"/>
                </w:tcPr>
                <w:p w14:paraId="350EBFCF">
                  <w:pPr>
                    <w:spacing w:line="240" w:lineRule="auto"/>
                    <w:jc w:val="center"/>
                    <w:rPr>
                      <w:rFonts w:cs="Times New Roman"/>
                      <w:color w:val="000000" w:themeColor="text1"/>
                      <w:kern w:val="0"/>
                      <w:sz w:val="21"/>
                      <w:szCs w:val="24"/>
                      <w14:textFill>
                        <w14:solidFill>
                          <w14:schemeClr w14:val="tx1"/>
                        </w14:solidFill>
                      </w14:textFill>
                    </w:rPr>
                  </w:pPr>
                </w:p>
              </w:tc>
              <w:tc>
                <w:tcPr>
                  <w:tcW w:w="394" w:type="pct"/>
                  <w:vAlign w:val="center"/>
                </w:tcPr>
                <w:p w14:paraId="029CE28B">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名称</w:t>
                  </w:r>
                </w:p>
              </w:tc>
              <w:tc>
                <w:tcPr>
                  <w:tcW w:w="386" w:type="pct"/>
                  <w:vAlign w:val="center"/>
                </w:tcPr>
                <w:p w14:paraId="71DCAA07">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污染物</w:t>
                  </w:r>
                </w:p>
              </w:tc>
              <w:tc>
                <w:tcPr>
                  <w:tcW w:w="1132" w:type="pct"/>
                  <w:gridSpan w:val="2"/>
                  <w:vAlign w:val="center"/>
                </w:tcPr>
                <w:p w14:paraId="69D1C403">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浓度限值m</w:t>
                  </w:r>
                  <w:r>
                    <w:rPr>
                      <w:rFonts w:cs="Times New Roman"/>
                      <w:color w:val="000000" w:themeColor="text1"/>
                      <w:kern w:val="0"/>
                      <w:sz w:val="21"/>
                      <w:szCs w:val="24"/>
                      <w14:textFill>
                        <w14:solidFill>
                          <w14:schemeClr w14:val="tx1"/>
                        </w14:solidFill>
                      </w14:textFill>
                    </w:rPr>
                    <w:t>g/L</w:t>
                  </w:r>
                </w:p>
              </w:tc>
            </w:tr>
            <w:tr w14:paraId="623B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64" w:type="pct"/>
                  <w:vMerge w:val="restart"/>
                  <w:vAlign w:val="center"/>
                </w:tcPr>
                <w:p w14:paraId="1F239000">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1</w:t>
                  </w:r>
                </w:p>
              </w:tc>
              <w:tc>
                <w:tcPr>
                  <w:tcW w:w="338" w:type="pct"/>
                  <w:vMerge w:val="restart"/>
                  <w:vAlign w:val="center"/>
                </w:tcPr>
                <w:p w14:paraId="321EAE90">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DW001</w:t>
                  </w:r>
                </w:p>
              </w:tc>
              <w:tc>
                <w:tcPr>
                  <w:tcW w:w="358" w:type="pct"/>
                  <w:vMerge w:val="restart"/>
                  <w:vAlign w:val="center"/>
                </w:tcPr>
                <w:p w14:paraId="6877D2D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E105.29</w:t>
                  </w:r>
                </w:p>
                <w:p w14:paraId="63CE80F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231429</w:t>
                  </w:r>
                </w:p>
              </w:tc>
              <w:tc>
                <w:tcPr>
                  <w:tcW w:w="468" w:type="pct"/>
                  <w:vMerge w:val="restart"/>
                  <w:vAlign w:val="center"/>
                </w:tcPr>
                <w:p w14:paraId="0BA8A6E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N30.591</w:t>
                  </w:r>
                </w:p>
                <w:p w14:paraId="4148090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12190</w:t>
                  </w:r>
                </w:p>
              </w:tc>
              <w:tc>
                <w:tcPr>
                  <w:tcW w:w="358" w:type="pct"/>
                  <w:vMerge w:val="restart"/>
                  <w:vAlign w:val="center"/>
                </w:tcPr>
                <w:p w14:paraId="45F5C117">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7</w:t>
                  </w:r>
                  <w:r>
                    <w:rPr>
                      <w:rFonts w:cs="Times New Roman"/>
                      <w:color w:val="000000" w:themeColor="text1"/>
                      <w:kern w:val="0"/>
                      <w:sz w:val="21"/>
                      <w:szCs w:val="24"/>
                      <w14:textFill>
                        <w14:solidFill>
                          <w14:schemeClr w14:val="tx1"/>
                        </w14:solidFill>
                      </w14:textFill>
                    </w:rPr>
                    <w:t>9.2</w:t>
                  </w:r>
                </w:p>
              </w:tc>
              <w:tc>
                <w:tcPr>
                  <w:tcW w:w="413" w:type="pct"/>
                  <w:vMerge w:val="restart"/>
                  <w:vAlign w:val="center"/>
                </w:tcPr>
                <w:p w14:paraId="3E7BF453">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大英县工业污水处理厂</w:t>
                  </w:r>
                </w:p>
              </w:tc>
              <w:tc>
                <w:tcPr>
                  <w:tcW w:w="659" w:type="pct"/>
                  <w:vMerge w:val="restart"/>
                  <w:vAlign w:val="center"/>
                </w:tcPr>
                <w:p w14:paraId="5735D143">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间断排放，排放期间流量不稳定且无规律，但不属于</w:t>
                  </w:r>
                  <w:r>
                    <w:rPr>
                      <w:rFonts w:hint="eastAsia" w:ascii="宋体" w:cs="宋体" w:hAnsiTheme="minorHAnsi"/>
                      <w:color w:val="000000" w:themeColor="text1"/>
                      <w:kern w:val="0"/>
                      <w:sz w:val="21"/>
                      <w:szCs w:val="21"/>
                      <w14:textFill>
                        <w14:solidFill>
                          <w14:schemeClr w14:val="tx1"/>
                        </w14:solidFill>
                      </w14:textFill>
                    </w:rPr>
                    <w:t>冲击型排放</w:t>
                  </w:r>
                </w:p>
              </w:tc>
              <w:tc>
                <w:tcPr>
                  <w:tcW w:w="330" w:type="pct"/>
                  <w:vMerge w:val="restart"/>
                  <w:vAlign w:val="center"/>
                </w:tcPr>
                <w:p w14:paraId="2C885939">
                  <w:pPr>
                    <w:spacing w:line="240" w:lineRule="auto"/>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0</w:t>
                  </w:r>
                  <w:r>
                    <w:rPr>
                      <w:rFonts w:cs="Times New Roman"/>
                      <w:color w:val="000000" w:themeColor="text1"/>
                      <w:kern w:val="0"/>
                      <w:sz w:val="21"/>
                      <w:szCs w:val="24"/>
                      <w14:textFill>
                        <w14:solidFill>
                          <w14:schemeClr w14:val="tx1"/>
                        </w14:solidFill>
                      </w14:textFill>
                    </w:rPr>
                    <w:t>0</w:t>
                  </w:r>
                  <w:r>
                    <w:rPr>
                      <w:rFonts w:hint="eastAsia" w:cs="Times New Roman"/>
                      <w:color w:val="000000" w:themeColor="text1"/>
                      <w:kern w:val="0"/>
                      <w:sz w:val="21"/>
                      <w:szCs w:val="24"/>
                      <w14:textFill>
                        <w14:solidFill>
                          <w14:schemeClr w14:val="tx1"/>
                        </w14:solidFill>
                      </w14:textFill>
                    </w:rPr>
                    <w:t>：</w:t>
                  </w:r>
                  <w:r>
                    <w:rPr>
                      <w:rFonts w:cs="Times New Roman"/>
                      <w:color w:val="000000" w:themeColor="text1"/>
                      <w:kern w:val="0"/>
                      <w:sz w:val="21"/>
                      <w:szCs w:val="24"/>
                      <w14:textFill>
                        <w14:solidFill>
                          <w14:schemeClr w14:val="tx1"/>
                        </w14:solidFill>
                      </w14:textFill>
                    </w:rPr>
                    <w:t>00</w:t>
                  </w:r>
                </w:p>
                <w:p w14:paraId="4129B35A">
                  <w:pPr>
                    <w:spacing w:line="240" w:lineRule="auto"/>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w:t>
                  </w:r>
                  <w:r>
                    <w:rPr>
                      <w:rFonts w:cs="Times New Roman"/>
                      <w:color w:val="000000" w:themeColor="text1"/>
                      <w:kern w:val="0"/>
                      <w:sz w:val="21"/>
                      <w:szCs w:val="24"/>
                      <w14:textFill>
                        <w14:solidFill>
                          <w14:schemeClr w14:val="tx1"/>
                        </w14:solidFill>
                      </w14:textFill>
                    </w:rPr>
                    <w:t>24</w:t>
                  </w:r>
                  <w:r>
                    <w:rPr>
                      <w:rFonts w:hint="eastAsia" w:cs="Times New Roman"/>
                      <w:color w:val="000000" w:themeColor="text1"/>
                      <w:kern w:val="0"/>
                      <w:sz w:val="21"/>
                      <w:szCs w:val="24"/>
                      <w14:textFill>
                        <w14:solidFill>
                          <w14:schemeClr w14:val="tx1"/>
                        </w14:solidFill>
                      </w14:textFill>
                    </w:rPr>
                    <w:t>：</w:t>
                  </w:r>
                  <w:r>
                    <w:rPr>
                      <w:rFonts w:cs="Times New Roman"/>
                      <w:color w:val="000000" w:themeColor="text1"/>
                      <w:kern w:val="0"/>
                      <w:sz w:val="21"/>
                      <w:szCs w:val="24"/>
                      <w14:textFill>
                        <w14:solidFill>
                          <w14:schemeClr w14:val="tx1"/>
                        </w14:solidFill>
                      </w14:textFill>
                    </w:rPr>
                    <w:t>00</w:t>
                  </w:r>
                </w:p>
              </w:tc>
              <w:tc>
                <w:tcPr>
                  <w:tcW w:w="394" w:type="pct"/>
                  <w:vMerge w:val="restart"/>
                  <w:vAlign w:val="center"/>
                </w:tcPr>
                <w:p w14:paraId="6ED116AE">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大英县工业污水处理厂</w:t>
                  </w:r>
                </w:p>
              </w:tc>
              <w:tc>
                <w:tcPr>
                  <w:tcW w:w="386" w:type="pct"/>
                  <w:vAlign w:val="center"/>
                </w:tcPr>
                <w:p w14:paraId="2BD2BAA9">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C</w:t>
                  </w:r>
                  <w:r>
                    <w:rPr>
                      <w:rFonts w:cs="Times New Roman"/>
                      <w:color w:val="000000" w:themeColor="text1"/>
                      <w:kern w:val="0"/>
                      <w:sz w:val="21"/>
                      <w:szCs w:val="24"/>
                      <w14:textFill>
                        <w14:solidFill>
                          <w14:schemeClr w14:val="tx1"/>
                        </w14:solidFill>
                      </w14:textFill>
                    </w:rPr>
                    <w:t>ODcr</w:t>
                  </w:r>
                </w:p>
              </w:tc>
              <w:tc>
                <w:tcPr>
                  <w:tcW w:w="375" w:type="pct"/>
                  <w:vAlign w:val="center"/>
                </w:tcPr>
                <w:p w14:paraId="41B8021F">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2</w:t>
                  </w:r>
                  <w:r>
                    <w:rPr>
                      <w:rFonts w:cs="Times New Roman"/>
                      <w:color w:val="000000" w:themeColor="text1"/>
                      <w:kern w:val="0"/>
                      <w:sz w:val="21"/>
                      <w:szCs w:val="24"/>
                      <w14:textFill>
                        <w14:solidFill>
                          <w14:schemeClr w14:val="tx1"/>
                        </w14:solidFill>
                      </w14:textFill>
                    </w:rPr>
                    <w:t>0</w:t>
                  </w:r>
                </w:p>
              </w:tc>
              <w:tc>
                <w:tcPr>
                  <w:tcW w:w="757" w:type="pct"/>
                  <w:vMerge w:val="restart"/>
                  <w:vAlign w:val="center"/>
                </w:tcPr>
                <w:p w14:paraId="30CCD7A1">
                  <w:pPr>
                    <w:spacing w:line="240" w:lineRule="auto"/>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《地表水环境质量标准》（GB3838-2002）III类标准</w:t>
                  </w:r>
                </w:p>
              </w:tc>
            </w:tr>
            <w:tr w14:paraId="5B412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64" w:type="pct"/>
                  <w:vMerge w:val="continue"/>
                  <w:vAlign w:val="center"/>
                </w:tcPr>
                <w:p w14:paraId="75273AA2">
                  <w:pPr>
                    <w:spacing w:line="240" w:lineRule="auto"/>
                    <w:jc w:val="center"/>
                    <w:rPr>
                      <w:rFonts w:cs="Times New Roman"/>
                      <w:color w:val="000000" w:themeColor="text1"/>
                      <w:kern w:val="0"/>
                      <w:sz w:val="21"/>
                      <w:szCs w:val="24"/>
                      <w14:textFill>
                        <w14:solidFill>
                          <w14:schemeClr w14:val="tx1"/>
                        </w14:solidFill>
                      </w14:textFill>
                    </w:rPr>
                  </w:pPr>
                </w:p>
              </w:tc>
              <w:tc>
                <w:tcPr>
                  <w:tcW w:w="338" w:type="pct"/>
                  <w:vMerge w:val="continue"/>
                  <w:vAlign w:val="center"/>
                </w:tcPr>
                <w:p w14:paraId="2776A61E">
                  <w:pPr>
                    <w:spacing w:line="240" w:lineRule="auto"/>
                    <w:jc w:val="center"/>
                    <w:rPr>
                      <w:rFonts w:cs="Times New Roman"/>
                      <w:color w:val="000000" w:themeColor="text1"/>
                      <w:kern w:val="0"/>
                      <w:sz w:val="21"/>
                      <w:szCs w:val="24"/>
                      <w14:textFill>
                        <w14:solidFill>
                          <w14:schemeClr w14:val="tx1"/>
                        </w14:solidFill>
                      </w14:textFill>
                    </w:rPr>
                  </w:pPr>
                </w:p>
              </w:tc>
              <w:tc>
                <w:tcPr>
                  <w:tcW w:w="358" w:type="pct"/>
                  <w:vMerge w:val="continue"/>
                  <w:vAlign w:val="center"/>
                </w:tcPr>
                <w:p w14:paraId="7AFAFA32">
                  <w:pPr>
                    <w:spacing w:line="240" w:lineRule="auto"/>
                    <w:jc w:val="center"/>
                    <w:rPr>
                      <w:rFonts w:cs="Times New Roman"/>
                      <w:color w:val="000000" w:themeColor="text1"/>
                      <w:kern w:val="0"/>
                      <w:sz w:val="21"/>
                      <w:szCs w:val="21"/>
                      <w14:textFill>
                        <w14:solidFill>
                          <w14:schemeClr w14:val="tx1"/>
                        </w14:solidFill>
                      </w14:textFill>
                    </w:rPr>
                  </w:pPr>
                </w:p>
              </w:tc>
              <w:tc>
                <w:tcPr>
                  <w:tcW w:w="468" w:type="pct"/>
                  <w:vMerge w:val="continue"/>
                  <w:vAlign w:val="center"/>
                </w:tcPr>
                <w:p w14:paraId="305B6069">
                  <w:pPr>
                    <w:spacing w:line="240" w:lineRule="auto"/>
                    <w:jc w:val="center"/>
                    <w:rPr>
                      <w:rFonts w:cs="Times New Roman"/>
                      <w:color w:val="000000" w:themeColor="text1"/>
                      <w:kern w:val="0"/>
                      <w:sz w:val="21"/>
                      <w:szCs w:val="21"/>
                      <w14:textFill>
                        <w14:solidFill>
                          <w14:schemeClr w14:val="tx1"/>
                        </w14:solidFill>
                      </w14:textFill>
                    </w:rPr>
                  </w:pPr>
                </w:p>
              </w:tc>
              <w:tc>
                <w:tcPr>
                  <w:tcW w:w="358" w:type="pct"/>
                  <w:vMerge w:val="continue"/>
                  <w:vAlign w:val="center"/>
                </w:tcPr>
                <w:p w14:paraId="4630D3F2">
                  <w:pPr>
                    <w:spacing w:line="240" w:lineRule="auto"/>
                    <w:jc w:val="center"/>
                    <w:rPr>
                      <w:rFonts w:cs="Times New Roman"/>
                      <w:color w:val="000000" w:themeColor="text1"/>
                      <w:kern w:val="0"/>
                      <w:sz w:val="21"/>
                      <w:szCs w:val="24"/>
                      <w14:textFill>
                        <w14:solidFill>
                          <w14:schemeClr w14:val="tx1"/>
                        </w14:solidFill>
                      </w14:textFill>
                    </w:rPr>
                  </w:pPr>
                </w:p>
              </w:tc>
              <w:tc>
                <w:tcPr>
                  <w:tcW w:w="413" w:type="pct"/>
                  <w:vMerge w:val="continue"/>
                  <w:vAlign w:val="center"/>
                </w:tcPr>
                <w:p w14:paraId="61C10C40">
                  <w:pPr>
                    <w:spacing w:line="240" w:lineRule="auto"/>
                    <w:jc w:val="center"/>
                    <w:rPr>
                      <w:rFonts w:cs="Times New Roman"/>
                      <w:color w:val="000000" w:themeColor="text1"/>
                      <w:kern w:val="0"/>
                      <w:sz w:val="21"/>
                      <w:szCs w:val="21"/>
                      <w14:textFill>
                        <w14:solidFill>
                          <w14:schemeClr w14:val="tx1"/>
                        </w14:solidFill>
                      </w14:textFill>
                    </w:rPr>
                  </w:pPr>
                </w:p>
              </w:tc>
              <w:tc>
                <w:tcPr>
                  <w:tcW w:w="659" w:type="pct"/>
                  <w:vMerge w:val="continue"/>
                  <w:vAlign w:val="center"/>
                </w:tcPr>
                <w:p w14:paraId="363BAFEA">
                  <w:pPr>
                    <w:spacing w:line="240" w:lineRule="auto"/>
                    <w:jc w:val="center"/>
                    <w:rPr>
                      <w:rFonts w:cs="Times New Roman"/>
                      <w:color w:val="000000" w:themeColor="text1"/>
                      <w:kern w:val="0"/>
                      <w:sz w:val="21"/>
                      <w:szCs w:val="21"/>
                      <w14:textFill>
                        <w14:solidFill>
                          <w14:schemeClr w14:val="tx1"/>
                        </w14:solidFill>
                      </w14:textFill>
                    </w:rPr>
                  </w:pPr>
                </w:p>
              </w:tc>
              <w:tc>
                <w:tcPr>
                  <w:tcW w:w="330" w:type="pct"/>
                  <w:vMerge w:val="continue"/>
                  <w:vAlign w:val="center"/>
                </w:tcPr>
                <w:p w14:paraId="1699B61D">
                  <w:pPr>
                    <w:spacing w:line="240" w:lineRule="auto"/>
                    <w:rPr>
                      <w:rFonts w:cs="Times New Roman"/>
                      <w:color w:val="000000" w:themeColor="text1"/>
                      <w:kern w:val="0"/>
                      <w:sz w:val="21"/>
                      <w:szCs w:val="24"/>
                      <w14:textFill>
                        <w14:solidFill>
                          <w14:schemeClr w14:val="tx1"/>
                        </w14:solidFill>
                      </w14:textFill>
                    </w:rPr>
                  </w:pPr>
                </w:p>
              </w:tc>
              <w:tc>
                <w:tcPr>
                  <w:tcW w:w="394" w:type="pct"/>
                  <w:vMerge w:val="continue"/>
                  <w:vAlign w:val="center"/>
                </w:tcPr>
                <w:p w14:paraId="1F5C7F57">
                  <w:pPr>
                    <w:spacing w:line="240" w:lineRule="auto"/>
                    <w:jc w:val="center"/>
                    <w:rPr>
                      <w:rFonts w:cs="Times New Roman"/>
                      <w:color w:val="000000" w:themeColor="text1"/>
                      <w:kern w:val="0"/>
                      <w:sz w:val="21"/>
                      <w:szCs w:val="24"/>
                      <w14:textFill>
                        <w14:solidFill>
                          <w14:schemeClr w14:val="tx1"/>
                        </w14:solidFill>
                      </w14:textFill>
                    </w:rPr>
                  </w:pPr>
                </w:p>
              </w:tc>
              <w:tc>
                <w:tcPr>
                  <w:tcW w:w="386" w:type="pct"/>
                  <w:vAlign w:val="center"/>
                </w:tcPr>
                <w:p w14:paraId="448A7D70">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B</w:t>
                  </w:r>
                  <w:r>
                    <w:rPr>
                      <w:rFonts w:cs="Times New Roman"/>
                      <w:color w:val="000000" w:themeColor="text1"/>
                      <w:kern w:val="0"/>
                      <w:sz w:val="21"/>
                      <w:szCs w:val="24"/>
                      <w14:textFill>
                        <w14:solidFill>
                          <w14:schemeClr w14:val="tx1"/>
                        </w14:solidFill>
                      </w14:textFill>
                    </w:rPr>
                    <w:t>OD</w:t>
                  </w:r>
                  <w:r>
                    <w:rPr>
                      <w:rFonts w:cs="Times New Roman"/>
                      <w:color w:val="000000" w:themeColor="text1"/>
                      <w:kern w:val="0"/>
                      <w:sz w:val="21"/>
                      <w:szCs w:val="24"/>
                      <w:vertAlign w:val="subscript"/>
                      <w14:textFill>
                        <w14:solidFill>
                          <w14:schemeClr w14:val="tx1"/>
                        </w14:solidFill>
                      </w14:textFill>
                    </w:rPr>
                    <w:t>5</w:t>
                  </w:r>
                </w:p>
              </w:tc>
              <w:tc>
                <w:tcPr>
                  <w:tcW w:w="375" w:type="pct"/>
                  <w:vAlign w:val="center"/>
                </w:tcPr>
                <w:p w14:paraId="3A25585D">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4</w:t>
                  </w:r>
                </w:p>
              </w:tc>
              <w:tc>
                <w:tcPr>
                  <w:tcW w:w="757" w:type="pct"/>
                  <w:vMerge w:val="continue"/>
                  <w:vAlign w:val="center"/>
                </w:tcPr>
                <w:p w14:paraId="2A846658">
                  <w:pPr>
                    <w:spacing w:line="240" w:lineRule="auto"/>
                    <w:rPr>
                      <w:rFonts w:cs="Times New Roman"/>
                      <w:color w:val="000000" w:themeColor="text1"/>
                      <w:kern w:val="0"/>
                      <w:sz w:val="21"/>
                      <w:szCs w:val="24"/>
                      <w14:textFill>
                        <w14:solidFill>
                          <w14:schemeClr w14:val="tx1"/>
                        </w14:solidFill>
                      </w14:textFill>
                    </w:rPr>
                  </w:pPr>
                </w:p>
              </w:tc>
            </w:tr>
            <w:tr w14:paraId="5D979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64" w:type="pct"/>
                  <w:vMerge w:val="continue"/>
                  <w:vAlign w:val="center"/>
                </w:tcPr>
                <w:p w14:paraId="43DD765C">
                  <w:pPr>
                    <w:spacing w:line="240" w:lineRule="auto"/>
                    <w:jc w:val="center"/>
                    <w:rPr>
                      <w:rFonts w:cs="Times New Roman"/>
                      <w:color w:val="000000" w:themeColor="text1"/>
                      <w:kern w:val="0"/>
                      <w:sz w:val="21"/>
                      <w:szCs w:val="24"/>
                      <w14:textFill>
                        <w14:solidFill>
                          <w14:schemeClr w14:val="tx1"/>
                        </w14:solidFill>
                      </w14:textFill>
                    </w:rPr>
                  </w:pPr>
                </w:p>
              </w:tc>
              <w:tc>
                <w:tcPr>
                  <w:tcW w:w="338" w:type="pct"/>
                  <w:vMerge w:val="continue"/>
                  <w:vAlign w:val="center"/>
                </w:tcPr>
                <w:p w14:paraId="26A1753D">
                  <w:pPr>
                    <w:spacing w:line="240" w:lineRule="auto"/>
                    <w:jc w:val="center"/>
                    <w:rPr>
                      <w:rFonts w:cs="Times New Roman"/>
                      <w:color w:val="000000" w:themeColor="text1"/>
                      <w:kern w:val="0"/>
                      <w:sz w:val="21"/>
                      <w:szCs w:val="24"/>
                      <w14:textFill>
                        <w14:solidFill>
                          <w14:schemeClr w14:val="tx1"/>
                        </w14:solidFill>
                      </w14:textFill>
                    </w:rPr>
                  </w:pPr>
                </w:p>
              </w:tc>
              <w:tc>
                <w:tcPr>
                  <w:tcW w:w="358" w:type="pct"/>
                  <w:vMerge w:val="continue"/>
                  <w:vAlign w:val="center"/>
                </w:tcPr>
                <w:p w14:paraId="2BF19554">
                  <w:pPr>
                    <w:spacing w:line="240" w:lineRule="auto"/>
                    <w:jc w:val="center"/>
                    <w:rPr>
                      <w:rFonts w:cs="Times New Roman"/>
                      <w:color w:val="000000" w:themeColor="text1"/>
                      <w:kern w:val="0"/>
                      <w:sz w:val="21"/>
                      <w:szCs w:val="21"/>
                      <w14:textFill>
                        <w14:solidFill>
                          <w14:schemeClr w14:val="tx1"/>
                        </w14:solidFill>
                      </w14:textFill>
                    </w:rPr>
                  </w:pPr>
                </w:p>
              </w:tc>
              <w:tc>
                <w:tcPr>
                  <w:tcW w:w="468" w:type="pct"/>
                  <w:vMerge w:val="continue"/>
                  <w:vAlign w:val="center"/>
                </w:tcPr>
                <w:p w14:paraId="41C40D3F">
                  <w:pPr>
                    <w:spacing w:line="240" w:lineRule="auto"/>
                    <w:jc w:val="center"/>
                    <w:rPr>
                      <w:rFonts w:cs="Times New Roman"/>
                      <w:color w:val="000000" w:themeColor="text1"/>
                      <w:kern w:val="0"/>
                      <w:sz w:val="21"/>
                      <w:szCs w:val="21"/>
                      <w14:textFill>
                        <w14:solidFill>
                          <w14:schemeClr w14:val="tx1"/>
                        </w14:solidFill>
                      </w14:textFill>
                    </w:rPr>
                  </w:pPr>
                </w:p>
              </w:tc>
              <w:tc>
                <w:tcPr>
                  <w:tcW w:w="358" w:type="pct"/>
                  <w:vMerge w:val="continue"/>
                  <w:vAlign w:val="center"/>
                </w:tcPr>
                <w:p w14:paraId="5C26C2A3">
                  <w:pPr>
                    <w:spacing w:line="240" w:lineRule="auto"/>
                    <w:jc w:val="center"/>
                    <w:rPr>
                      <w:rFonts w:cs="Times New Roman"/>
                      <w:color w:val="000000" w:themeColor="text1"/>
                      <w:kern w:val="0"/>
                      <w:sz w:val="21"/>
                      <w:szCs w:val="24"/>
                      <w14:textFill>
                        <w14:solidFill>
                          <w14:schemeClr w14:val="tx1"/>
                        </w14:solidFill>
                      </w14:textFill>
                    </w:rPr>
                  </w:pPr>
                </w:p>
              </w:tc>
              <w:tc>
                <w:tcPr>
                  <w:tcW w:w="413" w:type="pct"/>
                  <w:vMerge w:val="continue"/>
                  <w:vAlign w:val="center"/>
                </w:tcPr>
                <w:p w14:paraId="45FC3D8D">
                  <w:pPr>
                    <w:spacing w:line="240" w:lineRule="auto"/>
                    <w:jc w:val="center"/>
                    <w:rPr>
                      <w:rFonts w:cs="Times New Roman"/>
                      <w:color w:val="000000" w:themeColor="text1"/>
                      <w:kern w:val="0"/>
                      <w:sz w:val="21"/>
                      <w:szCs w:val="21"/>
                      <w14:textFill>
                        <w14:solidFill>
                          <w14:schemeClr w14:val="tx1"/>
                        </w14:solidFill>
                      </w14:textFill>
                    </w:rPr>
                  </w:pPr>
                </w:p>
              </w:tc>
              <w:tc>
                <w:tcPr>
                  <w:tcW w:w="659" w:type="pct"/>
                  <w:vMerge w:val="continue"/>
                  <w:vAlign w:val="center"/>
                </w:tcPr>
                <w:p w14:paraId="0C846E39">
                  <w:pPr>
                    <w:spacing w:line="240" w:lineRule="auto"/>
                    <w:jc w:val="center"/>
                    <w:rPr>
                      <w:rFonts w:cs="Times New Roman"/>
                      <w:color w:val="000000" w:themeColor="text1"/>
                      <w:kern w:val="0"/>
                      <w:sz w:val="21"/>
                      <w:szCs w:val="21"/>
                      <w14:textFill>
                        <w14:solidFill>
                          <w14:schemeClr w14:val="tx1"/>
                        </w14:solidFill>
                      </w14:textFill>
                    </w:rPr>
                  </w:pPr>
                </w:p>
              </w:tc>
              <w:tc>
                <w:tcPr>
                  <w:tcW w:w="330" w:type="pct"/>
                  <w:vMerge w:val="continue"/>
                  <w:vAlign w:val="center"/>
                </w:tcPr>
                <w:p w14:paraId="37D2F613">
                  <w:pPr>
                    <w:spacing w:line="240" w:lineRule="auto"/>
                    <w:rPr>
                      <w:rFonts w:cs="Times New Roman"/>
                      <w:color w:val="000000" w:themeColor="text1"/>
                      <w:kern w:val="0"/>
                      <w:sz w:val="21"/>
                      <w:szCs w:val="24"/>
                      <w14:textFill>
                        <w14:solidFill>
                          <w14:schemeClr w14:val="tx1"/>
                        </w14:solidFill>
                      </w14:textFill>
                    </w:rPr>
                  </w:pPr>
                </w:p>
              </w:tc>
              <w:tc>
                <w:tcPr>
                  <w:tcW w:w="394" w:type="pct"/>
                  <w:vMerge w:val="continue"/>
                  <w:vAlign w:val="center"/>
                </w:tcPr>
                <w:p w14:paraId="573E7361">
                  <w:pPr>
                    <w:spacing w:line="240" w:lineRule="auto"/>
                    <w:jc w:val="center"/>
                    <w:rPr>
                      <w:rFonts w:cs="Times New Roman"/>
                      <w:color w:val="000000" w:themeColor="text1"/>
                      <w:kern w:val="0"/>
                      <w:sz w:val="21"/>
                      <w:szCs w:val="24"/>
                      <w14:textFill>
                        <w14:solidFill>
                          <w14:schemeClr w14:val="tx1"/>
                        </w14:solidFill>
                      </w14:textFill>
                    </w:rPr>
                  </w:pPr>
                </w:p>
              </w:tc>
              <w:tc>
                <w:tcPr>
                  <w:tcW w:w="386" w:type="pct"/>
                  <w:vAlign w:val="center"/>
                </w:tcPr>
                <w:p w14:paraId="437D4B22">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N</w:t>
                  </w:r>
                  <w:r>
                    <w:rPr>
                      <w:rFonts w:cs="Times New Roman"/>
                      <w:color w:val="000000" w:themeColor="text1"/>
                      <w:kern w:val="0"/>
                      <w:sz w:val="21"/>
                      <w:szCs w:val="24"/>
                      <w14:textFill>
                        <w14:solidFill>
                          <w14:schemeClr w14:val="tx1"/>
                        </w14:solidFill>
                      </w14:textFill>
                    </w:rPr>
                    <w:t>H</w:t>
                  </w:r>
                  <w:r>
                    <w:rPr>
                      <w:rFonts w:cs="Times New Roman"/>
                      <w:color w:val="000000" w:themeColor="text1"/>
                      <w:kern w:val="0"/>
                      <w:sz w:val="21"/>
                      <w:szCs w:val="24"/>
                      <w:vertAlign w:val="subscript"/>
                      <w14:textFill>
                        <w14:solidFill>
                          <w14:schemeClr w14:val="tx1"/>
                        </w14:solidFill>
                      </w14:textFill>
                    </w:rPr>
                    <w:t>3</w:t>
                  </w:r>
                  <w:r>
                    <w:rPr>
                      <w:rFonts w:cs="Times New Roman"/>
                      <w:color w:val="000000" w:themeColor="text1"/>
                      <w:kern w:val="0"/>
                      <w:sz w:val="21"/>
                      <w:szCs w:val="24"/>
                      <w14:textFill>
                        <w14:solidFill>
                          <w14:schemeClr w14:val="tx1"/>
                        </w14:solidFill>
                      </w14:textFill>
                    </w:rPr>
                    <w:t>-N</w:t>
                  </w:r>
                </w:p>
              </w:tc>
              <w:tc>
                <w:tcPr>
                  <w:tcW w:w="375" w:type="pct"/>
                  <w:vAlign w:val="center"/>
                </w:tcPr>
                <w:p w14:paraId="2DD6FC57">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1</w:t>
                  </w:r>
                </w:p>
              </w:tc>
              <w:tc>
                <w:tcPr>
                  <w:tcW w:w="757" w:type="pct"/>
                  <w:vMerge w:val="continue"/>
                  <w:vAlign w:val="center"/>
                </w:tcPr>
                <w:p w14:paraId="4A7E496B">
                  <w:pPr>
                    <w:spacing w:line="240" w:lineRule="auto"/>
                    <w:rPr>
                      <w:rFonts w:cs="Times New Roman"/>
                      <w:color w:val="000000" w:themeColor="text1"/>
                      <w:kern w:val="0"/>
                      <w:sz w:val="21"/>
                      <w:szCs w:val="24"/>
                      <w14:textFill>
                        <w14:solidFill>
                          <w14:schemeClr w14:val="tx1"/>
                        </w14:solidFill>
                      </w14:textFill>
                    </w:rPr>
                  </w:pPr>
                </w:p>
              </w:tc>
            </w:tr>
            <w:tr w14:paraId="60B9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64" w:type="pct"/>
                  <w:vMerge w:val="continue"/>
                  <w:vAlign w:val="center"/>
                </w:tcPr>
                <w:p w14:paraId="7A29B343">
                  <w:pPr>
                    <w:spacing w:line="240" w:lineRule="auto"/>
                    <w:jc w:val="center"/>
                    <w:rPr>
                      <w:rFonts w:cs="Times New Roman"/>
                      <w:color w:val="000000" w:themeColor="text1"/>
                      <w:kern w:val="0"/>
                      <w:sz w:val="21"/>
                      <w:szCs w:val="24"/>
                      <w14:textFill>
                        <w14:solidFill>
                          <w14:schemeClr w14:val="tx1"/>
                        </w14:solidFill>
                      </w14:textFill>
                    </w:rPr>
                  </w:pPr>
                </w:p>
              </w:tc>
              <w:tc>
                <w:tcPr>
                  <w:tcW w:w="338" w:type="pct"/>
                  <w:vMerge w:val="continue"/>
                  <w:vAlign w:val="center"/>
                </w:tcPr>
                <w:p w14:paraId="0CD56BB2">
                  <w:pPr>
                    <w:spacing w:line="240" w:lineRule="auto"/>
                    <w:jc w:val="center"/>
                    <w:rPr>
                      <w:rFonts w:cs="Times New Roman"/>
                      <w:color w:val="000000" w:themeColor="text1"/>
                      <w:kern w:val="0"/>
                      <w:sz w:val="21"/>
                      <w:szCs w:val="24"/>
                      <w14:textFill>
                        <w14:solidFill>
                          <w14:schemeClr w14:val="tx1"/>
                        </w14:solidFill>
                      </w14:textFill>
                    </w:rPr>
                  </w:pPr>
                </w:p>
              </w:tc>
              <w:tc>
                <w:tcPr>
                  <w:tcW w:w="358" w:type="pct"/>
                  <w:vMerge w:val="continue"/>
                  <w:vAlign w:val="center"/>
                </w:tcPr>
                <w:p w14:paraId="76D6F0E1">
                  <w:pPr>
                    <w:spacing w:line="240" w:lineRule="auto"/>
                    <w:jc w:val="center"/>
                    <w:rPr>
                      <w:rFonts w:cs="Times New Roman"/>
                      <w:color w:val="000000" w:themeColor="text1"/>
                      <w:kern w:val="0"/>
                      <w:sz w:val="21"/>
                      <w:szCs w:val="21"/>
                      <w14:textFill>
                        <w14:solidFill>
                          <w14:schemeClr w14:val="tx1"/>
                        </w14:solidFill>
                      </w14:textFill>
                    </w:rPr>
                  </w:pPr>
                </w:p>
              </w:tc>
              <w:tc>
                <w:tcPr>
                  <w:tcW w:w="468" w:type="pct"/>
                  <w:vMerge w:val="continue"/>
                  <w:vAlign w:val="center"/>
                </w:tcPr>
                <w:p w14:paraId="3780AA08">
                  <w:pPr>
                    <w:spacing w:line="240" w:lineRule="auto"/>
                    <w:jc w:val="center"/>
                    <w:rPr>
                      <w:rFonts w:cs="Times New Roman"/>
                      <w:color w:val="000000" w:themeColor="text1"/>
                      <w:kern w:val="0"/>
                      <w:sz w:val="21"/>
                      <w:szCs w:val="21"/>
                      <w14:textFill>
                        <w14:solidFill>
                          <w14:schemeClr w14:val="tx1"/>
                        </w14:solidFill>
                      </w14:textFill>
                    </w:rPr>
                  </w:pPr>
                </w:p>
              </w:tc>
              <w:tc>
                <w:tcPr>
                  <w:tcW w:w="358" w:type="pct"/>
                  <w:vMerge w:val="continue"/>
                  <w:vAlign w:val="center"/>
                </w:tcPr>
                <w:p w14:paraId="49868417">
                  <w:pPr>
                    <w:spacing w:line="240" w:lineRule="auto"/>
                    <w:jc w:val="center"/>
                    <w:rPr>
                      <w:rFonts w:cs="Times New Roman"/>
                      <w:color w:val="000000" w:themeColor="text1"/>
                      <w:kern w:val="0"/>
                      <w:sz w:val="21"/>
                      <w:szCs w:val="24"/>
                      <w14:textFill>
                        <w14:solidFill>
                          <w14:schemeClr w14:val="tx1"/>
                        </w14:solidFill>
                      </w14:textFill>
                    </w:rPr>
                  </w:pPr>
                </w:p>
              </w:tc>
              <w:tc>
                <w:tcPr>
                  <w:tcW w:w="413" w:type="pct"/>
                  <w:vMerge w:val="continue"/>
                  <w:vAlign w:val="center"/>
                </w:tcPr>
                <w:p w14:paraId="466401C5">
                  <w:pPr>
                    <w:spacing w:line="240" w:lineRule="auto"/>
                    <w:jc w:val="center"/>
                    <w:rPr>
                      <w:rFonts w:cs="Times New Roman"/>
                      <w:color w:val="000000" w:themeColor="text1"/>
                      <w:kern w:val="0"/>
                      <w:sz w:val="21"/>
                      <w:szCs w:val="21"/>
                      <w14:textFill>
                        <w14:solidFill>
                          <w14:schemeClr w14:val="tx1"/>
                        </w14:solidFill>
                      </w14:textFill>
                    </w:rPr>
                  </w:pPr>
                </w:p>
              </w:tc>
              <w:tc>
                <w:tcPr>
                  <w:tcW w:w="659" w:type="pct"/>
                  <w:vMerge w:val="continue"/>
                  <w:vAlign w:val="center"/>
                </w:tcPr>
                <w:p w14:paraId="535F780A">
                  <w:pPr>
                    <w:spacing w:line="240" w:lineRule="auto"/>
                    <w:jc w:val="center"/>
                    <w:rPr>
                      <w:rFonts w:cs="Times New Roman"/>
                      <w:color w:val="000000" w:themeColor="text1"/>
                      <w:kern w:val="0"/>
                      <w:sz w:val="21"/>
                      <w:szCs w:val="21"/>
                      <w14:textFill>
                        <w14:solidFill>
                          <w14:schemeClr w14:val="tx1"/>
                        </w14:solidFill>
                      </w14:textFill>
                    </w:rPr>
                  </w:pPr>
                </w:p>
              </w:tc>
              <w:tc>
                <w:tcPr>
                  <w:tcW w:w="330" w:type="pct"/>
                  <w:vMerge w:val="continue"/>
                  <w:vAlign w:val="center"/>
                </w:tcPr>
                <w:p w14:paraId="52261E3E">
                  <w:pPr>
                    <w:spacing w:line="240" w:lineRule="auto"/>
                    <w:rPr>
                      <w:rFonts w:cs="Times New Roman"/>
                      <w:color w:val="000000" w:themeColor="text1"/>
                      <w:kern w:val="0"/>
                      <w:sz w:val="21"/>
                      <w:szCs w:val="24"/>
                      <w14:textFill>
                        <w14:solidFill>
                          <w14:schemeClr w14:val="tx1"/>
                        </w14:solidFill>
                      </w14:textFill>
                    </w:rPr>
                  </w:pPr>
                </w:p>
              </w:tc>
              <w:tc>
                <w:tcPr>
                  <w:tcW w:w="394" w:type="pct"/>
                  <w:vMerge w:val="continue"/>
                  <w:vAlign w:val="center"/>
                </w:tcPr>
                <w:p w14:paraId="0E82D528">
                  <w:pPr>
                    <w:spacing w:line="240" w:lineRule="auto"/>
                    <w:jc w:val="center"/>
                    <w:rPr>
                      <w:rFonts w:cs="Times New Roman"/>
                      <w:color w:val="000000" w:themeColor="text1"/>
                      <w:kern w:val="0"/>
                      <w:sz w:val="21"/>
                      <w:szCs w:val="24"/>
                      <w14:textFill>
                        <w14:solidFill>
                          <w14:schemeClr w14:val="tx1"/>
                        </w14:solidFill>
                      </w14:textFill>
                    </w:rPr>
                  </w:pPr>
                </w:p>
              </w:tc>
              <w:tc>
                <w:tcPr>
                  <w:tcW w:w="386" w:type="pct"/>
                  <w:vAlign w:val="center"/>
                </w:tcPr>
                <w:p w14:paraId="40CE3368">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T</w:t>
                  </w:r>
                  <w:r>
                    <w:rPr>
                      <w:rFonts w:cs="Times New Roman"/>
                      <w:color w:val="000000" w:themeColor="text1"/>
                      <w:kern w:val="0"/>
                      <w:sz w:val="21"/>
                      <w:szCs w:val="24"/>
                      <w14:textFill>
                        <w14:solidFill>
                          <w14:schemeClr w14:val="tx1"/>
                        </w14:solidFill>
                      </w14:textFill>
                    </w:rPr>
                    <w:t>P</w:t>
                  </w:r>
                </w:p>
              </w:tc>
              <w:tc>
                <w:tcPr>
                  <w:tcW w:w="375" w:type="pct"/>
                  <w:vAlign w:val="center"/>
                </w:tcPr>
                <w:p w14:paraId="17A6B598">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0</w:t>
                  </w:r>
                  <w:r>
                    <w:rPr>
                      <w:rFonts w:cs="Times New Roman"/>
                      <w:color w:val="000000" w:themeColor="text1"/>
                      <w:kern w:val="0"/>
                      <w:sz w:val="21"/>
                      <w:szCs w:val="24"/>
                      <w14:textFill>
                        <w14:solidFill>
                          <w14:schemeClr w14:val="tx1"/>
                        </w14:solidFill>
                      </w14:textFill>
                    </w:rPr>
                    <w:t>.2</w:t>
                  </w:r>
                </w:p>
              </w:tc>
              <w:tc>
                <w:tcPr>
                  <w:tcW w:w="757" w:type="pct"/>
                  <w:vMerge w:val="continue"/>
                  <w:vAlign w:val="center"/>
                </w:tcPr>
                <w:p w14:paraId="7C97E8FF">
                  <w:pPr>
                    <w:spacing w:line="240" w:lineRule="auto"/>
                    <w:rPr>
                      <w:rFonts w:cs="Times New Roman"/>
                      <w:color w:val="000000" w:themeColor="text1"/>
                      <w:kern w:val="0"/>
                      <w:sz w:val="21"/>
                      <w:szCs w:val="24"/>
                      <w14:textFill>
                        <w14:solidFill>
                          <w14:schemeClr w14:val="tx1"/>
                        </w14:solidFill>
                      </w14:textFill>
                    </w:rPr>
                  </w:pPr>
                </w:p>
              </w:tc>
            </w:tr>
          </w:tbl>
          <w:p w14:paraId="16B007FE">
            <w:pPr>
              <w:spacing w:line="240" w:lineRule="auto"/>
              <w:ind w:firstLine="480" w:firstLineChars="200"/>
              <w:jc w:val="left"/>
              <w:rPr>
                <w:rFonts w:cs="Times New Roman"/>
                <w:b/>
                <w:color w:val="000000" w:themeColor="text1"/>
                <w:kern w:val="0"/>
                <w:sz w:val="21"/>
                <w:szCs w:val="24"/>
                <w14:textFill>
                  <w14:solidFill>
                    <w14:schemeClr w14:val="tx1"/>
                  </w14:solidFill>
                </w14:textFill>
              </w:rPr>
            </w:pPr>
            <w:r>
              <w:rPr>
                <w:rFonts w:cs="Times New Roman"/>
                <w:color w:val="000000" w:themeColor="text1"/>
                <w:kern w:val="0"/>
                <w:szCs w:val="24"/>
                <w14:textFill>
                  <w14:solidFill>
                    <w14:schemeClr w14:val="tx1"/>
                  </w14:solidFill>
                </w14:textFill>
              </w:rPr>
              <w:t>（2）废水类别、污染物及污染治理设施信息</w:t>
            </w:r>
          </w:p>
          <w:p w14:paraId="3A6C8441">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表4-9 废水类别、污染物及污染治理设施信息</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1"/>
              <w:gridCol w:w="1275"/>
              <w:gridCol w:w="1473"/>
              <w:gridCol w:w="883"/>
              <w:gridCol w:w="1750"/>
              <w:gridCol w:w="711"/>
              <w:gridCol w:w="1148"/>
              <w:gridCol w:w="906"/>
              <w:gridCol w:w="906"/>
              <w:gridCol w:w="881"/>
              <w:gridCol w:w="982"/>
              <w:gridCol w:w="1362"/>
            </w:tblGrid>
            <w:tr w14:paraId="1E50A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85" w:type="pct"/>
                  <w:vMerge w:val="restart"/>
                  <w:vAlign w:val="center"/>
                </w:tcPr>
                <w:p w14:paraId="4B05CE96">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序号</w:t>
                  </w:r>
                </w:p>
              </w:tc>
              <w:tc>
                <w:tcPr>
                  <w:tcW w:w="490" w:type="pct"/>
                  <w:vMerge w:val="restart"/>
                  <w:vAlign w:val="center"/>
                </w:tcPr>
                <w:p w14:paraId="52D27E2F">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废水类别</w:t>
                  </w:r>
                </w:p>
              </w:tc>
              <w:tc>
                <w:tcPr>
                  <w:tcW w:w="566" w:type="pct"/>
                  <w:vMerge w:val="restart"/>
                  <w:vAlign w:val="center"/>
                </w:tcPr>
                <w:p w14:paraId="2E83B43E">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污染物种类</w:t>
                  </w:r>
                </w:p>
              </w:tc>
              <w:tc>
                <w:tcPr>
                  <w:tcW w:w="339" w:type="pct"/>
                  <w:vMerge w:val="restart"/>
                  <w:vAlign w:val="center"/>
                </w:tcPr>
                <w:p w14:paraId="01A52747">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排放去向</w:t>
                  </w:r>
                </w:p>
              </w:tc>
              <w:tc>
                <w:tcPr>
                  <w:tcW w:w="672" w:type="pct"/>
                  <w:vMerge w:val="restart"/>
                  <w:vAlign w:val="center"/>
                </w:tcPr>
                <w:p w14:paraId="176925FC">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排放规律</w:t>
                  </w:r>
                </w:p>
              </w:tc>
              <w:tc>
                <w:tcPr>
                  <w:tcW w:w="273" w:type="pct"/>
                  <w:vMerge w:val="restart"/>
                  <w:vAlign w:val="center"/>
                </w:tcPr>
                <w:p w14:paraId="0E447053">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排放方式</w:t>
                  </w:r>
                </w:p>
              </w:tc>
              <w:tc>
                <w:tcPr>
                  <w:tcW w:w="1137" w:type="pct"/>
                  <w:gridSpan w:val="3"/>
                  <w:vAlign w:val="center"/>
                </w:tcPr>
                <w:p w14:paraId="644C8C43">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污染治理设施</w:t>
                  </w:r>
                </w:p>
              </w:tc>
              <w:tc>
                <w:tcPr>
                  <w:tcW w:w="338" w:type="pct"/>
                  <w:vMerge w:val="restart"/>
                  <w:vAlign w:val="center"/>
                </w:tcPr>
                <w:p w14:paraId="11A1165F">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排放口编号</w:t>
                  </w:r>
                </w:p>
              </w:tc>
              <w:tc>
                <w:tcPr>
                  <w:tcW w:w="377" w:type="pct"/>
                  <w:vMerge w:val="restart"/>
                  <w:vAlign w:val="center"/>
                </w:tcPr>
                <w:p w14:paraId="577B25D2">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排放口设置是否符合要求</w:t>
                  </w:r>
                </w:p>
              </w:tc>
              <w:tc>
                <w:tcPr>
                  <w:tcW w:w="523" w:type="pct"/>
                  <w:vMerge w:val="restart"/>
                  <w:vAlign w:val="center"/>
                </w:tcPr>
                <w:p w14:paraId="7D409814">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排放口类型</w:t>
                  </w:r>
                </w:p>
              </w:tc>
            </w:tr>
            <w:tr w14:paraId="6652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285" w:type="pct"/>
                  <w:vMerge w:val="continue"/>
                  <w:vAlign w:val="center"/>
                </w:tcPr>
                <w:p w14:paraId="7C514A79">
                  <w:pPr>
                    <w:spacing w:line="240" w:lineRule="auto"/>
                    <w:jc w:val="center"/>
                    <w:rPr>
                      <w:rFonts w:cs="Times New Roman"/>
                      <w:color w:val="000000" w:themeColor="text1"/>
                      <w:kern w:val="0"/>
                      <w:sz w:val="21"/>
                      <w:szCs w:val="21"/>
                      <w14:textFill>
                        <w14:solidFill>
                          <w14:schemeClr w14:val="tx1"/>
                        </w14:solidFill>
                      </w14:textFill>
                    </w:rPr>
                  </w:pPr>
                </w:p>
              </w:tc>
              <w:tc>
                <w:tcPr>
                  <w:tcW w:w="490" w:type="pct"/>
                  <w:vMerge w:val="continue"/>
                  <w:vAlign w:val="center"/>
                </w:tcPr>
                <w:p w14:paraId="507E5E84">
                  <w:pPr>
                    <w:spacing w:line="240" w:lineRule="auto"/>
                    <w:jc w:val="center"/>
                    <w:rPr>
                      <w:rFonts w:cs="Times New Roman"/>
                      <w:color w:val="000000" w:themeColor="text1"/>
                      <w:kern w:val="0"/>
                      <w:sz w:val="21"/>
                      <w:szCs w:val="21"/>
                      <w14:textFill>
                        <w14:solidFill>
                          <w14:schemeClr w14:val="tx1"/>
                        </w14:solidFill>
                      </w14:textFill>
                    </w:rPr>
                  </w:pPr>
                </w:p>
              </w:tc>
              <w:tc>
                <w:tcPr>
                  <w:tcW w:w="566" w:type="pct"/>
                  <w:vMerge w:val="continue"/>
                  <w:vAlign w:val="center"/>
                </w:tcPr>
                <w:p w14:paraId="3EB04F3C">
                  <w:pPr>
                    <w:spacing w:line="240" w:lineRule="auto"/>
                    <w:jc w:val="center"/>
                    <w:rPr>
                      <w:rFonts w:cs="Times New Roman"/>
                      <w:color w:val="000000" w:themeColor="text1"/>
                      <w:kern w:val="0"/>
                      <w:sz w:val="21"/>
                      <w:szCs w:val="21"/>
                      <w14:textFill>
                        <w14:solidFill>
                          <w14:schemeClr w14:val="tx1"/>
                        </w14:solidFill>
                      </w14:textFill>
                    </w:rPr>
                  </w:pPr>
                </w:p>
              </w:tc>
              <w:tc>
                <w:tcPr>
                  <w:tcW w:w="339" w:type="pct"/>
                  <w:vMerge w:val="continue"/>
                  <w:vAlign w:val="center"/>
                </w:tcPr>
                <w:p w14:paraId="13D70505">
                  <w:pPr>
                    <w:spacing w:line="240" w:lineRule="auto"/>
                    <w:jc w:val="center"/>
                    <w:rPr>
                      <w:rFonts w:cs="Times New Roman"/>
                      <w:color w:val="000000" w:themeColor="text1"/>
                      <w:kern w:val="0"/>
                      <w:sz w:val="21"/>
                      <w:szCs w:val="21"/>
                      <w14:textFill>
                        <w14:solidFill>
                          <w14:schemeClr w14:val="tx1"/>
                        </w14:solidFill>
                      </w14:textFill>
                    </w:rPr>
                  </w:pPr>
                </w:p>
              </w:tc>
              <w:tc>
                <w:tcPr>
                  <w:tcW w:w="672" w:type="pct"/>
                  <w:vMerge w:val="continue"/>
                  <w:vAlign w:val="center"/>
                </w:tcPr>
                <w:p w14:paraId="590D23B1">
                  <w:pPr>
                    <w:spacing w:line="240" w:lineRule="auto"/>
                    <w:jc w:val="center"/>
                    <w:rPr>
                      <w:rFonts w:cs="Times New Roman"/>
                      <w:color w:val="000000" w:themeColor="text1"/>
                      <w:kern w:val="0"/>
                      <w:sz w:val="21"/>
                      <w:szCs w:val="21"/>
                      <w14:textFill>
                        <w14:solidFill>
                          <w14:schemeClr w14:val="tx1"/>
                        </w14:solidFill>
                      </w14:textFill>
                    </w:rPr>
                  </w:pPr>
                </w:p>
              </w:tc>
              <w:tc>
                <w:tcPr>
                  <w:tcW w:w="273" w:type="pct"/>
                  <w:vMerge w:val="continue"/>
                  <w:vAlign w:val="center"/>
                </w:tcPr>
                <w:p w14:paraId="3CA0D441">
                  <w:pPr>
                    <w:spacing w:line="240" w:lineRule="auto"/>
                    <w:jc w:val="center"/>
                    <w:rPr>
                      <w:rFonts w:cs="Times New Roman"/>
                      <w:color w:val="000000" w:themeColor="text1"/>
                      <w:kern w:val="0"/>
                      <w:sz w:val="21"/>
                      <w:szCs w:val="21"/>
                      <w14:textFill>
                        <w14:solidFill>
                          <w14:schemeClr w14:val="tx1"/>
                        </w14:solidFill>
                      </w14:textFill>
                    </w:rPr>
                  </w:pPr>
                </w:p>
              </w:tc>
              <w:tc>
                <w:tcPr>
                  <w:tcW w:w="441" w:type="pct"/>
                  <w:vAlign w:val="center"/>
                </w:tcPr>
                <w:p w14:paraId="0B892A60">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污染治理设施编号</w:t>
                  </w:r>
                </w:p>
              </w:tc>
              <w:tc>
                <w:tcPr>
                  <w:tcW w:w="348" w:type="pct"/>
                  <w:vAlign w:val="center"/>
                </w:tcPr>
                <w:p w14:paraId="7F835A90">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污染治理设施名称</w:t>
                  </w:r>
                </w:p>
              </w:tc>
              <w:tc>
                <w:tcPr>
                  <w:tcW w:w="348" w:type="pct"/>
                  <w:vAlign w:val="center"/>
                </w:tcPr>
                <w:p w14:paraId="59CC61B3">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污染治理设施工艺</w:t>
                  </w:r>
                </w:p>
              </w:tc>
              <w:tc>
                <w:tcPr>
                  <w:tcW w:w="338" w:type="pct"/>
                  <w:vMerge w:val="continue"/>
                  <w:vAlign w:val="center"/>
                </w:tcPr>
                <w:p w14:paraId="4D6D60A6">
                  <w:pPr>
                    <w:spacing w:line="240" w:lineRule="auto"/>
                    <w:jc w:val="center"/>
                    <w:rPr>
                      <w:rFonts w:cs="Times New Roman"/>
                      <w:color w:val="000000" w:themeColor="text1"/>
                      <w:kern w:val="0"/>
                      <w:sz w:val="21"/>
                      <w:szCs w:val="21"/>
                      <w14:textFill>
                        <w14:solidFill>
                          <w14:schemeClr w14:val="tx1"/>
                        </w14:solidFill>
                      </w14:textFill>
                    </w:rPr>
                  </w:pPr>
                </w:p>
              </w:tc>
              <w:tc>
                <w:tcPr>
                  <w:tcW w:w="377" w:type="pct"/>
                  <w:vMerge w:val="continue"/>
                  <w:vAlign w:val="center"/>
                </w:tcPr>
                <w:p w14:paraId="3C7A5B1B">
                  <w:pPr>
                    <w:spacing w:line="240" w:lineRule="auto"/>
                    <w:jc w:val="center"/>
                    <w:rPr>
                      <w:rFonts w:cs="Times New Roman"/>
                      <w:color w:val="000000" w:themeColor="text1"/>
                      <w:kern w:val="0"/>
                      <w:sz w:val="21"/>
                      <w:szCs w:val="21"/>
                      <w14:textFill>
                        <w14:solidFill>
                          <w14:schemeClr w14:val="tx1"/>
                        </w14:solidFill>
                      </w14:textFill>
                    </w:rPr>
                  </w:pPr>
                </w:p>
              </w:tc>
              <w:tc>
                <w:tcPr>
                  <w:tcW w:w="523" w:type="pct"/>
                  <w:vMerge w:val="continue"/>
                  <w:vAlign w:val="center"/>
                </w:tcPr>
                <w:p w14:paraId="6B7E2790">
                  <w:pPr>
                    <w:spacing w:line="240" w:lineRule="auto"/>
                    <w:jc w:val="center"/>
                    <w:rPr>
                      <w:rFonts w:cs="Times New Roman"/>
                      <w:color w:val="000000" w:themeColor="text1"/>
                      <w:kern w:val="0"/>
                      <w:sz w:val="21"/>
                      <w:szCs w:val="21"/>
                      <w14:textFill>
                        <w14:solidFill>
                          <w14:schemeClr w14:val="tx1"/>
                        </w14:solidFill>
                      </w14:textFill>
                    </w:rPr>
                  </w:pPr>
                </w:p>
              </w:tc>
            </w:tr>
            <w:tr w14:paraId="5D17A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 w:type="pct"/>
                  <w:vAlign w:val="center"/>
                </w:tcPr>
                <w:p w14:paraId="1548E8D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490" w:type="pct"/>
                  <w:vAlign w:val="center"/>
                </w:tcPr>
                <w:p w14:paraId="203992A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生活污水、食堂废水、车间清洁废水</w:t>
                  </w:r>
                </w:p>
              </w:tc>
              <w:tc>
                <w:tcPr>
                  <w:tcW w:w="566" w:type="pct"/>
                  <w:vAlign w:val="center"/>
                </w:tcPr>
                <w:p w14:paraId="02ED5FC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pH、COD、BOD</w:t>
                  </w:r>
                  <w:r>
                    <w:rPr>
                      <w:rFonts w:cs="Times New Roman"/>
                      <w:color w:val="000000" w:themeColor="text1"/>
                      <w:kern w:val="0"/>
                      <w:sz w:val="21"/>
                      <w:szCs w:val="21"/>
                      <w:vertAlign w:val="subscript"/>
                      <w14:textFill>
                        <w14:solidFill>
                          <w14:schemeClr w14:val="tx1"/>
                        </w14:solidFill>
                      </w14:textFill>
                    </w:rPr>
                    <w:t>5</w:t>
                  </w:r>
                  <w:r>
                    <w:rPr>
                      <w:rFonts w:cs="Times New Roman"/>
                      <w:color w:val="000000" w:themeColor="text1"/>
                      <w:kern w:val="0"/>
                      <w:sz w:val="21"/>
                      <w:szCs w:val="21"/>
                      <w14:textFill>
                        <w14:solidFill>
                          <w14:schemeClr w14:val="tx1"/>
                        </w14:solidFill>
                      </w14:textFill>
                    </w:rPr>
                    <w:t>、SS、NH</w:t>
                  </w:r>
                  <w:r>
                    <w:rPr>
                      <w:rFonts w:cs="Times New Roman"/>
                      <w:color w:val="000000" w:themeColor="text1"/>
                      <w:kern w:val="0"/>
                      <w:sz w:val="21"/>
                      <w:szCs w:val="21"/>
                      <w:vertAlign w:val="sub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-N</w:t>
                  </w:r>
                </w:p>
              </w:tc>
              <w:tc>
                <w:tcPr>
                  <w:tcW w:w="339" w:type="pct"/>
                  <w:vAlign w:val="center"/>
                </w:tcPr>
                <w:p w14:paraId="6F61A0D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大英县工业污水处理厂</w:t>
                  </w:r>
                </w:p>
              </w:tc>
              <w:tc>
                <w:tcPr>
                  <w:tcW w:w="672" w:type="pct"/>
                  <w:vAlign w:val="center"/>
                </w:tcPr>
                <w:p w14:paraId="552C333D">
                  <w:pPr>
                    <w:autoSpaceDE w:val="0"/>
                    <w:autoSpaceDN w:val="0"/>
                    <w:adjustRightInd w:val="0"/>
                    <w:spacing w:line="240" w:lineRule="auto"/>
                    <w:rPr>
                      <w:rFonts w:ascii="宋体" w:cs="宋体" w:hAnsiTheme="minorHAnsi"/>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间断排放，排放期间流量不稳定且无规律，但不属于</w:t>
                  </w:r>
                  <w:r>
                    <w:rPr>
                      <w:rFonts w:hint="eastAsia" w:ascii="宋体" w:cs="宋体" w:hAnsiTheme="minorHAnsi"/>
                      <w:color w:val="000000" w:themeColor="text1"/>
                      <w:kern w:val="0"/>
                      <w:sz w:val="21"/>
                      <w:szCs w:val="21"/>
                      <w14:textFill>
                        <w14:solidFill>
                          <w14:schemeClr w14:val="tx1"/>
                        </w14:solidFill>
                      </w14:textFill>
                    </w:rPr>
                    <w:t>冲击型排放</w:t>
                  </w:r>
                </w:p>
              </w:tc>
              <w:tc>
                <w:tcPr>
                  <w:tcW w:w="273" w:type="pct"/>
                  <w:vAlign w:val="center"/>
                </w:tcPr>
                <w:p w14:paraId="1C21A9C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间接排放</w:t>
                  </w:r>
                </w:p>
              </w:tc>
              <w:tc>
                <w:tcPr>
                  <w:tcW w:w="441" w:type="pct"/>
                  <w:vAlign w:val="center"/>
                </w:tcPr>
                <w:p w14:paraId="55E39EC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TW001</w:t>
                  </w:r>
                </w:p>
              </w:tc>
              <w:tc>
                <w:tcPr>
                  <w:tcW w:w="348" w:type="pct"/>
                  <w:vAlign w:val="center"/>
                </w:tcPr>
                <w:p w14:paraId="28B6A3AA">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预处理池</w:t>
                  </w:r>
                </w:p>
              </w:tc>
              <w:tc>
                <w:tcPr>
                  <w:tcW w:w="348" w:type="pct"/>
                  <w:vAlign w:val="center"/>
                </w:tcPr>
                <w:p w14:paraId="4311714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厌氧+沉淀</w:t>
                  </w:r>
                </w:p>
              </w:tc>
              <w:tc>
                <w:tcPr>
                  <w:tcW w:w="338" w:type="pct"/>
                  <w:vAlign w:val="center"/>
                </w:tcPr>
                <w:p w14:paraId="6507878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D</w:t>
                  </w:r>
                  <w:r>
                    <w:rPr>
                      <w:rFonts w:cs="Times New Roman"/>
                      <w:color w:val="000000" w:themeColor="text1"/>
                      <w:kern w:val="0"/>
                      <w:sz w:val="21"/>
                      <w:szCs w:val="21"/>
                      <w14:textFill>
                        <w14:solidFill>
                          <w14:schemeClr w14:val="tx1"/>
                        </w14:solidFill>
                      </w14:textFill>
                    </w:rPr>
                    <w:t>W001</w:t>
                  </w:r>
                </w:p>
              </w:tc>
              <w:tc>
                <w:tcPr>
                  <w:tcW w:w="377" w:type="pct"/>
                  <w:vAlign w:val="center"/>
                </w:tcPr>
                <w:p w14:paraId="733AFC3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是</w:t>
                  </w:r>
                </w:p>
              </w:tc>
              <w:tc>
                <w:tcPr>
                  <w:tcW w:w="523" w:type="pct"/>
                  <w:vAlign w:val="center"/>
                </w:tcPr>
                <w:p w14:paraId="4C80330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企业总排</w:t>
                  </w:r>
                </w:p>
              </w:tc>
            </w:tr>
          </w:tbl>
          <w:p w14:paraId="66311C5E">
            <w:pPr>
              <w:rPr>
                <w:rFonts w:cs="Times New Roman"/>
                <w:color w:val="000000" w:themeColor="text1"/>
                <w:kern w:val="0"/>
                <w:szCs w:val="24"/>
                <w14:textFill>
                  <w14:solidFill>
                    <w14:schemeClr w14:val="tx1"/>
                  </w14:solidFill>
                </w14:textFill>
              </w:rPr>
            </w:pPr>
          </w:p>
          <w:p w14:paraId="7E6A6B97">
            <w:pPr>
              <w:rPr>
                <w:rFonts w:cs="Times New Roman"/>
                <w:color w:val="000000" w:themeColor="text1"/>
                <w:kern w:val="0"/>
                <w:szCs w:val="24"/>
                <w14:textFill>
                  <w14:solidFill>
                    <w14:schemeClr w14:val="tx1"/>
                  </w14:solidFill>
                </w14:textFill>
              </w:rPr>
            </w:pPr>
          </w:p>
          <w:p w14:paraId="0E87D9E5">
            <w:pPr>
              <w:rPr>
                <w:rFonts w:cs="Times New Roman"/>
                <w:color w:val="000000" w:themeColor="text1"/>
                <w:kern w:val="0"/>
                <w:szCs w:val="24"/>
                <w14:textFill>
                  <w14:solidFill>
                    <w14:schemeClr w14:val="tx1"/>
                  </w14:solidFill>
                </w14:textFill>
              </w:rPr>
            </w:pPr>
          </w:p>
          <w:p w14:paraId="20F7C607">
            <w:pPr>
              <w:rPr>
                <w:rFonts w:cs="Times New Roman"/>
                <w:color w:val="000000" w:themeColor="text1"/>
                <w:kern w:val="0"/>
                <w:szCs w:val="24"/>
                <w14:textFill>
                  <w14:solidFill>
                    <w14:schemeClr w14:val="tx1"/>
                  </w14:solidFill>
                </w14:textFill>
              </w:rPr>
            </w:pPr>
          </w:p>
          <w:p w14:paraId="1F9DF143">
            <w:pPr>
              <w:rPr>
                <w:rFonts w:cs="Times New Roman"/>
                <w:color w:val="000000" w:themeColor="text1"/>
                <w:kern w:val="0"/>
                <w:szCs w:val="24"/>
                <w14:textFill>
                  <w14:solidFill>
                    <w14:schemeClr w14:val="tx1"/>
                  </w14:solidFill>
                </w14:textFill>
              </w:rPr>
            </w:pPr>
          </w:p>
        </w:tc>
      </w:tr>
    </w:tbl>
    <w:p w14:paraId="730E87CC">
      <w:pPr>
        <w:rPr>
          <w:rFonts w:cs="Times New Roman"/>
          <w:color w:val="000000" w:themeColor="text1"/>
          <w:szCs w:val="24"/>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2"/>
      </w:tblGrid>
      <w:tr w14:paraId="757B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tcPr>
          <w:p w14:paraId="22BAA433">
            <w:pPr>
              <w:rPr>
                <w:rFonts w:cs="Times New Roman"/>
                <w:color w:val="000000" w:themeColor="text1"/>
                <w:kern w:val="0"/>
                <w:szCs w:val="24"/>
                <w14:textFill>
                  <w14:solidFill>
                    <w14:schemeClr w14:val="tx1"/>
                  </w14:solidFill>
                </w14:textFill>
              </w:rPr>
            </w:pPr>
          </w:p>
        </w:tc>
        <w:tc>
          <w:tcPr>
            <w:tcW w:w="7592" w:type="dxa"/>
          </w:tcPr>
          <w:p w14:paraId="35C29B8E">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5、监测计划</w:t>
            </w:r>
          </w:p>
          <w:p w14:paraId="319EE624">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根据《排污许可证申请与核发技术规范 橡胶和塑料制品工业》（HJ1122-2020）等</w:t>
            </w:r>
            <w:r>
              <w:rPr>
                <w:rFonts w:hint="eastAsia" w:ascii="宋体" w:cs="宋体" w:hAnsiTheme="minorHAnsi"/>
                <w:color w:val="000000" w:themeColor="text1"/>
                <w:kern w:val="0"/>
                <w:szCs w:val="24"/>
                <w14:textFill>
                  <w14:solidFill>
                    <w14:schemeClr w14:val="tx1"/>
                  </w14:solidFill>
                </w14:textFill>
              </w:rPr>
              <w:t>文件要求，</w:t>
            </w:r>
            <w:r>
              <w:rPr>
                <w:rFonts w:cs="Times New Roman"/>
                <w:color w:val="000000" w:themeColor="text1"/>
                <w:kern w:val="0"/>
                <w:szCs w:val="24"/>
                <w14:textFill>
                  <w14:solidFill>
                    <w14:schemeClr w14:val="tx1"/>
                  </w14:solidFill>
                </w14:textFill>
              </w:rPr>
              <w:t>制定自行监测计划，详见下表。</w:t>
            </w:r>
          </w:p>
          <w:p w14:paraId="795875F2">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表4-10 废水监测计划一览表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106"/>
              <w:gridCol w:w="1513"/>
              <w:gridCol w:w="2549"/>
              <w:gridCol w:w="1470"/>
            </w:tblGrid>
            <w:tr w14:paraId="57CB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1544BCC0">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监测类别</w:t>
                  </w:r>
                </w:p>
              </w:tc>
              <w:tc>
                <w:tcPr>
                  <w:tcW w:w="1134" w:type="dxa"/>
                  <w:vAlign w:val="center"/>
                </w:tcPr>
                <w:p w14:paraId="6825F3A1">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污染源</w:t>
                  </w:r>
                </w:p>
              </w:tc>
              <w:tc>
                <w:tcPr>
                  <w:tcW w:w="1559" w:type="dxa"/>
                  <w:vAlign w:val="center"/>
                </w:tcPr>
                <w:p w14:paraId="32D98E30">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监测位置</w:t>
                  </w:r>
                </w:p>
              </w:tc>
              <w:tc>
                <w:tcPr>
                  <w:tcW w:w="2617" w:type="dxa"/>
                  <w:vAlign w:val="center"/>
                </w:tcPr>
                <w:p w14:paraId="0B6DE558">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监测项目</w:t>
                  </w:r>
                </w:p>
              </w:tc>
              <w:tc>
                <w:tcPr>
                  <w:tcW w:w="1513" w:type="dxa"/>
                  <w:vAlign w:val="center"/>
                </w:tcPr>
                <w:p w14:paraId="736A4B11">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频率</w:t>
                  </w:r>
                </w:p>
              </w:tc>
            </w:tr>
            <w:tr w14:paraId="0DE3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vAlign w:val="center"/>
                </w:tcPr>
                <w:p w14:paraId="6F086E6E">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废水</w:t>
                  </w:r>
                </w:p>
              </w:tc>
              <w:tc>
                <w:tcPr>
                  <w:tcW w:w="1134" w:type="dxa"/>
                  <w:vAlign w:val="center"/>
                </w:tcPr>
                <w:p w14:paraId="1C4860A5">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预处理池</w:t>
                  </w:r>
                  <w:r>
                    <w:rPr>
                      <w:rFonts w:cs="Times New Roman"/>
                      <w:color w:val="000000" w:themeColor="text1"/>
                      <w:kern w:val="0"/>
                      <w:sz w:val="21"/>
                      <w:szCs w:val="24"/>
                      <w14:textFill>
                        <w14:solidFill>
                          <w14:schemeClr w14:val="tx1"/>
                        </w14:solidFill>
                      </w14:textFill>
                    </w:rPr>
                    <w:t>废水</w:t>
                  </w:r>
                </w:p>
              </w:tc>
              <w:tc>
                <w:tcPr>
                  <w:tcW w:w="1559" w:type="dxa"/>
                  <w:vAlign w:val="center"/>
                </w:tcPr>
                <w:p w14:paraId="5A24AFE6">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预处理池排口</w:t>
                  </w:r>
                </w:p>
              </w:tc>
              <w:tc>
                <w:tcPr>
                  <w:tcW w:w="2617" w:type="dxa"/>
                  <w:vAlign w:val="center"/>
                </w:tcPr>
                <w:p w14:paraId="41183A16">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pH、COD、BOD</w:t>
                  </w:r>
                  <w:r>
                    <w:rPr>
                      <w:rFonts w:cs="Times New Roman"/>
                      <w:color w:val="000000" w:themeColor="text1"/>
                      <w:kern w:val="0"/>
                      <w:sz w:val="21"/>
                      <w:szCs w:val="24"/>
                      <w:vertAlign w:val="subscript"/>
                      <w14:textFill>
                        <w14:solidFill>
                          <w14:schemeClr w14:val="tx1"/>
                        </w14:solidFill>
                      </w14:textFill>
                    </w:rPr>
                    <w:t>5</w:t>
                  </w:r>
                  <w:r>
                    <w:rPr>
                      <w:rFonts w:cs="Times New Roman"/>
                      <w:color w:val="000000" w:themeColor="text1"/>
                      <w:kern w:val="0"/>
                      <w:sz w:val="21"/>
                      <w:szCs w:val="24"/>
                      <w14:textFill>
                        <w14:solidFill>
                          <w14:schemeClr w14:val="tx1"/>
                        </w14:solidFill>
                      </w14:textFill>
                    </w:rPr>
                    <w:t>、SS、NH</w:t>
                  </w:r>
                  <w:r>
                    <w:rPr>
                      <w:rFonts w:cs="Times New Roman"/>
                      <w:color w:val="000000" w:themeColor="text1"/>
                      <w:kern w:val="0"/>
                      <w:sz w:val="21"/>
                      <w:szCs w:val="24"/>
                      <w:vertAlign w:val="subscript"/>
                      <w14:textFill>
                        <w14:solidFill>
                          <w14:schemeClr w14:val="tx1"/>
                        </w14:solidFill>
                      </w14:textFill>
                    </w:rPr>
                    <w:t>3</w:t>
                  </w:r>
                  <w:r>
                    <w:rPr>
                      <w:rFonts w:cs="Times New Roman"/>
                      <w:color w:val="000000" w:themeColor="text1"/>
                      <w:kern w:val="0"/>
                      <w:sz w:val="21"/>
                      <w:szCs w:val="24"/>
                      <w14:textFill>
                        <w14:solidFill>
                          <w14:schemeClr w14:val="tx1"/>
                        </w14:solidFill>
                      </w14:textFill>
                    </w:rPr>
                    <w:t>-N</w:t>
                  </w:r>
                </w:p>
              </w:tc>
              <w:tc>
                <w:tcPr>
                  <w:tcW w:w="1513" w:type="dxa"/>
                  <w:vAlign w:val="center"/>
                </w:tcPr>
                <w:p w14:paraId="13065A03">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w:t>
                  </w:r>
                </w:p>
              </w:tc>
            </w:tr>
          </w:tbl>
          <w:p w14:paraId="1E5EC926">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综上，本项目采取的废水处理措施可行，可实现达标排放，不会改变评价区域地表水环境质量和功能。</w:t>
            </w:r>
          </w:p>
          <w:p w14:paraId="7C95D9C3">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三、噪声</w:t>
            </w:r>
          </w:p>
          <w:p w14:paraId="784E8A1B">
            <w:pPr>
              <w:ind w:firstLine="482" w:firstLineChars="200"/>
              <w:rPr>
                <w:rFonts w:cs="Times New Roman"/>
                <w:b/>
                <w:color w:val="000000" w:themeColor="text1"/>
                <w:kern w:val="0"/>
                <w:szCs w:val="20"/>
                <w14:textFill>
                  <w14:solidFill>
                    <w14:schemeClr w14:val="tx1"/>
                  </w14:solidFill>
                </w14:textFill>
              </w:rPr>
            </w:pPr>
            <w:r>
              <w:rPr>
                <w:rFonts w:cs="Times New Roman"/>
                <w:b/>
                <w:color w:val="000000" w:themeColor="text1"/>
                <w:kern w:val="0"/>
                <w:szCs w:val="20"/>
                <w14:textFill>
                  <w14:solidFill>
                    <w14:schemeClr w14:val="tx1"/>
                  </w14:solidFill>
                </w14:textFill>
              </w:rPr>
              <w:t>1、噪声源强分析</w:t>
            </w:r>
          </w:p>
          <w:p w14:paraId="684B566C">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t>根据本项目生产设备，本项目营运期间噪声主要来源于</w:t>
            </w:r>
            <w:r>
              <w:rPr>
                <w:rFonts w:hint="eastAsia" w:cs="Times New Roman"/>
                <w:color w:val="000000" w:themeColor="text1"/>
                <w:kern w:val="0"/>
                <w:szCs w:val="20"/>
                <w14:textFill>
                  <w14:solidFill>
                    <w14:schemeClr w14:val="tx1"/>
                  </w14:solidFill>
                </w14:textFill>
              </w:rPr>
              <w:t>拌料机</w:t>
            </w:r>
            <w:r>
              <w:rPr>
                <w:rFonts w:cs="Times New Roman"/>
                <w:color w:val="000000" w:themeColor="text1"/>
                <w:kern w:val="0"/>
                <w:szCs w:val="20"/>
                <w14:textFill>
                  <w14:solidFill>
                    <w14:schemeClr w14:val="tx1"/>
                  </w14:solidFill>
                </w14:textFill>
              </w:rPr>
              <w:t>、</w:t>
            </w:r>
            <w:r>
              <w:rPr>
                <w:rFonts w:hint="eastAsia" w:cs="Times New Roman"/>
                <w:color w:val="000000" w:themeColor="text1"/>
                <w:kern w:val="0"/>
                <w:szCs w:val="20"/>
                <w14:textFill>
                  <w14:solidFill>
                    <w14:schemeClr w14:val="tx1"/>
                  </w14:solidFill>
                </w14:textFill>
              </w:rPr>
              <w:t>吹塑机</w:t>
            </w:r>
            <w:r>
              <w:rPr>
                <w:rFonts w:cs="Times New Roman"/>
                <w:color w:val="000000" w:themeColor="text1"/>
                <w:kern w:val="0"/>
                <w:szCs w:val="20"/>
                <w14:textFill>
                  <w14:solidFill>
                    <w14:schemeClr w14:val="tx1"/>
                  </w14:solidFill>
                </w14:textFill>
              </w:rPr>
              <w:t>、</w:t>
            </w:r>
            <w:r>
              <w:rPr>
                <w:rFonts w:hint="eastAsia" w:cs="Times New Roman"/>
                <w:color w:val="000000" w:themeColor="text1"/>
                <w:kern w:val="0"/>
                <w:szCs w:val="20"/>
                <w14:textFill>
                  <w14:solidFill>
                    <w14:schemeClr w14:val="tx1"/>
                  </w14:solidFill>
                </w14:textFill>
              </w:rPr>
              <w:t>上料机</w:t>
            </w:r>
            <w:r>
              <w:rPr>
                <w:rFonts w:cs="Times New Roman"/>
                <w:color w:val="000000" w:themeColor="text1"/>
                <w:kern w:val="0"/>
                <w:szCs w:val="20"/>
                <w14:textFill>
                  <w14:solidFill>
                    <w14:schemeClr w14:val="tx1"/>
                  </w14:solidFill>
                </w14:textFill>
              </w:rPr>
              <w:t>等设备，本项目设备噪声源强见下表</w:t>
            </w:r>
            <w:r>
              <w:rPr>
                <w:rFonts w:hint="eastAsia" w:cs="Times New Roman"/>
                <w:color w:val="000000" w:themeColor="text1"/>
                <w:kern w:val="0"/>
                <w:szCs w:val="20"/>
                <w14:textFill>
                  <w14:solidFill>
                    <w14:schemeClr w14:val="tx1"/>
                  </w14:solidFill>
                </w14:textFill>
              </w:rPr>
              <w:t>。</w:t>
            </w:r>
          </w:p>
          <w:p w14:paraId="3A2E3C1F">
            <w:pPr>
              <w:rPr>
                <w:rFonts w:cs="Times New Roman"/>
                <w:color w:val="000000" w:themeColor="text1"/>
                <w:kern w:val="0"/>
                <w:szCs w:val="24"/>
                <w14:textFill>
                  <w14:solidFill>
                    <w14:schemeClr w14:val="tx1"/>
                  </w14:solidFill>
                </w14:textFill>
              </w:rPr>
            </w:pPr>
          </w:p>
          <w:p w14:paraId="1DD50E37">
            <w:pPr>
              <w:rPr>
                <w:rFonts w:cs="Times New Roman"/>
                <w:color w:val="000000" w:themeColor="text1"/>
                <w:kern w:val="0"/>
                <w:szCs w:val="24"/>
                <w14:textFill>
                  <w14:solidFill>
                    <w14:schemeClr w14:val="tx1"/>
                  </w14:solidFill>
                </w14:textFill>
              </w:rPr>
            </w:pPr>
          </w:p>
          <w:p w14:paraId="4306975B">
            <w:pPr>
              <w:rPr>
                <w:rFonts w:cs="Times New Roman"/>
                <w:color w:val="000000" w:themeColor="text1"/>
                <w:kern w:val="0"/>
                <w:szCs w:val="24"/>
                <w14:textFill>
                  <w14:solidFill>
                    <w14:schemeClr w14:val="tx1"/>
                  </w14:solidFill>
                </w14:textFill>
              </w:rPr>
            </w:pPr>
          </w:p>
          <w:p w14:paraId="120E0351">
            <w:pPr>
              <w:rPr>
                <w:rFonts w:cs="Times New Roman"/>
                <w:color w:val="000000" w:themeColor="text1"/>
                <w:kern w:val="0"/>
                <w:szCs w:val="24"/>
                <w14:textFill>
                  <w14:solidFill>
                    <w14:schemeClr w14:val="tx1"/>
                  </w14:solidFill>
                </w14:textFill>
              </w:rPr>
            </w:pPr>
          </w:p>
          <w:p w14:paraId="4FF3168F">
            <w:pPr>
              <w:rPr>
                <w:rFonts w:cs="Times New Roman"/>
                <w:color w:val="000000" w:themeColor="text1"/>
                <w:kern w:val="0"/>
                <w:szCs w:val="24"/>
                <w14:textFill>
                  <w14:solidFill>
                    <w14:schemeClr w14:val="tx1"/>
                  </w14:solidFill>
                </w14:textFill>
              </w:rPr>
            </w:pPr>
          </w:p>
          <w:p w14:paraId="203ABA51">
            <w:pPr>
              <w:rPr>
                <w:rFonts w:cs="Times New Roman"/>
                <w:color w:val="000000" w:themeColor="text1"/>
                <w:kern w:val="0"/>
                <w:szCs w:val="24"/>
                <w14:textFill>
                  <w14:solidFill>
                    <w14:schemeClr w14:val="tx1"/>
                  </w14:solidFill>
                </w14:textFill>
              </w:rPr>
            </w:pPr>
          </w:p>
          <w:p w14:paraId="1D064508">
            <w:pPr>
              <w:rPr>
                <w:rFonts w:cs="Times New Roman"/>
                <w:color w:val="000000" w:themeColor="text1"/>
                <w:kern w:val="0"/>
                <w:szCs w:val="24"/>
                <w14:textFill>
                  <w14:solidFill>
                    <w14:schemeClr w14:val="tx1"/>
                  </w14:solidFill>
                </w14:textFill>
              </w:rPr>
            </w:pPr>
          </w:p>
          <w:p w14:paraId="6B7B55FB">
            <w:pPr>
              <w:rPr>
                <w:rFonts w:cs="Times New Roman"/>
                <w:color w:val="000000" w:themeColor="text1"/>
                <w:kern w:val="0"/>
                <w:szCs w:val="24"/>
                <w14:textFill>
                  <w14:solidFill>
                    <w14:schemeClr w14:val="tx1"/>
                  </w14:solidFill>
                </w14:textFill>
              </w:rPr>
            </w:pPr>
          </w:p>
          <w:p w14:paraId="1423A15E">
            <w:pPr>
              <w:rPr>
                <w:rFonts w:cs="Times New Roman"/>
                <w:color w:val="000000" w:themeColor="text1"/>
                <w:kern w:val="0"/>
                <w:szCs w:val="24"/>
                <w14:textFill>
                  <w14:solidFill>
                    <w14:schemeClr w14:val="tx1"/>
                  </w14:solidFill>
                </w14:textFill>
              </w:rPr>
            </w:pPr>
          </w:p>
          <w:p w14:paraId="68E30BF5">
            <w:pPr>
              <w:rPr>
                <w:rFonts w:cs="Times New Roman"/>
                <w:color w:val="000000" w:themeColor="text1"/>
                <w:kern w:val="0"/>
                <w:szCs w:val="24"/>
                <w14:textFill>
                  <w14:solidFill>
                    <w14:schemeClr w14:val="tx1"/>
                  </w14:solidFill>
                </w14:textFill>
              </w:rPr>
            </w:pPr>
          </w:p>
          <w:p w14:paraId="0B1DE0C2">
            <w:pPr>
              <w:rPr>
                <w:rFonts w:cs="Times New Roman"/>
                <w:color w:val="000000" w:themeColor="text1"/>
                <w:kern w:val="0"/>
                <w:szCs w:val="24"/>
                <w14:textFill>
                  <w14:solidFill>
                    <w14:schemeClr w14:val="tx1"/>
                  </w14:solidFill>
                </w14:textFill>
              </w:rPr>
            </w:pPr>
          </w:p>
          <w:p w14:paraId="29BCC658">
            <w:pPr>
              <w:rPr>
                <w:rFonts w:cs="Times New Roman"/>
                <w:color w:val="000000" w:themeColor="text1"/>
                <w:kern w:val="0"/>
                <w:szCs w:val="24"/>
                <w14:textFill>
                  <w14:solidFill>
                    <w14:schemeClr w14:val="tx1"/>
                  </w14:solidFill>
                </w14:textFill>
              </w:rPr>
            </w:pPr>
          </w:p>
          <w:p w14:paraId="78627FC5">
            <w:pPr>
              <w:rPr>
                <w:rFonts w:cs="Times New Roman"/>
                <w:color w:val="000000" w:themeColor="text1"/>
                <w:kern w:val="0"/>
                <w:szCs w:val="24"/>
                <w14:textFill>
                  <w14:solidFill>
                    <w14:schemeClr w14:val="tx1"/>
                  </w14:solidFill>
                </w14:textFill>
              </w:rPr>
            </w:pPr>
          </w:p>
          <w:p w14:paraId="4462C646">
            <w:pPr>
              <w:rPr>
                <w:rFonts w:cs="Times New Roman"/>
                <w:color w:val="000000" w:themeColor="text1"/>
                <w:kern w:val="0"/>
                <w:szCs w:val="24"/>
                <w14:textFill>
                  <w14:solidFill>
                    <w14:schemeClr w14:val="tx1"/>
                  </w14:solidFill>
                </w14:textFill>
              </w:rPr>
            </w:pPr>
          </w:p>
          <w:p w14:paraId="75CCB44F">
            <w:pPr>
              <w:rPr>
                <w:rFonts w:cs="Times New Roman"/>
                <w:color w:val="000000" w:themeColor="text1"/>
                <w:kern w:val="0"/>
                <w:szCs w:val="24"/>
                <w14:textFill>
                  <w14:solidFill>
                    <w14:schemeClr w14:val="tx1"/>
                  </w14:solidFill>
                </w14:textFill>
              </w:rPr>
            </w:pPr>
          </w:p>
        </w:tc>
      </w:tr>
    </w:tbl>
    <w:p w14:paraId="0A801541">
      <w:pPr>
        <w:rPr>
          <w:rFonts w:cs="Times New Roman"/>
          <w:color w:val="000000" w:themeColor="text1"/>
          <w:szCs w:val="24"/>
          <w14:textFill>
            <w14:solidFill>
              <w14:schemeClr w14:val="tx1"/>
            </w14:solidFill>
          </w14:textFill>
        </w:rPr>
        <w:sectPr>
          <w:pgSz w:w="11906" w:h="16838"/>
          <w:pgMar w:top="1440" w:right="1800" w:bottom="1440" w:left="1800" w:header="851" w:footer="992" w:gutter="0"/>
          <w:cols w:space="425" w:num="1"/>
          <w:docGrid w:type="lines" w:linePitch="326"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3244"/>
      </w:tblGrid>
      <w:tr w14:paraId="5DE8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4" w:type="dxa"/>
          </w:tcPr>
          <w:p w14:paraId="0DCE2B1E">
            <w:pPr>
              <w:rPr>
                <w:rFonts w:cs="Times New Roman"/>
                <w:color w:val="000000" w:themeColor="text1"/>
                <w:kern w:val="0"/>
                <w:szCs w:val="24"/>
                <w14:textFill>
                  <w14:solidFill>
                    <w14:schemeClr w14:val="tx1"/>
                  </w14:solidFill>
                </w14:textFill>
              </w:rPr>
            </w:pPr>
          </w:p>
        </w:tc>
        <w:tc>
          <w:tcPr>
            <w:tcW w:w="13244" w:type="dxa"/>
          </w:tcPr>
          <w:p w14:paraId="78177363">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表</w:t>
            </w:r>
            <w:r>
              <w:rPr>
                <w:rFonts w:cs="Times New Roman"/>
                <w:b/>
                <w:color w:val="000000" w:themeColor="text1"/>
                <w:kern w:val="0"/>
                <w:sz w:val="21"/>
                <w:szCs w:val="24"/>
                <w14:textFill>
                  <w14:solidFill>
                    <w14:schemeClr w14:val="tx1"/>
                  </w14:solidFill>
                </w14:textFill>
              </w:rPr>
              <w:t xml:space="preserve">4-11 </w:t>
            </w:r>
            <w:r>
              <w:rPr>
                <w:rFonts w:hint="eastAsia" w:cs="Times New Roman"/>
                <w:b/>
                <w:color w:val="000000" w:themeColor="text1"/>
                <w:kern w:val="0"/>
                <w:sz w:val="21"/>
                <w:szCs w:val="24"/>
                <w14:textFill>
                  <w14:solidFill>
                    <w14:schemeClr w14:val="tx1"/>
                  </w14:solidFill>
                </w14:textFill>
              </w:rPr>
              <w:t>本项目主要噪声源（室内声源）</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649"/>
              <w:gridCol w:w="1065"/>
              <w:gridCol w:w="719"/>
              <w:gridCol w:w="1032"/>
              <w:gridCol w:w="1211"/>
              <w:gridCol w:w="706"/>
              <w:gridCol w:w="703"/>
              <w:gridCol w:w="700"/>
              <w:gridCol w:w="1090"/>
              <w:gridCol w:w="1007"/>
              <w:gridCol w:w="588"/>
              <w:gridCol w:w="1183"/>
              <w:gridCol w:w="1211"/>
              <w:gridCol w:w="691"/>
            </w:tblGrid>
            <w:tr w14:paraId="00DA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463" w:type="dxa"/>
                  <w:vMerge w:val="restart"/>
                  <w:tcBorders>
                    <w:top w:val="single" w:color="auto" w:sz="4" w:space="0"/>
                    <w:left w:val="single" w:color="auto" w:sz="4" w:space="0"/>
                    <w:bottom w:val="single" w:color="auto" w:sz="4" w:space="0"/>
                    <w:right w:val="single" w:color="auto" w:sz="4" w:space="0"/>
                  </w:tcBorders>
                  <w:vAlign w:val="center"/>
                </w:tcPr>
                <w:p w14:paraId="11386530">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序号</w:t>
                  </w:r>
                </w:p>
              </w:tc>
              <w:tc>
                <w:tcPr>
                  <w:tcW w:w="649" w:type="dxa"/>
                  <w:vMerge w:val="restart"/>
                  <w:tcBorders>
                    <w:top w:val="single" w:color="auto" w:sz="4" w:space="0"/>
                    <w:left w:val="single" w:color="auto" w:sz="4" w:space="0"/>
                    <w:bottom w:val="single" w:color="auto" w:sz="4" w:space="0"/>
                    <w:right w:val="single" w:color="auto" w:sz="4" w:space="0"/>
                  </w:tcBorders>
                  <w:vAlign w:val="center"/>
                </w:tcPr>
                <w:p w14:paraId="631B1BBC">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建筑物名称</w:t>
                  </w:r>
                </w:p>
              </w:tc>
              <w:tc>
                <w:tcPr>
                  <w:tcW w:w="1065" w:type="dxa"/>
                  <w:vMerge w:val="restart"/>
                  <w:tcBorders>
                    <w:top w:val="single" w:color="auto" w:sz="4" w:space="0"/>
                    <w:left w:val="single" w:color="auto" w:sz="4" w:space="0"/>
                    <w:bottom w:val="single" w:color="auto" w:sz="4" w:space="0"/>
                    <w:right w:val="single" w:color="auto" w:sz="4" w:space="0"/>
                  </w:tcBorders>
                  <w:vAlign w:val="center"/>
                </w:tcPr>
                <w:p w14:paraId="548A5B6A">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声源名称</w:t>
                  </w:r>
                </w:p>
              </w:tc>
              <w:tc>
                <w:tcPr>
                  <w:tcW w:w="719" w:type="dxa"/>
                  <w:vMerge w:val="restart"/>
                  <w:tcBorders>
                    <w:top w:val="single" w:color="auto" w:sz="4" w:space="0"/>
                    <w:left w:val="single" w:color="auto" w:sz="4" w:space="0"/>
                    <w:bottom w:val="single" w:color="auto" w:sz="4" w:space="0"/>
                    <w:right w:val="single" w:color="auto" w:sz="4" w:space="0"/>
                  </w:tcBorders>
                  <w:vAlign w:val="center"/>
                </w:tcPr>
                <w:p w14:paraId="2A9CA12A">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5C57A6E3">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声源源强</w:t>
                  </w:r>
                </w:p>
              </w:tc>
              <w:tc>
                <w:tcPr>
                  <w:tcW w:w="1211" w:type="dxa"/>
                  <w:vMerge w:val="restart"/>
                  <w:tcBorders>
                    <w:top w:val="single" w:color="auto" w:sz="4" w:space="0"/>
                    <w:left w:val="single" w:color="auto" w:sz="4" w:space="0"/>
                    <w:bottom w:val="single" w:color="auto" w:sz="4" w:space="0"/>
                    <w:right w:val="single" w:color="auto" w:sz="4" w:space="0"/>
                  </w:tcBorders>
                  <w:vAlign w:val="center"/>
                </w:tcPr>
                <w:p w14:paraId="5E3F886F">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声源控制措施</w:t>
                  </w:r>
                </w:p>
              </w:tc>
              <w:tc>
                <w:tcPr>
                  <w:tcW w:w="2109" w:type="dxa"/>
                  <w:gridSpan w:val="3"/>
                  <w:tcBorders>
                    <w:top w:val="single" w:color="auto" w:sz="4" w:space="0"/>
                    <w:left w:val="single" w:color="auto" w:sz="4" w:space="0"/>
                    <w:bottom w:val="single" w:color="auto" w:sz="4" w:space="0"/>
                    <w:right w:val="single" w:color="auto" w:sz="4" w:space="0"/>
                  </w:tcBorders>
                  <w:vAlign w:val="center"/>
                </w:tcPr>
                <w:p w14:paraId="47A76527">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空间相对位置</w:t>
                  </w:r>
                </w:p>
              </w:tc>
              <w:tc>
                <w:tcPr>
                  <w:tcW w:w="1090" w:type="dxa"/>
                  <w:vMerge w:val="restart"/>
                  <w:tcBorders>
                    <w:top w:val="single" w:color="auto" w:sz="4" w:space="0"/>
                    <w:left w:val="single" w:color="auto" w:sz="4" w:space="0"/>
                    <w:bottom w:val="single" w:color="auto" w:sz="4" w:space="0"/>
                    <w:right w:val="single" w:color="auto" w:sz="4" w:space="0"/>
                  </w:tcBorders>
                  <w:vAlign w:val="center"/>
                </w:tcPr>
                <w:p w14:paraId="6A21A78C">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距室内边界距离</w:t>
                  </w:r>
                  <w:r>
                    <w:rPr>
                      <w:rFonts w:cs="Times New Roman"/>
                      <w:b/>
                      <w:bCs/>
                      <w:color w:val="000000" w:themeColor="text1"/>
                      <w:sz w:val="21"/>
                      <w:szCs w:val="21"/>
                      <w14:textFill>
                        <w14:solidFill>
                          <w14:schemeClr w14:val="tx1"/>
                        </w14:solidFill>
                      </w14:textFill>
                    </w:rPr>
                    <w:t>/m</w:t>
                  </w:r>
                </w:p>
              </w:tc>
              <w:tc>
                <w:tcPr>
                  <w:tcW w:w="1007" w:type="dxa"/>
                  <w:vMerge w:val="restart"/>
                  <w:tcBorders>
                    <w:top w:val="single" w:color="auto" w:sz="4" w:space="0"/>
                    <w:left w:val="single" w:color="auto" w:sz="4" w:space="0"/>
                    <w:bottom w:val="single" w:color="auto" w:sz="4" w:space="0"/>
                    <w:right w:val="single" w:color="auto" w:sz="4" w:space="0"/>
                  </w:tcBorders>
                  <w:vAlign w:val="center"/>
                </w:tcPr>
                <w:p w14:paraId="6782B7D1">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距室内边界声级</w:t>
                  </w:r>
                  <w:r>
                    <w:rPr>
                      <w:rFonts w:cs="Times New Roman"/>
                      <w:b/>
                      <w:bCs/>
                      <w:color w:val="000000" w:themeColor="text1"/>
                      <w:sz w:val="21"/>
                      <w:szCs w:val="21"/>
                      <w14:textFill>
                        <w14:solidFill>
                          <w14:schemeClr w14:val="tx1"/>
                        </w14:solidFill>
                      </w14:textFill>
                    </w:rPr>
                    <w:t>/dB</w:t>
                  </w:r>
                  <w:r>
                    <w:rPr>
                      <w:rFonts w:hint="eastAsia" w:cs="Times New Roman"/>
                      <w:b/>
                      <w:bCs/>
                      <w:color w:val="000000" w:themeColor="text1"/>
                      <w:sz w:val="21"/>
                      <w:szCs w:val="21"/>
                      <w14:textFill>
                        <w14:solidFill>
                          <w14:schemeClr w14:val="tx1"/>
                        </w14:solidFill>
                      </w14:textFill>
                    </w:rPr>
                    <w:t>（</w:t>
                  </w:r>
                  <w:r>
                    <w:rPr>
                      <w:rFonts w:cs="Times New Roman"/>
                      <w:b/>
                      <w:bCs/>
                      <w:color w:val="000000" w:themeColor="text1"/>
                      <w:sz w:val="21"/>
                      <w:szCs w:val="21"/>
                      <w14:textFill>
                        <w14:solidFill>
                          <w14:schemeClr w14:val="tx1"/>
                        </w14:solidFill>
                      </w14:textFill>
                    </w:rPr>
                    <w:t>A</w:t>
                  </w:r>
                  <w:r>
                    <w:rPr>
                      <w:rFonts w:hint="eastAsia" w:cs="Times New Roman"/>
                      <w:b/>
                      <w:bCs/>
                      <w:color w:val="000000" w:themeColor="text1"/>
                      <w:sz w:val="21"/>
                      <w:szCs w:val="21"/>
                      <w14:textFill>
                        <w14:solidFill>
                          <w14:schemeClr w14:val="tx1"/>
                        </w14:solidFill>
                      </w14:textFill>
                    </w:rPr>
                    <w:t>）</w:t>
                  </w:r>
                </w:p>
              </w:tc>
              <w:tc>
                <w:tcPr>
                  <w:tcW w:w="588" w:type="dxa"/>
                  <w:vMerge w:val="restart"/>
                  <w:tcBorders>
                    <w:top w:val="single" w:color="auto" w:sz="4" w:space="0"/>
                    <w:left w:val="single" w:color="auto" w:sz="4" w:space="0"/>
                    <w:bottom w:val="single" w:color="auto" w:sz="4" w:space="0"/>
                    <w:right w:val="single" w:color="auto" w:sz="4" w:space="0"/>
                  </w:tcBorders>
                  <w:vAlign w:val="center"/>
                </w:tcPr>
                <w:p w14:paraId="644CD8F4">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运行时段</w:t>
                  </w:r>
                </w:p>
              </w:tc>
              <w:tc>
                <w:tcPr>
                  <w:tcW w:w="1183" w:type="dxa"/>
                  <w:vMerge w:val="restart"/>
                  <w:tcBorders>
                    <w:top w:val="single" w:color="auto" w:sz="4" w:space="0"/>
                    <w:left w:val="single" w:color="auto" w:sz="4" w:space="0"/>
                    <w:bottom w:val="single" w:color="auto" w:sz="4" w:space="0"/>
                    <w:right w:val="single" w:color="auto" w:sz="4" w:space="0"/>
                  </w:tcBorders>
                  <w:vAlign w:val="center"/>
                </w:tcPr>
                <w:p w14:paraId="67AB84B4">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建筑物插入损失</w:t>
                  </w:r>
                  <w:r>
                    <w:rPr>
                      <w:rFonts w:cs="Times New Roman"/>
                      <w:b/>
                      <w:bCs/>
                      <w:color w:val="000000" w:themeColor="text1"/>
                      <w:sz w:val="21"/>
                      <w:szCs w:val="21"/>
                      <w14:textFill>
                        <w14:solidFill>
                          <w14:schemeClr w14:val="tx1"/>
                        </w14:solidFill>
                      </w14:textFill>
                    </w:rPr>
                    <w:t>/dB</w:t>
                  </w:r>
                  <w:r>
                    <w:rPr>
                      <w:rFonts w:hint="eastAsia" w:cs="Times New Roman"/>
                      <w:b/>
                      <w:bCs/>
                      <w:color w:val="000000" w:themeColor="text1"/>
                      <w:sz w:val="21"/>
                      <w:szCs w:val="21"/>
                      <w14:textFill>
                        <w14:solidFill>
                          <w14:schemeClr w14:val="tx1"/>
                        </w14:solidFill>
                      </w14:textFill>
                    </w:rPr>
                    <w:t>（</w:t>
                  </w:r>
                  <w:r>
                    <w:rPr>
                      <w:rFonts w:cs="Times New Roman"/>
                      <w:b/>
                      <w:bCs/>
                      <w:color w:val="000000" w:themeColor="text1"/>
                      <w:sz w:val="21"/>
                      <w:szCs w:val="21"/>
                      <w14:textFill>
                        <w14:solidFill>
                          <w14:schemeClr w14:val="tx1"/>
                        </w14:solidFill>
                      </w14:textFill>
                    </w:rPr>
                    <w:t>A</w:t>
                  </w:r>
                  <w:r>
                    <w:rPr>
                      <w:rFonts w:hint="eastAsia" w:cs="Times New Roman"/>
                      <w:b/>
                      <w:bCs/>
                      <w:color w:val="000000" w:themeColor="text1"/>
                      <w:sz w:val="21"/>
                      <w:szCs w:val="21"/>
                      <w14:textFill>
                        <w14:solidFill>
                          <w14:schemeClr w14:val="tx1"/>
                        </w14:solidFill>
                      </w14:textFill>
                    </w:rPr>
                    <w:t>）</w:t>
                  </w:r>
                </w:p>
              </w:tc>
              <w:tc>
                <w:tcPr>
                  <w:tcW w:w="1902" w:type="dxa"/>
                  <w:gridSpan w:val="2"/>
                  <w:tcBorders>
                    <w:top w:val="single" w:color="auto" w:sz="4" w:space="0"/>
                    <w:left w:val="single" w:color="auto" w:sz="4" w:space="0"/>
                    <w:bottom w:val="single" w:color="auto" w:sz="4" w:space="0"/>
                    <w:right w:val="single" w:color="auto" w:sz="4" w:space="0"/>
                  </w:tcBorders>
                  <w:vAlign w:val="center"/>
                </w:tcPr>
                <w:p w14:paraId="4798B3EA">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建筑物外噪声</w:t>
                  </w:r>
                </w:p>
              </w:tc>
            </w:tr>
            <w:tr w14:paraId="3BEC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F64FB2E">
                  <w:pPr>
                    <w:widowControl/>
                    <w:spacing w:line="240" w:lineRule="auto"/>
                    <w:jc w:val="left"/>
                    <w:rPr>
                      <w:rFonts w:cs="Times New Roman"/>
                      <w:b/>
                      <w:bCs/>
                      <w:color w:val="000000" w:themeColor="text1"/>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179C81B">
                  <w:pPr>
                    <w:widowControl/>
                    <w:spacing w:line="240" w:lineRule="auto"/>
                    <w:jc w:val="left"/>
                    <w:rPr>
                      <w:rFonts w:cs="Times New Roman"/>
                      <w:b/>
                      <w:bCs/>
                      <w:color w:val="000000" w:themeColor="text1"/>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462486A">
                  <w:pPr>
                    <w:widowControl/>
                    <w:spacing w:line="240" w:lineRule="auto"/>
                    <w:jc w:val="left"/>
                    <w:rPr>
                      <w:rFonts w:cs="Times New Roman"/>
                      <w:b/>
                      <w:bCs/>
                      <w:color w:val="000000" w:themeColor="text1"/>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E54A37D">
                  <w:pPr>
                    <w:widowControl/>
                    <w:spacing w:line="240" w:lineRule="auto"/>
                    <w:jc w:val="left"/>
                    <w:rPr>
                      <w:rFonts w:cs="Times New Roman"/>
                      <w:b/>
                      <w:bCs/>
                      <w:color w:val="000000" w:themeColor="text1"/>
                      <w:sz w:val="21"/>
                      <w:szCs w:val="21"/>
                      <w14:textFill>
                        <w14:solidFill>
                          <w14:schemeClr w14:val="tx1"/>
                        </w14:solidFill>
                      </w14:textFill>
                    </w:rPr>
                  </w:pPr>
                </w:p>
              </w:tc>
              <w:tc>
                <w:tcPr>
                  <w:tcW w:w="1032" w:type="dxa"/>
                  <w:tcBorders>
                    <w:top w:val="single" w:color="auto" w:sz="4" w:space="0"/>
                    <w:left w:val="single" w:color="auto" w:sz="4" w:space="0"/>
                    <w:bottom w:val="single" w:color="auto" w:sz="4" w:space="0"/>
                    <w:right w:val="single" w:color="auto" w:sz="4" w:space="0"/>
                  </w:tcBorders>
                  <w:vAlign w:val="center"/>
                </w:tcPr>
                <w:p w14:paraId="507F7A48">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单台声压级</w:t>
                  </w:r>
                  <w:r>
                    <w:rPr>
                      <w:rFonts w:cs="Times New Roman"/>
                      <w:b/>
                      <w:bCs/>
                      <w:color w:val="000000" w:themeColor="text1"/>
                      <w:sz w:val="21"/>
                      <w:szCs w:val="21"/>
                      <w14:textFill>
                        <w14:solidFill>
                          <w14:schemeClr w14:val="tx1"/>
                        </w14:solidFill>
                      </w14:textFill>
                    </w:rPr>
                    <w:t>/dB</w:t>
                  </w:r>
                  <w:r>
                    <w:rPr>
                      <w:rFonts w:hint="eastAsia" w:cs="Times New Roman"/>
                      <w:b/>
                      <w:bCs/>
                      <w:color w:val="000000" w:themeColor="text1"/>
                      <w:sz w:val="21"/>
                      <w:szCs w:val="21"/>
                      <w14:textFill>
                        <w14:solidFill>
                          <w14:schemeClr w14:val="tx1"/>
                        </w14:solidFill>
                      </w14:textFill>
                    </w:rPr>
                    <w:t>（</w:t>
                  </w:r>
                  <w:r>
                    <w:rPr>
                      <w:rFonts w:cs="Times New Roman"/>
                      <w:b/>
                      <w:bCs/>
                      <w:color w:val="000000" w:themeColor="text1"/>
                      <w:sz w:val="21"/>
                      <w:szCs w:val="21"/>
                      <w14:textFill>
                        <w14:solidFill>
                          <w14:schemeClr w14:val="tx1"/>
                        </w14:solidFill>
                      </w14:textFill>
                    </w:rPr>
                    <w:t>A</w:t>
                  </w:r>
                  <w:r>
                    <w:rPr>
                      <w:rFonts w:hint="eastAsia" w:cs="Times New Roman"/>
                      <w:b/>
                      <w:bCs/>
                      <w:color w:val="000000" w:themeColor="text1"/>
                      <w:sz w:val="21"/>
                      <w:szCs w:val="21"/>
                      <w14:textFill>
                        <w14:solidFill>
                          <w14:schemeClr w14:val="tx1"/>
                        </w14:solidFill>
                      </w14:textFill>
                    </w:rPr>
                    <w:t>）</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EF1C5B2">
                  <w:pPr>
                    <w:widowControl/>
                    <w:spacing w:line="240" w:lineRule="auto"/>
                    <w:jc w:val="left"/>
                    <w:rPr>
                      <w:rFonts w:cs="Times New Roman"/>
                      <w:b/>
                      <w:bCs/>
                      <w:color w:val="000000" w:themeColor="text1"/>
                      <w:sz w:val="21"/>
                      <w:szCs w:val="21"/>
                      <w14:textFill>
                        <w14:solidFill>
                          <w14:schemeClr w14:val="tx1"/>
                        </w14:solidFill>
                      </w14:textFill>
                    </w:rPr>
                  </w:pPr>
                </w:p>
              </w:tc>
              <w:tc>
                <w:tcPr>
                  <w:tcW w:w="706" w:type="dxa"/>
                  <w:tcBorders>
                    <w:top w:val="single" w:color="auto" w:sz="4" w:space="0"/>
                    <w:left w:val="single" w:color="auto" w:sz="4" w:space="0"/>
                    <w:bottom w:val="single" w:color="auto" w:sz="4" w:space="0"/>
                    <w:right w:val="single" w:color="auto" w:sz="4" w:space="0"/>
                  </w:tcBorders>
                  <w:vAlign w:val="center"/>
                </w:tcPr>
                <w:p w14:paraId="26171E36">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X</w:t>
                  </w:r>
                </w:p>
              </w:tc>
              <w:tc>
                <w:tcPr>
                  <w:tcW w:w="703" w:type="dxa"/>
                  <w:tcBorders>
                    <w:top w:val="single" w:color="auto" w:sz="4" w:space="0"/>
                    <w:left w:val="single" w:color="auto" w:sz="4" w:space="0"/>
                    <w:bottom w:val="single" w:color="auto" w:sz="4" w:space="0"/>
                    <w:right w:val="single" w:color="auto" w:sz="4" w:space="0"/>
                  </w:tcBorders>
                  <w:vAlign w:val="center"/>
                </w:tcPr>
                <w:p w14:paraId="3877115B">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Y</w:t>
                  </w:r>
                </w:p>
              </w:tc>
              <w:tc>
                <w:tcPr>
                  <w:tcW w:w="700" w:type="dxa"/>
                  <w:tcBorders>
                    <w:top w:val="single" w:color="auto" w:sz="4" w:space="0"/>
                    <w:left w:val="single" w:color="auto" w:sz="4" w:space="0"/>
                    <w:bottom w:val="single" w:color="auto" w:sz="4" w:space="0"/>
                    <w:right w:val="single" w:color="auto" w:sz="4" w:space="0"/>
                  </w:tcBorders>
                  <w:vAlign w:val="center"/>
                </w:tcPr>
                <w:p w14:paraId="344C8AA1">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cs="Times New Roman"/>
                      <w:b/>
                      <w:bCs/>
                      <w:color w:val="000000" w:themeColor="text1"/>
                      <w:sz w:val="21"/>
                      <w:szCs w:val="21"/>
                      <w14:textFill>
                        <w14:solidFill>
                          <w14:schemeClr w14:val="tx1"/>
                        </w14:solidFill>
                      </w14:textFill>
                    </w:rPr>
                    <w:t>Z</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228AEFF">
                  <w:pPr>
                    <w:widowControl/>
                    <w:spacing w:line="240" w:lineRule="auto"/>
                    <w:jc w:val="left"/>
                    <w:rPr>
                      <w:rFonts w:cs="Times New Roman"/>
                      <w:b/>
                      <w:bCs/>
                      <w:color w:val="000000" w:themeColor="text1"/>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BEF48EF">
                  <w:pPr>
                    <w:widowControl/>
                    <w:spacing w:line="240" w:lineRule="auto"/>
                    <w:jc w:val="left"/>
                    <w:rPr>
                      <w:rFonts w:cs="Times New Roman"/>
                      <w:b/>
                      <w:bCs/>
                      <w:color w:val="000000" w:themeColor="text1"/>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96A2CA6">
                  <w:pPr>
                    <w:widowControl/>
                    <w:spacing w:line="240" w:lineRule="auto"/>
                    <w:jc w:val="left"/>
                    <w:rPr>
                      <w:rFonts w:cs="Times New Roman"/>
                      <w:b/>
                      <w:bCs/>
                      <w:color w:val="000000" w:themeColor="text1"/>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34C8890">
                  <w:pPr>
                    <w:widowControl/>
                    <w:spacing w:line="240" w:lineRule="auto"/>
                    <w:jc w:val="left"/>
                    <w:rPr>
                      <w:rFonts w:cs="Times New Roman"/>
                      <w:b/>
                      <w:bCs/>
                      <w:color w:val="000000" w:themeColor="text1"/>
                      <w:sz w:val="21"/>
                      <w:szCs w:val="21"/>
                      <w14:textFill>
                        <w14:solidFill>
                          <w14:schemeClr w14:val="tx1"/>
                        </w14:solidFill>
                      </w14:textFill>
                    </w:rPr>
                  </w:pPr>
                </w:p>
              </w:tc>
              <w:tc>
                <w:tcPr>
                  <w:tcW w:w="1211" w:type="dxa"/>
                  <w:tcBorders>
                    <w:top w:val="single" w:color="auto" w:sz="4" w:space="0"/>
                    <w:left w:val="single" w:color="auto" w:sz="4" w:space="0"/>
                    <w:bottom w:val="single" w:color="auto" w:sz="4" w:space="0"/>
                    <w:right w:val="single" w:color="auto" w:sz="4" w:space="0"/>
                  </w:tcBorders>
                  <w:vAlign w:val="center"/>
                </w:tcPr>
                <w:p w14:paraId="4FDA827B">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声压级</w:t>
                  </w:r>
                  <w:r>
                    <w:rPr>
                      <w:rFonts w:cs="Times New Roman"/>
                      <w:b/>
                      <w:bCs/>
                      <w:color w:val="000000" w:themeColor="text1"/>
                      <w:sz w:val="21"/>
                      <w:szCs w:val="21"/>
                      <w14:textFill>
                        <w14:solidFill>
                          <w14:schemeClr w14:val="tx1"/>
                        </w14:solidFill>
                      </w14:textFill>
                    </w:rPr>
                    <w:t>/dB</w:t>
                  </w:r>
                  <w:r>
                    <w:rPr>
                      <w:rFonts w:hint="eastAsia" w:cs="Times New Roman"/>
                      <w:b/>
                      <w:bCs/>
                      <w:color w:val="000000" w:themeColor="text1"/>
                      <w:sz w:val="21"/>
                      <w:szCs w:val="21"/>
                      <w14:textFill>
                        <w14:solidFill>
                          <w14:schemeClr w14:val="tx1"/>
                        </w14:solidFill>
                      </w14:textFill>
                    </w:rPr>
                    <w:t>（</w:t>
                  </w:r>
                  <w:r>
                    <w:rPr>
                      <w:rFonts w:cs="Times New Roman"/>
                      <w:b/>
                      <w:bCs/>
                      <w:color w:val="000000" w:themeColor="text1"/>
                      <w:sz w:val="21"/>
                      <w:szCs w:val="21"/>
                      <w14:textFill>
                        <w14:solidFill>
                          <w14:schemeClr w14:val="tx1"/>
                        </w14:solidFill>
                      </w14:textFill>
                    </w:rPr>
                    <w:t>A</w:t>
                  </w:r>
                  <w:r>
                    <w:rPr>
                      <w:rFonts w:hint="eastAsia" w:cs="Times New Roman"/>
                      <w:b/>
                      <w:bCs/>
                      <w:color w:val="000000" w:themeColor="text1"/>
                      <w:sz w:val="21"/>
                      <w:szCs w:val="21"/>
                      <w14:textFill>
                        <w14:solidFill>
                          <w14:schemeClr w14:val="tx1"/>
                        </w14:solidFill>
                      </w14:textFill>
                    </w:rPr>
                    <w:t>）</w:t>
                  </w:r>
                </w:p>
              </w:tc>
              <w:tc>
                <w:tcPr>
                  <w:tcW w:w="691" w:type="dxa"/>
                  <w:tcBorders>
                    <w:top w:val="single" w:color="auto" w:sz="4" w:space="0"/>
                    <w:left w:val="single" w:color="auto" w:sz="4" w:space="0"/>
                    <w:bottom w:val="single" w:color="auto" w:sz="4" w:space="0"/>
                    <w:right w:val="single" w:color="auto" w:sz="4" w:space="0"/>
                  </w:tcBorders>
                  <w:vAlign w:val="center"/>
                </w:tcPr>
                <w:p w14:paraId="149DDD8A">
                  <w:pPr>
                    <w:adjustRightInd w:val="0"/>
                    <w:spacing w:line="240" w:lineRule="auto"/>
                    <w:ind w:left="-120" w:leftChars="-50" w:right="-120" w:rightChars="-50"/>
                    <w:jc w:val="center"/>
                    <w:rPr>
                      <w:rFonts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14:textFill>
                        <w14:solidFill>
                          <w14:schemeClr w14:val="tx1"/>
                        </w14:solidFill>
                      </w14:textFill>
                    </w:rPr>
                    <w:t>建筑物外距离</w:t>
                  </w:r>
                </w:p>
              </w:tc>
            </w:tr>
            <w:tr w14:paraId="0206E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3" w:type="dxa"/>
                  <w:tcBorders>
                    <w:top w:val="single" w:color="auto" w:sz="4" w:space="0"/>
                    <w:left w:val="single" w:color="auto" w:sz="4" w:space="0"/>
                    <w:bottom w:val="single" w:color="auto" w:sz="4" w:space="0"/>
                    <w:right w:val="single" w:color="auto" w:sz="4" w:space="0"/>
                  </w:tcBorders>
                  <w:vAlign w:val="center"/>
                </w:tcPr>
                <w:p w14:paraId="4666509C">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bookmarkStart w:id="4" w:name="_Hlk154270119"/>
                  <w:r>
                    <w:rPr>
                      <w:rFonts w:cs="Times New Roman"/>
                      <w:color w:val="000000" w:themeColor="text1"/>
                      <w:sz w:val="21"/>
                      <w:szCs w:val="21"/>
                      <w14:textFill>
                        <w14:solidFill>
                          <w14:schemeClr w14:val="tx1"/>
                        </w14:solidFill>
                      </w14:textFill>
                    </w:rPr>
                    <w:t>1</w:t>
                  </w:r>
                </w:p>
              </w:tc>
              <w:tc>
                <w:tcPr>
                  <w:tcW w:w="649" w:type="dxa"/>
                  <w:vMerge w:val="restart"/>
                  <w:tcBorders>
                    <w:top w:val="single" w:color="auto" w:sz="4" w:space="0"/>
                    <w:left w:val="single" w:color="auto" w:sz="4" w:space="0"/>
                    <w:bottom w:val="single" w:color="auto" w:sz="4" w:space="0"/>
                    <w:right w:val="single" w:color="auto" w:sz="4" w:space="0"/>
                  </w:tcBorders>
                  <w:vAlign w:val="center"/>
                </w:tcPr>
                <w:p w14:paraId="7A26D3D0">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生产车间</w:t>
                  </w:r>
                </w:p>
              </w:tc>
              <w:tc>
                <w:tcPr>
                  <w:tcW w:w="1065" w:type="dxa"/>
                  <w:tcBorders>
                    <w:top w:val="single" w:color="auto" w:sz="4" w:space="0"/>
                    <w:left w:val="single" w:color="auto" w:sz="4" w:space="0"/>
                    <w:bottom w:val="single" w:color="auto" w:sz="4" w:space="0"/>
                    <w:right w:val="single" w:color="auto" w:sz="4" w:space="0"/>
                  </w:tcBorders>
                  <w:vAlign w:val="center"/>
                </w:tcPr>
                <w:p w14:paraId="26408001">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中空吹塑机</w:t>
                  </w:r>
                </w:p>
              </w:tc>
              <w:tc>
                <w:tcPr>
                  <w:tcW w:w="719" w:type="dxa"/>
                  <w:tcBorders>
                    <w:top w:val="single" w:color="auto" w:sz="4" w:space="0"/>
                    <w:left w:val="single" w:color="auto" w:sz="4" w:space="0"/>
                    <w:bottom w:val="single" w:color="auto" w:sz="4" w:space="0"/>
                    <w:right w:val="single" w:color="auto" w:sz="4" w:space="0"/>
                  </w:tcBorders>
                  <w:vAlign w:val="center"/>
                </w:tcPr>
                <w:p w14:paraId="63BF34CA">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032" w:type="dxa"/>
                  <w:tcBorders>
                    <w:top w:val="single" w:color="auto" w:sz="4" w:space="0"/>
                    <w:left w:val="single" w:color="auto" w:sz="4" w:space="0"/>
                    <w:bottom w:val="single" w:color="auto" w:sz="4" w:space="0"/>
                    <w:right w:val="single" w:color="auto" w:sz="4" w:space="0"/>
                  </w:tcBorders>
                  <w:vAlign w:val="center"/>
                </w:tcPr>
                <w:p w14:paraId="06DCF000">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75</w:t>
                  </w:r>
                </w:p>
              </w:tc>
              <w:tc>
                <w:tcPr>
                  <w:tcW w:w="1211" w:type="dxa"/>
                  <w:vMerge w:val="restart"/>
                  <w:tcBorders>
                    <w:top w:val="single" w:color="auto" w:sz="4" w:space="0"/>
                    <w:left w:val="single" w:color="auto" w:sz="4" w:space="0"/>
                    <w:bottom w:val="single" w:color="auto" w:sz="4" w:space="0"/>
                    <w:right w:val="single" w:color="auto" w:sz="4" w:space="0"/>
                  </w:tcBorders>
                  <w:vAlign w:val="center"/>
                </w:tcPr>
                <w:p w14:paraId="1261770C">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厂房隔声、采用低噪声设备、基础减振</w:t>
                  </w:r>
                </w:p>
              </w:tc>
              <w:tc>
                <w:tcPr>
                  <w:tcW w:w="706" w:type="dxa"/>
                  <w:tcBorders>
                    <w:top w:val="single" w:color="auto" w:sz="4" w:space="0"/>
                    <w:left w:val="single" w:color="auto" w:sz="4" w:space="0"/>
                    <w:bottom w:val="single" w:color="auto" w:sz="4" w:space="0"/>
                    <w:right w:val="single" w:color="auto" w:sz="4" w:space="0"/>
                  </w:tcBorders>
                  <w:vAlign w:val="center"/>
                </w:tcPr>
                <w:p w14:paraId="65E3E6C3">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2</w:t>
                  </w:r>
                </w:p>
              </w:tc>
              <w:tc>
                <w:tcPr>
                  <w:tcW w:w="703" w:type="dxa"/>
                  <w:tcBorders>
                    <w:top w:val="single" w:color="auto" w:sz="4" w:space="0"/>
                    <w:left w:val="single" w:color="auto" w:sz="4" w:space="0"/>
                    <w:bottom w:val="single" w:color="auto" w:sz="4" w:space="0"/>
                    <w:right w:val="single" w:color="auto" w:sz="4" w:space="0"/>
                  </w:tcBorders>
                  <w:vAlign w:val="center"/>
                </w:tcPr>
                <w:p w14:paraId="794F3FCD">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10</w:t>
                  </w:r>
                </w:p>
              </w:tc>
              <w:tc>
                <w:tcPr>
                  <w:tcW w:w="700" w:type="dxa"/>
                  <w:tcBorders>
                    <w:top w:val="single" w:color="auto" w:sz="4" w:space="0"/>
                    <w:left w:val="single" w:color="auto" w:sz="4" w:space="0"/>
                    <w:bottom w:val="single" w:color="auto" w:sz="4" w:space="0"/>
                    <w:right w:val="single" w:color="auto" w:sz="4" w:space="0"/>
                  </w:tcBorders>
                  <w:vAlign w:val="center"/>
                </w:tcPr>
                <w:p w14:paraId="465DCD98">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w:t>
                  </w:r>
                </w:p>
              </w:tc>
              <w:tc>
                <w:tcPr>
                  <w:tcW w:w="1090" w:type="dxa"/>
                  <w:tcBorders>
                    <w:top w:val="single" w:color="auto" w:sz="4" w:space="0"/>
                    <w:left w:val="single" w:color="auto" w:sz="4" w:space="0"/>
                    <w:bottom w:val="single" w:color="auto" w:sz="4" w:space="0"/>
                    <w:right w:val="single" w:color="auto" w:sz="4" w:space="0"/>
                  </w:tcBorders>
                  <w:vAlign w:val="center"/>
                </w:tcPr>
                <w:p w14:paraId="0D8E802C">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1007" w:type="dxa"/>
                  <w:tcBorders>
                    <w:top w:val="single" w:color="auto" w:sz="4" w:space="0"/>
                    <w:left w:val="single" w:color="auto" w:sz="4" w:space="0"/>
                    <w:bottom w:val="single" w:color="auto" w:sz="4" w:space="0"/>
                    <w:right w:val="single" w:color="auto" w:sz="4" w:space="0"/>
                  </w:tcBorders>
                  <w:vAlign w:val="center"/>
                </w:tcPr>
                <w:p w14:paraId="22250342">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8</w:t>
                  </w:r>
                </w:p>
              </w:tc>
              <w:tc>
                <w:tcPr>
                  <w:tcW w:w="588" w:type="dxa"/>
                  <w:tcBorders>
                    <w:top w:val="single" w:color="auto" w:sz="4" w:space="0"/>
                    <w:left w:val="single" w:color="auto" w:sz="4" w:space="0"/>
                    <w:bottom w:val="single" w:color="auto" w:sz="4" w:space="0"/>
                    <w:right w:val="single" w:color="auto" w:sz="4" w:space="0"/>
                  </w:tcBorders>
                  <w:vAlign w:val="center"/>
                </w:tcPr>
                <w:p w14:paraId="13447371">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昼</w:t>
                  </w:r>
                </w:p>
              </w:tc>
              <w:tc>
                <w:tcPr>
                  <w:tcW w:w="1183" w:type="dxa"/>
                  <w:tcBorders>
                    <w:top w:val="single" w:color="auto" w:sz="4" w:space="0"/>
                    <w:left w:val="single" w:color="auto" w:sz="4" w:space="0"/>
                    <w:bottom w:val="single" w:color="auto" w:sz="4" w:space="0"/>
                    <w:right w:val="single" w:color="auto" w:sz="4" w:space="0"/>
                  </w:tcBorders>
                  <w:vAlign w:val="center"/>
                </w:tcPr>
                <w:p w14:paraId="14BEB890">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16</w:t>
                  </w:r>
                </w:p>
              </w:tc>
              <w:tc>
                <w:tcPr>
                  <w:tcW w:w="1211" w:type="dxa"/>
                  <w:tcBorders>
                    <w:top w:val="single" w:color="auto" w:sz="4" w:space="0"/>
                    <w:left w:val="single" w:color="auto" w:sz="4" w:space="0"/>
                    <w:bottom w:val="single" w:color="auto" w:sz="4" w:space="0"/>
                    <w:right w:val="single" w:color="auto" w:sz="4" w:space="0"/>
                  </w:tcBorders>
                  <w:vAlign w:val="center"/>
                </w:tcPr>
                <w:p w14:paraId="3ACF6E40">
                  <w:pPr>
                    <w:widowControl/>
                    <w:spacing w:line="240" w:lineRule="auto"/>
                    <w:jc w:val="center"/>
                    <w:textAlignment w:val="top"/>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52</w:t>
                  </w:r>
                </w:p>
              </w:tc>
              <w:tc>
                <w:tcPr>
                  <w:tcW w:w="691" w:type="dxa"/>
                  <w:tcBorders>
                    <w:top w:val="single" w:color="auto" w:sz="4" w:space="0"/>
                    <w:left w:val="single" w:color="auto" w:sz="4" w:space="0"/>
                    <w:bottom w:val="single" w:color="auto" w:sz="4" w:space="0"/>
                    <w:right w:val="single" w:color="auto" w:sz="4" w:space="0"/>
                  </w:tcBorders>
                  <w:vAlign w:val="center"/>
                </w:tcPr>
                <w:p w14:paraId="182F93F4">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r>
            <w:bookmarkEnd w:id="4"/>
            <w:tr w14:paraId="19C8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3" w:type="dxa"/>
                  <w:tcBorders>
                    <w:top w:val="single" w:color="auto" w:sz="4" w:space="0"/>
                    <w:left w:val="single" w:color="auto" w:sz="4" w:space="0"/>
                    <w:bottom w:val="single" w:color="auto" w:sz="4" w:space="0"/>
                    <w:right w:val="single" w:color="auto" w:sz="4" w:space="0"/>
                  </w:tcBorders>
                  <w:vAlign w:val="center"/>
                </w:tcPr>
                <w:p w14:paraId="5D9DAEB6">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4FCB113">
                  <w:pPr>
                    <w:widowControl/>
                    <w:spacing w:line="240" w:lineRule="auto"/>
                    <w:jc w:val="left"/>
                    <w:rPr>
                      <w:rFonts w:cs="Times New Roman"/>
                      <w:color w:val="000000" w:themeColor="text1"/>
                      <w:sz w:val="21"/>
                      <w:szCs w:val="21"/>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14:paraId="2623B43C">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拌料机</w:t>
                  </w:r>
                </w:p>
              </w:tc>
              <w:tc>
                <w:tcPr>
                  <w:tcW w:w="719" w:type="dxa"/>
                  <w:tcBorders>
                    <w:top w:val="single" w:color="auto" w:sz="4" w:space="0"/>
                    <w:left w:val="single" w:color="auto" w:sz="4" w:space="0"/>
                    <w:bottom w:val="single" w:color="auto" w:sz="4" w:space="0"/>
                    <w:right w:val="single" w:color="auto" w:sz="4" w:space="0"/>
                  </w:tcBorders>
                  <w:vAlign w:val="center"/>
                </w:tcPr>
                <w:p w14:paraId="6F0BF21B">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032" w:type="dxa"/>
                  <w:tcBorders>
                    <w:top w:val="single" w:color="auto" w:sz="4" w:space="0"/>
                    <w:left w:val="single" w:color="auto" w:sz="4" w:space="0"/>
                    <w:bottom w:val="single" w:color="auto" w:sz="4" w:space="0"/>
                    <w:right w:val="single" w:color="auto" w:sz="4" w:space="0"/>
                  </w:tcBorders>
                  <w:vAlign w:val="center"/>
                </w:tcPr>
                <w:p w14:paraId="4E4A5090">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75</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C84B1BE">
                  <w:pPr>
                    <w:widowControl/>
                    <w:spacing w:line="240" w:lineRule="auto"/>
                    <w:jc w:val="left"/>
                    <w:rPr>
                      <w:rFonts w:cs="Times New Roman"/>
                      <w:color w:val="000000" w:themeColor="text1"/>
                      <w:sz w:val="21"/>
                      <w:szCs w:val="21"/>
                      <w14:textFill>
                        <w14:solidFill>
                          <w14:schemeClr w14:val="tx1"/>
                        </w14:solidFill>
                      </w14:textFill>
                    </w:rPr>
                  </w:pPr>
                </w:p>
              </w:tc>
              <w:tc>
                <w:tcPr>
                  <w:tcW w:w="706" w:type="dxa"/>
                  <w:tcBorders>
                    <w:top w:val="single" w:color="auto" w:sz="4" w:space="0"/>
                    <w:left w:val="single" w:color="auto" w:sz="4" w:space="0"/>
                    <w:bottom w:val="single" w:color="auto" w:sz="4" w:space="0"/>
                    <w:right w:val="single" w:color="auto" w:sz="4" w:space="0"/>
                  </w:tcBorders>
                  <w:vAlign w:val="center"/>
                </w:tcPr>
                <w:p w14:paraId="620BEBBB">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8</w:t>
                  </w:r>
                </w:p>
              </w:tc>
              <w:tc>
                <w:tcPr>
                  <w:tcW w:w="703" w:type="dxa"/>
                  <w:tcBorders>
                    <w:top w:val="single" w:color="auto" w:sz="4" w:space="0"/>
                    <w:left w:val="single" w:color="auto" w:sz="4" w:space="0"/>
                    <w:bottom w:val="single" w:color="auto" w:sz="4" w:space="0"/>
                    <w:right w:val="single" w:color="auto" w:sz="4" w:space="0"/>
                  </w:tcBorders>
                  <w:vAlign w:val="center"/>
                </w:tcPr>
                <w:p w14:paraId="41BC4679">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1</w:t>
                  </w:r>
                  <w:r>
                    <w:rPr>
                      <w:rFonts w:cs="Times New Roman"/>
                      <w:color w:val="000000" w:themeColor="text1"/>
                      <w:sz w:val="21"/>
                      <w:szCs w:val="21"/>
                      <w14:textFill>
                        <w14:solidFill>
                          <w14:schemeClr w14:val="tx1"/>
                        </w14:solidFill>
                      </w14:textFill>
                    </w:rPr>
                    <w:t>2</w:t>
                  </w:r>
                </w:p>
              </w:tc>
              <w:tc>
                <w:tcPr>
                  <w:tcW w:w="700" w:type="dxa"/>
                  <w:tcBorders>
                    <w:top w:val="single" w:color="auto" w:sz="4" w:space="0"/>
                    <w:left w:val="single" w:color="auto" w:sz="4" w:space="0"/>
                    <w:bottom w:val="single" w:color="auto" w:sz="4" w:space="0"/>
                    <w:right w:val="single" w:color="auto" w:sz="4" w:space="0"/>
                  </w:tcBorders>
                  <w:vAlign w:val="center"/>
                </w:tcPr>
                <w:p w14:paraId="3A5A4678">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w:t>
                  </w:r>
                </w:p>
              </w:tc>
              <w:tc>
                <w:tcPr>
                  <w:tcW w:w="1090" w:type="dxa"/>
                  <w:tcBorders>
                    <w:top w:val="single" w:color="auto" w:sz="4" w:space="0"/>
                    <w:left w:val="single" w:color="auto" w:sz="4" w:space="0"/>
                    <w:bottom w:val="single" w:color="auto" w:sz="4" w:space="0"/>
                    <w:right w:val="single" w:color="auto" w:sz="4" w:space="0"/>
                  </w:tcBorders>
                  <w:vAlign w:val="center"/>
                </w:tcPr>
                <w:p w14:paraId="0D8055BB">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8</w:t>
                  </w:r>
                </w:p>
              </w:tc>
              <w:tc>
                <w:tcPr>
                  <w:tcW w:w="1007" w:type="dxa"/>
                  <w:tcBorders>
                    <w:top w:val="single" w:color="auto" w:sz="4" w:space="0"/>
                    <w:left w:val="single" w:color="auto" w:sz="4" w:space="0"/>
                    <w:bottom w:val="single" w:color="auto" w:sz="4" w:space="0"/>
                    <w:right w:val="single" w:color="auto" w:sz="4" w:space="0"/>
                  </w:tcBorders>
                  <w:vAlign w:val="center"/>
                </w:tcPr>
                <w:p w14:paraId="6A9A8DC4">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5</w:t>
                  </w:r>
                  <w:r>
                    <w:rPr>
                      <w:rFonts w:cs="Times New Roman"/>
                      <w:color w:val="000000" w:themeColor="text1"/>
                      <w:sz w:val="21"/>
                      <w:szCs w:val="21"/>
                      <w14:textFill>
                        <w14:solidFill>
                          <w14:schemeClr w14:val="tx1"/>
                        </w14:solidFill>
                      </w14:textFill>
                    </w:rPr>
                    <w:t>7</w:t>
                  </w:r>
                </w:p>
              </w:tc>
              <w:tc>
                <w:tcPr>
                  <w:tcW w:w="588" w:type="dxa"/>
                  <w:tcBorders>
                    <w:top w:val="single" w:color="auto" w:sz="4" w:space="0"/>
                    <w:left w:val="single" w:color="auto" w:sz="4" w:space="0"/>
                    <w:bottom w:val="single" w:color="auto" w:sz="4" w:space="0"/>
                    <w:right w:val="single" w:color="auto" w:sz="4" w:space="0"/>
                  </w:tcBorders>
                  <w:vAlign w:val="center"/>
                </w:tcPr>
                <w:p w14:paraId="431BEF84">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昼</w:t>
                  </w:r>
                </w:p>
              </w:tc>
              <w:tc>
                <w:tcPr>
                  <w:tcW w:w="1183" w:type="dxa"/>
                  <w:tcBorders>
                    <w:top w:val="single" w:color="auto" w:sz="4" w:space="0"/>
                    <w:left w:val="single" w:color="auto" w:sz="4" w:space="0"/>
                    <w:bottom w:val="single" w:color="auto" w:sz="4" w:space="0"/>
                    <w:right w:val="single" w:color="auto" w:sz="4" w:space="0"/>
                  </w:tcBorders>
                  <w:vAlign w:val="center"/>
                </w:tcPr>
                <w:p w14:paraId="324F7D01">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16</w:t>
                  </w:r>
                </w:p>
              </w:tc>
              <w:tc>
                <w:tcPr>
                  <w:tcW w:w="1211" w:type="dxa"/>
                  <w:tcBorders>
                    <w:top w:val="single" w:color="auto" w:sz="4" w:space="0"/>
                    <w:left w:val="single" w:color="auto" w:sz="4" w:space="0"/>
                    <w:bottom w:val="single" w:color="auto" w:sz="4" w:space="0"/>
                    <w:right w:val="single" w:color="auto" w:sz="4" w:space="0"/>
                  </w:tcBorders>
                  <w:vAlign w:val="center"/>
                </w:tcPr>
                <w:p w14:paraId="2F69D1BA">
                  <w:pPr>
                    <w:widowControl/>
                    <w:spacing w:line="240" w:lineRule="auto"/>
                    <w:jc w:val="center"/>
                    <w:textAlignment w:val="top"/>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41</w:t>
                  </w:r>
                </w:p>
              </w:tc>
              <w:tc>
                <w:tcPr>
                  <w:tcW w:w="691" w:type="dxa"/>
                  <w:tcBorders>
                    <w:top w:val="single" w:color="auto" w:sz="4" w:space="0"/>
                    <w:left w:val="single" w:color="auto" w:sz="4" w:space="0"/>
                    <w:bottom w:val="single" w:color="auto" w:sz="4" w:space="0"/>
                    <w:right w:val="single" w:color="auto" w:sz="4" w:space="0"/>
                  </w:tcBorders>
                  <w:vAlign w:val="center"/>
                </w:tcPr>
                <w:p w14:paraId="5B710D50">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r>
            <w:tr w14:paraId="3322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3" w:type="dxa"/>
                  <w:tcBorders>
                    <w:top w:val="single" w:color="auto" w:sz="4" w:space="0"/>
                    <w:left w:val="single" w:color="auto" w:sz="4" w:space="0"/>
                    <w:bottom w:val="single" w:color="auto" w:sz="4" w:space="0"/>
                    <w:right w:val="single" w:color="auto" w:sz="4" w:space="0"/>
                  </w:tcBorders>
                  <w:vAlign w:val="center"/>
                </w:tcPr>
                <w:p w14:paraId="387F9566">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5C490B9">
                  <w:pPr>
                    <w:widowControl/>
                    <w:spacing w:line="240" w:lineRule="auto"/>
                    <w:jc w:val="left"/>
                    <w:rPr>
                      <w:rFonts w:cs="Times New Roman"/>
                      <w:color w:val="000000" w:themeColor="text1"/>
                      <w:sz w:val="21"/>
                      <w:szCs w:val="21"/>
                      <w14:textFill>
                        <w14:solidFill>
                          <w14:schemeClr w14:val="tx1"/>
                        </w14:solidFill>
                      </w14:textFill>
                    </w:rPr>
                  </w:pPr>
                </w:p>
              </w:tc>
              <w:tc>
                <w:tcPr>
                  <w:tcW w:w="1065" w:type="dxa"/>
                  <w:tcBorders>
                    <w:top w:val="single" w:color="auto" w:sz="4" w:space="0"/>
                    <w:left w:val="single" w:color="auto" w:sz="4" w:space="0"/>
                    <w:bottom w:val="single" w:color="auto" w:sz="4" w:space="0"/>
                    <w:right w:val="single" w:color="auto" w:sz="4" w:space="0"/>
                  </w:tcBorders>
                  <w:vAlign w:val="center"/>
                </w:tcPr>
                <w:p w14:paraId="22C5D1D4">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螺旋上料机</w:t>
                  </w:r>
                </w:p>
              </w:tc>
              <w:tc>
                <w:tcPr>
                  <w:tcW w:w="719" w:type="dxa"/>
                  <w:tcBorders>
                    <w:top w:val="single" w:color="auto" w:sz="4" w:space="0"/>
                    <w:left w:val="single" w:color="auto" w:sz="4" w:space="0"/>
                    <w:bottom w:val="single" w:color="auto" w:sz="4" w:space="0"/>
                    <w:right w:val="single" w:color="auto" w:sz="4" w:space="0"/>
                  </w:tcBorders>
                  <w:vAlign w:val="center"/>
                </w:tcPr>
                <w:p w14:paraId="49E7B26C">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w:t>
                  </w:r>
                </w:p>
              </w:tc>
              <w:tc>
                <w:tcPr>
                  <w:tcW w:w="1032" w:type="dxa"/>
                  <w:tcBorders>
                    <w:top w:val="single" w:color="auto" w:sz="4" w:space="0"/>
                    <w:left w:val="single" w:color="auto" w:sz="4" w:space="0"/>
                    <w:bottom w:val="single" w:color="auto" w:sz="4" w:space="0"/>
                    <w:right w:val="single" w:color="auto" w:sz="4" w:space="0"/>
                  </w:tcBorders>
                  <w:vAlign w:val="center"/>
                </w:tcPr>
                <w:p w14:paraId="61CAD461">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70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42A8600">
                  <w:pPr>
                    <w:widowControl/>
                    <w:spacing w:line="240" w:lineRule="auto"/>
                    <w:jc w:val="left"/>
                    <w:rPr>
                      <w:rFonts w:cs="Times New Roman"/>
                      <w:color w:val="000000" w:themeColor="text1"/>
                      <w:sz w:val="21"/>
                      <w:szCs w:val="21"/>
                      <w14:textFill>
                        <w14:solidFill>
                          <w14:schemeClr w14:val="tx1"/>
                        </w14:solidFill>
                      </w14:textFill>
                    </w:rPr>
                  </w:pPr>
                </w:p>
              </w:tc>
              <w:tc>
                <w:tcPr>
                  <w:tcW w:w="706" w:type="dxa"/>
                  <w:tcBorders>
                    <w:top w:val="single" w:color="auto" w:sz="4" w:space="0"/>
                    <w:left w:val="single" w:color="auto" w:sz="4" w:space="0"/>
                    <w:bottom w:val="single" w:color="auto" w:sz="4" w:space="0"/>
                    <w:right w:val="single" w:color="auto" w:sz="4" w:space="0"/>
                  </w:tcBorders>
                  <w:vAlign w:val="center"/>
                </w:tcPr>
                <w:p w14:paraId="55078618">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3</w:t>
                  </w:r>
                </w:p>
              </w:tc>
              <w:tc>
                <w:tcPr>
                  <w:tcW w:w="703" w:type="dxa"/>
                  <w:tcBorders>
                    <w:top w:val="single" w:color="auto" w:sz="4" w:space="0"/>
                    <w:left w:val="single" w:color="auto" w:sz="4" w:space="0"/>
                    <w:bottom w:val="single" w:color="auto" w:sz="4" w:space="0"/>
                    <w:right w:val="single" w:color="auto" w:sz="4" w:space="0"/>
                  </w:tcBorders>
                  <w:vAlign w:val="center"/>
                </w:tcPr>
                <w:p w14:paraId="5F58DE08">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8</w:t>
                  </w:r>
                </w:p>
              </w:tc>
              <w:tc>
                <w:tcPr>
                  <w:tcW w:w="700" w:type="dxa"/>
                  <w:tcBorders>
                    <w:top w:val="single" w:color="auto" w:sz="4" w:space="0"/>
                    <w:left w:val="single" w:color="auto" w:sz="4" w:space="0"/>
                    <w:bottom w:val="single" w:color="auto" w:sz="4" w:space="0"/>
                    <w:right w:val="single" w:color="auto" w:sz="4" w:space="0"/>
                  </w:tcBorders>
                  <w:vAlign w:val="center"/>
                </w:tcPr>
                <w:p w14:paraId="651CB758">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1.2</w:t>
                  </w:r>
                </w:p>
              </w:tc>
              <w:tc>
                <w:tcPr>
                  <w:tcW w:w="1090" w:type="dxa"/>
                  <w:tcBorders>
                    <w:top w:val="single" w:color="auto" w:sz="4" w:space="0"/>
                    <w:left w:val="single" w:color="auto" w:sz="4" w:space="0"/>
                    <w:bottom w:val="single" w:color="auto" w:sz="4" w:space="0"/>
                    <w:right w:val="single" w:color="auto" w:sz="4" w:space="0"/>
                  </w:tcBorders>
                  <w:vAlign w:val="center"/>
                </w:tcPr>
                <w:p w14:paraId="2B7B9AF8">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3</w:t>
                  </w:r>
                </w:p>
              </w:tc>
              <w:tc>
                <w:tcPr>
                  <w:tcW w:w="1007" w:type="dxa"/>
                  <w:tcBorders>
                    <w:top w:val="single" w:color="auto" w:sz="4" w:space="0"/>
                    <w:left w:val="single" w:color="auto" w:sz="4" w:space="0"/>
                    <w:bottom w:val="single" w:color="auto" w:sz="4" w:space="0"/>
                    <w:right w:val="single" w:color="auto" w:sz="4" w:space="0"/>
                  </w:tcBorders>
                  <w:vAlign w:val="center"/>
                </w:tcPr>
                <w:p w14:paraId="03DE001B">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6</w:t>
                  </w:r>
                  <w:r>
                    <w:rPr>
                      <w:rFonts w:cs="Times New Roman"/>
                      <w:color w:val="000000" w:themeColor="text1"/>
                      <w:sz w:val="21"/>
                      <w:szCs w:val="21"/>
                      <w14:textFill>
                        <w14:solidFill>
                          <w14:schemeClr w14:val="tx1"/>
                        </w14:solidFill>
                      </w14:textFill>
                    </w:rPr>
                    <w:t>0</w:t>
                  </w:r>
                </w:p>
              </w:tc>
              <w:tc>
                <w:tcPr>
                  <w:tcW w:w="588" w:type="dxa"/>
                  <w:tcBorders>
                    <w:top w:val="single" w:color="auto" w:sz="4" w:space="0"/>
                    <w:left w:val="single" w:color="auto" w:sz="4" w:space="0"/>
                    <w:bottom w:val="single" w:color="auto" w:sz="4" w:space="0"/>
                    <w:right w:val="single" w:color="auto" w:sz="4" w:space="0"/>
                  </w:tcBorders>
                  <w:vAlign w:val="center"/>
                </w:tcPr>
                <w:p w14:paraId="6E414A3E">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昼</w:t>
                  </w:r>
                </w:p>
              </w:tc>
              <w:tc>
                <w:tcPr>
                  <w:tcW w:w="1183" w:type="dxa"/>
                  <w:tcBorders>
                    <w:top w:val="single" w:color="auto" w:sz="4" w:space="0"/>
                    <w:left w:val="single" w:color="auto" w:sz="4" w:space="0"/>
                    <w:bottom w:val="single" w:color="auto" w:sz="4" w:space="0"/>
                    <w:right w:val="single" w:color="auto" w:sz="4" w:space="0"/>
                  </w:tcBorders>
                  <w:vAlign w:val="center"/>
                </w:tcPr>
                <w:p w14:paraId="38C43BC7">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16</w:t>
                  </w:r>
                </w:p>
              </w:tc>
              <w:tc>
                <w:tcPr>
                  <w:tcW w:w="1211" w:type="dxa"/>
                  <w:tcBorders>
                    <w:top w:val="single" w:color="auto" w:sz="4" w:space="0"/>
                    <w:left w:val="single" w:color="auto" w:sz="4" w:space="0"/>
                    <w:bottom w:val="single" w:color="auto" w:sz="4" w:space="0"/>
                    <w:right w:val="single" w:color="auto" w:sz="4" w:space="0"/>
                  </w:tcBorders>
                  <w:vAlign w:val="center"/>
                </w:tcPr>
                <w:p w14:paraId="7B9EDFE9">
                  <w:pPr>
                    <w:widowControl/>
                    <w:spacing w:line="240" w:lineRule="auto"/>
                    <w:jc w:val="center"/>
                    <w:textAlignment w:val="top"/>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44</w:t>
                  </w:r>
                </w:p>
              </w:tc>
              <w:tc>
                <w:tcPr>
                  <w:tcW w:w="691" w:type="dxa"/>
                  <w:tcBorders>
                    <w:top w:val="single" w:color="auto" w:sz="4" w:space="0"/>
                    <w:left w:val="single" w:color="auto" w:sz="4" w:space="0"/>
                    <w:bottom w:val="single" w:color="auto" w:sz="4" w:space="0"/>
                    <w:right w:val="single" w:color="auto" w:sz="4" w:space="0"/>
                  </w:tcBorders>
                  <w:vAlign w:val="center"/>
                </w:tcPr>
                <w:p w14:paraId="103A088E">
                  <w:pPr>
                    <w:adjustRightInd w:val="0"/>
                    <w:spacing w:line="240" w:lineRule="auto"/>
                    <w:ind w:left="-120" w:leftChars="-50" w:right="-120" w:rightChars="-50"/>
                    <w:jc w:val="center"/>
                    <w:rPr>
                      <w:rFonts w:cs="Times New Roman"/>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1</w:t>
                  </w:r>
                </w:p>
              </w:tc>
            </w:tr>
          </w:tbl>
          <w:p w14:paraId="6DF3904B">
            <w:pPr>
              <w:spacing w:line="240" w:lineRule="auto"/>
              <w:jc w:val="center"/>
              <w:rPr>
                <w:rFonts w:cs="Times New Roman"/>
                <w:b/>
                <w:color w:val="000000" w:themeColor="text1"/>
                <w:kern w:val="2"/>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w:t>
            </w:r>
            <w:r>
              <w:rPr>
                <w:rFonts w:cs="Times New Roman"/>
                <w:b/>
                <w:color w:val="000000" w:themeColor="text1"/>
                <w:kern w:val="0"/>
                <w:sz w:val="21"/>
                <w:szCs w:val="21"/>
                <w14:textFill>
                  <w14:solidFill>
                    <w14:schemeClr w14:val="tx1"/>
                  </w14:solidFill>
                </w14:textFill>
              </w:rPr>
              <w:t xml:space="preserve">4-12 </w:t>
            </w:r>
            <w:r>
              <w:rPr>
                <w:rFonts w:hint="eastAsia" w:cs="Times New Roman"/>
                <w:b/>
                <w:color w:val="000000" w:themeColor="text1"/>
                <w:kern w:val="0"/>
                <w:sz w:val="21"/>
                <w:szCs w:val="21"/>
                <w14:textFill>
                  <w14:solidFill>
                    <w14:schemeClr w14:val="tx1"/>
                  </w14:solidFill>
                </w14:textFill>
              </w:rPr>
              <w:t>项目噪声源强调查清单（室外声源）</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1445"/>
              <w:gridCol w:w="833"/>
              <w:gridCol w:w="1133"/>
              <w:gridCol w:w="1276"/>
              <w:gridCol w:w="1278"/>
              <w:gridCol w:w="1698"/>
              <w:gridCol w:w="2473"/>
              <w:gridCol w:w="1437"/>
            </w:tblGrid>
            <w:tr w14:paraId="7A1F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55" w:type="pct"/>
                  <w:vMerge w:val="restart"/>
                  <w:tcBorders>
                    <w:top w:val="single" w:color="auto" w:sz="4" w:space="0"/>
                    <w:left w:val="single" w:color="auto" w:sz="4" w:space="0"/>
                    <w:bottom w:val="single" w:color="auto" w:sz="4" w:space="0"/>
                    <w:right w:val="single" w:color="auto" w:sz="4" w:space="0"/>
                  </w:tcBorders>
                  <w:vAlign w:val="center"/>
                </w:tcPr>
                <w:p w14:paraId="02BF2170">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序号</w:t>
                  </w:r>
                </w:p>
              </w:tc>
              <w:tc>
                <w:tcPr>
                  <w:tcW w:w="555" w:type="pct"/>
                  <w:vMerge w:val="restart"/>
                  <w:tcBorders>
                    <w:top w:val="single" w:color="auto" w:sz="4" w:space="0"/>
                    <w:left w:val="single" w:color="auto" w:sz="4" w:space="0"/>
                    <w:bottom w:val="single" w:color="auto" w:sz="4" w:space="0"/>
                    <w:right w:val="single" w:color="auto" w:sz="4" w:space="0"/>
                  </w:tcBorders>
                  <w:vAlign w:val="center"/>
                </w:tcPr>
                <w:p w14:paraId="3084BFE0">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声源名称</w:t>
                  </w:r>
                </w:p>
              </w:tc>
              <w:tc>
                <w:tcPr>
                  <w:tcW w:w="320" w:type="pct"/>
                  <w:vMerge w:val="restart"/>
                  <w:tcBorders>
                    <w:top w:val="single" w:color="auto" w:sz="4" w:space="0"/>
                    <w:left w:val="single" w:color="auto" w:sz="4" w:space="0"/>
                    <w:bottom w:val="single" w:color="auto" w:sz="4" w:space="0"/>
                    <w:right w:val="single" w:color="auto" w:sz="4" w:space="0"/>
                  </w:tcBorders>
                  <w:vAlign w:val="center"/>
                </w:tcPr>
                <w:p w14:paraId="3D4A652B">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型号</w:t>
                  </w:r>
                </w:p>
              </w:tc>
              <w:tc>
                <w:tcPr>
                  <w:tcW w:w="1416" w:type="pct"/>
                  <w:gridSpan w:val="3"/>
                  <w:tcBorders>
                    <w:top w:val="single" w:color="auto" w:sz="4" w:space="0"/>
                    <w:left w:val="single" w:color="auto" w:sz="4" w:space="0"/>
                    <w:bottom w:val="single" w:color="auto" w:sz="4" w:space="0"/>
                    <w:right w:val="single" w:color="auto" w:sz="4" w:space="0"/>
                  </w:tcBorders>
                  <w:vAlign w:val="center"/>
                </w:tcPr>
                <w:p w14:paraId="69787DB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空间相对位置</w:t>
                  </w:r>
                </w:p>
              </w:tc>
              <w:tc>
                <w:tcPr>
                  <w:tcW w:w="652" w:type="pct"/>
                  <w:tcBorders>
                    <w:top w:val="single" w:color="auto" w:sz="4" w:space="0"/>
                    <w:left w:val="single" w:color="auto" w:sz="4" w:space="0"/>
                    <w:bottom w:val="single" w:color="auto" w:sz="4" w:space="0"/>
                    <w:right w:val="single" w:color="auto" w:sz="4" w:space="0"/>
                  </w:tcBorders>
                  <w:vAlign w:val="center"/>
                </w:tcPr>
                <w:p w14:paraId="0A520431">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声源源强</w:t>
                  </w:r>
                </w:p>
              </w:tc>
              <w:tc>
                <w:tcPr>
                  <w:tcW w:w="950" w:type="pct"/>
                  <w:vMerge w:val="restart"/>
                  <w:tcBorders>
                    <w:top w:val="single" w:color="auto" w:sz="4" w:space="0"/>
                    <w:left w:val="single" w:color="auto" w:sz="4" w:space="0"/>
                    <w:bottom w:val="single" w:color="auto" w:sz="4" w:space="0"/>
                    <w:right w:val="single" w:color="auto" w:sz="4" w:space="0"/>
                  </w:tcBorders>
                  <w:vAlign w:val="center"/>
                </w:tcPr>
                <w:p w14:paraId="26198097">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声源控制措施</w:t>
                  </w:r>
                </w:p>
              </w:tc>
              <w:tc>
                <w:tcPr>
                  <w:tcW w:w="552" w:type="pct"/>
                  <w:vMerge w:val="restart"/>
                  <w:tcBorders>
                    <w:top w:val="single" w:color="auto" w:sz="4" w:space="0"/>
                    <w:left w:val="single" w:color="auto" w:sz="4" w:space="0"/>
                    <w:bottom w:val="single" w:color="auto" w:sz="4" w:space="0"/>
                    <w:right w:val="single" w:color="auto" w:sz="4" w:space="0"/>
                  </w:tcBorders>
                  <w:vAlign w:val="center"/>
                </w:tcPr>
                <w:p w14:paraId="0A243729">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运行时段</w:t>
                  </w:r>
                </w:p>
              </w:tc>
            </w:tr>
            <w:tr w14:paraId="04AB4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6A103E62">
                  <w:pPr>
                    <w:widowControl/>
                    <w:spacing w:line="240" w:lineRule="auto"/>
                    <w:jc w:val="left"/>
                    <w:rPr>
                      <w:rFonts w:cs="Times New Roman"/>
                      <w:color w:val="000000" w:themeColor="text1"/>
                      <w:kern w:val="2"/>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F9FD960">
                  <w:pPr>
                    <w:widowControl/>
                    <w:spacing w:line="240" w:lineRule="auto"/>
                    <w:jc w:val="left"/>
                    <w:rPr>
                      <w:rFonts w:cs="Times New Roman"/>
                      <w:color w:val="000000" w:themeColor="text1"/>
                      <w:kern w:val="2"/>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62A57AF">
                  <w:pPr>
                    <w:widowControl/>
                    <w:spacing w:line="240" w:lineRule="auto"/>
                    <w:jc w:val="left"/>
                    <w:rPr>
                      <w:rFonts w:cs="Times New Roman"/>
                      <w:color w:val="000000" w:themeColor="text1"/>
                      <w:kern w:val="2"/>
                      <w:sz w:val="21"/>
                      <w:szCs w:val="21"/>
                      <w14:textFill>
                        <w14:solidFill>
                          <w14:schemeClr w14:val="tx1"/>
                        </w14:solidFill>
                      </w14:textFill>
                    </w:rPr>
                  </w:pPr>
                </w:p>
              </w:tc>
              <w:tc>
                <w:tcPr>
                  <w:tcW w:w="435" w:type="pct"/>
                  <w:tcBorders>
                    <w:top w:val="single" w:color="auto" w:sz="4" w:space="0"/>
                    <w:left w:val="single" w:color="auto" w:sz="4" w:space="0"/>
                    <w:bottom w:val="single" w:color="auto" w:sz="4" w:space="0"/>
                    <w:right w:val="single" w:color="auto" w:sz="4" w:space="0"/>
                  </w:tcBorders>
                  <w:vAlign w:val="center"/>
                </w:tcPr>
                <w:p w14:paraId="4D370601">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X</w:t>
                  </w:r>
                </w:p>
              </w:tc>
              <w:tc>
                <w:tcPr>
                  <w:tcW w:w="490" w:type="pct"/>
                  <w:tcBorders>
                    <w:top w:val="single" w:color="auto" w:sz="4" w:space="0"/>
                    <w:left w:val="single" w:color="auto" w:sz="4" w:space="0"/>
                    <w:bottom w:val="single" w:color="auto" w:sz="4" w:space="0"/>
                    <w:right w:val="single" w:color="auto" w:sz="4" w:space="0"/>
                  </w:tcBorders>
                  <w:vAlign w:val="center"/>
                </w:tcPr>
                <w:p w14:paraId="296743E9">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Y</w:t>
                  </w:r>
                </w:p>
              </w:tc>
              <w:tc>
                <w:tcPr>
                  <w:tcW w:w="491" w:type="pct"/>
                  <w:tcBorders>
                    <w:top w:val="single" w:color="auto" w:sz="4" w:space="0"/>
                    <w:left w:val="single" w:color="auto" w:sz="4" w:space="0"/>
                    <w:bottom w:val="single" w:color="auto" w:sz="4" w:space="0"/>
                    <w:right w:val="single" w:color="auto" w:sz="4" w:space="0"/>
                  </w:tcBorders>
                  <w:vAlign w:val="center"/>
                </w:tcPr>
                <w:p w14:paraId="4272B45C">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Z</w:t>
                  </w:r>
                </w:p>
              </w:tc>
              <w:tc>
                <w:tcPr>
                  <w:tcW w:w="652" w:type="pct"/>
                  <w:tcBorders>
                    <w:top w:val="single" w:color="auto" w:sz="4" w:space="0"/>
                    <w:left w:val="single" w:color="auto" w:sz="4" w:space="0"/>
                    <w:bottom w:val="single" w:color="auto" w:sz="4" w:space="0"/>
                    <w:right w:val="single" w:color="auto" w:sz="4" w:space="0"/>
                  </w:tcBorders>
                  <w:vAlign w:val="center"/>
                </w:tcPr>
                <w:p w14:paraId="54C5EBA4">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声功率级</w:t>
                  </w:r>
                  <w:r>
                    <w:rPr>
                      <w:rFonts w:cs="Times New Roman"/>
                      <w:b/>
                      <w:color w:val="000000" w:themeColor="text1"/>
                      <w:kern w:val="0"/>
                      <w:sz w:val="21"/>
                      <w:szCs w:val="21"/>
                      <w14:textFill>
                        <w14:solidFill>
                          <w14:schemeClr w14:val="tx1"/>
                        </w14:solidFill>
                      </w14:textFill>
                    </w:rPr>
                    <w:t>/dB(A)</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3B0590F">
                  <w:pPr>
                    <w:widowControl/>
                    <w:spacing w:line="240" w:lineRule="auto"/>
                    <w:jc w:val="left"/>
                    <w:rPr>
                      <w:rFonts w:cs="Times New Roman"/>
                      <w:color w:val="000000" w:themeColor="text1"/>
                      <w:kern w:val="2"/>
                      <w:sz w:val="21"/>
                      <w:szCs w:val="21"/>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937868F">
                  <w:pPr>
                    <w:widowControl/>
                    <w:spacing w:line="240" w:lineRule="auto"/>
                    <w:jc w:val="left"/>
                    <w:rPr>
                      <w:rFonts w:cs="Times New Roman"/>
                      <w:color w:val="000000" w:themeColor="text1"/>
                      <w:kern w:val="2"/>
                      <w:sz w:val="21"/>
                      <w:szCs w:val="21"/>
                      <w14:textFill>
                        <w14:solidFill>
                          <w14:schemeClr w14:val="tx1"/>
                        </w14:solidFill>
                      </w14:textFill>
                    </w:rPr>
                  </w:pPr>
                </w:p>
              </w:tc>
            </w:tr>
            <w:tr w14:paraId="16C7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tcBorders>
                    <w:top w:val="single" w:color="auto" w:sz="4" w:space="0"/>
                    <w:left w:val="single" w:color="auto" w:sz="4" w:space="0"/>
                    <w:bottom w:val="single" w:color="auto" w:sz="4" w:space="0"/>
                    <w:right w:val="single" w:color="auto" w:sz="4" w:space="0"/>
                  </w:tcBorders>
                  <w:vAlign w:val="center"/>
                </w:tcPr>
                <w:p w14:paraId="488673A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555" w:type="pct"/>
                  <w:tcBorders>
                    <w:top w:val="single" w:color="auto" w:sz="4" w:space="0"/>
                    <w:left w:val="single" w:color="auto" w:sz="4" w:space="0"/>
                    <w:bottom w:val="single" w:color="auto" w:sz="4" w:space="0"/>
                    <w:right w:val="single" w:color="auto" w:sz="4" w:space="0"/>
                  </w:tcBorders>
                  <w:vAlign w:val="center"/>
                </w:tcPr>
                <w:p w14:paraId="77B857B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空压机</w:t>
                  </w:r>
                </w:p>
              </w:tc>
              <w:tc>
                <w:tcPr>
                  <w:tcW w:w="320" w:type="pct"/>
                  <w:tcBorders>
                    <w:top w:val="single" w:color="auto" w:sz="4" w:space="0"/>
                    <w:left w:val="single" w:color="auto" w:sz="4" w:space="0"/>
                    <w:bottom w:val="single" w:color="auto" w:sz="4" w:space="0"/>
                    <w:right w:val="single" w:color="auto" w:sz="4" w:space="0"/>
                  </w:tcBorders>
                  <w:vAlign w:val="center"/>
                </w:tcPr>
                <w:p w14:paraId="4A89F16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c>
                <w:tcPr>
                  <w:tcW w:w="435" w:type="pct"/>
                  <w:tcBorders>
                    <w:top w:val="single" w:color="auto" w:sz="4" w:space="0"/>
                    <w:left w:val="single" w:color="auto" w:sz="4" w:space="0"/>
                    <w:bottom w:val="single" w:color="auto" w:sz="4" w:space="0"/>
                    <w:right w:val="single" w:color="auto" w:sz="4" w:space="0"/>
                  </w:tcBorders>
                  <w:vAlign w:val="center"/>
                </w:tcPr>
                <w:p w14:paraId="6588520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w:t>
                  </w:r>
                </w:p>
              </w:tc>
              <w:tc>
                <w:tcPr>
                  <w:tcW w:w="490" w:type="pct"/>
                  <w:tcBorders>
                    <w:top w:val="single" w:color="auto" w:sz="4" w:space="0"/>
                    <w:left w:val="single" w:color="auto" w:sz="4" w:space="0"/>
                    <w:bottom w:val="single" w:color="auto" w:sz="4" w:space="0"/>
                    <w:right w:val="single" w:color="auto" w:sz="4" w:space="0"/>
                  </w:tcBorders>
                  <w:vAlign w:val="center"/>
                </w:tcPr>
                <w:p w14:paraId="38CA2E7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w:t>
                  </w:r>
                </w:p>
              </w:tc>
              <w:tc>
                <w:tcPr>
                  <w:tcW w:w="491" w:type="pct"/>
                  <w:tcBorders>
                    <w:top w:val="single" w:color="auto" w:sz="4" w:space="0"/>
                    <w:left w:val="single" w:color="auto" w:sz="4" w:space="0"/>
                    <w:bottom w:val="single" w:color="auto" w:sz="4" w:space="0"/>
                    <w:right w:val="single" w:color="auto" w:sz="4" w:space="0"/>
                  </w:tcBorders>
                  <w:vAlign w:val="center"/>
                </w:tcPr>
                <w:p w14:paraId="140C84B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w:t>
                  </w:r>
                </w:p>
              </w:tc>
              <w:tc>
                <w:tcPr>
                  <w:tcW w:w="652" w:type="pct"/>
                  <w:tcBorders>
                    <w:top w:val="single" w:color="auto" w:sz="4" w:space="0"/>
                    <w:left w:val="single" w:color="auto" w:sz="4" w:space="0"/>
                    <w:bottom w:val="single" w:color="auto" w:sz="4" w:space="0"/>
                    <w:right w:val="single" w:color="auto" w:sz="4" w:space="0"/>
                  </w:tcBorders>
                  <w:vAlign w:val="center"/>
                </w:tcPr>
                <w:p w14:paraId="19F1220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80</w:t>
                  </w:r>
                </w:p>
              </w:tc>
              <w:tc>
                <w:tcPr>
                  <w:tcW w:w="950" w:type="pct"/>
                  <w:tcBorders>
                    <w:top w:val="single" w:color="auto" w:sz="4" w:space="0"/>
                    <w:left w:val="single" w:color="auto" w:sz="4" w:space="0"/>
                    <w:bottom w:val="single" w:color="auto" w:sz="4" w:space="0"/>
                    <w:right w:val="single" w:color="auto" w:sz="4" w:space="0"/>
                  </w:tcBorders>
                  <w:vAlign w:val="center"/>
                </w:tcPr>
                <w:p w14:paraId="54DC25C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安装消声管，基础减震，墙体阻隔，距离衰减</w:t>
                  </w:r>
                </w:p>
              </w:tc>
              <w:tc>
                <w:tcPr>
                  <w:tcW w:w="552" w:type="pct"/>
                  <w:tcBorders>
                    <w:top w:val="single" w:color="auto" w:sz="4" w:space="0"/>
                    <w:left w:val="single" w:color="auto" w:sz="4" w:space="0"/>
                    <w:bottom w:val="single" w:color="auto" w:sz="4" w:space="0"/>
                    <w:right w:val="single" w:color="auto" w:sz="4" w:space="0"/>
                  </w:tcBorders>
                  <w:vAlign w:val="center"/>
                </w:tcPr>
                <w:p w14:paraId="5BDE6CD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昼间</w:t>
                  </w:r>
                </w:p>
              </w:tc>
            </w:tr>
          </w:tbl>
          <w:p w14:paraId="30B43151">
            <w:pPr>
              <w:rPr>
                <w:rFonts w:cs="Times New Roman"/>
                <w:color w:val="000000" w:themeColor="text1"/>
                <w:kern w:val="0"/>
                <w:szCs w:val="24"/>
                <w14:textFill>
                  <w14:solidFill>
                    <w14:schemeClr w14:val="tx1"/>
                  </w14:solidFill>
                </w14:textFill>
              </w:rPr>
            </w:pPr>
          </w:p>
          <w:p w14:paraId="3CA006E8">
            <w:pPr>
              <w:rPr>
                <w:rFonts w:cs="Times New Roman"/>
                <w:color w:val="000000" w:themeColor="text1"/>
                <w:kern w:val="0"/>
                <w:szCs w:val="24"/>
                <w14:textFill>
                  <w14:solidFill>
                    <w14:schemeClr w14:val="tx1"/>
                  </w14:solidFill>
                </w14:textFill>
              </w:rPr>
            </w:pPr>
          </w:p>
          <w:p w14:paraId="49047564">
            <w:pPr>
              <w:rPr>
                <w:rFonts w:cs="Times New Roman"/>
                <w:color w:val="000000" w:themeColor="text1"/>
                <w:kern w:val="0"/>
                <w:szCs w:val="24"/>
                <w14:textFill>
                  <w14:solidFill>
                    <w14:schemeClr w14:val="tx1"/>
                  </w14:solidFill>
                </w14:textFill>
              </w:rPr>
            </w:pPr>
          </w:p>
          <w:p w14:paraId="2C5202BD">
            <w:pPr>
              <w:rPr>
                <w:rFonts w:cs="Times New Roman"/>
                <w:color w:val="000000" w:themeColor="text1"/>
                <w:kern w:val="0"/>
                <w:szCs w:val="24"/>
                <w14:textFill>
                  <w14:solidFill>
                    <w14:schemeClr w14:val="tx1"/>
                  </w14:solidFill>
                </w14:textFill>
              </w:rPr>
            </w:pPr>
          </w:p>
          <w:p w14:paraId="228164DD">
            <w:pPr>
              <w:rPr>
                <w:rFonts w:cs="Times New Roman"/>
                <w:color w:val="000000" w:themeColor="text1"/>
                <w:kern w:val="0"/>
                <w:szCs w:val="24"/>
                <w14:textFill>
                  <w14:solidFill>
                    <w14:schemeClr w14:val="tx1"/>
                  </w14:solidFill>
                </w14:textFill>
              </w:rPr>
            </w:pPr>
          </w:p>
          <w:p w14:paraId="5785F8D3">
            <w:pPr>
              <w:rPr>
                <w:rFonts w:cs="Times New Roman"/>
                <w:color w:val="000000" w:themeColor="text1"/>
                <w:kern w:val="0"/>
                <w:szCs w:val="24"/>
                <w14:textFill>
                  <w14:solidFill>
                    <w14:schemeClr w14:val="tx1"/>
                  </w14:solidFill>
                </w14:textFill>
              </w:rPr>
            </w:pPr>
          </w:p>
          <w:p w14:paraId="06E36650">
            <w:pPr>
              <w:rPr>
                <w:rFonts w:cs="Times New Roman"/>
                <w:color w:val="000000" w:themeColor="text1"/>
                <w:kern w:val="0"/>
                <w:szCs w:val="24"/>
                <w14:textFill>
                  <w14:solidFill>
                    <w14:schemeClr w14:val="tx1"/>
                  </w14:solidFill>
                </w14:textFill>
              </w:rPr>
            </w:pPr>
          </w:p>
        </w:tc>
      </w:tr>
    </w:tbl>
    <w:p w14:paraId="16DADF1C">
      <w:pPr>
        <w:rPr>
          <w:rFonts w:cs="Times New Roman"/>
          <w:color w:val="000000" w:themeColor="text1"/>
          <w:szCs w:val="24"/>
          <w14:textFill>
            <w14:solidFill>
              <w14:schemeClr w14:val="tx1"/>
            </w14:solidFill>
          </w14:textFill>
        </w:rPr>
        <w:sectPr>
          <w:pgSz w:w="16838" w:h="11906" w:orient="landscape"/>
          <w:pgMar w:top="1800" w:right="1440" w:bottom="1800" w:left="1440" w:header="851" w:footer="992" w:gutter="0"/>
          <w:cols w:space="425" w:num="1"/>
          <w:docGrid w:type="lines" w:linePitch="326"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7734"/>
      </w:tblGrid>
      <w:tr w14:paraId="7AED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14:paraId="6A5A8BC8">
            <w:pPr>
              <w:rPr>
                <w:rFonts w:cs="Times New Roman"/>
                <w:color w:val="000000" w:themeColor="text1"/>
                <w:kern w:val="0"/>
                <w:szCs w:val="24"/>
                <w14:textFill>
                  <w14:solidFill>
                    <w14:schemeClr w14:val="tx1"/>
                  </w14:solidFill>
                </w14:textFill>
              </w:rPr>
            </w:pPr>
          </w:p>
        </w:tc>
        <w:tc>
          <w:tcPr>
            <w:tcW w:w="7734" w:type="dxa"/>
          </w:tcPr>
          <w:p w14:paraId="41FBDB8C">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2、预测内容</w:t>
            </w:r>
          </w:p>
          <w:p w14:paraId="44F0E438">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本项目噪声产生来自</w:t>
            </w:r>
            <w:r>
              <w:rPr>
                <w:rFonts w:hint="eastAsia" w:cs="Times New Roman"/>
                <w:color w:val="000000" w:themeColor="text1"/>
                <w:kern w:val="0"/>
                <w:szCs w:val="20"/>
                <w14:textFill>
                  <w14:solidFill>
                    <w14:schemeClr w14:val="tx1"/>
                  </w14:solidFill>
                </w14:textFill>
              </w:rPr>
              <w:t>拌料机</w:t>
            </w:r>
            <w:r>
              <w:rPr>
                <w:rFonts w:cs="Times New Roman"/>
                <w:color w:val="000000" w:themeColor="text1"/>
                <w:kern w:val="0"/>
                <w:szCs w:val="20"/>
                <w14:textFill>
                  <w14:solidFill>
                    <w14:schemeClr w14:val="tx1"/>
                  </w14:solidFill>
                </w14:textFill>
              </w:rPr>
              <w:t>、</w:t>
            </w:r>
            <w:r>
              <w:rPr>
                <w:rFonts w:hint="eastAsia" w:cs="Times New Roman"/>
                <w:color w:val="000000" w:themeColor="text1"/>
                <w:kern w:val="0"/>
                <w:szCs w:val="20"/>
                <w14:textFill>
                  <w14:solidFill>
                    <w14:schemeClr w14:val="tx1"/>
                  </w14:solidFill>
                </w14:textFill>
              </w:rPr>
              <w:t>吹塑机</w:t>
            </w:r>
            <w:r>
              <w:rPr>
                <w:rFonts w:cs="Times New Roman"/>
                <w:color w:val="000000" w:themeColor="text1"/>
                <w:kern w:val="0"/>
                <w:szCs w:val="20"/>
                <w14:textFill>
                  <w14:solidFill>
                    <w14:schemeClr w14:val="tx1"/>
                  </w14:solidFill>
                </w14:textFill>
              </w:rPr>
              <w:t>、</w:t>
            </w:r>
            <w:r>
              <w:rPr>
                <w:rFonts w:hint="eastAsia" w:cs="Times New Roman"/>
                <w:color w:val="000000" w:themeColor="text1"/>
                <w:kern w:val="0"/>
                <w:szCs w:val="20"/>
                <w14:textFill>
                  <w14:solidFill>
                    <w14:schemeClr w14:val="tx1"/>
                  </w14:solidFill>
                </w14:textFill>
              </w:rPr>
              <w:t>上料机</w:t>
            </w:r>
            <w:r>
              <w:rPr>
                <w:rFonts w:cs="Times New Roman"/>
                <w:color w:val="000000" w:themeColor="text1"/>
                <w:kern w:val="0"/>
                <w:szCs w:val="24"/>
                <w14:textFill>
                  <w14:solidFill>
                    <w14:schemeClr w14:val="tx1"/>
                  </w14:solidFill>
                </w14:textFill>
              </w:rPr>
              <w:t>等设备运行噪声，属于固定噪声源，因此主要进行厂界噪声达标分析。</w:t>
            </w:r>
          </w:p>
          <w:p w14:paraId="7D2D9A63">
            <w:pPr>
              <w:ind w:firstLine="482" w:firstLineChars="200"/>
              <w:rPr>
                <w:rFonts w:cs="Times New Roman"/>
                <w:b/>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3、预测模式</w:t>
            </w:r>
          </w:p>
          <w:p w14:paraId="305F032F">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本次评价采用《环境影响评价技术导则—声环境》（HJ2.4-2021）中推荐模式进行预测，用A 声级计算，模式如下：</w:t>
            </w:r>
          </w:p>
          <w:p w14:paraId="357EC36C">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（1）单个室外点声源在预测点产生的声级的计算</w:t>
            </w:r>
          </w:p>
          <w:p w14:paraId="311A428F">
            <w:pPr>
              <w:ind w:firstLine="480" w:firstLineChars="200"/>
              <w:rPr>
                <w:rFonts w:cs="Times New Roman"/>
                <w:color w:val="000000" w:themeColor="text1"/>
                <w:kern w:val="0"/>
                <w:szCs w:val="24"/>
                <w14:textFill>
                  <w14:solidFill>
                    <w14:schemeClr w14:val="tx1"/>
                  </w14:solidFill>
                </w14:textFill>
              </w:rPr>
            </w:pPr>
            <m:oMathPara>
              <m:oMath>
                <m:sSub>
                  <m:sSubPr>
                    <m:ctrlPr>
                      <w:rPr>
                        <w:rFonts w:ascii="Cambria Math" w:hAnsi="Cambria Math" w:cs="Times New Roman"/>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L</m:t>
                    </m:r>
                    <m:ctrlPr>
                      <w:rPr>
                        <w:rFonts w:ascii="Cambria Math" w:hAnsi="Cambria Math" w:cs="Times New Roman"/>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P</m:t>
                    </m:r>
                    <m:ctrlPr>
                      <w:rPr>
                        <w:rFonts w:ascii="Cambria Math" w:hAnsi="Cambria Math" w:cs="Times New Roman"/>
                        <w:color w:val="000000" w:themeColor="text1"/>
                        <w:kern w:val="0"/>
                        <w:szCs w:val="24"/>
                        <w14:textFill>
                          <w14:solidFill>
                            <w14:schemeClr w14:val="tx1"/>
                          </w14:solidFill>
                        </w14:textFill>
                      </w:rPr>
                    </m:ctrlPr>
                  </m:sub>
                </m:sSub>
                <m:d>
                  <m:dPr>
                    <m:ctrlPr>
                      <w:rPr>
                        <w:rFonts w:ascii="Cambria Math" w:hAnsi="Cambria Math" w:cs="Times New Roman"/>
                        <w:i/>
                        <w:color w:val="000000" w:themeColor="text1"/>
                        <w:kern w:val="0"/>
                        <w:szCs w:val="24"/>
                        <w14:textFill>
                          <w14:solidFill>
                            <w14:schemeClr w14:val="tx1"/>
                          </w14:solidFill>
                        </w14:textFill>
                      </w:rPr>
                    </m:ctrlPr>
                  </m:dPr>
                  <m:e>
                    <m:r>
                      <m:rPr/>
                      <w:rPr>
                        <w:rFonts w:ascii="Cambria Math" w:hAnsi="Cambria Math" w:cs="Times New Roman"/>
                        <w:color w:val="000000" w:themeColor="text1"/>
                        <w:kern w:val="0"/>
                        <w:szCs w:val="24"/>
                        <w14:textFill>
                          <w14:solidFill>
                            <w14:schemeClr w14:val="tx1"/>
                          </w14:solidFill>
                        </w14:textFill>
                      </w:rPr>
                      <m:t>r</m:t>
                    </m:r>
                    <m:ctrlPr>
                      <w:rPr>
                        <w:rFonts w:ascii="Cambria Math" w:hAnsi="Cambria Math" w:cs="Times New Roman"/>
                        <w:i/>
                        <w:color w:val="000000" w:themeColor="text1"/>
                        <w:kern w:val="0"/>
                        <w:szCs w:val="24"/>
                        <w14:textFill>
                          <w14:solidFill>
                            <w14:schemeClr w14:val="tx1"/>
                          </w14:solidFill>
                        </w14:textFill>
                      </w:rPr>
                    </m:ctrlPr>
                  </m:e>
                </m:d>
                <m:r>
                  <m:rPr/>
                  <w:rPr>
                    <w:rFonts w:ascii="Cambria Math" w:hAnsi="Cambria Math" w:cs="Times New Roman"/>
                    <w:color w:val="000000" w:themeColor="text1"/>
                    <w:kern w:val="0"/>
                    <w:szCs w:val="24"/>
                    <w14:textFill>
                      <w14:solidFill>
                        <w14:schemeClr w14:val="tx1"/>
                      </w14:solidFill>
                    </w14:textFill>
                  </w:rPr>
                  <m:t>=</m:t>
                </m:r>
                <m:sSub>
                  <m:sSubPr>
                    <m:ctrlPr>
                      <w:rPr>
                        <w:rFonts w:ascii="Cambria Math" w:hAnsi="Cambria Math" w:cs="Times New Roman"/>
                        <w:i/>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L</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W</m:t>
                    </m:r>
                    <m:ctrlPr>
                      <w:rPr>
                        <w:rFonts w:ascii="Cambria Math" w:hAnsi="Cambria Math" w:cs="Times New Roman"/>
                        <w:i/>
                        <w:color w:val="000000" w:themeColor="text1"/>
                        <w:kern w:val="0"/>
                        <w:szCs w:val="24"/>
                        <w14:textFill>
                          <w14:solidFill>
                            <w14:schemeClr w14:val="tx1"/>
                          </w14:solidFill>
                        </w14:textFill>
                      </w:rPr>
                    </m:ctrlPr>
                  </m:sub>
                </m:sSub>
                <m:r>
                  <m:rPr/>
                  <w:rPr>
                    <w:rFonts w:ascii="Cambria Math" w:hAnsi="Cambria Math" w:cs="Times New Roman"/>
                    <w:color w:val="000000" w:themeColor="text1"/>
                    <w:kern w:val="0"/>
                    <w:szCs w:val="24"/>
                    <w14:textFill>
                      <w14:solidFill>
                        <w14:schemeClr w14:val="tx1"/>
                      </w14:solidFill>
                    </w14:textFill>
                  </w:rPr>
                  <m:t>+</m:t>
                </m:r>
                <m:sSub>
                  <m:sSubPr>
                    <m:ctrlPr>
                      <w:rPr>
                        <w:rFonts w:ascii="Cambria Math" w:hAnsi="Cambria Math" w:cs="Times New Roman"/>
                        <w:i/>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D</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C</m:t>
                    </m:r>
                    <m:ctrlPr>
                      <w:rPr>
                        <w:rFonts w:ascii="Cambria Math" w:hAnsi="Cambria Math" w:cs="Times New Roman"/>
                        <w:i/>
                        <w:color w:val="000000" w:themeColor="text1"/>
                        <w:kern w:val="0"/>
                        <w:szCs w:val="24"/>
                        <w14:textFill>
                          <w14:solidFill>
                            <w14:schemeClr w14:val="tx1"/>
                          </w14:solidFill>
                        </w14:textFill>
                      </w:rPr>
                    </m:ctrlPr>
                  </m:sub>
                </m:sSub>
                <m:r>
                  <m:rPr/>
                  <w:rPr>
                    <w:rFonts w:ascii="Cambria Math" w:hAnsi="Cambria Math" w:cs="Times New Roman"/>
                    <w:color w:val="000000" w:themeColor="text1"/>
                    <w:kern w:val="0"/>
                    <w:szCs w:val="24"/>
                    <w14:textFill>
                      <w14:solidFill>
                        <w14:schemeClr w14:val="tx1"/>
                      </w14:solidFill>
                    </w14:textFill>
                  </w:rPr>
                  <m:t>−（</m:t>
                </m:r>
                <m:sSub>
                  <m:sSubPr>
                    <m:ctrlPr>
                      <w:rPr>
                        <w:rFonts w:ascii="Cambria Math" w:hAnsi="Cambria Math" w:cs="Times New Roman"/>
                        <w:i/>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A</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div</m:t>
                    </m:r>
                    <m:ctrlPr>
                      <w:rPr>
                        <w:rFonts w:ascii="Cambria Math" w:hAnsi="Cambria Math" w:cs="Times New Roman"/>
                        <w:i/>
                        <w:color w:val="000000" w:themeColor="text1"/>
                        <w:kern w:val="0"/>
                        <w:szCs w:val="24"/>
                        <w14:textFill>
                          <w14:solidFill>
                            <w14:schemeClr w14:val="tx1"/>
                          </w14:solidFill>
                        </w14:textFill>
                      </w:rPr>
                    </m:ctrlPr>
                  </m:sub>
                </m:sSub>
                <m:r>
                  <m:rPr/>
                  <w:rPr>
                    <w:rFonts w:ascii="Cambria Math" w:hAnsi="Cambria Math" w:cs="Times New Roman"/>
                    <w:color w:val="000000" w:themeColor="text1"/>
                    <w:kern w:val="0"/>
                    <w:szCs w:val="24"/>
                    <w14:textFill>
                      <w14:solidFill>
                        <w14:schemeClr w14:val="tx1"/>
                      </w14:solidFill>
                    </w14:textFill>
                  </w:rPr>
                  <m:t>+</m:t>
                </m:r>
                <m:sSub>
                  <m:sSubPr>
                    <m:ctrlPr>
                      <w:rPr>
                        <w:rFonts w:ascii="Cambria Math" w:hAnsi="Cambria Math" w:cs="Times New Roman"/>
                        <w:i/>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A</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atm</m:t>
                    </m:r>
                    <m:ctrlPr>
                      <w:rPr>
                        <w:rFonts w:ascii="Cambria Math" w:hAnsi="Cambria Math" w:cs="Times New Roman"/>
                        <w:i/>
                        <w:color w:val="000000" w:themeColor="text1"/>
                        <w:kern w:val="0"/>
                        <w:szCs w:val="24"/>
                        <w14:textFill>
                          <w14:solidFill>
                            <w14:schemeClr w14:val="tx1"/>
                          </w14:solidFill>
                        </w14:textFill>
                      </w:rPr>
                    </m:ctrlPr>
                  </m:sub>
                </m:sSub>
                <m:r>
                  <m:rPr/>
                  <w:rPr>
                    <w:rFonts w:ascii="Cambria Math" w:hAnsi="Cambria Math" w:cs="Times New Roman"/>
                    <w:color w:val="000000" w:themeColor="text1"/>
                    <w:kern w:val="0"/>
                    <w:szCs w:val="24"/>
                    <w14:textFill>
                      <w14:solidFill>
                        <w14:schemeClr w14:val="tx1"/>
                      </w14:solidFill>
                    </w14:textFill>
                  </w:rPr>
                  <m:t>+</m:t>
                </m:r>
                <m:sSub>
                  <m:sSubPr>
                    <m:ctrlPr>
                      <w:rPr>
                        <w:rFonts w:ascii="Cambria Math" w:hAnsi="Cambria Math" w:cs="Times New Roman"/>
                        <w:i/>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A</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gr</m:t>
                    </m:r>
                    <m:ctrlPr>
                      <w:rPr>
                        <w:rFonts w:ascii="Cambria Math" w:hAnsi="Cambria Math" w:cs="Times New Roman"/>
                        <w:i/>
                        <w:color w:val="000000" w:themeColor="text1"/>
                        <w:kern w:val="0"/>
                        <w:szCs w:val="24"/>
                        <w14:textFill>
                          <w14:solidFill>
                            <w14:schemeClr w14:val="tx1"/>
                          </w14:solidFill>
                        </w14:textFill>
                      </w:rPr>
                    </m:ctrlPr>
                  </m:sub>
                </m:sSub>
                <m:r>
                  <m:rPr/>
                  <w:rPr>
                    <w:rFonts w:ascii="Cambria Math" w:hAnsi="Cambria Math" w:cs="Times New Roman"/>
                    <w:color w:val="000000" w:themeColor="text1"/>
                    <w:kern w:val="0"/>
                    <w:szCs w:val="24"/>
                    <w14:textFill>
                      <w14:solidFill>
                        <w14:schemeClr w14:val="tx1"/>
                      </w14:solidFill>
                    </w14:textFill>
                  </w:rPr>
                  <m:t>+</m:t>
                </m:r>
                <m:sSub>
                  <m:sSubPr>
                    <m:ctrlPr>
                      <w:rPr>
                        <w:rFonts w:ascii="Cambria Math" w:hAnsi="Cambria Math" w:cs="Times New Roman"/>
                        <w:i/>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A</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bar</m:t>
                    </m:r>
                    <m:ctrlPr>
                      <w:rPr>
                        <w:rFonts w:ascii="Cambria Math" w:hAnsi="Cambria Math" w:cs="Times New Roman"/>
                        <w:i/>
                        <w:color w:val="000000" w:themeColor="text1"/>
                        <w:kern w:val="0"/>
                        <w:szCs w:val="24"/>
                        <w14:textFill>
                          <w14:solidFill>
                            <w14:schemeClr w14:val="tx1"/>
                          </w14:solidFill>
                        </w14:textFill>
                      </w:rPr>
                    </m:ctrlPr>
                  </m:sub>
                </m:sSub>
                <m:r>
                  <m:rPr/>
                  <w:rPr>
                    <w:rFonts w:ascii="Cambria Math" w:hAnsi="Cambria Math" w:cs="Times New Roman"/>
                    <w:color w:val="000000" w:themeColor="text1"/>
                    <w:kern w:val="0"/>
                    <w:szCs w:val="24"/>
                    <w14:textFill>
                      <w14:solidFill>
                        <w14:schemeClr w14:val="tx1"/>
                      </w14:solidFill>
                    </w14:textFill>
                  </w:rPr>
                  <m:t>+</m:t>
                </m:r>
                <m:sSub>
                  <m:sSubPr>
                    <m:ctrlPr>
                      <w:rPr>
                        <w:rFonts w:ascii="Cambria Math" w:hAnsi="Cambria Math" w:cs="Times New Roman"/>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A</m:t>
                    </m:r>
                    <m:ctrlPr>
                      <w:rPr>
                        <w:rFonts w:ascii="Cambria Math" w:hAnsi="Cambria Math" w:cs="Times New Roman"/>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misc</m:t>
                    </m:r>
                    <m:ctrlPr>
                      <w:rPr>
                        <w:rFonts w:ascii="Cambria Math" w:hAnsi="Cambria Math" w:cs="Times New Roman"/>
                        <w:color w:val="000000" w:themeColor="text1"/>
                        <w:kern w:val="0"/>
                        <w:szCs w:val="24"/>
                        <w14:textFill>
                          <w14:solidFill>
                            <w14:schemeClr w14:val="tx1"/>
                          </w14:solidFill>
                        </w14:textFill>
                      </w:rPr>
                    </m:ctrlPr>
                  </m:sub>
                </m:sSub>
                <m:r>
                  <m:rPr/>
                  <w:rPr>
                    <w:rFonts w:ascii="Cambria Math" w:hAnsi="Cambria Math" w:cs="Times New Roman"/>
                    <w:color w:val="000000" w:themeColor="text1"/>
                    <w:kern w:val="0"/>
                    <w:szCs w:val="24"/>
                    <w14:textFill>
                      <w14:solidFill>
                        <w14:schemeClr w14:val="tx1"/>
                      </w14:solidFill>
                    </w14:textFill>
                  </w:rPr>
                  <m:t>）</m:t>
                </m:r>
              </m:oMath>
            </m:oMathPara>
          </w:p>
          <w:p w14:paraId="1F1D6005">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式中：Lp（r）—距声源r 处的A 声级，dB；</w:t>
            </w:r>
          </w:p>
          <w:p w14:paraId="53606AA2">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Lw—由点声源产生的声功率级（A 计权或倍频带），dB；</w:t>
            </w:r>
          </w:p>
          <w:p w14:paraId="04E5E5B9">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D</w:t>
            </w:r>
            <w:r>
              <w:rPr>
                <w:rFonts w:cs="Times New Roman"/>
                <w:color w:val="000000" w:themeColor="text1"/>
                <w:kern w:val="0"/>
                <w:szCs w:val="24"/>
                <w:vertAlign w:val="subscript"/>
                <w14:textFill>
                  <w14:solidFill>
                    <w14:schemeClr w14:val="tx1"/>
                  </w14:solidFill>
                </w14:textFill>
              </w:rPr>
              <w:t>C</w:t>
            </w:r>
            <w:r>
              <w:rPr>
                <w:rFonts w:cs="Times New Roman"/>
                <w:color w:val="000000" w:themeColor="text1"/>
                <w:kern w:val="0"/>
                <w:szCs w:val="24"/>
                <w14:textFill>
                  <w14:solidFill>
                    <w14:schemeClr w14:val="tx1"/>
                  </w14:solidFill>
                </w14:textFill>
              </w:rPr>
              <w:t xml:space="preserve"> —指向性校正，它描述点声源的等效连续声压级与产生声功率级Lw 的全向点声源在</w:t>
            </w:r>
          </w:p>
          <w:p w14:paraId="393332BC">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规定方向的声级的偏差程度，dB；</w:t>
            </w:r>
          </w:p>
          <w:p w14:paraId="683D55EC">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Adiv—几何发散引起的倍频带衰减，dB；</w:t>
            </w:r>
          </w:p>
          <w:p w14:paraId="7409BFBB">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Aatm—大气吸收引起的倍频带衰减，dB；</w:t>
            </w:r>
          </w:p>
          <w:p w14:paraId="1A536EA4">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Agr—地面效应引起的倍频带衰减，dB；</w:t>
            </w:r>
          </w:p>
          <w:p w14:paraId="544C2B2C">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Abar—声屏障引起的倍频带衰减，dB；</w:t>
            </w:r>
          </w:p>
          <w:p w14:paraId="7FA2F4B6">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Amisc—其他多方面效应引起的倍频带衰减，dB；</w:t>
            </w:r>
          </w:p>
          <w:p w14:paraId="4B5BF493">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（2）室内声源等效为室外声源的计算</w:t>
            </w:r>
          </w:p>
          <w:p w14:paraId="09FF08F1">
            <w:pPr>
              <w:ind w:firstLine="480" w:firstLineChars="200"/>
              <w:rPr>
                <w:rFonts w:cs="Times New Roman"/>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①</w:t>
            </w:r>
            <w:r>
              <w:rPr>
                <w:rFonts w:cs="Times New Roman"/>
                <w:color w:val="000000" w:themeColor="text1"/>
                <w:kern w:val="0"/>
                <w:szCs w:val="24"/>
                <w14:textFill>
                  <w14:solidFill>
                    <w14:schemeClr w14:val="tx1"/>
                  </w14:solidFill>
                </w14:textFill>
              </w:rPr>
              <w:t>首先计算出某个室内靠近围护结构处的倍频带声压级</w:t>
            </w:r>
          </w:p>
          <w:p w14:paraId="16B60B43">
            <w:pPr>
              <w:ind w:firstLine="480" w:firstLineChars="200"/>
              <w:jc w:val="center"/>
              <w:rPr>
                <w:rFonts w:cs="Times New Roman"/>
                <w:color w:val="000000" w:themeColor="text1"/>
                <w:kern w:val="0"/>
                <w:szCs w:val="24"/>
                <w14:textFill>
                  <w14:solidFill>
                    <w14:schemeClr w14:val="tx1"/>
                  </w14:solidFill>
                </w14:textFill>
              </w:rPr>
            </w:pPr>
            <m:oMath>
              <m:sSub>
                <m:sSubPr>
                  <m:ctrlPr>
                    <w:rPr>
                      <w:rFonts w:ascii="Cambria Math" w:hAnsi="Cambria Math" w:cs="Times New Roman"/>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L</m:t>
                  </m:r>
                  <m:ctrlPr>
                    <w:rPr>
                      <w:rFonts w:ascii="Cambria Math" w:hAnsi="Cambria Math" w:cs="Times New Roman"/>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P1</m:t>
                  </m:r>
                  <m:ctrlPr>
                    <w:rPr>
                      <w:rFonts w:ascii="Cambria Math" w:hAnsi="Cambria Math" w:cs="Times New Roman"/>
                      <w:color w:val="000000" w:themeColor="text1"/>
                      <w:kern w:val="0"/>
                      <w:szCs w:val="24"/>
                      <w14:textFill>
                        <w14:solidFill>
                          <w14:schemeClr w14:val="tx1"/>
                        </w14:solidFill>
                      </w14:textFill>
                    </w:rPr>
                  </m:ctrlPr>
                </m:sub>
              </m:sSub>
              <m:r>
                <m:rPr/>
                <w:rPr>
                  <w:rFonts w:ascii="Cambria Math" w:hAnsi="Cambria Math" w:cs="Times New Roman"/>
                  <w:color w:val="000000" w:themeColor="text1"/>
                  <w:kern w:val="0"/>
                  <w:szCs w:val="24"/>
                  <w14:textFill>
                    <w14:solidFill>
                      <w14:schemeClr w14:val="tx1"/>
                    </w14:solidFill>
                  </w14:textFill>
                </w:rPr>
                <m:t>=</m:t>
              </m:r>
              <m:sSub>
                <m:sSubPr>
                  <m:ctrlPr>
                    <w:rPr>
                      <w:rFonts w:ascii="Cambria Math" w:hAnsi="Cambria Math" w:cs="Times New Roman"/>
                      <w:i/>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L</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W</m:t>
                  </m:r>
                  <m:ctrlPr>
                    <w:rPr>
                      <w:rFonts w:ascii="Cambria Math" w:hAnsi="Cambria Math" w:cs="Times New Roman"/>
                      <w:i/>
                      <w:color w:val="000000" w:themeColor="text1"/>
                      <w:kern w:val="0"/>
                      <w:szCs w:val="24"/>
                      <w14:textFill>
                        <w14:solidFill>
                          <w14:schemeClr w14:val="tx1"/>
                        </w14:solidFill>
                      </w14:textFill>
                    </w:rPr>
                  </m:ctrlPr>
                </m:sub>
              </m:sSub>
              <m:r>
                <m:rPr/>
                <w:rPr>
                  <w:rFonts w:ascii="Cambria Math" w:hAnsi="Cambria Math" w:cs="Times New Roman"/>
                  <w:color w:val="000000" w:themeColor="text1"/>
                  <w:kern w:val="0"/>
                  <w:szCs w:val="24"/>
                  <w14:textFill>
                    <w14:solidFill>
                      <w14:schemeClr w14:val="tx1"/>
                    </w14:solidFill>
                  </w14:textFill>
                </w:rPr>
                <m:t>+10</m:t>
              </m:r>
              <m:func>
                <m:funcPr>
                  <m:ctrlPr>
                    <w:rPr>
                      <w:rFonts w:ascii="Cambria Math" w:hAnsi="Cambria Math" w:cs="Times New Roman"/>
                      <w:i/>
                      <w:color w:val="000000" w:themeColor="text1"/>
                      <w:kern w:val="0"/>
                      <w:szCs w:val="24"/>
                      <w14:textFill>
                        <w14:solidFill>
                          <w14:schemeClr w14:val="tx1"/>
                        </w14:solidFill>
                      </w14:textFill>
                    </w:rPr>
                  </m:ctrlPr>
                </m:funcPr>
                <m:fName>
                  <m:sSub>
                    <m:sSubPr>
                      <m:ctrlPr>
                        <w:rPr>
                          <w:rFonts w:ascii="Cambria Math" w:hAnsi="Cambria Math" w:cs="Times New Roman"/>
                          <w:i/>
                          <w:color w:val="000000" w:themeColor="text1"/>
                          <w:kern w:val="0"/>
                          <w:szCs w:val="24"/>
                          <w14:textFill>
                            <w14:solidFill>
                              <w14:schemeClr w14:val="tx1"/>
                            </w14:solidFill>
                          </w14:textFill>
                        </w:rPr>
                      </m:ctrlPr>
                    </m:sSubPr>
                    <m:e>
                      <m:r>
                        <m:rPr>
                          <m:sty m:val="p"/>
                        </m:rPr>
                        <w:rPr>
                          <w:rFonts w:ascii="Cambria Math" w:hAnsi="Cambria Math" w:cs="Times New Roman"/>
                          <w:color w:val="000000" w:themeColor="text1"/>
                          <w:kern w:val="0"/>
                          <w:szCs w:val="24"/>
                          <w14:textFill>
                            <w14:solidFill>
                              <w14:schemeClr w14:val="tx1"/>
                            </w14:solidFill>
                          </w14:textFill>
                        </w:rPr>
                        <m:t>log</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10</m:t>
                      </m:r>
                      <m:ctrlPr>
                        <w:rPr>
                          <w:rFonts w:ascii="Cambria Math" w:hAnsi="Cambria Math" w:cs="Times New Roman"/>
                          <w:i/>
                          <w:color w:val="000000" w:themeColor="text1"/>
                          <w:kern w:val="0"/>
                          <w:szCs w:val="24"/>
                          <w14:textFill>
                            <w14:solidFill>
                              <w14:schemeClr w14:val="tx1"/>
                            </w14:solidFill>
                          </w14:textFill>
                        </w:rPr>
                      </m:ctrlPr>
                    </m:sub>
                  </m:sSub>
                  <m:ctrlPr>
                    <w:rPr>
                      <w:rFonts w:ascii="Cambria Math" w:hAnsi="Cambria Math" w:cs="Times New Roman"/>
                      <w:i/>
                      <w:color w:val="000000" w:themeColor="text1"/>
                      <w:kern w:val="0"/>
                      <w:szCs w:val="24"/>
                      <w14:textFill>
                        <w14:solidFill>
                          <w14:schemeClr w14:val="tx1"/>
                        </w14:solidFill>
                      </w14:textFill>
                    </w:rPr>
                  </m:ctrlPr>
                </m:fName>
                <m:e>
                  <m:r>
                    <m:rPr/>
                    <w:rPr>
                      <w:rFonts w:ascii="Cambria Math" w:hAnsi="Cambria Math" w:cs="Times New Roman"/>
                      <w:color w:val="000000" w:themeColor="text1"/>
                      <w:kern w:val="0"/>
                      <w:szCs w:val="24"/>
                      <w14:textFill>
                        <w14:solidFill>
                          <w14:schemeClr w14:val="tx1"/>
                        </w14:solidFill>
                      </w14:textFill>
                    </w:rPr>
                    <m:t>（</m:t>
                  </m:r>
                  <m:f>
                    <m:fPr>
                      <m:ctrlPr>
                        <w:rPr>
                          <w:rFonts w:ascii="Cambria Math" w:hAnsi="Cambria Math" w:cs="Times New Roman"/>
                          <w:i/>
                          <w:color w:val="000000" w:themeColor="text1"/>
                          <w:kern w:val="0"/>
                          <w:szCs w:val="24"/>
                          <w14:textFill>
                            <w14:solidFill>
                              <w14:schemeClr w14:val="tx1"/>
                            </w14:solidFill>
                          </w14:textFill>
                        </w:rPr>
                      </m:ctrlPr>
                    </m:fPr>
                    <m:num>
                      <m:r>
                        <m:rPr/>
                        <w:rPr>
                          <w:rFonts w:ascii="Cambria Math" w:hAnsi="Cambria Math" w:cs="Times New Roman"/>
                          <w:color w:val="000000" w:themeColor="text1"/>
                          <w:kern w:val="0"/>
                          <w:szCs w:val="24"/>
                          <w14:textFill>
                            <w14:solidFill>
                              <w14:schemeClr w14:val="tx1"/>
                            </w14:solidFill>
                          </w14:textFill>
                        </w:rPr>
                        <m:t>Q</m:t>
                      </m:r>
                      <m:ctrlPr>
                        <w:rPr>
                          <w:rFonts w:ascii="Cambria Math" w:hAnsi="Cambria Math" w:cs="Times New Roman"/>
                          <w:i/>
                          <w:color w:val="000000" w:themeColor="text1"/>
                          <w:kern w:val="0"/>
                          <w:szCs w:val="24"/>
                          <w14:textFill>
                            <w14:solidFill>
                              <w14:schemeClr w14:val="tx1"/>
                            </w14:solidFill>
                          </w14:textFill>
                        </w:rPr>
                      </m:ctrlPr>
                    </m:num>
                    <m:den>
                      <m:r>
                        <m:rPr/>
                        <w:rPr>
                          <w:rFonts w:ascii="Cambria Math" w:hAnsi="Cambria Math" w:cs="Times New Roman"/>
                          <w:color w:val="000000" w:themeColor="text1"/>
                          <w:kern w:val="0"/>
                          <w:szCs w:val="24"/>
                          <w14:textFill>
                            <w14:solidFill>
                              <w14:schemeClr w14:val="tx1"/>
                            </w14:solidFill>
                          </w14:textFill>
                        </w:rPr>
                        <m:t>4π</m:t>
                      </m:r>
                      <m:sSup>
                        <m:sSupPr>
                          <m:ctrlPr>
                            <w:rPr>
                              <w:rFonts w:ascii="Cambria Math" w:hAnsi="Cambria Math" w:cs="Times New Roman"/>
                              <w:i/>
                              <w:color w:val="000000" w:themeColor="text1"/>
                              <w:kern w:val="0"/>
                              <w:szCs w:val="24"/>
                              <w14:textFill>
                                <w14:solidFill>
                                  <w14:schemeClr w14:val="tx1"/>
                                </w14:solidFill>
                              </w14:textFill>
                            </w:rPr>
                          </m:ctrlPr>
                        </m:sSupPr>
                        <m:e>
                          <m:r>
                            <m:rPr/>
                            <w:rPr>
                              <w:rFonts w:ascii="Cambria Math" w:hAnsi="Cambria Math" w:cs="Times New Roman"/>
                              <w:color w:val="000000" w:themeColor="text1"/>
                              <w:kern w:val="0"/>
                              <w:szCs w:val="24"/>
                              <w14:textFill>
                                <w14:solidFill>
                                  <w14:schemeClr w14:val="tx1"/>
                                </w14:solidFill>
                              </w14:textFill>
                            </w:rPr>
                            <m:t>r</m:t>
                          </m:r>
                          <m:ctrlPr>
                            <w:rPr>
                              <w:rFonts w:ascii="Cambria Math" w:hAnsi="Cambria Math" w:cs="Times New Roman"/>
                              <w:i/>
                              <w:color w:val="000000" w:themeColor="text1"/>
                              <w:kern w:val="0"/>
                              <w:szCs w:val="24"/>
                              <w14:textFill>
                                <w14:solidFill>
                                  <w14:schemeClr w14:val="tx1"/>
                                </w14:solidFill>
                              </w14:textFill>
                            </w:rPr>
                          </m:ctrlPr>
                        </m:e>
                        <m:sup>
                          <m:r>
                            <m:rPr/>
                            <w:rPr>
                              <w:rFonts w:ascii="Cambria Math" w:hAnsi="Cambria Math" w:cs="Times New Roman"/>
                              <w:color w:val="000000" w:themeColor="text1"/>
                              <w:kern w:val="0"/>
                              <w:szCs w:val="24"/>
                              <w14:textFill>
                                <w14:solidFill>
                                  <w14:schemeClr w14:val="tx1"/>
                                </w14:solidFill>
                              </w14:textFill>
                            </w:rPr>
                            <m:t>2</m:t>
                          </m:r>
                          <m:ctrlPr>
                            <w:rPr>
                              <w:rFonts w:ascii="Cambria Math" w:hAnsi="Cambria Math" w:cs="Times New Roman"/>
                              <w:i/>
                              <w:color w:val="000000" w:themeColor="text1"/>
                              <w:kern w:val="0"/>
                              <w:szCs w:val="24"/>
                              <w14:textFill>
                                <w14:solidFill>
                                  <w14:schemeClr w14:val="tx1"/>
                                </w14:solidFill>
                              </w14:textFill>
                            </w:rPr>
                          </m:ctrlPr>
                        </m:sup>
                      </m:sSup>
                      <m:ctrlPr>
                        <w:rPr>
                          <w:rFonts w:ascii="Cambria Math" w:hAnsi="Cambria Math" w:cs="Times New Roman"/>
                          <w:i/>
                          <w:color w:val="000000" w:themeColor="text1"/>
                          <w:kern w:val="0"/>
                          <w:szCs w:val="24"/>
                          <w14:textFill>
                            <w14:solidFill>
                              <w14:schemeClr w14:val="tx1"/>
                            </w14:solidFill>
                          </w14:textFill>
                        </w:rPr>
                      </m:ctrlPr>
                    </m:den>
                  </m:f>
                  <m:ctrlPr>
                    <w:rPr>
                      <w:rFonts w:ascii="Cambria Math" w:hAnsi="Cambria Math" w:cs="Times New Roman"/>
                      <w:i/>
                      <w:color w:val="000000" w:themeColor="text1"/>
                      <w:kern w:val="0"/>
                      <w:szCs w:val="24"/>
                      <w14:textFill>
                        <w14:solidFill>
                          <w14:schemeClr w14:val="tx1"/>
                        </w14:solidFill>
                      </w14:textFill>
                    </w:rPr>
                  </m:ctrlPr>
                </m:e>
              </m:func>
              <m:r>
                <m:rPr/>
                <w:rPr>
                  <w:rFonts w:ascii="Cambria Math" w:hAnsi="Cambria Math" w:cs="Times New Roman"/>
                  <w:color w:val="000000" w:themeColor="text1"/>
                  <w:kern w:val="0"/>
                  <w:szCs w:val="24"/>
                  <w14:textFill>
                    <w14:solidFill>
                      <w14:schemeClr w14:val="tx1"/>
                    </w14:solidFill>
                  </w14:textFill>
                </w:rPr>
                <m:t>+</m:t>
              </m:r>
              <m:f>
                <m:fPr>
                  <m:ctrlPr>
                    <w:rPr>
                      <w:rFonts w:ascii="Cambria Math" w:hAnsi="Cambria Math" w:cs="Times New Roman"/>
                      <w:i/>
                      <w:color w:val="000000" w:themeColor="text1"/>
                      <w:kern w:val="0"/>
                      <w:szCs w:val="24"/>
                      <w14:textFill>
                        <w14:solidFill>
                          <w14:schemeClr w14:val="tx1"/>
                        </w14:solidFill>
                      </w14:textFill>
                    </w:rPr>
                  </m:ctrlPr>
                </m:fPr>
                <m:num>
                  <m:r>
                    <m:rPr/>
                    <w:rPr>
                      <w:rFonts w:ascii="Cambria Math" w:hAnsi="Cambria Math" w:cs="Times New Roman"/>
                      <w:color w:val="000000" w:themeColor="text1"/>
                      <w:kern w:val="0"/>
                      <w:szCs w:val="24"/>
                      <w14:textFill>
                        <w14:solidFill>
                          <w14:schemeClr w14:val="tx1"/>
                        </w14:solidFill>
                      </w14:textFill>
                    </w:rPr>
                    <m:t>4</m:t>
                  </m:r>
                  <m:ctrlPr>
                    <w:rPr>
                      <w:rFonts w:ascii="Cambria Math" w:hAnsi="Cambria Math" w:cs="Times New Roman"/>
                      <w:i/>
                      <w:color w:val="000000" w:themeColor="text1"/>
                      <w:kern w:val="0"/>
                      <w:szCs w:val="24"/>
                      <w14:textFill>
                        <w14:solidFill>
                          <w14:schemeClr w14:val="tx1"/>
                        </w14:solidFill>
                      </w14:textFill>
                    </w:rPr>
                  </m:ctrlPr>
                </m:num>
                <m:den>
                  <m:r>
                    <m:rPr/>
                    <w:rPr>
                      <w:rFonts w:ascii="Cambria Math" w:hAnsi="Cambria Math" w:cs="Times New Roman"/>
                      <w:color w:val="000000" w:themeColor="text1"/>
                      <w:kern w:val="0"/>
                      <w:szCs w:val="24"/>
                      <w14:textFill>
                        <w14:solidFill>
                          <w14:schemeClr w14:val="tx1"/>
                        </w14:solidFill>
                      </w14:textFill>
                    </w:rPr>
                    <m:t>R</m:t>
                  </m:r>
                  <m:ctrlPr>
                    <w:rPr>
                      <w:rFonts w:ascii="Cambria Math" w:hAnsi="Cambria Math" w:cs="Times New Roman"/>
                      <w:i/>
                      <w:color w:val="000000" w:themeColor="text1"/>
                      <w:kern w:val="0"/>
                      <w:szCs w:val="24"/>
                      <w14:textFill>
                        <w14:solidFill>
                          <w14:schemeClr w14:val="tx1"/>
                        </w14:solidFill>
                      </w14:textFill>
                    </w:rPr>
                  </m:ctrlPr>
                </m:den>
              </m:f>
            </m:oMath>
            <w:r>
              <w:rPr>
                <w:rFonts w:cs="Times New Roman"/>
                <w:color w:val="000000" w:themeColor="text1"/>
                <w:kern w:val="0"/>
                <w:szCs w:val="24"/>
                <w14:textFill>
                  <w14:solidFill>
                    <w14:schemeClr w14:val="tx1"/>
                  </w14:solidFill>
                </w14:textFill>
              </w:rPr>
              <w:t>）</w:t>
            </w:r>
          </w:p>
          <w:p w14:paraId="3D49D853">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式中：L</w:t>
            </w:r>
            <w:r>
              <w:rPr>
                <w:rFonts w:cs="Times New Roman"/>
                <w:color w:val="000000" w:themeColor="text1"/>
                <w:kern w:val="0"/>
                <w:szCs w:val="24"/>
                <w:vertAlign w:val="subscript"/>
                <w14:textFill>
                  <w14:solidFill>
                    <w14:schemeClr w14:val="tx1"/>
                  </w14:solidFill>
                </w14:textFill>
              </w:rPr>
              <w:t>P1</w:t>
            </w:r>
            <w:r>
              <w:rPr>
                <w:rFonts w:cs="Times New Roman"/>
                <w:color w:val="000000" w:themeColor="text1"/>
                <w:kern w:val="0"/>
                <w:szCs w:val="24"/>
                <w14:textFill>
                  <w14:solidFill>
                    <w14:schemeClr w14:val="tx1"/>
                  </w14:solidFill>
                </w14:textFill>
              </w:rPr>
              <w:t>—某个室内声源在靠近围护结构处产生的倍频带声压级；</w:t>
            </w:r>
          </w:p>
          <w:p w14:paraId="399E176C">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Lw—某个声源的倍频带声功率级，dB；</w:t>
            </w:r>
          </w:p>
          <w:p w14:paraId="0A9C7DE4">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r—某个声源与靠近围护结构处的距离，m；</w:t>
            </w:r>
          </w:p>
          <w:p w14:paraId="6245A374">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R—房间常数，R=Sα/（1-α），S 为房间内表面面积，m</w:t>
            </w:r>
            <w:r>
              <w:rPr>
                <w:rFonts w:cs="Times New Roman"/>
                <w:color w:val="000000" w:themeColor="text1"/>
                <w:kern w:val="0"/>
                <w:szCs w:val="24"/>
                <w:vertAlign w:val="superscript"/>
                <w14:textFill>
                  <w14:solidFill>
                    <w14:schemeClr w14:val="tx1"/>
                  </w14:solidFill>
                </w14:textFill>
              </w:rPr>
              <w:t>2</w:t>
            </w:r>
            <w:r>
              <w:rPr>
                <w:rFonts w:cs="Times New Roman"/>
                <w:color w:val="000000" w:themeColor="text1"/>
                <w:kern w:val="0"/>
                <w:szCs w:val="24"/>
                <w14:textFill>
                  <w14:solidFill>
                    <w14:schemeClr w14:val="tx1"/>
                  </w14:solidFill>
                </w14:textFill>
              </w:rPr>
              <w:t>；α为平均吸声系数；</w:t>
            </w:r>
          </w:p>
          <w:p w14:paraId="224247C0">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Q—指向性因数；通常对无指向性声源，当声源放在房间中心时，Q=1；当放在一面墙的中心时，Q=2；当放在两面墙夹角处时，Q=4；当放在三面墙夹角处时，Q=8；</w:t>
            </w:r>
          </w:p>
          <w:p w14:paraId="25B196E6">
            <w:pPr>
              <w:ind w:firstLine="480" w:firstLineChars="200"/>
              <w:rPr>
                <w:rFonts w:cs="Times New Roman"/>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②</w:t>
            </w:r>
            <w:r>
              <w:rPr>
                <w:rFonts w:cs="Times New Roman"/>
                <w:color w:val="000000" w:themeColor="text1"/>
                <w:kern w:val="0"/>
                <w:szCs w:val="24"/>
                <w14:textFill>
                  <w14:solidFill>
                    <w14:schemeClr w14:val="tx1"/>
                  </w14:solidFill>
                </w14:textFill>
              </w:rPr>
              <w:t>计算出所有室内声源在围护结构处产生的i 倍频带叠加声压级</w:t>
            </w:r>
          </w:p>
          <w:p w14:paraId="301350F4">
            <w:pPr>
              <w:ind w:firstLine="480" w:firstLineChars="200"/>
              <w:rPr>
                <w:rFonts w:cs="Times New Roman"/>
                <w:color w:val="000000" w:themeColor="text1"/>
                <w:kern w:val="0"/>
                <w:szCs w:val="24"/>
                <w14:textFill>
                  <w14:solidFill>
                    <w14:schemeClr w14:val="tx1"/>
                  </w14:solidFill>
                </w14:textFill>
              </w:rPr>
            </w:pPr>
            <m:oMathPara>
              <m:oMath>
                <m:sSub>
                  <m:sSubPr>
                    <m:ctrlPr>
                      <w:rPr>
                        <w:rFonts w:ascii="Cambria Math" w:hAnsi="Cambria Math" w:cs="Times New Roman"/>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L</m:t>
                    </m:r>
                    <m:ctrlPr>
                      <w:rPr>
                        <w:rFonts w:ascii="Cambria Math" w:hAnsi="Cambria Math" w:cs="Times New Roman"/>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p1i</m:t>
                    </m:r>
                    <m:ctrlPr>
                      <w:rPr>
                        <w:rFonts w:ascii="Cambria Math" w:hAnsi="Cambria Math" w:cs="Times New Roman"/>
                        <w:color w:val="000000" w:themeColor="text1"/>
                        <w:kern w:val="0"/>
                        <w:szCs w:val="24"/>
                        <w14:textFill>
                          <w14:solidFill>
                            <w14:schemeClr w14:val="tx1"/>
                          </w14:solidFill>
                        </w14:textFill>
                      </w:rPr>
                    </m:ctrlPr>
                  </m:sub>
                </m:sSub>
                <m:d>
                  <m:dPr>
                    <m:ctrlPr>
                      <w:rPr>
                        <w:rFonts w:ascii="Cambria Math" w:hAnsi="Cambria Math" w:cs="Times New Roman"/>
                        <w:i/>
                        <w:color w:val="000000" w:themeColor="text1"/>
                        <w:kern w:val="0"/>
                        <w:szCs w:val="24"/>
                        <w14:textFill>
                          <w14:solidFill>
                            <w14:schemeClr w14:val="tx1"/>
                          </w14:solidFill>
                        </w14:textFill>
                      </w:rPr>
                    </m:ctrlPr>
                  </m:dPr>
                  <m:e>
                    <m:r>
                      <m:rPr/>
                      <w:rPr>
                        <w:rFonts w:ascii="Cambria Math" w:hAnsi="Cambria Math" w:cs="Times New Roman"/>
                        <w:color w:val="000000" w:themeColor="text1"/>
                        <w:kern w:val="0"/>
                        <w:szCs w:val="24"/>
                        <w14:textFill>
                          <w14:solidFill>
                            <w14:schemeClr w14:val="tx1"/>
                          </w14:solidFill>
                        </w14:textFill>
                      </w:rPr>
                      <m:t>T</m:t>
                    </m:r>
                    <m:ctrlPr>
                      <w:rPr>
                        <w:rFonts w:ascii="Cambria Math" w:hAnsi="Cambria Math" w:cs="Times New Roman"/>
                        <w:i/>
                        <w:color w:val="000000" w:themeColor="text1"/>
                        <w:kern w:val="0"/>
                        <w:szCs w:val="24"/>
                        <w14:textFill>
                          <w14:solidFill>
                            <w14:schemeClr w14:val="tx1"/>
                          </w14:solidFill>
                        </w14:textFill>
                      </w:rPr>
                    </m:ctrlPr>
                  </m:e>
                </m:d>
                <m:r>
                  <m:rPr/>
                  <w:rPr>
                    <w:rFonts w:ascii="Cambria Math" w:hAnsi="Cambria Math" w:cs="Times New Roman"/>
                    <w:color w:val="000000" w:themeColor="text1"/>
                    <w:kern w:val="0"/>
                    <w:szCs w:val="24"/>
                    <w14:textFill>
                      <w14:solidFill>
                        <w14:schemeClr w14:val="tx1"/>
                      </w14:solidFill>
                    </w14:textFill>
                  </w:rPr>
                  <m:t>=10</m:t>
                </m:r>
                <m:func>
                  <m:funcPr>
                    <m:ctrlPr>
                      <w:rPr>
                        <w:rFonts w:ascii="Cambria Math" w:hAnsi="Cambria Math" w:cs="Times New Roman"/>
                        <w:i/>
                        <w:color w:val="000000" w:themeColor="text1"/>
                        <w:kern w:val="0"/>
                        <w:szCs w:val="24"/>
                        <w14:textFill>
                          <w14:solidFill>
                            <w14:schemeClr w14:val="tx1"/>
                          </w14:solidFill>
                        </w14:textFill>
                      </w:rPr>
                    </m:ctrlPr>
                  </m:funcPr>
                  <m:fName>
                    <m:sSub>
                      <m:sSubPr>
                        <m:ctrlPr>
                          <w:rPr>
                            <w:rFonts w:ascii="Cambria Math" w:hAnsi="Cambria Math" w:cs="Times New Roman"/>
                            <w:i/>
                            <w:color w:val="000000" w:themeColor="text1"/>
                            <w:kern w:val="0"/>
                            <w:szCs w:val="24"/>
                            <w14:textFill>
                              <w14:solidFill>
                                <w14:schemeClr w14:val="tx1"/>
                              </w14:solidFill>
                            </w14:textFill>
                          </w:rPr>
                        </m:ctrlPr>
                      </m:sSubPr>
                      <m:e>
                        <m:r>
                          <m:rPr>
                            <m:sty m:val="p"/>
                          </m:rPr>
                          <w:rPr>
                            <w:rFonts w:ascii="Cambria Math" w:hAnsi="Cambria Math" w:cs="Times New Roman"/>
                            <w:color w:val="000000" w:themeColor="text1"/>
                            <w:kern w:val="0"/>
                            <w:szCs w:val="24"/>
                            <w14:textFill>
                              <w14:solidFill>
                                <w14:schemeClr w14:val="tx1"/>
                              </w14:solidFill>
                            </w14:textFill>
                          </w:rPr>
                          <m:t>log</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10</m:t>
                        </m:r>
                        <m:ctrlPr>
                          <w:rPr>
                            <w:rFonts w:ascii="Cambria Math" w:hAnsi="Cambria Math" w:cs="Times New Roman"/>
                            <w:i/>
                            <w:color w:val="000000" w:themeColor="text1"/>
                            <w:kern w:val="0"/>
                            <w:szCs w:val="24"/>
                            <w14:textFill>
                              <w14:solidFill>
                                <w14:schemeClr w14:val="tx1"/>
                              </w14:solidFill>
                            </w14:textFill>
                          </w:rPr>
                        </m:ctrlPr>
                      </m:sub>
                    </m:sSub>
                    <m:ctrlPr>
                      <w:rPr>
                        <w:rFonts w:ascii="Cambria Math" w:hAnsi="Cambria Math" w:cs="Times New Roman"/>
                        <w:i/>
                        <w:color w:val="000000" w:themeColor="text1"/>
                        <w:kern w:val="0"/>
                        <w:szCs w:val="24"/>
                        <w14:textFill>
                          <w14:solidFill>
                            <w14:schemeClr w14:val="tx1"/>
                          </w14:solidFill>
                        </w14:textFill>
                      </w:rPr>
                    </m:ctrlPr>
                  </m:fName>
                  <m:e>
                    <m:nary>
                      <m:naryPr>
                        <m:chr m:val="∑"/>
                        <m:limLoc m:val="undOvr"/>
                        <m:ctrlPr>
                          <w:rPr>
                            <w:rFonts w:ascii="Cambria Math" w:hAnsi="Cambria Math" w:cs="Times New Roman"/>
                            <w:i/>
                            <w:color w:val="000000" w:themeColor="text1"/>
                            <w:kern w:val="0"/>
                            <w:szCs w:val="24"/>
                            <w14:textFill>
                              <w14:solidFill>
                                <w14:schemeClr w14:val="tx1"/>
                              </w14:solidFill>
                            </w14:textFill>
                          </w:rPr>
                        </m:ctrlPr>
                      </m:naryPr>
                      <m:sub>
                        <m:r>
                          <m:rPr/>
                          <w:rPr>
                            <w:rFonts w:ascii="Cambria Math" w:hAnsi="Cambria Math" w:cs="Times New Roman"/>
                            <w:color w:val="000000" w:themeColor="text1"/>
                            <w:kern w:val="0"/>
                            <w:szCs w:val="24"/>
                            <w14:textFill>
                              <w14:solidFill>
                                <w14:schemeClr w14:val="tx1"/>
                              </w14:solidFill>
                            </w14:textFill>
                          </w:rPr>
                          <m:t>j=1</m:t>
                        </m:r>
                        <m:ctrlPr>
                          <w:rPr>
                            <w:rFonts w:ascii="Cambria Math" w:hAnsi="Cambria Math" w:cs="Times New Roman"/>
                            <w:i/>
                            <w:color w:val="000000" w:themeColor="text1"/>
                            <w:kern w:val="0"/>
                            <w:szCs w:val="24"/>
                            <w14:textFill>
                              <w14:solidFill>
                                <w14:schemeClr w14:val="tx1"/>
                              </w14:solidFill>
                            </w14:textFill>
                          </w:rPr>
                        </m:ctrlPr>
                      </m:sub>
                      <m:sup>
                        <m:r>
                          <m:rPr/>
                          <w:rPr>
                            <w:rFonts w:ascii="Cambria Math" w:hAnsi="Cambria Math" w:cs="Times New Roman"/>
                            <w:color w:val="000000" w:themeColor="text1"/>
                            <w:kern w:val="0"/>
                            <w:szCs w:val="24"/>
                            <w14:textFill>
                              <w14:solidFill>
                                <w14:schemeClr w14:val="tx1"/>
                              </w14:solidFill>
                            </w14:textFill>
                          </w:rPr>
                          <m:t>N</m:t>
                        </m:r>
                        <m:ctrlPr>
                          <w:rPr>
                            <w:rFonts w:ascii="Cambria Math" w:hAnsi="Cambria Math" w:cs="Times New Roman"/>
                            <w:i/>
                            <w:color w:val="000000" w:themeColor="text1"/>
                            <w:kern w:val="0"/>
                            <w:szCs w:val="24"/>
                            <w14:textFill>
                              <w14:solidFill>
                                <w14:schemeClr w14:val="tx1"/>
                              </w14:solidFill>
                            </w14:textFill>
                          </w:rPr>
                        </m:ctrlPr>
                      </m:sup>
                      <m:e>
                        <m:sSup>
                          <m:sSupPr>
                            <m:ctrlPr>
                              <w:rPr>
                                <w:rFonts w:ascii="Cambria Math" w:hAnsi="Cambria Math" w:cs="Times New Roman"/>
                                <w:i/>
                                <w:color w:val="000000" w:themeColor="text1"/>
                                <w:kern w:val="0"/>
                                <w:szCs w:val="24"/>
                                <w14:textFill>
                                  <w14:solidFill>
                                    <w14:schemeClr w14:val="tx1"/>
                                  </w14:solidFill>
                                </w14:textFill>
                              </w:rPr>
                            </m:ctrlPr>
                          </m:sSupPr>
                          <m:e>
                            <m:r>
                              <m:rPr/>
                              <w:rPr>
                                <w:rFonts w:ascii="Cambria Math" w:hAnsi="Cambria Math" w:cs="Times New Roman"/>
                                <w:color w:val="000000" w:themeColor="text1"/>
                                <w:kern w:val="0"/>
                                <w:szCs w:val="24"/>
                                <w14:textFill>
                                  <w14:solidFill>
                                    <w14:schemeClr w14:val="tx1"/>
                                  </w14:solidFill>
                                </w14:textFill>
                              </w:rPr>
                              <m:t>10</m:t>
                            </m:r>
                            <m:ctrlPr>
                              <w:rPr>
                                <w:rFonts w:ascii="Cambria Math" w:hAnsi="Cambria Math" w:cs="Times New Roman"/>
                                <w:i/>
                                <w:color w:val="000000" w:themeColor="text1"/>
                                <w:kern w:val="0"/>
                                <w:szCs w:val="24"/>
                                <w14:textFill>
                                  <w14:solidFill>
                                    <w14:schemeClr w14:val="tx1"/>
                                  </w14:solidFill>
                                </w14:textFill>
                              </w:rPr>
                            </m:ctrlPr>
                          </m:e>
                          <m:sup>
                            <m:r>
                              <m:rPr/>
                              <w:rPr>
                                <w:rFonts w:ascii="Cambria Math" w:hAnsi="Cambria Math" w:cs="Times New Roman"/>
                                <w:color w:val="000000" w:themeColor="text1"/>
                                <w:kern w:val="0"/>
                                <w:szCs w:val="24"/>
                                <w14:textFill>
                                  <w14:solidFill>
                                    <w14:schemeClr w14:val="tx1"/>
                                  </w14:solidFill>
                                </w14:textFill>
                              </w:rPr>
                              <m:t>0.1LP1ij</m:t>
                            </m:r>
                            <m:ctrlPr>
                              <w:rPr>
                                <w:rFonts w:ascii="Cambria Math" w:hAnsi="Cambria Math" w:cs="Times New Roman"/>
                                <w:i/>
                                <w:color w:val="000000" w:themeColor="text1"/>
                                <w:kern w:val="0"/>
                                <w:szCs w:val="24"/>
                                <w14:textFill>
                                  <w14:solidFill>
                                    <w14:schemeClr w14:val="tx1"/>
                                  </w14:solidFill>
                                </w14:textFill>
                              </w:rPr>
                            </m:ctrlPr>
                          </m:sup>
                        </m:sSup>
                        <m:ctrlPr>
                          <w:rPr>
                            <w:rFonts w:ascii="Cambria Math" w:hAnsi="Cambria Math" w:cs="Times New Roman"/>
                            <w:i/>
                            <w:color w:val="000000" w:themeColor="text1"/>
                            <w:kern w:val="0"/>
                            <w:szCs w:val="24"/>
                            <w14:textFill>
                              <w14:solidFill>
                                <w14:schemeClr w14:val="tx1"/>
                              </w14:solidFill>
                            </w14:textFill>
                          </w:rPr>
                        </m:ctrlPr>
                      </m:e>
                    </m:nary>
                    <m:ctrlPr>
                      <w:rPr>
                        <w:rFonts w:ascii="Cambria Math" w:hAnsi="Cambria Math" w:cs="Times New Roman"/>
                        <w:i/>
                        <w:color w:val="000000" w:themeColor="text1"/>
                        <w:kern w:val="0"/>
                        <w:szCs w:val="24"/>
                        <w14:textFill>
                          <w14:solidFill>
                            <w14:schemeClr w14:val="tx1"/>
                          </w14:solidFill>
                        </w14:textFill>
                      </w:rPr>
                    </m:ctrlPr>
                  </m:e>
                </m:func>
              </m:oMath>
            </m:oMathPara>
          </w:p>
          <w:p w14:paraId="1EEF7534">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式中：L</w:t>
            </w:r>
            <w:r>
              <w:rPr>
                <w:rFonts w:cs="Times New Roman"/>
                <w:color w:val="000000" w:themeColor="text1"/>
                <w:kern w:val="0"/>
                <w:szCs w:val="24"/>
                <w:vertAlign w:val="subscript"/>
                <w14:textFill>
                  <w14:solidFill>
                    <w14:schemeClr w14:val="tx1"/>
                  </w14:solidFill>
                </w14:textFill>
              </w:rPr>
              <w:t>P1i</w:t>
            </w:r>
            <w:r>
              <w:rPr>
                <w:rFonts w:cs="Times New Roman"/>
                <w:color w:val="000000" w:themeColor="text1"/>
                <w:kern w:val="0"/>
                <w:szCs w:val="24"/>
                <w14:textFill>
                  <w14:solidFill>
                    <w14:schemeClr w14:val="tx1"/>
                  </w14:solidFill>
                </w14:textFill>
              </w:rPr>
              <w:t>（T）—靠近围护结构处N 个室内声源产生的i 倍频带的叠加声压级，dB；LP1ij—室内j 声源i 倍频带的声压级，dB；</w:t>
            </w:r>
          </w:p>
          <w:p w14:paraId="69637796">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N—室内声源总数；</w:t>
            </w:r>
          </w:p>
          <w:p w14:paraId="146048DC">
            <w:pPr>
              <w:ind w:firstLine="480" w:firstLineChars="200"/>
              <w:rPr>
                <w:rFonts w:cs="Times New Roman"/>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③</w:t>
            </w:r>
            <w:r>
              <w:rPr>
                <w:rFonts w:cs="Times New Roman"/>
                <w:color w:val="000000" w:themeColor="text1"/>
                <w:kern w:val="0"/>
                <w:szCs w:val="24"/>
                <w14:textFill>
                  <w14:solidFill>
                    <w14:schemeClr w14:val="tx1"/>
                  </w14:solidFill>
                </w14:textFill>
              </w:rPr>
              <w:t>计算出室外靠近围护结构处的声压级</w:t>
            </w:r>
          </w:p>
          <w:p w14:paraId="5D9BC3DE">
            <w:pPr>
              <w:ind w:firstLine="480" w:firstLineChars="200"/>
              <w:jc w:val="center"/>
              <w:rPr>
                <w:rFonts w:cs="Times New Roman"/>
                <w:color w:val="000000" w:themeColor="text1"/>
                <w:kern w:val="0"/>
                <w:szCs w:val="24"/>
                <w14:textFill>
                  <w14:solidFill>
                    <w14:schemeClr w14:val="tx1"/>
                  </w14:solidFill>
                </w14:textFill>
              </w:rPr>
            </w:pPr>
            <m:oMathPara>
              <m:oMath>
                <m:sSub>
                  <m:sSubPr>
                    <m:ctrlPr>
                      <w:rPr>
                        <w:rFonts w:ascii="Cambria Math" w:hAnsi="Cambria Math" w:cs="Times New Roman"/>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L</m:t>
                    </m:r>
                    <m:ctrlPr>
                      <w:rPr>
                        <w:rFonts w:ascii="Cambria Math" w:hAnsi="Cambria Math" w:cs="Times New Roman"/>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P2i</m:t>
                    </m:r>
                    <m:ctrlPr>
                      <w:rPr>
                        <w:rFonts w:ascii="Cambria Math" w:hAnsi="Cambria Math" w:cs="Times New Roman"/>
                        <w:color w:val="000000" w:themeColor="text1"/>
                        <w:kern w:val="0"/>
                        <w:szCs w:val="24"/>
                        <w14:textFill>
                          <w14:solidFill>
                            <w14:schemeClr w14:val="tx1"/>
                          </w14:solidFill>
                        </w14:textFill>
                      </w:rPr>
                    </m:ctrlPr>
                  </m:sub>
                </m:sSub>
                <m:d>
                  <m:dPr>
                    <m:begChr m:val="（"/>
                    <m:endChr m:val="）"/>
                    <m:ctrlPr>
                      <w:rPr>
                        <w:rFonts w:ascii="Cambria Math" w:hAnsi="Cambria Math" w:cs="Times New Roman"/>
                        <w:i/>
                        <w:color w:val="000000" w:themeColor="text1"/>
                        <w:kern w:val="0"/>
                        <w:szCs w:val="24"/>
                        <w14:textFill>
                          <w14:solidFill>
                            <w14:schemeClr w14:val="tx1"/>
                          </w14:solidFill>
                        </w14:textFill>
                      </w:rPr>
                    </m:ctrlPr>
                  </m:dPr>
                  <m:e>
                    <m:r>
                      <m:rPr/>
                      <w:rPr>
                        <w:rFonts w:ascii="Cambria Math" w:hAnsi="Cambria Math" w:cs="Times New Roman"/>
                        <w:color w:val="000000" w:themeColor="text1"/>
                        <w:kern w:val="0"/>
                        <w:szCs w:val="24"/>
                        <w14:textFill>
                          <w14:solidFill>
                            <w14:schemeClr w14:val="tx1"/>
                          </w14:solidFill>
                        </w14:textFill>
                      </w:rPr>
                      <m:t>T</m:t>
                    </m:r>
                    <m:ctrlPr>
                      <w:rPr>
                        <w:rFonts w:ascii="Cambria Math" w:hAnsi="Cambria Math" w:cs="Times New Roman"/>
                        <w:i/>
                        <w:color w:val="000000" w:themeColor="text1"/>
                        <w:kern w:val="0"/>
                        <w:szCs w:val="24"/>
                        <w14:textFill>
                          <w14:solidFill>
                            <w14:schemeClr w14:val="tx1"/>
                          </w14:solidFill>
                        </w14:textFill>
                      </w:rPr>
                    </m:ctrlPr>
                  </m:e>
                </m:d>
                <m:r>
                  <m:rPr/>
                  <w:rPr>
                    <w:rFonts w:ascii="Cambria Math" w:hAnsi="Cambria Math" w:cs="Times New Roman"/>
                    <w:color w:val="000000" w:themeColor="text1"/>
                    <w:kern w:val="0"/>
                    <w:szCs w:val="24"/>
                    <w14:textFill>
                      <w14:solidFill>
                        <w14:schemeClr w14:val="tx1"/>
                      </w14:solidFill>
                    </w14:textFill>
                  </w:rPr>
                  <m:t>=</m:t>
                </m:r>
                <m:sSub>
                  <m:sSubPr>
                    <m:ctrlPr>
                      <w:rPr>
                        <w:rFonts w:ascii="Cambria Math" w:hAnsi="Cambria Math" w:cs="Times New Roman"/>
                        <w:i/>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L</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P1i</m:t>
                    </m:r>
                    <m:ctrlPr>
                      <w:rPr>
                        <w:rFonts w:ascii="Cambria Math" w:hAnsi="Cambria Math" w:cs="Times New Roman"/>
                        <w:i/>
                        <w:color w:val="000000" w:themeColor="text1"/>
                        <w:kern w:val="0"/>
                        <w:szCs w:val="24"/>
                        <w14:textFill>
                          <w14:solidFill>
                            <w14:schemeClr w14:val="tx1"/>
                          </w14:solidFill>
                        </w14:textFill>
                      </w:rPr>
                    </m:ctrlPr>
                  </m:sub>
                </m:sSub>
                <m:d>
                  <m:dPr>
                    <m:ctrlPr>
                      <w:rPr>
                        <w:rFonts w:ascii="Cambria Math" w:hAnsi="Cambria Math" w:cs="Times New Roman"/>
                        <w:i/>
                        <w:color w:val="000000" w:themeColor="text1"/>
                        <w:kern w:val="0"/>
                        <w:szCs w:val="24"/>
                        <w14:textFill>
                          <w14:solidFill>
                            <w14:schemeClr w14:val="tx1"/>
                          </w14:solidFill>
                        </w14:textFill>
                      </w:rPr>
                    </m:ctrlPr>
                  </m:dPr>
                  <m:e>
                    <m:r>
                      <m:rPr/>
                      <w:rPr>
                        <w:rFonts w:ascii="Cambria Math" w:hAnsi="Cambria Math" w:cs="Times New Roman"/>
                        <w:color w:val="000000" w:themeColor="text1"/>
                        <w:kern w:val="0"/>
                        <w:szCs w:val="24"/>
                        <w14:textFill>
                          <w14:solidFill>
                            <w14:schemeClr w14:val="tx1"/>
                          </w14:solidFill>
                        </w14:textFill>
                      </w:rPr>
                      <m:t>T</m:t>
                    </m:r>
                    <m:ctrlPr>
                      <w:rPr>
                        <w:rFonts w:ascii="Cambria Math" w:hAnsi="Cambria Math" w:cs="Times New Roman"/>
                        <w:i/>
                        <w:color w:val="000000" w:themeColor="text1"/>
                        <w:kern w:val="0"/>
                        <w:szCs w:val="24"/>
                        <w14:textFill>
                          <w14:solidFill>
                            <w14:schemeClr w14:val="tx1"/>
                          </w14:solidFill>
                        </w14:textFill>
                      </w:rPr>
                    </m:ctrlPr>
                  </m:e>
                </m:d>
                <m:r>
                  <m:rPr/>
                  <w:rPr>
                    <w:rFonts w:ascii="Cambria Math" w:hAnsi="Cambria Math" w:cs="Times New Roman"/>
                    <w:color w:val="000000" w:themeColor="text1"/>
                    <w:kern w:val="0"/>
                    <w:szCs w:val="24"/>
                    <w14:textFill>
                      <w14:solidFill>
                        <w14:schemeClr w14:val="tx1"/>
                      </w14:solidFill>
                    </w14:textFill>
                  </w:rPr>
                  <m:t>−（</m:t>
                </m:r>
                <m:sSub>
                  <m:sSubPr>
                    <m:ctrlPr>
                      <w:rPr>
                        <w:rFonts w:ascii="Cambria Math" w:hAnsi="Cambria Math" w:cs="Times New Roman"/>
                        <w:i/>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TL</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i</m:t>
                    </m:r>
                    <m:ctrlPr>
                      <w:rPr>
                        <w:rFonts w:ascii="Cambria Math" w:hAnsi="Cambria Math" w:cs="Times New Roman"/>
                        <w:i/>
                        <w:color w:val="000000" w:themeColor="text1"/>
                        <w:kern w:val="0"/>
                        <w:szCs w:val="24"/>
                        <w14:textFill>
                          <w14:solidFill>
                            <w14:schemeClr w14:val="tx1"/>
                          </w14:solidFill>
                        </w14:textFill>
                      </w:rPr>
                    </m:ctrlPr>
                  </m:sub>
                </m:sSub>
                <m:r>
                  <m:rPr/>
                  <w:rPr>
                    <w:rFonts w:ascii="Cambria Math" w:hAnsi="Cambria Math" w:cs="Times New Roman"/>
                    <w:color w:val="000000" w:themeColor="text1"/>
                    <w:kern w:val="0"/>
                    <w:szCs w:val="24"/>
                    <w14:textFill>
                      <w14:solidFill>
                        <w14:schemeClr w14:val="tx1"/>
                      </w14:solidFill>
                    </w14:textFill>
                  </w:rPr>
                  <m:t>+6）</m:t>
                </m:r>
              </m:oMath>
            </m:oMathPara>
          </w:p>
          <w:p w14:paraId="4ADE3205">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式中：LP2i（T）——靠近围护结构处室外N个声源i倍频带的叠加声压级，dB；</w:t>
            </w:r>
          </w:p>
          <w:p w14:paraId="2FBA007D">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LP1i（T）——靠近围护结构处室内N个声源i倍频带的叠加声压级，dB；</w:t>
            </w:r>
          </w:p>
          <w:p w14:paraId="37D94920">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TLi——围护结构i倍频带的隔声量，dB。</w:t>
            </w:r>
          </w:p>
          <w:p w14:paraId="6D066ABE">
            <w:pPr>
              <w:ind w:firstLine="480" w:firstLineChars="200"/>
              <w:rPr>
                <w:rFonts w:cs="Times New Roman"/>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④</w:t>
            </w:r>
            <w:r>
              <w:rPr>
                <w:rFonts w:cs="Times New Roman"/>
                <w:color w:val="000000" w:themeColor="text1"/>
                <w:kern w:val="0"/>
                <w:szCs w:val="24"/>
                <w14:textFill>
                  <w14:solidFill>
                    <w14:schemeClr w14:val="tx1"/>
                  </w14:solidFill>
                </w14:textFill>
              </w:rPr>
              <w:t>将室外声源的声压级和透声面积换算成等效的室外声源，计算出中心位置位于透声面积（S）处的等效声源的倍频带声功率级。</w:t>
            </w:r>
          </w:p>
          <w:p w14:paraId="0FC5A919">
            <w:pPr>
              <w:ind w:firstLine="480" w:firstLineChars="200"/>
              <w:jc w:val="center"/>
              <w:rPr>
                <w:rFonts w:cs="Times New Roman"/>
                <w:color w:val="000000" w:themeColor="text1"/>
                <w:kern w:val="0"/>
                <w:szCs w:val="24"/>
                <w14:textFill>
                  <w14:solidFill>
                    <w14:schemeClr w14:val="tx1"/>
                  </w14:solidFill>
                </w14:textFill>
              </w:rPr>
            </w:pPr>
            <m:oMathPara>
              <m:oMath>
                <m:sSub>
                  <m:sSubPr>
                    <m:ctrlPr>
                      <w:rPr>
                        <w:rFonts w:ascii="Cambria Math" w:hAnsi="Cambria Math" w:cs="Times New Roman"/>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L</m:t>
                    </m:r>
                    <m:ctrlPr>
                      <w:rPr>
                        <w:rFonts w:ascii="Cambria Math" w:hAnsi="Cambria Math" w:cs="Times New Roman"/>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W</m:t>
                    </m:r>
                    <m:ctrlPr>
                      <w:rPr>
                        <w:rFonts w:ascii="Cambria Math" w:hAnsi="Cambria Math" w:cs="Times New Roman"/>
                        <w:color w:val="000000" w:themeColor="text1"/>
                        <w:kern w:val="0"/>
                        <w:szCs w:val="24"/>
                        <w14:textFill>
                          <w14:solidFill>
                            <w14:schemeClr w14:val="tx1"/>
                          </w14:solidFill>
                        </w14:textFill>
                      </w:rPr>
                    </m:ctrlPr>
                  </m:sub>
                </m:sSub>
                <m:r>
                  <m:rPr/>
                  <w:rPr>
                    <w:rFonts w:ascii="Cambria Math" w:hAnsi="Cambria Math" w:cs="Times New Roman"/>
                    <w:color w:val="000000" w:themeColor="text1"/>
                    <w:kern w:val="0"/>
                    <w:szCs w:val="24"/>
                    <w14:textFill>
                      <w14:solidFill>
                        <w14:schemeClr w14:val="tx1"/>
                      </w14:solidFill>
                    </w14:textFill>
                  </w:rPr>
                  <m:t>=</m:t>
                </m:r>
                <m:sSub>
                  <m:sSubPr>
                    <m:ctrlPr>
                      <w:rPr>
                        <w:rFonts w:ascii="Cambria Math" w:hAnsi="Cambria Math" w:cs="Times New Roman"/>
                        <w:i/>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L</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P2</m:t>
                    </m:r>
                    <m:ctrlPr>
                      <w:rPr>
                        <w:rFonts w:ascii="Cambria Math" w:hAnsi="Cambria Math" w:cs="Times New Roman"/>
                        <w:i/>
                        <w:color w:val="000000" w:themeColor="text1"/>
                        <w:kern w:val="0"/>
                        <w:szCs w:val="24"/>
                        <w14:textFill>
                          <w14:solidFill>
                            <w14:schemeClr w14:val="tx1"/>
                          </w14:solidFill>
                        </w14:textFill>
                      </w:rPr>
                    </m:ctrlPr>
                  </m:sub>
                </m:sSub>
                <m:d>
                  <m:dPr>
                    <m:ctrlPr>
                      <w:rPr>
                        <w:rFonts w:ascii="Cambria Math" w:hAnsi="Cambria Math" w:cs="Times New Roman"/>
                        <w:i/>
                        <w:color w:val="000000" w:themeColor="text1"/>
                        <w:kern w:val="0"/>
                        <w:szCs w:val="24"/>
                        <w14:textFill>
                          <w14:solidFill>
                            <w14:schemeClr w14:val="tx1"/>
                          </w14:solidFill>
                        </w14:textFill>
                      </w:rPr>
                    </m:ctrlPr>
                  </m:dPr>
                  <m:e>
                    <m:r>
                      <m:rPr/>
                      <w:rPr>
                        <w:rFonts w:ascii="Cambria Math" w:hAnsi="Cambria Math" w:cs="Times New Roman"/>
                        <w:color w:val="000000" w:themeColor="text1"/>
                        <w:kern w:val="0"/>
                        <w:szCs w:val="24"/>
                        <w14:textFill>
                          <w14:solidFill>
                            <w14:schemeClr w14:val="tx1"/>
                          </w14:solidFill>
                        </w14:textFill>
                      </w:rPr>
                      <m:t>T</m:t>
                    </m:r>
                    <m:ctrlPr>
                      <w:rPr>
                        <w:rFonts w:ascii="Cambria Math" w:hAnsi="Cambria Math" w:cs="Times New Roman"/>
                        <w:i/>
                        <w:color w:val="000000" w:themeColor="text1"/>
                        <w:kern w:val="0"/>
                        <w:szCs w:val="24"/>
                        <w14:textFill>
                          <w14:solidFill>
                            <w14:schemeClr w14:val="tx1"/>
                          </w14:solidFill>
                        </w14:textFill>
                      </w:rPr>
                    </m:ctrlPr>
                  </m:e>
                </m:d>
                <m:r>
                  <m:rPr/>
                  <w:rPr>
                    <w:rFonts w:ascii="Cambria Math" w:hAnsi="Cambria Math" w:cs="Times New Roman"/>
                    <w:color w:val="000000" w:themeColor="text1"/>
                    <w:kern w:val="0"/>
                    <w:szCs w:val="24"/>
                    <w14:textFill>
                      <w14:solidFill>
                        <w14:schemeClr w14:val="tx1"/>
                      </w14:solidFill>
                    </w14:textFill>
                  </w:rPr>
                  <m:t>+10</m:t>
                </m:r>
                <m:func>
                  <m:funcPr>
                    <m:ctrlPr>
                      <w:rPr>
                        <w:rFonts w:ascii="Cambria Math" w:hAnsi="Cambria Math" w:cs="Times New Roman"/>
                        <w:i/>
                        <w:color w:val="000000" w:themeColor="text1"/>
                        <w:kern w:val="0"/>
                        <w:szCs w:val="24"/>
                        <w14:textFill>
                          <w14:solidFill>
                            <w14:schemeClr w14:val="tx1"/>
                          </w14:solidFill>
                        </w14:textFill>
                      </w:rPr>
                    </m:ctrlPr>
                  </m:funcPr>
                  <m:fName>
                    <m:sSub>
                      <m:sSubPr>
                        <m:ctrlPr>
                          <w:rPr>
                            <w:rFonts w:ascii="Cambria Math" w:hAnsi="Cambria Math" w:cs="Times New Roman"/>
                            <w:i/>
                            <w:color w:val="000000" w:themeColor="text1"/>
                            <w:kern w:val="0"/>
                            <w:szCs w:val="24"/>
                            <w14:textFill>
                              <w14:solidFill>
                                <w14:schemeClr w14:val="tx1"/>
                              </w14:solidFill>
                            </w14:textFill>
                          </w:rPr>
                        </m:ctrlPr>
                      </m:sSubPr>
                      <m:e>
                        <m:r>
                          <m:rPr>
                            <m:sty m:val="p"/>
                          </m:rPr>
                          <w:rPr>
                            <w:rFonts w:ascii="Cambria Math" w:hAnsi="Cambria Math" w:cs="Times New Roman"/>
                            <w:color w:val="000000" w:themeColor="text1"/>
                            <w:kern w:val="0"/>
                            <w:szCs w:val="24"/>
                            <w14:textFill>
                              <w14:solidFill>
                                <w14:schemeClr w14:val="tx1"/>
                              </w14:solidFill>
                            </w14:textFill>
                          </w:rPr>
                          <m:t>log</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10</m:t>
                        </m:r>
                        <m:ctrlPr>
                          <w:rPr>
                            <w:rFonts w:ascii="Cambria Math" w:hAnsi="Cambria Math" w:cs="Times New Roman"/>
                            <w:i/>
                            <w:color w:val="000000" w:themeColor="text1"/>
                            <w:kern w:val="0"/>
                            <w:szCs w:val="24"/>
                            <w14:textFill>
                              <w14:solidFill>
                                <w14:schemeClr w14:val="tx1"/>
                              </w14:solidFill>
                            </w14:textFill>
                          </w:rPr>
                        </m:ctrlPr>
                      </m:sub>
                    </m:sSub>
                    <m:ctrlPr>
                      <w:rPr>
                        <w:rFonts w:ascii="Cambria Math" w:hAnsi="Cambria Math" w:cs="Times New Roman"/>
                        <w:i/>
                        <w:color w:val="000000" w:themeColor="text1"/>
                        <w:kern w:val="0"/>
                        <w:szCs w:val="24"/>
                        <w14:textFill>
                          <w14:solidFill>
                            <w14:schemeClr w14:val="tx1"/>
                          </w14:solidFill>
                        </w14:textFill>
                      </w:rPr>
                    </m:ctrlPr>
                  </m:fName>
                  <m:e>
                    <m:r>
                      <m:rPr/>
                      <w:rPr>
                        <w:rFonts w:ascii="Cambria Math" w:hAnsi="Cambria Math" w:cs="Times New Roman"/>
                        <w:color w:val="000000" w:themeColor="text1"/>
                        <w:kern w:val="0"/>
                        <w:szCs w:val="24"/>
                        <w14:textFill>
                          <w14:solidFill>
                            <w14:schemeClr w14:val="tx1"/>
                          </w14:solidFill>
                        </w14:textFill>
                      </w:rPr>
                      <m:t>S</m:t>
                    </m:r>
                    <m:ctrlPr>
                      <w:rPr>
                        <w:rFonts w:ascii="Cambria Math" w:hAnsi="Cambria Math" w:cs="Times New Roman"/>
                        <w:i/>
                        <w:color w:val="000000" w:themeColor="text1"/>
                        <w:kern w:val="0"/>
                        <w:szCs w:val="24"/>
                        <w14:textFill>
                          <w14:solidFill>
                            <w14:schemeClr w14:val="tx1"/>
                          </w14:solidFill>
                        </w14:textFill>
                      </w:rPr>
                    </m:ctrlPr>
                  </m:e>
                </m:func>
              </m:oMath>
            </m:oMathPara>
          </w:p>
          <w:p w14:paraId="4C5FF717">
            <w:pPr>
              <w:pStyle w:val="44"/>
              <w:textAlignment w:val="baseline"/>
              <w:rPr>
                <w:rFonts w:ascii="Times New Roman" w:hAnsi="Times New Roman" w:cs="Times New Roman"/>
                <w:snapToGrid w:val="0"/>
                <w:color w:val="000000" w:themeColor="text1"/>
                <w:szCs w:val="20"/>
                <w:lang w:eastAsia="zh-CN"/>
                <w14:textFill>
                  <w14:solidFill>
                    <w14:schemeClr w14:val="tx1"/>
                  </w14:solidFill>
                </w14:textFill>
              </w:rPr>
            </w:pPr>
            <w:r>
              <w:rPr>
                <w:rFonts w:ascii="Times New Roman" w:hAnsi="Times New Roman" w:cs="Times New Roman"/>
                <w:snapToGrid w:val="0"/>
                <w:color w:val="000000" w:themeColor="text1"/>
                <w:szCs w:val="20"/>
                <w:lang w:eastAsia="zh-CN"/>
                <w14:textFill>
                  <w14:solidFill>
                    <w14:schemeClr w14:val="tx1"/>
                  </w14:solidFill>
                </w14:textFill>
              </w:rPr>
              <w:t>式中：L</w:t>
            </w:r>
            <w:r>
              <w:rPr>
                <w:rFonts w:ascii="Times New Roman" w:hAnsi="Times New Roman" w:cs="Times New Roman"/>
                <w:snapToGrid w:val="0"/>
                <w:color w:val="000000" w:themeColor="text1"/>
                <w:szCs w:val="20"/>
                <w:vertAlign w:val="subscript"/>
                <w:lang w:eastAsia="zh-CN"/>
                <w14:textFill>
                  <w14:solidFill>
                    <w14:schemeClr w14:val="tx1"/>
                  </w14:solidFill>
                </w14:textFill>
              </w:rPr>
              <w:t>W</w:t>
            </w:r>
            <w:r>
              <w:rPr>
                <w:rFonts w:ascii="Times New Roman" w:hAnsi="Times New Roman" w:cs="Times New Roman"/>
                <w:snapToGrid w:val="0"/>
                <w:color w:val="000000" w:themeColor="text1"/>
                <w:szCs w:val="20"/>
                <w:lang w:eastAsia="zh-CN"/>
                <w14:textFill>
                  <w14:solidFill>
                    <w14:schemeClr w14:val="tx1"/>
                  </w14:solidFill>
                </w14:textFill>
              </w:rPr>
              <w:t>——中心位置位于透声面积（S）处的等效声源的倍频带声功率级，dB；</w:t>
            </w:r>
          </w:p>
          <w:p w14:paraId="1A5E96E2">
            <w:pPr>
              <w:pStyle w:val="44"/>
              <w:textAlignment w:val="baseline"/>
              <w:rPr>
                <w:rFonts w:ascii="Times New Roman" w:hAnsi="Times New Roman" w:cs="Times New Roman"/>
                <w:snapToGrid w:val="0"/>
                <w:color w:val="000000" w:themeColor="text1"/>
                <w:szCs w:val="20"/>
                <w:lang w:eastAsia="zh-CN"/>
                <w14:textFill>
                  <w14:solidFill>
                    <w14:schemeClr w14:val="tx1"/>
                  </w14:solidFill>
                </w14:textFill>
              </w:rPr>
            </w:pPr>
            <w:r>
              <w:rPr>
                <w:rFonts w:ascii="Times New Roman" w:hAnsi="Times New Roman" w:cs="Times New Roman"/>
                <w:snapToGrid w:val="0"/>
                <w:color w:val="000000" w:themeColor="text1"/>
                <w:szCs w:val="20"/>
                <w:lang w:eastAsia="zh-CN"/>
                <w14:textFill>
                  <w14:solidFill>
                    <w14:schemeClr w14:val="tx1"/>
                  </w14:solidFill>
                </w14:textFill>
              </w:rPr>
              <w:t>L</w:t>
            </w:r>
            <w:r>
              <w:rPr>
                <w:rFonts w:ascii="Times New Roman" w:hAnsi="Times New Roman" w:cs="Times New Roman"/>
                <w:snapToGrid w:val="0"/>
                <w:color w:val="000000" w:themeColor="text1"/>
                <w:szCs w:val="20"/>
                <w:vertAlign w:val="subscript"/>
                <w:lang w:eastAsia="zh-CN"/>
                <w14:textFill>
                  <w14:solidFill>
                    <w14:schemeClr w14:val="tx1"/>
                  </w14:solidFill>
                </w14:textFill>
              </w:rPr>
              <w:t>P2</w:t>
            </w:r>
            <w:r>
              <w:rPr>
                <w:rFonts w:ascii="Times New Roman" w:hAnsi="Times New Roman" w:cs="Times New Roman"/>
                <w:snapToGrid w:val="0"/>
                <w:color w:val="000000" w:themeColor="text1"/>
                <w:szCs w:val="20"/>
                <w:lang w:eastAsia="zh-CN"/>
                <w14:textFill>
                  <w14:solidFill>
                    <w14:schemeClr w14:val="tx1"/>
                  </w14:solidFill>
                </w14:textFill>
              </w:rPr>
              <w:t>（T）——靠近围护结构处室外声源的声压级，dB；</w:t>
            </w:r>
          </w:p>
          <w:p w14:paraId="51971F1E">
            <w:pPr>
              <w:pStyle w:val="44"/>
              <w:textAlignment w:val="baseline"/>
              <w:rPr>
                <w:rFonts w:ascii="Times New Roman" w:hAnsi="Times New Roman" w:cs="Times New Roman"/>
                <w:snapToGrid w:val="0"/>
                <w:color w:val="000000" w:themeColor="text1"/>
                <w:szCs w:val="20"/>
                <w:lang w:eastAsia="zh-CN"/>
                <w14:textFill>
                  <w14:solidFill>
                    <w14:schemeClr w14:val="tx1"/>
                  </w14:solidFill>
                </w14:textFill>
              </w:rPr>
            </w:pPr>
            <w:r>
              <w:rPr>
                <w:rFonts w:ascii="Times New Roman" w:hAnsi="Times New Roman" w:cs="Times New Roman"/>
                <w:snapToGrid w:val="0"/>
                <w:color w:val="000000" w:themeColor="text1"/>
                <w:szCs w:val="20"/>
                <w:lang w:eastAsia="zh-CN"/>
                <w14:textFill>
                  <w14:solidFill>
                    <w14:schemeClr w14:val="tx1"/>
                  </w14:solidFill>
                </w14:textFill>
              </w:rPr>
              <w:t>S——透声面积，m</w:t>
            </w:r>
            <w:r>
              <w:rPr>
                <w:rFonts w:ascii="Times New Roman" w:hAnsi="Times New Roman" w:cs="Times New Roman"/>
                <w:snapToGrid w:val="0"/>
                <w:color w:val="000000" w:themeColor="text1"/>
                <w:szCs w:val="20"/>
                <w:vertAlign w:val="superscript"/>
                <w:lang w:eastAsia="zh-CN"/>
                <w14:textFill>
                  <w14:solidFill>
                    <w14:schemeClr w14:val="tx1"/>
                  </w14:solidFill>
                </w14:textFill>
              </w:rPr>
              <w:t>2</w:t>
            </w:r>
            <w:r>
              <w:rPr>
                <w:rFonts w:ascii="Times New Roman" w:hAnsi="Times New Roman" w:cs="Times New Roman"/>
                <w:snapToGrid w:val="0"/>
                <w:color w:val="000000" w:themeColor="text1"/>
                <w:szCs w:val="20"/>
                <w:lang w:eastAsia="zh-CN"/>
                <w14:textFill>
                  <w14:solidFill>
                    <w14:schemeClr w14:val="tx1"/>
                  </w14:solidFill>
                </w14:textFill>
              </w:rPr>
              <w:t>。</w:t>
            </w:r>
          </w:p>
          <w:p w14:paraId="10AD4DBF">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（3）噪声贡献值</w:t>
            </w:r>
          </w:p>
          <w:p w14:paraId="3C5225B8">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噪声贡献值（L</w:t>
            </w:r>
            <w:r>
              <w:rPr>
                <w:rFonts w:cs="Times New Roman"/>
                <w:color w:val="000000" w:themeColor="text1"/>
                <w:kern w:val="0"/>
                <w:szCs w:val="24"/>
                <w:vertAlign w:val="subscript"/>
                <w14:textFill>
                  <w14:solidFill>
                    <w14:schemeClr w14:val="tx1"/>
                  </w14:solidFill>
                </w14:textFill>
              </w:rPr>
              <w:t>eqg</w:t>
            </w:r>
            <w:r>
              <w:rPr>
                <w:rFonts w:cs="Times New Roman"/>
                <w:color w:val="000000" w:themeColor="text1"/>
                <w:kern w:val="0"/>
                <w:szCs w:val="24"/>
                <w14:textFill>
                  <w14:solidFill>
                    <w14:schemeClr w14:val="tx1"/>
                  </w14:solidFill>
                </w14:textFill>
              </w:rPr>
              <w:t>）计算公式为：</w:t>
            </w:r>
          </w:p>
          <w:p w14:paraId="16A5F45B">
            <w:pPr>
              <w:ind w:firstLine="480" w:firstLineChars="200"/>
              <w:rPr>
                <w:rFonts w:cs="Times New Roman"/>
                <w:color w:val="000000" w:themeColor="text1"/>
                <w:kern w:val="0"/>
                <w:szCs w:val="24"/>
                <w14:textFill>
                  <w14:solidFill>
                    <w14:schemeClr w14:val="tx1"/>
                  </w14:solidFill>
                </w14:textFill>
              </w:rPr>
            </w:pPr>
            <m:oMathPara>
              <m:oMath>
                <m:sSub>
                  <m:sSubPr>
                    <m:ctrlPr>
                      <w:rPr>
                        <w:rFonts w:ascii="Cambria Math" w:hAnsi="Cambria Math" w:cs="Times New Roman"/>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L</m:t>
                    </m:r>
                    <m:ctrlPr>
                      <w:rPr>
                        <w:rFonts w:ascii="Cambria Math" w:hAnsi="Cambria Math" w:cs="Times New Roman"/>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eqg</m:t>
                    </m:r>
                    <m:ctrlPr>
                      <w:rPr>
                        <w:rFonts w:ascii="Cambria Math" w:hAnsi="Cambria Math" w:cs="Times New Roman"/>
                        <w:color w:val="000000" w:themeColor="text1"/>
                        <w:kern w:val="0"/>
                        <w:szCs w:val="24"/>
                        <w14:textFill>
                          <w14:solidFill>
                            <w14:schemeClr w14:val="tx1"/>
                          </w14:solidFill>
                        </w14:textFill>
                      </w:rPr>
                    </m:ctrlPr>
                  </m:sub>
                </m:sSub>
                <m:r>
                  <m:rPr/>
                  <w:rPr>
                    <w:rFonts w:ascii="Cambria Math" w:hAnsi="Cambria Math" w:cs="Times New Roman"/>
                    <w:color w:val="000000" w:themeColor="text1"/>
                    <w:kern w:val="0"/>
                    <w:szCs w:val="24"/>
                    <w14:textFill>
                      <w14:solidFill>
                        <w14:schemeClr w14:val="tx1"/>
                      </w14:solidFill>
                    </w14:textFill>
                  </w:rPr>
                  <m:t>=10</m:t>
                </m:r>
                <m:func>
                  <m:funcPr>
                    <m:ctrlPr>
                      <w:rPr>
                        <w:rFonts w:ascii="Cambria Math" w:hAnsi="Cambria Math" w:cs="Times New Roman"/>
                        <w:i/>
                        <w:color w:val="000000" w:themeColor="text1"/>
                        <w:kern w:val="0"/>
                        <w:szCs w:val="24"/>
                        <w14:textFill>
                          <w14:solidFill>
                            <w14:schemeClr w14:val="tx1"/>
                          </w14:solidFill>
                        </w14:textFill>
                      </w:rPr>
                    </m:ctrlPr>
                  </m:funcPr>
                  <m:fName>
                    <m:sSub>
                      <m:sSubPr>
                        <m:ctrlPr>
                          <w:rPr>
                            <w:rFonts w:ascii="Cambria Math" w:hAnsi="Cambria Math" w:cs="Times New Roman"/>
                            <w:i/>
                            <w:color w:val="000000" w:themeColor="text1"/>
                            <w:kern w:val="0"/>
                            <w:szCs w:val="24"/>
                            <w14:textFill>
                              <w14:solidFill>
                                <w14:schemeClr w14:val="tx1"/>
                              </w14:solidFill>
                            </w14:textFill>
                          </w:rPr>
                        </m:ctrlPr>
                      </m:sSubPr>
                      <m:e>
                        <m:r>
                          <m:rPr>
                            <m:sty m:val="p"/>
                          </m:rPr>
                          <w:rPr>
                            <w:rFonts w:ascii="Cambria Math" w:hAnsi="Cambria Math" w:cs="Times New Roman"/>
                            <w:color w:val="000000" w:themeColor="text1"/>
                            <w:kern w:val="0"/>
                            <w:szCs w:val="24"/>
                            <w14:textFill>
                              <w14:solidFill>
                                <w14:schemeClr w14:val="tx1"/>
                              </w14:solidFill>
                            </w14:textFill>
                          </w:rPr>
                          <m:t>log</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10</m:t>
                        </m:r>
                        <m:ctrlPr>
                          <w:rPr>
                            <w:rFonts w:ascii="Cambria Math" w:hAnsi="Cambria Math" w:cs="Times New Roman"/>
                            <w:i/>
                            <w:color w:val="000000" w:themeColor="text1"/>
                            <w:kern w:val="0"/>
                            <w:szCs w:val="24"/>
                            <w14:textFill>
                              <w14:solidFill>
                                <w14:schemeClr w14:val="tx1"/>
                              </w14:solidFill>
                            </w14:textFill>
                          </w:rPr>
                        </m:ctrlPr>
                      </m:sub>
                    </m:sSub>
                    <m:ctrlPr>
                      <w:rPr>
                        <w:rFonts w:ascii="Cambria Math" w:hAnsi="Cambria Math" w:cs="Times New Roman"/>
                        <w:i/>
                        <w:color w:val="000000" w:themeColor="text1"/>
                        <w:kern w:val="0"/>
                        <w:szCs w:val="24"/>
                        <w14:textFill>
                          <w14:solidFill>
                            <w14:schemeClr w14:val="tx1"/>
                          </w14:solidFill>
                        </w14:textFill>
                      </w:rPr>
                    </m:ctrlPr>
                  </m:fName>
                  <m:e>
                    <m:r>
                      <m:rPr/>
                      <w:rPr>
                        <w:rFonts w:ascii="Cambria Math" w:hAnsi="Cambria Math" w:cs="Times New Roman"/>
                        <w:color w:val="000000" w:themeColor="text1"/>
                        <w:kern w:val="0"/>
                        <w:szCs w:val="24"/>
                        <w14:textFill>
                          <w14:solidFill>
                            <w14:schemeClr w14:val="tx1"/>
                          </w14:solidFill>
                        </w14:textFill>
                      </w:rPr>
                      <m:t>（</m:t>
                    </m:r>
                    <m:f>
                      <m:fPr>
                        <m:ctrlPr>
                          <w:rPr>
                            <w:rFonts w:ascii="Cambria Math" w:hAnsi="Cambria Math" w:cs="Times New Roman"/>
                            <w:i/>
                            <w:color w:val="000000" w:themeColor="text1"/>
                            <w:kern w:val="0"/>
                            <w:szCs w:val="24"/>
                            <w14:textFill>
                              <w14:solidFill>
                                <w14:schemeClr w14:val="tx1"/>
                              </w14:solidFill>
                            </w14:textFill>
                          </w:rPr>
                        </m:ctrlPr>
                      </m:fPr>
                      <m:num>
                        <m:r>
                          <m:rPr/>
                          <w:rPr>
                            <w:rFonts w:ascii="Cambria Math" w:hAnsi="Cambria Math" w:cs="Times New Roman"/>
                            <w:color w:val="000000" w:themeColor="text1"/>
                            <w:kern w:val="0"/>
                            <w:szCs w:val="24"/>
                            <w14:textFill>
                              <w14:solidFill>
                                <w14:schemeClr w14:val="tx1"/>
                              </w14:solidFill>
                            </w14:textFill>
                          </w:rPr>
                          <m:t>1</m:t>
                        </m:r>
                        <m:ctrlPr>
                          <w:rPr>
                            <w:rFonts w:ascii="Cambria Math" w:hAnsi="Cambria Math" w:cs="Times New Roman"/>
                            <w:i/>
                            <w:color w:val="000000" w:themeColor="text1"/>
                            <w:kern w:val="0"/>
                            <w:szCs w:val="24"/>
                            <w14:textFill>
                              <w14:solidFill>
                                <w14:schemeClr w14:val="tx1"/>
                              </w14:solidFill>
                            </w14:textFill>
                          </w:rPr>
                        </m:ctrlPr>
                      </m:num>
                      <m:den>
                        <m:r>
                          <m:rPr/>
                          <w:rPr>
                            <w:rFonts w:ascii="Cambria Math" w:hAnsi="Cambria Math" w:cs="Times New Roman"/>
                            <w:color w:val="000000" w:themeColor="text1"/>
                            <w:kern w:val="0"/>
                            <w:szCs w:val="24"/>
                            <w14:textFill>
                              <w14:solidFill>
                                <w14:schemeClr w14:val="tx1"/>
                              </w14:solidFill>
                            </w14:textFill>
                          </w:rPr>
                          <m:t>T</m:t>
                        </m:r>
                        <m:ctrlPr>
                          <w:rPr>
                            <w:rFonts w:ascii="Cambria Math" w:hAnsi="Cambria Math" w:cs="Times New Roman"/>
                            <w:i/>
                            <w:color w:val="000000" w:themeColor="text1"/>
                            <w:kern w:val="0"/>
                            <w:szCs w:val="24"/>
                            <w14:textFill>
                              <w14:solidFill>
                                <w14:schemeClr w14:val="tx1"/>
                              </w14:solidFill>
                            </w14:textFill>
                          </w:rPr>
                        </m:ctrlPr>
                      </m:den>
                    </m:f>
                    <m:ctrlPr>
                      <w:rPr>
                        <w:rFonts w:ascii="Cambria Math" w:hAnsi="Cambria Math" w:cs="Times New Roman"/>
                        <w:i/>
                        <w:color w:val="000000" w:themeColor="text1"/>
                        <w:kern w:val="0"/>
                        <w:szCs w:val="24"/>
                        <w14:textFill>
                          <w14:solidFill>
                            <w14:schemeClr w14:val="tx1"/>
                          </w14:solidFill>
                        </w14:textFill>
                      </w:rPr>
                    </m:ctrlPr>
                  </m:e>
                </m:func>
                <m:nary>
                  <m:naryPr>
                    <m:chr m:val="∑"/>
                    <m:limLoc m:val="undOvr"/>
                    <m:supHide m:val="1"/>
                    <m:ctrlPr>
                      <w:rPr>
                        <w:rFonts w:ascii="Cambria Math" w:hAnsi="Cambria Math" w:cs="Times New Roman"/>
                        <w:i/>
                        <w:color w:val="000000" w:themeColor="text1"/>
                        <w:kern w:val="0"/>
                        <w:szCs w:val="24"/>
                        <w14:textFill>
                          <w14:solidFill>
                            <w14:schemeClr w14:val="tx1"/>
                          </w14:solidFill>
                        </w14:textFill>
                      </w:rPr>
                    </m:ctrlPr>
                  </m:naryPr>
                  <m:sub>
                    <m:r>
                      <m:rPr/>
                      <w:rPr>
                        <w:rFonts w:ascii="Cambria Math" w:hAnsi="Cambria Math" w:cs="Times New Roman"/>
                        <w:color w:val="000000" w:themeColor="text1"/>
                        <w:kern w:val="0"/>
                        <w:szCs w:val="24"/>
                        <w14:textFill>
                          <w14:solidFill>
                            <w14:schemeClr w14:val="tx1"/>
                          </w14:solidFill>
                        </w14:textFill>
                      </w:rPr>
                      <m:t>i</m:t>
                    </m:r>
                    <m:ctrlPr>
                      <w:rPr>
                        <w:rFonts w:ascii="Cambria Math" w:hAnsi="Cambria Math" w:cs="Times New Roman"/>
                        <w:i/>
                        <w:color w:val="000000" w:themeColor="text1"/>
                        <w:kern w:val="0"/>
                        <w:szCs w:val="24"/>
                        <w14:textFill>
                          <w14:solidFill>
                            <w14:schemeClr w14:val="tx1"/>
                          </w14:solidFill>
                        </w14:textFill>
                      </w:rPr>
                    </m:ctrlPr>
                  </m:sub>
                  <m:sup>
                    <m:ctrlPr>
                      <w:rPr>
                        <w:rFonts w:ascii="Cambria Math" w:hAnsi="Cambria Math" w:cs="Times New Roman"/>
                        <w:i/>
                        <w:color w:val="000000" w:themeColor="text1"/>
                        <w:kern w:val="0"/>
                        <w:szCs w:val="24"/>
                        <w14:textFill>
                          <w14:solidFill>
                            <w14:schemeClr w14:val="tx1"/>
                          </w14:solidFill>
                        </w14:textFill>
                      </w:rPr>
                    </m:ctrlPr>
                  </m:sup>
                  <m:e>
                    <m:sSub>
                      <m:sSubPr>
                        <m:ctrlPr>
                          <w:rPr>
                            <w:rFonts w:ascii="Cambria Math" w:hAnsi="Cambria Math" w:cs="Times New Roman"/>
                            <w:i/>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t</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i</m:t>
                        </m:r>
                        <m:ctrlPr>
                          <w:rPr>
                            <w:rFonts w:ascii="Cambria Math" w:hAnsi="Cambria Math" w:cs="Times New Roman"/>
                            <w:i/>
                            <w:color w:val="000000" w:themeColor="text1"/>
                            <w:kern w:val="0"/>
                            <w:szCs w:val="24"/>
                            <w14:textFill>
                              <w14:solidFill>
                                <w14:schemeClr w14:val="tx1"/>
                              </w14:solidFill>
                            </w14:textFill>
                          </w:rPr>
                        </m:ctrlPr>
                      </m:sub>
                    </m:sSub>
                    <m:sSup>
                      <m:sSupPr>
                        <m:ctrlPr>
                          <w:rPr>
                            <w:rFonts w:ascii="Cambria Math" w:hAnsi="Cambria Math" w:cs="Times New Roman"/>
                            <w:i/>
                            <w:color w:val="000000" w:themeColor="text1"/>
                            <w:kern w:val="0"/>
                            <w:szCs w:val="24"/>
                            <w14:textFill>
                              <w14:solidFill>
                                <w14:schemeClr w14:val="tx1"/>
                              </w14:solidFill>
                            </w14:textFill>
                          </w:rPr>
                        </m:ctrlPr>
                      </m:sSupPr>
                      <m:e>
                        <m:r>
                          <m:rPr/>
                          <w:rPr>
                            <w:rFonts w:ascii="Cambria Math" w:hAnsi="Cambria Math" w:cs="Times New Roman"/>
                            <w:color w:val="000000" w:themeColor="text1"/>
                            <w:kern w:val="0"/>
                            <w:szCs w:val="24"/>
                            <w14:textFill>
                              <w14:solidFill>
                                <w14:schemeClr w14:val="tx1"/>
                              </w14:solidFill>
                            </w14:textFill>
                          </w:rPr>
                          <m:t>10</m:t>
                        </m:r>
                        <m:ctrlPr>
                          <w:rPr>
                            <w:rFonts w:ascii="Cambria Math" w:hAnsi="Cambria Math" w:cs="Times New Roman"/>
                            <w:i/>
                            <w:color w:val="000000" w:themeColor="text1"/>
                            <w:kern w:val="0"/>
                            <w:szCs w:val="24"/>
                            <w14:textFill>
                              <w14:solidFill>
                                <w14:schemeClr w14:val="tx1"/>
                              </w14:solidFill>
                            </w14:textFill>
                          </w:rPr>
                        </m:ctrlPr>
                      </m:e>
                      <m:sup>
                        <m:r>
                          <m:rPr/>
                          <w:rPr>
                            <w:rFonts w:ascii="Cambria Math" w:hAnsi="Cambria Math" w:cs="Times New Roman"/>
                            <w:color w:val="000000" w:themeColor="text1"/>
                            <w:kern w:val="0"/>
                            <w:szCs w:val="24"/>
                            <w14:textFill>
                              <w14:solidFill>
                                <w14:schemeClr w14:val="tx1"/>
                              </w14:solidFill>
                            </w14:textFill>
                          </w:rPr>
                          <m:t>0.1</m:t>
                        </m:r>
                        <m:sSub>
                          <m:sSubPr>
                            <m:ctrlPr>
                              <w:rPr>
                                <w:rFonts w:ascii="Cambria Math" w:hAnsi="Cambria Math" w:cs="Times New Roman"/>
                                <w:i/>
                                <w:color w:val="000000" w:themeColor="text1"/>
                                <w:kern w:val="0"/>
                                <w:szCs w:val="24"/>
                                <w14:textFill>
                                  <w14:solidFill>
                                    <w14:schemeClr w14:val="tx1"/>
                                  </w14:solidFill>
                                </w14:textFill>
                              </w:rPr>
                            </m:ctrlPr>
                          </m:sSubPr>
                          <m:e>
                            <m:r>
                              <m:rPr/>
                              <w:rPr>
                                <w:rFonts w:ascii="Cambria Math" w:hAnsi="Cambria Math" w:cs="Times New Roman"/>
                                <w:color w:val="000000" w:themeColor="text1"/>
                                <w:kern w:val="0"/>
                                <w:szCs w:val="24"/>
                                <w14:textFill>
                                  <w14:solidFill>
                                    <w14:schemeClr w14:val="tx1"/>
                                  </w14:solidFill>
                                </w14:textFill>
                              </w:rPr>
                              <m:t>L</m:t>
                            </m:r>
                            <m:ctrlPr>
                              <w:rPr>
                                <w:rFonts w:ascii="Cambria Math" w:hAnsi="Cambria Math" w:cs="Times New Roman"/>
                                <w:i/>
                                <w:color w:val="000000" w:themeColor="text1"/>
                                <w:kern w:val="0"/>
                                <w:szCs w:val="24"/>
                                <w14:textFill>
                                  <w14:solidFill>
                                    <w14:schemeClr w14:val="tx1"/>
                                  </w14:solidFill>
                                </w14:textFill>
                              </w:rPr>
                            </m:ctrlPr>
                          </m:e>
                          <m:sub>
                            <m:r>
                              <m:rPr/>
                              <w:rPr>
                                <w:rFonts w:ascii="Cambria Math" w:hAnsi="Cambria Math" w:cs="Times New Roman"/>
                                <w:color w:val="000000" w:themeColor="text1"/>
                                <w:kern w:val="0"/>
                                <w:szCs w:val="24"/>
                                <w14:textFill>
                                  <w14:solidFill>
                                    <w14:schemeClr w14:val="tx1"/>
                                  </w14:solidFill>
                                </w14:textFill>
                              </w:rPr>
                              <m:t>Ai</m:t>
                            </m:r>
                            <m:ctrlPr>
                              <w:rPr>
                                <w:rFonts w:ascii="Cambria Math" w:hAnsi="Cambria Math" w:cs="Times New Roman"/>
                                <w:i/>
                                <w:color w:val="000000" w:themeColor="text1"/>
                                <w:kern w:val="0"/>
                                <w:szCs w:val="24"/>
                                <w14:textFill>
                                  <w14:solidFill>
                                    <w14:schemeClr w14:val="tx1"/>
                                  </w14:solidFill>
                                </w14:textFill>
                              </w:rPr>
                            </m:ctrlPr>
                          </m:sub>
                        </m:sSub>
                        <m:ctrlPr>
                          <w:rPr>
                            <w:rFonts w:ascii="Cambria Math" w:hAnsi="Cambria Math" w:cs="Times New Roman"/>
                            <w:i/>
                            <w:color w:val="000000" w:themeColor="text1"/>
                            <w:kern w:val="0"/>
                            <w:szCs w:val="24"/>
                            <w14:textFill>
                              <w14:solidFill>
                                <w14:schemeClr w14:val="tx1"/>
                              </w14:solidFill>
                            </w14:textFill>
                          </w:rPr>
                        </m:ctrlPr>
                      </m:sup>
                    </m:sSup>
                    <m:ctrlPr>
                      <w:rPr>
                        <w:rFonts w:ascii="Cambria Math" w:hAnsi="Cambria Math" w:cs="Times New Roman"/>
                        <w:i/>
                        <w:color w:val="000000" w:themeColor="text1"/>
                        <w:kern w:val="0"/>
                        <w:szCs w:val="24"/>
                        <w14:textFill>
                          <w14:solidFill>
                            <w14:schemeClr w14:val="tx1"/>
                          </w14:solidFill>
                        </w14:textFill>
                      </w:rPr>
                    </m:ctrlPr>
                  </m:e>
                </m:nary>
                <m:r>
                  <m:rPr/>
                  <w:rPr>
                    <w:rFonts w:ascii="Cambria Math" w:hAnsi="Cambria Math" w:cs="Times New Roman"/>
                    <w:color w:val="000000" w:themeColor="text1"/>
                    <w:kern w:val="0"/>
                    <w:szCs w:val="24"/>
                    <w14:textFill>
                      <w14:solidFill>
                        <w14:schemeClr w14:val="tx1"/>
                      </w14:solidFill>
                    </w14:textFill>
                  </w:rPr>
                  <m:t>）</m:t>
                </m:r>
              </m:oMath>
            </m:oMathPara>
          </w:p>
          <w:p w14:paraId="1A83F5BB">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式中：</w:t>
            </w:r>
          </w:p>
          <w:p w14:paraId="77E96DB5">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Leqg — 噪声贡献值，dB；</w:t>
            </w:r>
          </w:p>
          <w:p w14:paraId="6B2ADA0A">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T—预测计算的时间段，s；</w:t>
            </w:r>
          </w:p>
          <w:p w14:paraId="694BAF8E">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t</w:t>
            </w:r>
            <w:r>
              <w:rPr>
                <w:rFonts w:cs="Times New Roman"/>
                <w:color w:val="000000" w:themeColor="text1"/>
                <w:kern w:val="0"/>
                <w:szCs w:val="24"/>
                <w:vertAlign w:val="subscript"/>
                <w14:textFill>
                  <w14:solidFill>
                    <w14:schemeClr w14:val="tx1"/>
                  </w14:solidFill>
                </w14:textFill>
              </w:rPr>
              <w:t>i</w:t>
            </w:r>
            <w:r>
              <w:rPr>
                <w:rFonts w:cs="Times New Roman"/>
                <w:color w:val="000000" w:themeColor="text1"/>
                <w:kern w:val="0"/>
                <w:szCs w:val="24"/>
                <w14:textFill>
                  <w14:solidFill>
                    <w14:schemeClr w14:val="tx1"/>
                  </w14:solidFill>
                </w14:textFill>
              </w:rPr>
              <w:t>—i声源在T 时段内的运行时间，s；</w:t>
            </w:r>
          </w:p>
          <w:p w14:paraId="3CEA659F">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L</w:t>
            </w:r>
            <w:r>
              <w:rPr>
                <w:rFonts w:cs="Times New Roman"/>
                <w:color w:val="000000" w:themeColor="text1"/>
                <w:kern w:val="0"/>
                <w:szCs w:val="24"/>
                <w:vertAlign w:val="subscript"/>
                <w14:textFill>
                  <w14:solidFill>
                    <w14:schemeClr w14:val="tx1"/>
                  </w14:solidFill>
                </w14:textFill>
              </w:rPr>
              <w:t>Ai</w:t>
            </w:r>
            <w:r>
              <w:rPr>
                <w:rFonts w:cs="Times New Roman"/>
                <w:color w:val="000000" w:themeColor="text1"/>
                <w:kern w:val="0"/>
                <w:szCs w:val="24"/>
                <w14:textFill>
                  <w14:solidFill>
                    <w14:schemeClr w14:val="tx1"/>
                  </w14:solidFill>
                </w14:textFill>
              </w:rPr>
              <w:t>—i声源在预测点产生的等效连续A 声级，dB。</w:t>
            </w:r>
          </w:p>
          <w:p w14:paraId="6D4FDCB9">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（4）预测结果及评价</w:t>
            </w:r>
          </w:p>
          <w:p w14:paraId="6E12E694">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项目厂界噪声预测结果见下表。</w:t>
            </w:r>
          </w:p>
          <w:p w14:paraId="7BC9CDB6">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表4-13 项目营运期噪声预测结果与达标分析表 单位：dB（A）</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4"/>
              <w:gridCol w:w="1448"/>
              <w:gridCol w:w="1448"/>
              <w:gridCol w:w="1347"/>
              <w:gridCol w:w="1571"/>
            </w:tblGrid>
            <w:tr w14:paraId="7101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28" w:type="pct"/>
                  <w:vMerge w:val="restart"/>
                  <w:vAlign w:val="center"/>
                </w:tcPr>
                <w:p w14:paraId="43AEDB98">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预测方位</w:t>
                  </w:r>
                </w:p>
              </w:tc>
              <w:tc>
                <w:tcPr>
                  <w:tcW w:w="964" w:type="pct"/>
                  <w:vMerge w:val="restart"/>
                  <w:vAlign w:val="center"/>
                </w:tcPr>
                <w:p w14:paraId="3B45DFB9">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时段</w:t>
                  </w:r>
                </w:p>
              </w:tc>
              <w:tc>
                <w:tcPr>
                  <w:tcW w:w="964" w:type="pct"/>
                  <w:vMerge w:val="restart"/>
                  <w:vAlign w:val="center"/>
                </w:tcPr>
                <w:p w14:paraId="1C48612A">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贡献值</w:t>
                  </w:r>
                </w:p>
              </w:tc>
              <w:tc>
                <w:tcPr>
                  <w:tcW w:w="897" w:type="pct"/>
                  <w:vMerge w:val="restart"/>
                  <w:vAlign w:val="center"/>
                </w:tcPr>
                <w:p w14:paraId="351AF297">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标准值</w:t>
                  </w:r>
                </w:p>
              </w:tc>
              <w:tc>
                <w:tcPr>
                  <w:tcW w:w="1046" w:type="pct"/>
                  <w:vMerge w:val="restart"/>
                  <w:vAlign w:val="center"/>
                </w:tcPr>
                <w:p w14:paraId="0D86D435">
                  <w:pPr>
                    <w:spacing w:line="240" w:lineRule="auto"/>
                    <w:jc w:val="center"/>
                    <w:rPr>
                      <w:rFonts w:cs="Times New Roman"/>
                      <w:b/>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达标情况</w:t>
                  </w:r>
                </w:p>
              </w:tc>
            </w:tr>
            <w:tr w14:paraId="4777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128" w:type="pct"/>
                  <w:vMerge w:val="continue"/>
                  <w:vAlign w:val="center"/>
                </w:tcPr>
                <w:p w14:paraId="43D13099">
                  <w:pPr>
                    <w:spacing w:line="240" w:lineRule="auto"/>
                    <w:jc w:val="center"/>
                    <w:rPr>
                      <w:rFonts w:cs="Times New Roman"/>
                      <w:color w:val="000000" w:themeColor="text1"/>
                      <w:kern w:val="0"/>
                      <w:sz w:val="21"/>
                      <w:szCs w:val="21"/>
                      <w14:textFill>
                        <w14:solidFill>
                          <w14:schemeClr w14:val="tx1"/>
                        </w14:solidFill>
                      </w14:textFill>
                    </w:rPr>
                  </w:pPr>
                </w:p>
              </w:tc>
              <w:tc>
                <w:tcPr>
                  <w:tcW w:w="964" w:type="pct"/>
                  <w:vMerge w:val="continue"/>
                  <w:vAlign w:val="center"/>
                </w:tcPr>
                <w:p w14:paraId="14D74336">
                  <w:pPr>
                    <w:spacing w:line="240" w:lineRule="auto"/>
                    <w:jc w:val="center"/>
                    <w:rPr>
                      <w:rFonts w:cs="Times New Roman"/>
                      <w:color w:val="000000" w:themeColor="text1"/>
                      <w:kern w:val="0"/>
                      <w:sz w:val="21"/>
                      <w:szCs w:val="21"/>
                      <w14:textFill>
                        <w14:solidFill>
                          <w14:schemeClr w14:val="tx1"/>
                        </w14:solidFill>
                      </w14:textFill>
                    </w:rPr>
                  </w:pPr>
                </w:p>
              </w:tc>
              <w:tc>
                <w:tcPr>
                  <w:tcW w:w="964" w:type="pct"/>
                  <w:vMerge w:val="continue"/>
                  <w:vAlign w:val="center"/>
                </w:tcPr>
                <w:p w14:paraId="189B0C1B">
                  <w:pPr>
                    <w:spacing w:line="240" w:lineRule="auto"/>
                    <w:jc w:val="center"/>
                    <w:rPr>
                      <w:rFonts w:cs="Times New Roman"/>
                      <w:color w:val="000000" w:themeColor="text1"/>
                      <w:kern w:val="0"/>
                      <w:sz w:val="21"/>
                      <w:szCs w:val="21"/>
                      <w14:textFill>
                        <w14:solidFill>
                          <w14:schemeClr w14:val="tx1"/>
                        </w14:solidFill>
                      </w14:textFill>
                    </w:rPr>
                  </w:pPr>
                </w:p>
              </w:tc>
              <w:tc>
                <w:tcPr>
                  <w:tcW w:w="897" w:type="pct"/>
                  <w:vMerge w:val="continue"/>
                  <w:vAlign w:val="center"/>
                </w:tcPr>
                <w:p w14:paraId="7FB96FE7">
                  <w:pPr>
                    <w:spacing w:line="240" w:lineRule="auto"/>
                    <w:jc w:val="center"/>
                    <w:rPr>
                      <w:rFonts w:cs="Times New Roman"/>
                      <w:color w:val="000000" w:themeColor="text1"/>
                      <w:kern w:val="0"/>
                      <w:sz w:val="21"/>
                      <w:szCs w:val="21"/>
                      <w14:textFill>
                        <w14:solidFill>
                          <w14:schemeClr w14:val="tx1"/>
                        </w14:solidFill>
                      </w14:textFill>
                    </w:rPr>
                  </w:pPr>
                </w:p>
              </w:tc>
              <w:tc>
                <w:tcPr>
                  <w:tcW w:w="1046" w:type="pct"/>
                  <w:vMerge w:val="continue"/>
                  <w:vAlign w:val="center"/>
                </w:tcPr>
                <w:p w14:paraId="74068A5C">
                  <w:pPr>
                    <w:spacing w:line="240" w:lineRule="auto"/>
                    <w:jc w:val="center"/>
                    <w:rPr>
                      <w:rFonts w:cs="Times New Roman"/>
                      <w:color w:val="000000" w:themeColor="text1"/>
                      <w:kern w:val="0"/>
                      <w:sz w:val="21"/>
                      <w:szCs w:val="21"/>
                      <w14:textFill>
                        <w14:solidFill>
                          <w14:schemeClr w14:val="tx1"/>
                        </w14:solidFill>
                      </w14:textFill>
                    </w:rPr>
                  </w:pPr>
                </w:p>
              </w:tc>
            </w:tr>
            <w:tr w14:paraId="6FC0D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pct"/>
                  <w:vAlign w:val="center"/>
                </w:tcPr>
                <w:p w14:paraId="53E3386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厂界东侧</w:t>
                  </w:r>
                </w:p>
              </w:tc>
              <w:tc>
                <w:tcPr>
                  <w:tcW w:w="964" w:type="pct"/>
                  <w:vAlign w:val="center"/>
                </w:tcPr>
                <w:p w14:paraId="2DC084F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昼间</w:t>
                  </w:r>
                </w:p>
              </w:tc>
              <w:tc>
                <w:tcPr>
                  <w:tcW w:w="964" w:type="pct"/>
                  <w:vAlign w:val="center"/>
                </w:tcPr>
                <w:p w14:paraId="38FD2C9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47</w:t>
                  </w:r>
                </w:p>
              </w:tc>
              <w:tc>
                <w:tcPr>
                  <w:tcW w:w="897" w:type="pct"/>
                  <w:vAlign w:val="center"/>
                </w:tcPr>
                <w:p w14:paraId="4540D23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65</w:t>
                  </w:r>
                </w:p>
              </w:tc>
              <w:tc>
                <w:tcPr>
                  <w:tcW w:w="1046" w:type="pct"/>
                  <w:vAlign w:val="center"/>
                </w:tcPr>
                <w:p w14:paraId="14CDEE1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达标</w:t>
                  </w:r>
                </w:p>
              </w:tc>
            </w:tr>
            <w:tr w14:paraId="7B3FC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1128" w:type="pct"/>
                  <w:vAlign w:val="center"/>
                </w:tcPr>
                <w:p w14:paraId="0FB37A9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厂界南侧</w:t>
                  </w:r>
                </w:p>
              </w:tc>
              <w:tc>
                <w:tcPr>
                  <w:tcW w:w="964" w:type="pct"/>
                  <w:vAlign w:val="center"/>
                </w:tcPr>
                <w:p w14:paraId="0A0CB4A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昼间</w:t>
                  </w:r>
                </w:p>
              </w:tc>
              <w:tc>
                <w:tcPr>
                  <w:tcW w:w="964" w:type="pct"/>
                  <w:vAlign w:val="center"/>
                </w:tcPr>
                <w:p w14:paraId="633CC91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46</w:t>
                  </w:r>
                </w:p>
              </w:tc>
              <w:tc>
                <w:tcPr>
                  <w:tcW w:w="897" w:type="pct"/>
                  <w:vAlign w:val="center"/>
                </w:tcPr>
                <w:p w14:paraId="1260C16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65</w:t>
                  </w:r>
                </w:p>
              </w:tc>
              <w:tc>
                <w:tcPr>
                  <w:tcW w:w="1046" w:type="pct"/>
                  <w:vAlign w:val="center"/>
                </w:tcPr>
                <w:p w14:paraId="4BDA1E0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达标</w:t>
                  </w:r>
                </w:p>
              </w:tc>
            </w:tr>
            <w:tr w14:paraId="30EA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128" w:type="pct"/>
                  <w:vAlign w:val="center"/>
                </w:tcPr>
                <w:p w14:paraId="6D90626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厂界西侧</w:t>
                  </w:r>
                </w:p>
              </w:tc>
              <w:tc>
                <w:tcPr>
                  <w:tcW w:w="964" w:type="pct"/>
                  <w:vAlign w:val="center"/>
                </w:tcPr>
                <w:p w14:paraId="755FC09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昼间</w:t>
                  </w:r>
                </w:p>
              </w:tc>
              <w:tc>
                <w:tcPr>
                  <w:tcW w:w="964" w:type="pct"/>
                  <w:vAlign w:val="center"/>
                </w:tcPr>
                <w:p w14:paraId="40048FA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48</w:t>
                  </w:r>
                </w:p>
              </w:tc>
              <w:tc>
                <w:tcPr>
                  <w:tcW w:w="897" w:type="pct"/>
                  <w:vAlign w:val="center"/>
                </w:tcPr>
                <w:p w14:paraId="090A829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65</w:t>
                  </w:r>
                </w:p>
              </w:tc>
              <w:tc>
                <w:tcPr>
                  <w:tcW w:w="1046" w:type="pct"/>
                  <w:vAlign w:val="center"/>
                </w:tcPr>
                <w:p w14:paraId="5063ABE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达标</w:t>
                  </w:r>
                </w:p>
              </w:tc>
            </w:tr>
            <w:tr w14:paraId="7C12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128" w:type="pct"/>
                  <w:vAlign w:val="center"/>
                </w:tcPr>
                <w:p w14:paraId="1BA455CF">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厂界北侧</w:t>
                  </w:r>
                </w:p>
              </w:tc>
              <w:tc>
                <w:tcPr>
                  <w:tcW w:w="964" w:type="pct"/>
                  <w:vAlign w:val="center"/>
                </w:tcPr>
                <w:p w14:paraId="71C9B0B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昼间</w:t>
                  </w:r>
                </w:p>
              </w:tc>
              <w:tc>
                <w:tcPr>
                  <w:tcW w:w="964" w:type="pct"/>
                  <w:vAlign w:val="center"/>
                </w:tcPr>
                <w:p w14:paraId="40689F5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46</w:t>
                  </w:r>
                </w:p>
              </w:tc>
              <w:tc>
                <w:tcPr>
                  <w:tcW w:w="897" w:type="pct"/>
                  <w:vAlign w:val="center"/>
                </w:tcPr>
                <w:p w14:paraId="2794B14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65</w:t>
                  </w:r>
                </w:p>
              </w:tc>
              <w:tc>
                <w:tcPr>
                  <w:tcW w:w="1046" w:type="pct"/>
                  <w:vAlign w:val="center"/>
                </w:tcPr>
                <w:p w14:paraId="76F2C76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达标</w:t>
                  </w:r>
                </w:p>
              </w:tc>
            </w:tr>
          </w:tbl>
          <w:p w14:paraId="1548F424">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根据上表，厂界噪声值（昼间、夜间）均能够达到《工业企业厂界环境噪声排放标准》（GB12348－2008）3类标准。根据现场调查，项目厂界外50m范围内无声环境敏感保护目标。</w:t>
            </w:r>
          </w:p>
          <w:p w14:paraId="26831E4B">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为减少设备噪声对操作人员及周围环境的影响，环评建议如下：</w:t>
            </w:r>
          </w:p>
          <w:p w14:paraId="40F78E8F">
            <w:pPr>
              <w:ind w:firstLine="480" w:firstLineChars="200"/>
              <w:rPr>
                <w:rFonts w:cs="Times New Roman"/>
                <w:color w:val="000000" w:themeColor="text1"/>
                <w:kern w:val="0"/>
                <w:szCs w:val="24"/>
                <w14:textFill>
                  <w14:solidFill>
                    <w14:schemeClr w14:val="tx1"/>
                  </w14:solidFill>
                </w14:textFill>
              </w:rPr>
            </w:pPr>
            <w:r>
              <w:rPr>
                <w:rFonts w:hint="eastAsia" w:ascii="宋体" w:hAnsi="宋体" w:cs="宋体"/>
                <w:color w:val="000000" w:themeColor="text1"/>
                <w:kern w:val="0"/>
                <w:szCs w:val="24"/>
                <w14:textFill>
                  <w14:solidFill>
                    <w14:schemeClr w14:val="tx1"/>
                  </w14:solidFill>
                </w14:textFill>
              </w:rPr>
              <w:t>①</w:t>
            </w:r>
            <w:r>
              <w:rPr>
                <w:rFonts w:cs="Times New Roman"/>
                <w:color w:val="000000" w:themeColor="text1"/>
                <w:kern w:val="0"/>
                <w:szCs w:val="24"/>
                <w14:textFill>
                  <w14:solidFill>
                    <w14:schemeClr w14:val="tx1"/>
                  </w14:solidFill>
                </w14:textFill>
              </w:rPr>
              <w:t>在设备选型时优先选择高效、低噪声的设备，做好设备的安装调试，同时加强营运期间对各种机械的维修保养，保持其良好的运行效果。</w:t>
            </w:r>
          </w:p>
          <w:p w14:paraId="20689438">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②</w:t>
            </w:r>
            <w:r>
              <w:rPr>
                <w:rFonts w:cs="Times New Roman"/>
                <w:color w:val="000000" w:themeColor="text1"/>
                <w:kern w:val="0"/>
                <w:szCs w:val="24"/>
                <w14:textFill>
                  <w14:solidFill>
                    <w14:schemeClr w14:val="tx1"/>
                  </w14:solidFill>
                </w14:textFill>
              </w:rPr>
              <w:t>设置</w:t>
            </w:r>
            <w:bookmarkStart w:id="5" w:name="_Hlk154270281"/>
            <w:r>
              <w:rPr>
                <w:rFonts w:cs="Times New Roman"/>
                <w:color w:val="000000" w:themeColor="text1"/>
                <w:kern w:val="0"/>
                <w:szCs w:val="24"/>
                <w14:textFill>
                  <w14:solidFill>
                    <w14:schemeClr w14:val="tx1"/>
                  </w14:solidFill>
                </w14:textFill>
              </w:rPr>
              <w:t>单独的空压机房</w:t>
            </w:r>
            <w:bookmarkEnd w:id="5"/>
            <w:r>
              <w:rPr>
                <w:rFonts w:cs="Times New Roman"/>
                <w:color w:val="000000" w:themeColor="text1"/>
                <w:kern w:val="0"/>
                <w:szCs w:val="24"/>
                <w14:textFill>
                  <w14:solidFill>
                    <w14:schemeClr w14:val="tx1"/>
                  </w14:solidFill>
                </w14:textFill>
              </w:rPr>
              <w:t>。</w:t>
            </w:r>
          </w:p>
          <w:p w14:paraId="0F708139">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③</w:t>
            </w:r>
            <w:r>
              <w:rPr>
                <w:rFonts w:cs="Times New Roman"/>
                <w:color w:val="000000" w:themeColor="text1"/>
                <w:kern w:val="0"/>
                <w:szCs w:val="24"/>
                <w14:textFill>
                  <w14:solidFill>
                    <w14:schemeClr w14:val="tx1"/>
                  </w14:solidFill>
                </w14:textFill>
              </w:rPr>
              <w:t>加强管理，禁止野蛮拆解和操作；物料转运、装卸料轻装轻放。</w:t>
            </w:r>
          </w:p>
          <w:p w14:paraId="5421BF32">
            <w:pPr>
              <w:pStyle w:val="43"/>
              <w:numPr>
                <w:ilvl w:val="0"/>
                <w:numId w:val="1"/>
              </w:numPr>
              <w:ind w:firstLineChars="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对进入厂区的车辆提出限速、禁止鸣笛等要求。</w:t>
            </w:r>
          </w:p>
          <w:p w14:paraId="2FF8AF83">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⑤</w:t>
            </w:r>
            <w:r>
              <w:rPr>
                <w:rFonts w:cs="Times New Roman"/>
                <w:color w:val="000000" w:themeColor="text1"/>
                <w:kern w:val="0"/>
                <w:szCs w:val="24"/>
                <w14:textFill>
                  <w14:solidFill>
                    <w14:schemeClr w14:val="tx1"/>
                  </w14:solidFill>
                </w14:textFill>
              </w:rPr>
              <w:t>各车间临厂界侧高噪声设备附近的窗户日常保持关闭。</w:t>
            </w:r>
          </w:p>
          <w:p w14:paraId="0278B510">
            <w:pPr>
              <w:ind w:left="48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4、监测要求</w:t>
            </w:r>
          </w:p>
          <w:p w14:paraId="5D67DA25">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表4-14 噪声监测计划一览表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2814"/>
              <w:gridCol w:w="1829"/>
              <w:gridCol w:w="1285"/>
            </w:tblGrid>
            <w:tr w14:paraId="2CDE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tcPr>
                <w:p w14:paraId="1E72D28C">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监测类别</w:t>
                  </w:r>
                </w:p>
              </w:tc>
              <w:tc>
                <w:tcPr>
                  <w:tcW w:w="1874" w:type="pct"/>
                </w:tcPr>
                <w:p w14:paraId="2CC12D1D">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监测点位</w:t>
                  </w:r>
                </w:p>
              </w:tc>
              <w:tc>
                <w:tcPr>
                  <w:tcW w:w="1218" w:type="pct"/>
                </w:tcPr>
                <w:p w14:paraId="7AD29A4D">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监测因子</w:t>
                  </w:r>
                </w:p>
              </w:tc>
              <w:tc>
                <w:tcPr>
                  <w:tcW w:w="856" w:type="pct"/>
                </w:tcPr>
                <w:p w14:paraId="28A8F100">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监测频次</w:t>
                  </w:r>
                </w:p>
              </w:tc>
            </w:tr>
            <w:tr w14:paraId="0117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2" w:type="pct"/>
                </w:tcPr>
                <w:p w14:paraId="7DD535CF">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厂界环境噪声</w:t>
                  </w:r>
                </w:p>
              </w:tc>
              <w:tc>
                <w:tcPr>
                  <w:tcW w:w="1874" w:type="pct"/>
                </w:tcPr>
                <w:p w14:paraId="14DD2949">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厂界四周各设置1个监测点</w:t>
                  </w:r>
                </w:p>
              </w:tc>
              <w:tc>
                <w:tcPr>
                  <w:tcW w:w="1218" w:type="pct"/>
                </w:tcPr>
                <w:p w14:paraId="236A8303">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等效连续A声级</w:t>
                  </w:r>
                </w:p>
              </w:tc>
              <w:tc>
                <w:tcPr>
                  <w:tcW w:w="856" w:type="pct"/>
                </w:tcPr>
                <w:p w14:paraId="12492777">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每季度1次</w:t>
                  </w:r>
                </w:p>
              </w:tc>
            </w:tr>
          </w:tbl>
          <w:p w14:paraId="1532E626">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四、固体废物</w:t>
            </w:r>
          </w:p>
          <w:p w14:paraId="785315C1">
            <w:pPr>
              <w:ind w:firstLine="480" w:firstLineChars="200"/>
              <w:rPr>
                <w:rFonts w:cs="Times New Roman"/>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本项目运营期产生的固体废物主要包括</w:t>
            </w:r>
            <w:r>
              <w:rPr>
                <w:rFonts w:hint="eastAsia" w:cs="Times New Roman"/>
                <w:color w:val="000000" w:themeColor="text1"/>
                <w:kern w:val="0"/>
                <w:szCs w:val="24"/>
                <w14:textFill>
                  <w14:solidFill>
                    <w14:schemeClr w14:val="tx1"/>
                  </w14:solidFill>
                </w14:textFill>
              </w:rPr>
              <w:t>生活垃圾、</w:t>
            </w:r>
            <w:r>
              <w:rPr>
                <w:rFonts w:cs="Times New Roman"/>
                <w:color w:val="000000" w:themeColor="text1"/>
                <w:kern w:val="0"/>
                <w:szCs w:val="24"/>
                <w14:textFill>
                  <w14:solidFill>
                    <w14:schemeClr w14:val="tx1"/>
                  </w14:solidFill>
                </w14:textFill>
              </w:rPr>
              <w:t>一般固废和危险废物。一般固废主要有</w:t>
            </w:r>
            <w:r>
              <w:rPr>
                <w:rFonts w:hint="eastAsia" w:cs="Times New Roman"/>
                <w:color w:val="000000" w:themeColor="text1"/>
                <w:kern w:val="0"/>
                <w:szCs w:val="24"/>
                <w14:textFill>
                  <w14:solidFill>
                    <w14:schemeClr w14:val="tx1"/>
                  </w14:solidFill>
                </w14:textFill>
              </w:rPr>
              <w:t>边角料及残次品、废包装材料、预处理池污泥</w:t>
            </w:r>
            <w:r>
              <w:rPr>
                <w:rFonts w:cs="Times New Roman"/>
                <w:color w:val="000000" w:themeColor="text1"/>
                <w:kern w:val="0"/>
                <w:szCs w:val="24"/>
                <w14:textFill>
                  <w14:solidFill>
                    <w14:schemeClr w14:val="tx1"/>
                  </w14:solidFill>
                </w14:textFill>
              </w:rPr>
              <w:t>；危险废物主要有废活性炭</w:t>
            </w:r>
            <w:r>
              <w:rPr>
                <w:rFonts w:hint="eastAsia" w:cs="Times New Roman"/>
                <w:color w:val="000000" w:themeColor="text1"/>
                <w:kern w:val="0"/>
                <w:szCs w:val="24"/>
                <w14:textFill>
                  <w14:solidFill>
                    <w14:schemeClr w14:val="tx1"/>
                  </w14:solidFill>
                </w14:textFill>
              </w:rPr>
              <w:t>、废机油、废油桶、含油棉纱/手套</w:t>
            </w:r>
            <w:r>
              <w:rPr>
                <w:rFonts w:cs="Times New Roman"/>
                <w:color w:val="000000" w:themeColor="text1"/>
                <w:kern w:val="0"/>
                <w:szCs w:val="24"/>
                <w14:textFill>
                  <w14:solidFill>
                    <w14:schemeClr w14:val="tx1"/>
                  </w14:solidFill>
                </w14:textFill>
              </w:rPr>
              <w:t>。</w:t>
            </w:r>
          </w:p>
          <w:p w14:paraId="49717A72">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1、生活垃圾</w:t>
            </w:r>
          </w:p>
          <w:p w14:paraId="5104C922">
            <w:pPr>
              <w:ind w:firstLine="480" w:firstLineChars="200"/>
              <w:rPr>
                <w:rFonts w:cs="Times New Roman"/>
                <w:color w:val="000000" w:themeColor="text1"/>
                <w:kern w:val="0"/>
                <w:szCs w:val="20"/>
                <w14:textFill>
                  <w14:solidFill>
                    <w14:schemeClr w14:val="tx1"/>
                  </w14:solidFill>
                </w14:textFill>
              </w:rPr>
            </w:pPr>
            <w:r>
              <w:rPr>
                <w:rFonts w:cs="Times New Roman"/>
                <w:color w:val="000000" w:themeColor="text1"/>
                <w:kern w:val="0"/>
                <w:szCs w:val="24"/>
                <w14:textFill>
                  <w14:solidFill>
                    <w14:schemeClr w14:val="tx1"/>
                  </w14:solidFill>
                </w14:textFill>
              </w:rPr>
              <w:t>项目每人每天产生生活垃圾量为0.5kg/人•d，本项目</w:t>
            </w:r>
            <w:r>
              <w:rPr>
                <w:rFonts w:hint="eastAsia" w:cs="Times New Roman"/>
                <w:color w:val="000000" w:themeColor="text1"/>
                <w:kern w:val="0"/>
                <w:szCs w:val="24"/>
                <w14:textFill>
                  <w14:solidFill>
                    <w14:schemeClr w14:val="tx1"/>
                  </w14:solidFill>
                </w14:textFill>
              </w:rPr>
              <w:t>新增</w:t>
            </w:r>
            <w:r>
              <w:rPr>
                <w:rFonts w:cs="Times New Roman"/>
                <w:color w:val="000000" w:themeColor="text1"/>
                <w:kern w:val="0"/>
                <w:szCs w:val="24"/>
                <w14:textFill>
                  <w14:solidFill>
                    <w14:schemeClr w14:val="tx1"/>
                  </w14:solidFill>
                </w14:textFill>
              </w:rPr>
              <w:t>劳动定员4人，日产生生活垃圾0.002t/a，年工作天数330d，则产生</w:t>
            </w:r>
            <w:r>
              <w:rPr>
                <w:rFonts w:hint="eastAsia" w:cs="Times New Roman"/>
                <w:color w:val="000000" w:themeColor="text1"/>
                <w:kern w:val="0"/>
                <w:szCs w:val="24"/>
                <w:lang w:eastAsia="zh-CN"/>
                <w14:textFill>
                  <w14:solidFill>
                    <w14:schemeClr w14:val="tx1"/>
                  </w14:solidFill>
                </w14:textFill>
              </w:rPr>
              <w:t>生</w:t>
            </w:r>
            <w:r>
              <w:rPr>
                <w:rFonts w:cs="Times New Roman"/>
                <w:color w:val="000000" w:themeColor="text1"/>
                <w:kern w:val="0"/>
                <w:szCs w:val="24"/>
                <w14:textFill>
                  <w14:solidFill>
                    <w14:schemeClr w14:val="tx1"/>
                  </w14:solidFill>
                </w14:textFill>
              </w:rPr>
              <w:t>活垃圾总量约为0.66t/a。</w:t>
            </w:r>
          </w:p>
          <w:p w14:paraId="38463546">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2、一般固废</w:t>
            </w:r>
          </w:p>
          <w:p w14:paraId="5DF17F7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（1）边角料及残次品</w:t>
            </w:r>
          </w:p>
          <w:p w14:paraId="46D5ED59">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0"/>
                <w14:textFill>
                  <w14:solidFill>
                    <w14:schemeClr w14:val="tx1"/>
                  </w14:solidFill>
                </w14:textFill>
              </w:rPr>
              <w:t>根据《排放源统计调查产排污核算方法和系数手册》（生态环境部公告2021年第24号）中“292塑料制品行业系数手册-292</w:t>
            </w:r>
            <w:r>
              <w:rPr>
                <w:rFonts w:cs="Times New Roman"/>
                <w:color w:val="000000" w:themeColor="text1"/>
                <w:kern w:val="0"/>
                <w:szCs w:val="20"/>
                <w14:textFill>
                  <w14:solidFill>
                    <w14:schemeClr w14:val="tx1"/>
                  </w14:solidFill>
                </w14:textFill>
              </w:rPr>
              <w:t>6</w:t>
            </w:r>
            <w:r>
              <w:rPr>
                <w:rFonts w:hint="eastAsia" w:cs="Times New Roman"/>
                <w:color w:val="000000" w:themeColor="text1"/>
                <w:kern w:val="0"/>
                <w:szCs w:val="20"/>
                <w14:textFill>
                  <w14:solidFill>
                    <w14:schemeClr w14:val="tx1"/>
                  </w14:solidFill>
                </w14:textFill>
              </w:rPr>
              <w:t>塑料包装箱及容器制造行业系数表”，其中一般工业固废产生系数为2</w:t>
            </w:r>
            <w:r>
              <w:rPr>
                <w:rFonts w:cs="Times New Roman"/>
                <w:color w:val="000000" w:themeColor="text1"/>
                <w:kern w:val="0"/>
                <w:szCs w:val="20"/>
                <w14:textFill>
                  <w14:solidFill>
                    <w14:schemeClr w14:val="tx1"/>
                  </w14:solidFill>
                </w14:textFill>
              </w:rPr>
              <w:t>.50kg/t</w:t>
            </w:r>
            <w:r>
              <w:rPr>
                <w:rFonts w:hint="eastAsia" w:cs="Times New Roman"/>
                <w:color w:val="000000" w:themeColor="text1"/>
                <w:kern w:val="0"/>
                <w:szCs w:val="20"/>
                <w14:textFill>
                  <w14:solidFill>
                    <w14:schemeClr w14:val="tx1"/>
                  </w14:solidFill>
                </w14:textFill>
              </w:rPr>
              <w:t>产品，因此项目产生边角料、残次品的量为3</w:t>
            </w:r>
            <w:r>
              <w:rPr>
                <w:rFonts w:cs="Times New Roman"/>
                <w:color w:val="000000" w:themeColor="text1"/>
                <w:kern w:val="0"/>
                <w:szCs w:val="20"/>
                <w14:textFill>
                  <w14:solidFill>
                    <w14:schemeClr w14:val="tx1"/>
                  </w14:solidFill>
                </w14:textFill>
              </w:rPr>
              <w:t>.77t/a</w:t>
            </w:r>
            <w:r>
              <w:rPr>
                <w:rFonts w:hint="eastAsia" w:cs="Times New Roman"/>
                <w:color w:val="000000" w:themeColor="text1"/>
                <w:kern w:val="0"/>
                <w:szCs w:val="20"/>
                <w14:textFill>
                  <w14:solidFill>
                    <w14:schemeClr w14:val="tx1"/>
                  </w14:solidFill>
                </w14:textFill>
              </w:rPr>
              <w:t>。项目产生边角料及残次品外售</w:t>
            </w:r>
            <w:r>
              <w:rPr>
                <w:rFonts w:hint="eastAsia" w:cs="Times New Roman"/>
                <w:color w:val="000000" w:themeColor="text1"/>
                <w:kern w:val="0"/>
                <w:szCs w:val="24"/>
                <w14:textFill>
                  <w14:solidFill>
                    <w14:schemeClr w14:val="tx1"/>
                  </w14:solidFill>
                </w14:textFill>
              </w:rPr>
              <w:t>废品回收站</w:t>
            </w:r>
            <w:r>
              <w:rPr>
                <w:rFonts w:hint="eastAsia" w:cs="Times New Roman"/>
                <w:color w:val="000000" w:themeColor="text1"/>
                <w:kern w:val="0"/>
                <w:szCs w:val="20"/>
                <w14:textFill>
                  <w14:solidFill>
                    <w14:schemeClr w14:val="tx1"/>
                  </w14:solidFill>
                </w14:textFill>
              </w:rPr>
              <w:t>。</w:t>
            </w:r>
          </w:p>
          <w:p w14:paraId="379C65D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（2）废包装材料</w:t>
            </w:r>
          </w:p>
          <w:p w14:paraId="7B0E3204">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原材料包装拆封过程，废包装材料产生量约为0.</w:t>
            </w:r>
            <w:r>
              <w:rPr>
                <w:rFonts w:cs="Times New Roman"/>
                <w:color w:val="000000" w:themeColor="text1"/>
                <w:kern w:val="0"/>
                <w:szCs w:val="24"/>
                <w14:textFill>
                  <w14:solidFill>
                    <w14:schemeClr w14:val="tx1"/>
                  </w14:solidFill>
                </w14:textFill>
              </w:rPr>
              <w:t>3</w:t>
            </w:r>
            <w:r>
              <w:rPr>
                <w:rFonts w:hint="eastAsia" w:cs="Times New Roman"/>
                <w:color w:val="000000" w:themeColor="text1"/>
                <w:kern w:val="0"/>
                <w:szCs w:val="24"/>
                <w14:textFill>
                  <w14:solidFill>
                    <w14:schemeClr w14:val="tx1"/>
                  </w14:solidFill>
                </w14:textFill>
              </w:rPr>
              <w:t>t/a。袋装收集后外售废品回收站，禁止乱扔乱放。</w:t>
            </w:r>
          </w:p>
          <w:p w14:paraId="3FA8BB23">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w:t>
            </w:r>
            <w:r>
              <w:rPr>
                <w:rFonts w:cs="Times New Roman"/>
                <w:color w:val="000000" w:themeColor="text1"/>
                <w:kern w:val="0"/>
                <w:szCs w:val="24"/>
                <w14:textFill>
                  <w14:solidFill>
                    <w14:schemeClr w14:val="tx1"/>
                  </w14:solidFill>
                </w14:textFill>
              </w:rPr>
              <w:t>3</w:t>
            </w:r>
            <w:r>
              <w:rPr>
                <w:rFonts w:hint="eastAsia" w:cs="Times New Roman"/>
                <w:color w:val="000000" w:themeColor="text1"/>
                <w:kern w:val="0"/>
                <w:szCs w:val="24"/>
                <w14:textFill>
                  <w14:solidFill>
                    <w14:schemeClr w14:val="tx1"/>
                  </w14:solidFill>
                </w14:textFill>
              </w:rPr>
              <w:t>）预处理池污泥</w:t>
            </w:r>
          </w:p>
          <w:p w14:paraId="4BA78A6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预处理池会产生一定的污泥，产生量约0.</w:t>
            </w:r>
            <w:r>
              <w:rPr>
                <w:rFonts w:cs="Times New Roman"/>
                <w:color w:val="000000" w:themeColor="text1"/>
                <w:kern w:val="0"/>
                <w:szCs w:val="24"/>
                <w14:textFill>
                  <w14:solidFill>
                    <w14:schemeClr w14:val="tx1"/>
                  </w14:solidFill>
                </w14:textFill>
              </w:rPr>
              <w:t>15</w:t>
            </w:r>
            <w:r>
              <w:rPr>
                <w:rFonts w:hint="eastAsia" w:cs="Times New Roman"/>
                <w:color w:val="000000" w:themeColor="text1"/>
                <w:kern w:val="0"/>
                <w:szCs w:val="24"/>
                <w14:textFill>
                  <w14:solidFill>
                    <w14:schemeClr w14:val="tx1"/>
                  </w14:solidFill>
                </w14:textFill>
              </w:rPr>
              <w:t>t/a。由建设单位定期清理交由环卫部门清运处理。</w:t>
            </w:r>
          </w:p>
          <w:p w14:paraId="6E3BBC67">
            <w:pPr>
              <w:ind w:left="48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3、危险废物</w:t>
            </w:r>
          </w:p>
          <w:p w14:paraId="60C2C8B1">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（1）废活性炭</w:t>
            </w:r>
          </w:p>
          <w:p w14:paraId="7EEF76BB">
            <w:pPr>
              <w:ind w:firstLine="48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本项目活性炭吸附处理的VOCs约为4</w:t>
            </w:r>
            <w:r>
              <w:rPr>
                <w:rFonts w:cs="Times New Roman"/>
                <w:color w:val="000000" w:themeColor="text1"/>
                <w:kern w:val="0"/>
                <w:szCs w:val="24"/>
                <w14:textFill>
                  <w14:solidFill>
                    <w14:schemeClr w14:val="tx1"/>
                  </w14:solidFill>
                </w14:textFill>
              </w:rPr>
              <w:t>.07</w:t>
            </w:r>
            <w:r>
              <w:rPr>
                <w:rFonts w:hint="eastAsia" w:cs="Times New Roman"/>
                <w:color w:val="000000" w:themeColor="text1"/>
                <w:kern w:val="0"/>
                <w:szCs w:val="24"/>
                <w14:textFill>
                  <w14:solidFill>
                    <w14:schemeClr w14:val="tx1"/>
                  </w14:solidFill>
                </w14:textFill>
              </w:rPr>
              <w:t>t/a，有机废气采用活性炭吸附的方式进行处理，根据《活性炭吸附手册》，活性炭对有机废气的吸附总量为0.1-0.3kg/kg（活性炭），本项目按0.25kg/kg（活性炭）计，则活性炭用量为</w:t>
            </w:r>
            <w:r>
              <w:rPr>
                <w:rFonts w:cs="Times New Roman"/>
                <w:color w:val="000000" w:themeColor="text1"/>
                <w:kern w:val="0"/>
                <w:szCs w:val="24"/>
                <w14:textFill>
                  <w14:solidFill>
                    <w14:schemeClr w14:val="tx1"/>
                  </w14:solidFill>
                </w14:textFill>
              </w:rPr>
              <w:t>16.28</w:t>
            </w:r>
            <w:r>
              <w:rPr>
                <w:rFonts w:hint="eastAsia" w:cs="Times New Roman"/>
                <w:color w:val="000000" w:themeColor="text1"/>
                <w:kern w:val="0"/>
                <w:szCs w:val="24"/>
                <w14:textFill>
                  <w14:solidFill>
                    <w14:schemeClr w14:val="tx1"/>
                  </w14:solidFill>
                </w14:textFill>
              </w:rPr>
              <w:t>t/a，根据前文分析，本项目年更换活性炭</w:t>
            </w:r>
            <w:r>
              <w:rPr>
                <w:rFonts w:cs="Times New Roman"/>
                <w:color w:val="000000" w:themeColor="text1"/>
                <w:kern w:val="0"/>
                <w:szCs w:val="24"/>
                <w14:textFill>
                  <w14:solidFill>
                    <w14:schemeClr w14:val="tx1"/>
                  </w14:solidFill>
                </w14:textFill>
              </w:rPr>
              <w:t>4</w:t>
            </w:r>
            <w:r>
              <w:rPr>
                <w:rFonts w:hint="eastAsia" w:cs="Times New Roman"/>
                <w:color w:val="000000" w:themeColor="text1"/>
                <w:kern w:val="0"/>
                <w:szCs w:val="24"/>
                <w14:textFill>
                  <w14:solidFill>
                    <w14:schemeClr w14:val="tx1"/>
                  </w14:solidFill>
                </w14:textFill>
              </w:rPr>
              <w:t>次，每次更换量</w:t>
            </w:r>
            <w:r>
              <w:rPr>
                <w:rFonts w:cs="Times New Roman"/>
                <w:color w:val="000000" w:themeColor="text1"/>
                <w:kern w:val="0"/>
                <w:szCs w:val="24"/>
                <w14:textFill>
                  <w14:solidFill>
                    <w14:schemeClr w14:val="tx1"/>
                  </w14:solidFill>
                </w14:textFill>
              </w:rPr>
              <w:t>4.5</w:t>
            </w:r>
            <w:r>
              <w:rPr>
                <w:rFonts w:hint="eastAsia" w:cs="Times New Roman"/>
                <w:color w:val="000000" w:themeColor="text1"/>
                <w:kern w:val="0"/>
                <w:szCs w:val="24"/>
                <w14:textFill>
                  <w14:solidFill>
                    <w14:schemeClr w14:val="tx1"/>
                  </w14:solidFill>
                </w14:textFill>
              </w:rPr>
              <w:t>t，年更换活性炭合计</w:t>
            </w:r>
            <w:r>
              <w:rPr>
                <w:rFonts w:cs="Times New Roman"/>
                <w:color w:val="000000" w:themeColor="text1"/>
                <w:kern w:val="0"/>
                <w:szCs w:val="24"/>
                <w14:textFill>
                  <w14:solidFill>
                    <w14:schemeClr w14:val="tx1"/>
                  </w14:solidFill>
                </w14:textFill>
              </w:rPr>
              <w:t>18</w:t>
            </w:r>
            <w:r>
              <w:rPr>
                <w:rFonts w:hint="eastAsia" w:cs="Times New Roman"/>
                <w:color w:val="000000" w:themeColor="text1"/>
                <w:kern w:val="0"/>
                <w:szCs w:val="24"/>
                <w14:textFill>
                  <w14:solidFill>
                    <w14:schemeClr w14:val="tx1"/>
                  </w14:solidFill>
                </w14:textFill>
              </w:rPr>
              <w:t>t，则产生废活性炭总量约为</w:t>
            </w:r>
            <w:r>
              <w:rPr>
                <w:rFonts w:cs="Times New Roman"/>
                <w:color w:val="000000" w:themeColor="text1"/>
                <w:kern w:val="0"/>
                <w:szCs w:val="24"/>
                <w14:textFill>
                  <w14:solidFill>
                    <w14:schemeClr w14:val="tx1"/>
                  </w14:solidFill>
                </w14:textFill>
              </w:rPr>
              <w:t>22.07</w:t>
            </w:r>
            <w:r>
              <w:rPr>
                <w:rFonts w:hint="eastAsia" w:cs="Times New Roman"/>
                <w:color w:val="000000" w:themeColor="text1"/>
                <w:kern w:val="0"/>
                <w:szCs w:val="24"/>
                <w14:textFill>
                  <w14:solidFill>
                    <w14:schemeClr w14:val="tx1"/>
                  </w14:solidFill>
                </w14:textFill>
              </w:rPr>
              <w:t>t/a。根据《国家危险废物名录（2021年版）》，废活性炭属于“</w:t>
            </w:r>
            <w:r>
              <w:rPr>
                <w:rFonts w:cs="Times New Roman"/>
                <w:color w:val="000000" w:themeColor="text1"/>
                <w:kern w:val="0"/>
                <w:szCs w:val="24"/>
                <w14:textFill>
                  <w14:solidFill>
                    <w14:schemeClr w14:val="tx1"/>
                  </w14:solidFill>
                </w14:textFill>
              </w:rPr>
              <w:t>HW49其他废物中非特定行业900-039-49 烟气、VOCs治理过程（不包括餐饮行业油烟治理过程）产生的废活性炭</w:t>
            </w:r>
            <w:r>
              <w:rPr>
                <w:rFonts w:hint="eastAsia" w:cs="Times New Roman"/>
                <w:color w:val="000000" w:themeColor="text1"/>
                <w:kern w:val="0"/>
                <w:szCs w:val="24"/>
                <w14:textFill>
                  <w14:solidFill>
                    <w14:schemeClr w14:val="tx1"/>
                  </w14:solidFill>
                </w14:textFill>
              </w:rPr>
              <w:t>”，主要成分为炭，暂存于危险废物暂存间，定期交由有资质单位处理。同时本次环评要求建设单位应当建立活性炭更换台账，包括活性炭管理要求、更换情况、处置情况等。</w:t>
            </w:r>
          </w:p>
          <w:p w14:paraId="650D649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（2）废机油</w:t>
            </w:r>
          </w:p>
          <w:p w14:paraId="13795F06">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产生于设备检修维护过程中，产生量约为</w:t>
            </w:r>
            <w:r>
              <w:rPr>
                <w:rFonts w:cs="Times New Roman"/>
                <w:color w:val="000000" w:themeColor="text1"/>
                <w:kern w:val="0"/>
                <w:szCs w:val="24"/>
                <w14:textFill>
                  <w14:solidFill>
                    <w14:schemeClr w14:val="tx1"/>
                  </w14:solidFill>
                </w14:textFill>
              </w:rPr>
              <w:t>0.01</w:t>
            </w:r>
            <w:r>
              <w:rPr>
                <w:rFonts w:hint="eastAsia" w:cs="Times New Roman"/>
                <w:color w:val="000000" w:themeColor="text1"/>
                <w:kern w:val="0"/>
                <w:szCs w:val="24"/>
                <w14:textFill>
                  <w14:solidFill>
                    <w14:schemeClr w14:val="tx1"/>
                  </w14:solidFill>
                </w14:textFill>
              </w:rPr>
              <w:t>t/a，根据《国家危险废物名录（2021年版）》，废机油属于“HW08 废矿物油与含矿物油900-249-08 其他生产、销售、使用过程中产生的废矿物油及含矿物油废物”，属危险废物，密封桶装暂存于危废暂存间内，</w:t>
            </w:r>
            <w:r>
              <w:rPr>
                <w:rFonts w:cs="Times New Roman"/>
                <w:color w:val="000000" w:themeColor="text1"/>
                <w:kern w:val="0"/>
                <w:szCs w:val="24"/>
                <w14:textFill>
                  <w14:solidFill>
                    <w14:schemeClr w14:val="tx1"/>
                  </w14:solidFill>
                </w14:textFill>
              </w:rPr>
              <w:t>定期委托</w:t>
            </w:r>
            <w:r>
              <w:rPr>
                <w:rFonts w:hint="eastAsia" w:cs="Times New Roman"/>
                <w:color w:val="000000" w:themeColor="text1"/>
                <w:kern w:val="0"/>
                <w:szCs w:val="24"/>
                <w14:textFill>
                  <w14:solidFill>
                    <w14:schemeClr w14:val="tx1"/>
                  </w14:solidFill>
                </w14:textFill>
              </w:rPr>
              <w:t>有资质单位进行</w:t>
            </w:r>
            <w:r>
              <w:rPr>
                <w:rFonts w:cs="Times New Roman"/>
                <w:color w:val="000000" w:themeColor="text1"/>
                <w:kern w:val="0"/>
                <w:szCs w:val="24"/>
                <w14:textFill>
                  <w14:solidFill>
                    <w14:schemeClr w14:val="tx1"/>
                  </w14:solidFill>
                </w14:textFill>
              </w:rPr>
              <w:t>处置</w:t>
            </w:r>
            <w:r>
              <w:rPr>
                <w:rFonts w:hint="eastAsia" w:cs="Times New Roman"/>
                <w:color w:val="000000" w:themeColor="text1"/>
                <w:kern w:val="0"/>
                <w:szCs w:val="24"/>
                <w14:textFill>
                  <w14:solidFill>
                    <w14:schemeClr w14:val="tx1"/>
                  </w14:solidFill>
                </w14:textFill>
              </w:rPr>
              <w:t>。</w:t>
            </w:r>
          </w:p>
          <w:p w14:paraId="18973058">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（3）废机油桶</w:t>
            </w:r>
          </w:p>
          <w:p w14:paraId="7BAF399C">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产生于设备检修维护过程中，产生量约为</w:t>
            </w:r>
            <w:r>
              <w:rPr>
                <w:rFonts w:cs="Times New Roman"/>
                <w:color w:val="000000" w:themeColor="text1"/>
                <w:kern w:val="0"/>
                <w:szCs w:val="24"/>
                <w14:textFill>
                  <w14:solidFill>
                    <w14:schemeClr w14:val="tx1"/>
                  </w14:solidFill>
                </w14:textFill>
              </w:rPr>
              <w:t>0.05</w:t>
            </w:r>
            <w:r>
              <w:rPr>
                <w:rFonts w:hint="eastAsia" w:cs="Times New Roman"/>
                <w:color w:val="000000" w:themeColor="text1"/>
                <w:kern w:val="0"/>
                <w:szCs w:val="24"/>
                <w14:textFill>
                  <w14:solidFill>
                    <w14:schemeClr w14:val="tx1"/>
                  </w14:solidFill>
                </w14:textFill>
              </w:rPr>
              <w:t>t/a，根据《国家危险废物名录》（2021版），废机油桶属于“H</w:t>
            </w:r>
            <w:r>
              <w:rPr>
                <w:rFonts w:cs="Times New Roman"/>
                <w:color w:val="000000" w:themeColor="text1"/>
                <w:kern w:val="0"/>
                <w:szCs w:val="24"/>
                <w14:textFill>
                  <w14:solidFill>
                    <w14:schemeClr w14:val="tx1"/>
                  </w14:solidFill>
                </w14:textFill>
              </w:rPr>
              <w:t>W08</w:t>
            </w:r>
            <w:r>
              <w:rPr>
                <w:rFonts w:hint="eastAsia" w:cs="Times New Roman"/>
                <w:color w:val="000000" w:themeColor="text1"/>
                <w:kern w:val="0"/>
                <w:szCs w:val="24"/>
                <w14:textFill>
                  <w14:solidFill>
                    <w14:schemeClr w14:val="tx1"/>
                  </w14:solidFill>
                </w14:textFill>
              </w:rPr>
              <w:t>废矿物油与含矿物油900-249-08 其他生产、销售、使用过程中产生的废矿物油及含矿物油废物”，属危险废物，分类暂存于危废暂存间内，</w:t>
            </w:r>
            <w:r>
              <w:rPr>
                <w:rFonts w:cs="Times New Roman"/>
                <w:color w:val="000000" w:themeColor="text1"/>
                <w:kern w:val="0"/>
                <w:szCs w:val="24"/>
                <w14:textFill>
                  <w14:solidFill>
                    <w14:schemeClr w14:val="tx1"/>
                  </w14:solidFill>
                </w14:textFill>
              </w:rPr>
              <w:t>定期委托</w:t>
            </w:r>
            <w:r>
              <w:rPr>
                <w:rFonts w:hint="eastAsia" w:cs="Times New Roman"/>
                <w:color w:val="000000" w:themeColor="text1"/>
                <w:kern w:val="0"/>
                <w:szCs w:val="24"/>
                <w14:textFill>
                  <w14:solidFill>
                    <w14:schemeClr w14:val="tx1"/>
                  </w14:solidFill>
                </w14:textFill>
              </w:rPr>
              <w:t>有资质单位进行</w:t>
            </w:r>
            <w:r>
              <w:rPr>
                <w:rFonts w:cs="Times New Roman"/>
                <w:color w:val="000000" w:themeColor="text1"/>
                <w:kern w:val="0"/>
                <w:szCs w:val="24"/>
                <w14:textFill>
                  <w14:solidFill>
                    <w14:schemeClr w14:val="tx1"/>
                  </w14:solidFill>
                </w14:textFill>
              </w:rPr>
              <w:t>处置</w:t>
            </w:r>
            <w:r>
              <w:rPr>
                <w:rFonts w:hint="eastAsia" w:cs="Times New Roman"/>
                <w:color w:val="000000" w:themeColor="text1"/>
                <w:kern w:val="0"/>
                <w:szCs w:val="24"/>
                <w14:textFill>
                  <w14:solidFill>
                    <w14:schemeClr w14:val="tx1"/>
                  </w14:solidFill>
                </w14:textFill>
              </w:rPr>
              <w:t>。</w:t>
            </w:r>
          </w:p>
          <w:p w14:paraId="6615F8CA">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（4）含油棉纱/手套</w:t>
            </w:r>
          </w:p>
          <w:p w14:paraId="718BFCFF">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本项目日常工作不使用棉纱和手套，在设备检修时会使用棉纱和手套，产生量约为0.</w:t>
            </w:r>
            <w:r>
              <w:rPr>
                <w:rFonts w:cs="Times New Roman"/>
                <w:color w:val="000000" w:themeColor="text1"/>
                <w:kern w:val="0"/>
                <w:szCs w:val="24"/>
                <w14:textFill>
                  <w14:solidFill>
                    <w14:schemeClr w14:val="tx1"/>
                  </w14:solidFill>
                </w14:textFill>
              </w:rPr>
              <w:t>0</w:t>
            </w:r>
            <w:r>
              <w:rPr>
                <w:rFonts w:hint="eastAsia" w:cs="Times New Roman"/>
                <w:color w:val="000000" w:themeColor="text1"/>
                <w:kern w:val="0"/>
                <w:szCs w:val="24"/>
                <w14:textFill>
                  <w14:solidFill>
                    <w14:schemeClr w14:val="tx1"/>
                  </w14:solidFill>
                </w14:textFill>
              </w:rPr>
              <w:t>1t/a，根据《国家危险废物名录》（2021版），含油棉纱/手套属于“HW49其他废物的非特定行业900-041-49含有或沾染毒性、感染性危险废物的废弃包装物、容器、过滤吸附介质”，属危险废物，袋装密封暂存于危废暂存间内，</w:t>
            </w:r>
            <w:r>
              <w:rPr>
                <w:rFonts w:cs="Times New Roman"/>
                <w:color w:val="000000" w:themeColor="text1"/>
                <w:kern w:val="0"/>
                <w:szCs w:val="24"/>
                <w14:textFill>
                  <w14:solidFill>
                    <w14:schemeClr w14:val="tx1"/>
                  </w14:solidFill>
                </w14:textFill>
              </w:rPr>
              <w:t>定期委托</w:t>
            </w:r>
            <w:r>
              <w:rPr>
                <w:rFonts w:hint="eastAsia" w:cs="Times New Roman"/>
                <w:color w:val="000000" w:themeColor="text1"/>
                <w:kern w:val="0"/>
                <w:szCs w:val="24"/>
                <w14:textFill>
                  <w14:solidFill>
                    <w14:schemeClr w14:val="tx1"/>
                  </w14:solidFill>
                </w14:textFill>
              </w:rPr>
              <w:t>有资质单位进行</w:t>
            </w:r>
            <w:r>
              <w:rPr>
                <w:rFonts w:cs="Times New Roman"/>
                <w:color w:val="000000" w:themeColor="text1"/>
                <w:kern w:val="0"/>
                <w:szCs w:val="24"/>
                <w14:textFill>
                  <w14:solidFill>
                    <w14:schemeClr w14:val="tx1"/>
                  </w14:solidFill>
                </w14:textFill>
              </w:rPr>
              <w:t>处置</w:t>
            </w:r>
            <w:r>
              <w:rPr>
                <w:rFonts w:hint="eastAsia" w:cs="Times New Roman"/>
                <w:color w:val="000000" w:themeColor="text1"/>
                <w:kern w:val="0"/>
                <w:szCs w:val="24"/>
                <w14:textFill>
                  <w14:solidFill>
                    <w14:schemeClr w14:val="tx1"/>
                  </w14:solidFill>
                </w14:textFill>
              </w:rPr>
              <w:t>。</w:t>
            </w:r>
          </w:p>
          <w:p w14:paraId="62FFEA6C">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目前公司与四川省兴茂石化有限责任公司签订“危险废物委托处置合同”中不含活性炭、废机油桶、含油棉纱/手套，需重新与具有相关处置资质的单位签订处置合同。</w:t>
            </w:r>
          </w:p>
          <w:p w14:paraId="061F0DB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综上，本项目运营期固废产生情况如下表：</w:t>
            </w:r>
          </w:p>
          <w:p w14:paraId="0C89D017">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表4-15 本项目固体废物产生及处置情况</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658"/>
              <w:gridCol w:w="1491"/>
              <w:gridCol w:w="1626"/>
              <w:gridCol w:w="1219"/>
              <w:gridCol w:w="1922"/>
            </w:tblGrid>
            <w:tr w14:paraId="0DA7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14:paraId="0D09228F">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序号</w:t>
                  </w:r>
                </w:p>
              </w:tc>
              <w:tc>
                <w:tcPr>
                  <w:tcW w:w="438" w:type="pct"/>
                  <w:vAlign w:val="center"/>
                </w:tcPr>
                <w:p w14:paraId="15DDD4CF">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类别</w:t>
                  </w:r>
                </w:p>
              </w:tc>
              <w:tc>
                <w:tcPr>
                  <w:tcW w:w="993" w:type="pct"/>
                  <w:vAlign w:val="center"/>
                </w:tcPr>
                <w:p w14:paraId="6C53013F">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名称</w:t>
                  </w:r>
                </w:p>
              </w:tc>
              <w:tc>
                <w:tcPr>
                  <w:tcW w:w="1083" w:type="pct"/>
                  <w:vAlign w:val="center"/>
                </w:tcPr>
                <w:p w14:paraId="340FED71">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产生工序</w:t>
                  </w:r>
                </w:p>
              </w:tc>
              <w:tc>
                <w:tcPr>
                  <w:tcW w:w="812" w:type="pct"/>
                  <w:vAlign w:val="center"/>
                </w:tcPr>
                <w:p w14:paraId="6D46439F">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产生量</w:t>
                  </w:r>
                </w:p>
              </w:tc>
              <w:tc>
                <w:tcPr>
                  <w:tcW w:w="1280" w:type="pct"/>
                  <w:vAlign w:val="center"/>
                </w:tcPr>
                <w:p w14:paraId="6D0E78D7">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处理方式</w:t>
                  </w:r>
                </w:p>
              </w:tc>
            </w:tr>
            <w:tr w14:paraId="0F84E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14:paraId="302E140E">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1</w:t>
                  </w:r>
                </w:p>
              </w:tc>
              <w:tc>
                <w:tcPr>
                  <w:tcW w:w="438" w:type="pct"/>
                  <w:vAlign w:val="center"/>
                </w:tcPr>
                <w:p w14:paraId="74C244FB">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生活垃圾</w:t>
                  </w:r>
                </w:p>
              </w:tc>
              <w:tc>
                <w:tcPr>
                  <w:tcW w:w="993" w:type="pct"/>
                  <w:vAlign w:val="center"/>
                </w:tcPr>
                <w:p w14:paraId="437FE70D">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生活垃圾</w:t>
                  </w:r>
                </w:p>
              </w:tc>
              <w:tc>
                <w:tcPr>
                  <w:tcW w:w="1083" w:type="pct"/>
                  <w:vAlign w:val="center"/>
                </w:tcPr>
                <w:p w14:paraId="63CA8039">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员工生产生活</w:t>
                  </w:r>
                </w:p>
              </w:tc>
              <w:tc>
                <w:tcPr>
                  <w:tcW w:w="812" w:type="pct"/>
                  <w:vAlign w:val="center"/>
                </w:tcPr>
                <w:p w14:paraId="1A95D9D4">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0.66t/a</w:t>
                  </w:r>
                </w:p>
              </w:tc>
              <w:tc>
                <w:tcPr>
                  <w:tcW w:w="1280" w:type="pct"/>
                  <w:vAlign w:val="center"/>
                </w:tcPr>
                <w:p w14:paraId="0A865381">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环卫部门</w:t>
                  </w:r>
                </w:p>
              </w:tc>
            </w:tr>
            <w:tr w14:paraId="5ECB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1" w:hRule="atLeast"/>
                <w:jc w:val="center"/>
              </w:trPr>
              <w:tc>
                <w:tcPr>
                  <w:tcW w:w="394" w:type="pct"/>
                  <w:vAlign w:val="center"/>
                </w:tcPr>
                <w:p w14:paraId="066FBB61">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2</w:t>
                  </w:r>
                </w:p>
              </w:tc>
              <w:tc>
                <w:tcPr>
                  <w:tcW w:w="438" w:type="pct"/>
                  <w:vMerge w:val="restart"/>
                  <w:vAlign w:val="center"/>
                </w:tcPr>
                <w:p w14:paraId="6EAA4E15">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一般固废</w:t>
                  </w:r>
                </w:p>
              </w:tc>
              <w:tc>
                <w:tcPr>
                  <w:tcW w:w="993" w:type="pct"/>
                  <w:vAlign w:val="center"/>
                </w:tcPr>
                <w:p w14:paraId="10C09015">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边角料及残次品</w:t>
                  </w:r>
                </w:p>
              </w:tc>
              <w:tc>
                <w:tcPr>
                  <w:tcW w:w="1083" w:type="pct"/>
                  <w:vAlign w:val="center"/>
                </w:tcPr>
                <w:p w14:paraId="44849FE9">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吹塑</w:t>
                  </w:r>
                </w:p>
              </w:tc>
              <w:tc>
                <w:tcPr>
                  <w:tcW w:w="812" w:type="pct"/>
                  <w:vAlign w:val="center"/>
                </w:tcPr>
                <w:p w14:paraId="5F555B17">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3.77t/a</w:t>
                  </w:r>
                </w:p>
              </w:tc>
              <w:tc>
                <w:tcPr>
                  <w:tcW w:w="1280" w:type="pct"/>
                  <w:vAlign w:val="center"/>
                </w:tcPr>
                <w:p w14:paraId="023FDBC7">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废品回收站</w:t>
                  </w:r>
                </w:p>
              </w:tc>
            </w:tr>
            <w:tr w14:paraId="529E9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14:paraId="7DBC07CF">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3</w:t>
                  </w:r>
                </w:p>
              </w:tc>
              <w:tc>
                <w:tcPr>
                  <w:tcW w:w="438" w:type="pct"/>
                  <w:vMerge w:val="continue"/>
                  <w:vAlign w:val="center"/>
                </w:tcPr>
                <w:p w14:paraId="7CC284CD">
                  <w:pPr>
                    <w:spacing w:line="240" w:lineRule="auto"/>
                    <w:jc w:val="center"/>
                    <w:rPr>
                      <w:rFonts w:cs="Times New Roman"/>
                      <w:color w:val="000000" w:themeColor="text1"/>
                      <w:kern w:val="0"/>
                      <w:sz w:val="21"/>
                      <w:szCs w:val="24"/>
                      <w14:textFill>
                        <w14:solidFill>
                          <w14:schemeClr w14:val="tx1"/>
                        </w14:solidFill>
                      </w14:textFill>
                    </w:rPr>
                  </w:pPr>
                </w:p>
              </w:tc>
              <w:tc>
                <w:tcPr>
                  <w:tcW w:w="993" w:type="pct"/>
                  <w:vAlign w:val="center"/>
                </w:tcPr>
                <w:p w14:paraId="1DB52A59">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废包装材料</w:t>
                  </w:r>
                </w:p>
              </w:tc>
              <w:tc>
                <w:tcPr>
                  <w:tcW w:w="1083" w:type="pct"/>
                  <w:vAlign w:val="center"/>
                </w:tcPr>
                <w:p w14:paraId="39F18C5F">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吹塑</w:t>
                  </w:r>
                </w:p>
              </w:tc>
              <w:tc>
                <w:tcPr>
                  <w:tcW w:w="812" w:type="pct"/>
                  <w:vAlign w:val="center"/>
                </w:tcPr>
                <w:p w14:paraId="2E49940F">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0.3t/a</w:t>
                  </w:r>
                </w:p>
              </w:tc>
              <w:tc>
                <w:tcPr>
                  <w:tcW w:w="1280" w:type="pct"/>
                  <w:vAlign w:val="center"/>
                </w:tcPr>
                <w:p w14:paraId="2DEBC80E">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废品</w:t>
                  </w:r>
                  <w:r>
                    <w:rPr>
                      <w:rFonts w:cs="Times New Roman"/>
                      <w:color w:val="000000" w:themeColor="text1"/>
                      <w:kern w:val="0"/>
                      <w:sz w:val="21"/>
                      <w:szCs w:val="24"/>
                      <w14:textFill>
                        <w14:solidFill>
                          <w14:schemeClr w14:val="tx1"/>
                        </w14:solidFill>
                      </w14:textFill>
                    </w:rPr>
                    <w:t>废品站</w:t>
                  </w:r>
                </w:p>
              </w:tc>
            </w:tr>
            <w:tr w14:paraId="798F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Align w:val="center"/>
                </w:tcPr>
                <w:p w14:paraId="6CA60775">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4</w:t>
                  </w:r>
                </w:p>
              </w:tc>
              <w:tc>
                <w:tcPr>
                  <w:tcW w:w="438" w:type="pct"/>
                  <w:vMerge w:val="continue"/>
                  <w:vAlign w:val="center"/>
                </w:tcPr>
                <w:p w14:paraId="324D8381">
                  <w:pPr>
                    <w:spacing w:line="240" w:lineRule="auto"/>
                    <w:jc w:val="center"/>
                    <w:rPr>
                      <w:rFonts w:cs="Times New Roman"/>
                      <w:color w:val="000000" w:themeColor="text1"/>
                      <w:kern w:val="0"/>
                      <w:sz w:val="21"/>
                      <w:szCs w:val="24"/>
                      <w14:textFill>
                        <w14:solidFill>
                          <w14:schemeClr w14:val="tx1"/>
                        </w14:solidFill>
                      </w14:textFill>
                    </w:rPr>
                  </w:pPr>
                </w:p>
              </w:tc>
              <w:tc>
                <w:tcPr>
                  <w:tcW w:w="993" w:type="pct"/>
                  <w:vAlign w:val="center"/>
                </w:tcPr>
                <w:p w14:paraId="08F93734">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预处理池污泥</w:t>
                  </w:r>
                </w:p>
              </w:tc>
              <w:tc>
                <w:tcPr>
                  <w:tcW w:w="1083" w:type="pct"/>
                  <w:vAlign w:val="center"/>
                </w:tcPr>
                <w:p w14:paraId="7CE5ECF5">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废水处理</w:t>
                  </w:r>
                </w:p>
              </w:tc>
              <w:tc>
                <w:tcPr>
                  <w:tcW w:w="812" w:type="pct"/>
                  <w:vAlign w:val="center"/>
                </w:tcPr>
                <w:p w14:paraId="35A0D462">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0.15t/a</w:t>
                  </w:r>
                </w:p>
              </w:tc>
              <w:tc>
                <w:tcPr>
                  <w:tcW w:w="1280" w:type="pct"/>
                  <w:vAlign w:val="center"/>
                </w:tcPr>
                <w:p w14:paraId="159FE68B">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环卫部门</w:t>
                  </w:r>
                </w:p>
              </w:tc>
            </w:tr>
            <w:tr w14:paraId="5750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94" w:type="pct"/>
                  <w:vAlign w:val="center"/>
                </w:tcPr>
                <w:p w14:paraId="2DDB1B51">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5</w:t>
                  </w:r>
                </w:p>
              </w:tc>
              <w:tc>
                <w:tcPr>
                  <w:tcW w:w="438" w:type="pct"/>
                  <w:vMerge w:val="restart"/>
                  <w:vAlign w:val="center"/>
                </w:tcPr>
                <w:p w14:paraId="12E91F7C">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危险废物</w:t>
                  </w:r>
                </w:p>
              </w:tc>
              <w:tc>
                <w:tcPr>
                  <w:tcW w:w="993" w:type="pct"/>
                  <w:vAlign w:val="center"/>
                </w:tcPr>
                <w:p w14:paraId="29B81DEE">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废活性炭</w:t>
                  </w:r>
                </w:p>
              </w:tc>
              <w:tc>
                <w:tcPr>
                  <w:tcW w:w="1083" w:type="pct"/>
                  <w:vAlign w:val="center"/>
                </w:tcPr>
                <w:p w14:paraId="0F60AD18">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废气处理</w:t>
                  </w:r>
                </w:p>
              </w:tc>
              <w:tc>
                <w:tcPr>
                  <w:tcW w:w="812" w:type="pct"/>
                  <w:vAlign w:val="center"/>
                </w:tcPr>
                <w:p w14:paraId="478EC759">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22.07t/a</w:t>
                  </w:r>
                </w:p>
              </w:tc>
              <w:tc>
                <w:tcPr>
                  <w:tcW w:w="1280" w:type="pct"/>
                  <w:vMerge w:val="restart"/>
                  <w:vAlign w:val="center"/>
                </w:tcPr>
                <w:p w14:paraId="0B75AA7D">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分类收集后暂存于</w:t>
                  </w:r>
                  <w:r>
                    <w:rPr>
                      <w:rFonts w:hint="eastAsia" w:cs="Times New Roman"/>
                      <w:color w:val="000000" w:themeColor="text1"/>
                      <w:kern w:val="0"/>
                      <w:sz w:val="21"/>
                      <w:szCs w:val="24"/>
                      <w:lang w:eastAsia="zh-CN"/>
                      <w14:textFill>
                        <w14:solidFill>
                          <w14:schemeClr w14:val="tx1"/>
                        </w14:solidFill>
                      </w14:textFill>
                    </w:rPr>
                    <w:t>危</w:t>
                  </w:r>
                  <w:r>
                    <w:rPr>
                      <w:rFonts w:cs="Times New Roman"/>
                      <w:color w:val="000000" w:themeColor="text1"/>
                      <w:kern w:val="0"/>
                      <w:sz w:val="21"/>
                      <w:szCs w:val="24"/>
                      <w14:textFill>
                        <w14:solidFill>
                          <w14:schemeClr w14:val="tx1"/>
                        </w14:solidFill>
                      </w14:textFill>
                    </w:rPr>
                    <w:t>废暂存间，定期交由</w:t>
                  </w:r>
                  <w:r>
                    <w:rPr>
                      <w:rFonts w:hint="eastAsia" w:cs="Times New Roman"/>
                      <w:color w:val="000000" w:themeColor="text1"/>
                      <w:kern w:val="0"/>
                      <w:sz w:val="21"/>
                      <w:szCs w:val="24"/>
                      <w14:textFill>
                        <w14:solidFill>
                          <w14:schemeClr w14:val="tx1"/>
                        </w14:solidFill>
                      </w14:textFill>
                    </w:rPr>
                    <w:t>有处置资质单位</w:t>
                  </w:r>
                  <w:r>
                    <w:rPr>
                      <w:rFonts w:cs="Times New Roman"/>
                      <w:color w:val="000000" w:themeColor="text1"/>
                      <w:kern w:val="0"/>
                      <w:sz w:val="21"/>
                      <w:szCs w:val="24"/>
                      <w14:textFill>
                        <w14:solidFill>
                          <w14:schemeClr w14:val="tx1"/>
                        </w14:solidFill>
                      </w14:textFill>
                    </w:rPr>
                    <w:t>处理</w:t>
                  </w:r>
                </w:p>
              </w:tc>
            </w:tr>
            <w:tr w14:paraId="3311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394" w:type="pct"/>
                  <w:vAlign w:val="center"/>
                </w:tcPr>
                <w:p w14:paraId="1A546545">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6</w:t>
                  </w:r>
                </w:p>
              </w:tc>
              <w:tc>
                <w:tcPr>
                  <w:tcW w:w="438" w:type="pct"/>
                  <w:vMerge w:val="continue"/>
                  <w:vAlign w:val="center"/>
                </w:tcPr>
                <w:p w14:paraId="34BCB1D3">
                  <w:pPr>
                    <w:spacing w:line="240" w:lineRule="auto"/>
                    <w:jc w:val="center"/>
                    <w:rPr>
                      <w:rFonts w:cs="Times New Roman"/>
                      <w:color w:val="000000" w:themeColor="text1"/>
                      <w:kern w:val="0"/>
                      <w:sz w:val="21"/>
                      <w:szCs w:val="24"/>
                      <w14:textFill>
                        <w14:solidFill>
                          <w14:schemeClr w14:val="tx1"/>
                        </w14:solidFill>
                      </w14:textFill>
                    </w:rPr>
                  </w:pPr>
                </w:p>
              </w:tc>
              <w:tc>
                <w:tcPr>
                  <w:tcW w:w="993" w:type="pct"/>
                  <w:vAlign w:val="center"/>
                </w:tcPr>
                <w:p w14:paraId="41EE19C9">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废机油</w:t>
                  </w:r>
                </w:p>
              </w:tc>
              <w:tc>
                <w:tcPr>
                  <w:tcW w:w="1083" w:type="pct"/>
                  <w:vAlign w:val="center"/>
                </w:tcPr>
                <w:p w14:paraId="1FCC42BB">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设备检修</w:t>
                  </w:r>
                </w:p>
              </w:tc>
              <w:tc>
                <w:tcPr>
                  <w:tcW w:w="812" w:type="pct"/>
                  <w:vAlign w:val="center"/>
                </w:tcPr>
                <w:p w14:paraId="4C03EB5F">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0.01t/a</w:t>
                  </w:r>
                </w:p>
              </w:tc>
              <w:tc>
                <w:tcPr>
                  <w:tcW w:w="1280" w:type="pct"/>
                  <w:vMerge w:val="continue"/>
                  <w:vAlign w:val="center"/>
                </w:tcPr>
                <w:p w14:paraId="6D069CB6">
                  <w:pPr>
                    <w:spacing w:line="240" w:lineRule="auto"/>
                    <w:jc w:val="center"/>
                    <w:rPr>
                      <w:rFonts w:cs="Times New Roman"/>
                      <w:color w:val="000000" w:themeColor="text1"/>
                      <w:kern w:val="0"/>
                      <w:sz w:val="21"/>
                      <w:szCs w:val="24"/>
                      <w14:textFill>
                        <w14:solidFill>
                          <w14:schemeClr w14:val="tx1"/>
                        </w14:solidFill>
                      </w14:textFill>
                    </w:rPr>
                  </w:pPr>
                </w:p>
              </w:tc>
            </w:tr>
            <w:tr w14:paraId="09BB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394" w:type="pct"/>
                  <w:vAlign w:val="center"/>
                </w:tcPr>
                <w:p w14:paraId="5D650AA4">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7</w:t>
                  </w:r>
                </w:p>
              </w:tc>
              <w:tc>
                <w:tcPr>
                  <w:tcW w:w="438" w:type="pct"/>
                  <w:vMerge w:val="continue"/>
                  <w:vAlign w:val="center"/>
                </w:tcPr>
                <w:p w14:paraId="6ED002CC">
                  <w:pPr>
                    <w:spacing w:line="240" w:lineRule="auto"/>
                    <w:jc w:val="center"/>
                    <w:rPr>
                      <w:rFonts w:cs="Times New Roman"/>
                      <w:color w:val="000000" w:themeColor="text1"/>
                      <w:kern w:val="0"/>
                      <w:sz w:val="21"/>
                      <w:szCs w:val="24"/>
                      <w14:textFill>
                        <w14:solidFill>
                          <w14:schemeClr w14:val="tx1"/>
                        </w14:solidFill>
                      </w14:textFill>
                    </w:rPr>
                  </w:pPr>
                </w:p>
              </w:tc>
              <w:tc>
                <w:tcPr>
                  <w:tcW w:w="993" w:type="pct"/>
                  <w:vAlign w:val="center"/>
                </w:tcPr>
                <w:p w14:paraId="2281DA10">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含油棉纱/手套</w:t>
                  </w:r>
                </w:p>
              </w:tc>
              <w:tc>
                <w:tcPr>
                  <w:tcW w:w="1083" w:type="pct"/>
                  <w:vAlign w:val="center"/>
                </w:tcPr>
                <w:p w14:paraId="45DAD008">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设备检修</w:t>
                  </w:r>
                </w:p>
              </w:tc>
              <w:tc>
                <w:tcPr>
                  <w:tcW w:w="812" w:type="pct"/>
                  <w:vAlign w:val="center"/>
                </w:tcPr>
                <w:p w14:paraId="55F65D05">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0.01t/a</w:t>
                  </w:r>
                </w:p>
              </w:tc>
              <w:tc>
                <w:tcPr>
                  <w:tcW w:w="1280" w:type="pct"/>
                  <w:vMerge w:val="continue"/>
                  <w:vAlign w:val="center"/>
                </w:tcPr>
                <w:p w14:paraId="055CFDEB">
                  <w:pPr>
                    <w:spacing w:line="240" w:lineRule="auto"/>
                    <w:jc w:val="center"/>
                    <w:rPr>
                      <w:rFonts w:cs="Times New Roman"/>
                      <w:color w:val="000000" w:themeColor="text1"/>
                      <w:kern w:val="0"/>
                      <w:sz w:val="21"/>
                      <w:szCs w:val="24"/>
                      <w14:textFill>
                        <w14:solidFill>
                          <w14:schemeClr w14:val="tx1"/>
                        </w14:solidFill>
                      </w14:textFill>
                    </w:rPr>
                  </w:pPr>
                </w:p>
              </w:tc>
            </w:tr>
            <w:tr w14:paraId="42DF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394" w:type="pct"/>
                  <w:tcBorders>
                    <w:bottom w:val="single" w:color="auto" w:sz="4" w:space="0"/>
                  </w:tcBorders>
                  <w:vAlign w:val="center"/>
                </w:tcPr>
                <w:p w14:paraId="204A304D">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8</w:t>
                  </w:r>
                </w:p>
              </w:tc>
              <w:tc>
                <w:tcPr>
                  <w:tcW w:w="438" w:type="pct"/>
                  <w:vMerge w:val="continue"/>
                  <w:vAlign w:val="center"/>
                </w:tcPr>
                <w:p w14:paraId="57C45E6F">
                  <w:pPr>
                    <w:spacing w:line="240" w:lineRule="auto"/>
                    <w:jc w:val="center"/>
                    <w:rPr>
                      <w:rFonts w:cs="Times New Roman"/>
                      <w:color w:val="000000" w:themeColor="text1"/>
                      <w:kern w:val="0"/>
                      <w:sz w:val="21"/>
                      <w:szCs w:val="24"/>
                      <w14:textFill>
                        <w14:solidFill>
                          <w14:schemeClr w14:val="tx1"/>
                        </w14:solidFill>
                      </w14:textFill>
                    </w:rPr>
                  </w:pPr>
                </w:p>
              </w:tc>
              <w:tc>
                <w:tcPr>
                  <w:tcW w:w="993" w:type="pct"/>
                  <w:vAlign w:val="center"/>
                </w:tcPr>
                <w:p w14:paraId="389EC8D5">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废机油桶</w:t>
                  </w:r>
                </w:p>
              </w:tc>
              <w:tc>
                <w:tcPr>
                  <w:tcW w:w="1083" w:type="pct"/>
                  <w:vAlign w:val="center"/>
                </w:tcPr>
                <w:p w14:paraId="28EE8D49">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设备检修</w:t>
                  </w:r>
                </w:p>
              </w:tc>
              <w:tc>
                <w:tcPr>
                  <w:tcW w:w="812" w:type="pct"/>
                  <w:vAlign w:val="center"/>
                </w:tcPr>
                <w:p w14:paraId="48EFF187">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0</w:t>
                  </w:r>
                  <w:r>
                    <w:rPr>
                      <w:rFonts w:cs="Times New Roman"/>
                      <w:color w:val="000000" w:themeColor="text1"/>
                      <w:kern w:val="0"/>
                      <w:sz w:val="21"/>
                      <w:szCs w:val="24"/>
                      <w14:textFill>
                        <w14:solidFill>
                          <w14:schemeClr w14:val="tx1"/>
                        </w14:solidFill>
                      </w14:textFill>
                    </w:rPr>
                    <w:t>.05t/a</w:t>
                  </w:r>
                </w:p>
              </w:tc>
              <w:tc>
                <w:tcPr>
                  <w:tcW w:w="1280" w:type="pct"/>
                  <w:vMerge w:val="continue"/>
                  <w:vAlign w:val="center"/>
                </w:tcPr>
                <w:p w14:paraId="7A67BE06">
                  <w:pPr>
                    <w:spacing w:line="240" w:lineRule="auto"/>
                    <w:jc w:val="center"/>
                    <w:rPr>
                      <w:rFonts w:cs="Times New Roman"/>
                      <w:color w:val="000000" w:themeColor="text1"/>
                      <w:kern w:val="0"/>
                      <w:sz w:val="21"/>
                      <w:szCs w:val="24"/>
                      <w14:textFill>
                        <w14:solidFill>
                          <w14:schemeClr w14:val="tx1"/>
                        </w14:solidFill>
                      </w14:textFill>
                    </w:rPr>
                  </w:pPr>
                </w:p>
              </w:tc>
            </w:tr>
          </w:tbl>
          <w:p w14:paraId="3880A8F6">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危险废物按照《建设项目危险废物环境影响评价指南》（环保部公告2017年第43号）要求，其产生、处理汇总情况如下表所示。</w:t>
            </w:r>
          </w:p>
          <w:p w14:paraId="6FEA5BF0">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表4-16 项目危险废物汇总表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776"/>
              <w:gridCol w:w="1196"/>
              <w:gridCol w:w="718"/>
              <w:gridCol w:w="616"/>
              <w:gridCol w:w="537"/>
              <w:gridCol w:w="457"/>
              <w:gridCol w:w="445"/>
              <w:gridCol w:w="448"/>
              <w:gridCol w:w="427"/>
              <w:gridCol w:w="555"/>
              <w:gridCol w:w="730"/>
            </w:tblGrid>
            <w:tr w14:paraId="1C30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Align w:val="center"/>
                </w:tcPr>
                <w:p w14:paraId="5519C265">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危险废物名称</w:t>
                  </w:r>
                </w:p>
              </w:tc>
              <w:tc>
                <w:tcPr>
                  <w:tcW w:w="517" w:type="pct"/>
                  <w:vAlign w:val="center"/>
                </w:tcPr>
                <w:p w14:paraId="7FAE372B">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危险废物类别</w:t>
                  </w:r>
                </w:p>
              </w:tc>
              <w:tc>
                <w:tcPr>
                  <w:tcW w:w="466" w:type="pct"/>
                  <w:vAlign w:val="center"/>
                </w:tcPr>
                <w:p w14:paraId="22D712C9">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危险废物代码</w:t>
                  </w:r>
                </w:p>
              </w:tc>
              <w:tc>
                <w:tcPr>
                  <w:tcW w:w="529" w:type="pct"/>
                  <w:vAlign w:val="center"/>
                </w:tcPr>
                <w:p w14:paraId="505E1709">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产生量</w:t>
                  </w:r>
                </w:p>
                <w:p w14:paraId="10E340D4">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t/a</w:t>
                  </w:r>
                </w:p>
              </w:tc>
              <w:tc>
                <w:tcPr>
                  <w:tcW w:w="461" w:type="pct"/>
                  <w:vAlign w:val="center"/>
                </w:tcPr>
                <w:p w14:paraId="00F1C4AD">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产生工序</w:t>
                  </w:r>
                </w:p>
              </w:tc>
              <w:tc>
                <w:tcPr>
                  <w:tcW w:w="408" w:type="pct"/>
                  <w:vAlign w:val="center"/>
                </w:tcPr>
                <w:p w14:paraId="68CCC43B">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形态</w:t>
                  </w:r>
                </w:p>
              </w:tc>
              <w:tc>
                <w:tcPr>
                  <w:tcW w:w="354" w:type="pct"/>
                  <w:vAlign w:val="center"/>
                </w:tcPr>
                <w:p w14:paraId="5D4DC20B">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主要成分</w:t>
                  </w:r>
                </w:p>
              </w:tc>
              <w:tc>
                <w:tcPr>
                  <w:tcW w:w="346" w:type="pct"/>
                  <w:vAlign w:val="center"/>
                </w:tcPr>
                <w:p w14:paraId="0FEB0889">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有害成分</w:t>
                  </w:r>
                </w:p>
              </w:tc>
              <w:tc>
                <w:tcPr>
                  <w:tcW w:w="348" w:type="pct"/>
                  <w:vAlign w:val="center"/>
                </w:tcPr>
                <w:p w14:paraId="48FACC81">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产</w:t>
                  </w:r>
                  <w:r>
                    <w:rPr>
                      <w:rFonts w:hint="eastAsia" w:cs="Times New Roman"/>
                      <w:b/>
                      <w:color w:val="000000" w:themeColor="text1"/>
                      <w:kern w:val="0"/>
                      <w:sz w:val="21"/>
                      <w:szCs w:val="24"/>
                      <w14:textFill>
                        <w14:solidFill>
                          <w14:schemeClr w14:val="tx1"/>
                        </w14:solidFill>
                      </w14:textFill>
                    </w:rPr>
                    <w:t>生</w:t>
                  </w:r>
                  <w:r>
                    <w:rPr>
                      <w:rFonts w:cs="Times New Roman"/>
                      <w:b/>
                      <w:color w:val="000000" w:themeColor="text1"/>
                      <w:kern w:val="0"/>
                      <w:sz w:val="21"/>
                      <w:szCs w:val="24"/>
                      <w14:textFill>
                        <w14:solidFill>
                          <w14:schemeClr w14:val="tx1"/>
                        </w14:solidFill>
                      </w14:textFill>
                    </w:rPr>
                    <w:t>周期</w:t>
                  </w:r>
                </w:p>
              </w:tc>
              <w:tc>
                <w:tcPr>
                  <w:tcW w:w="328" w:type="pct"/>
                  <w:vAlign w:val="center"/>
                </w:tcPr>
                <w:p w14:paraId="418F87E9">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储存周期</w:t>
                  </w:r>
                </w:p>
              </w:tc>
              <w:tc>
                <w:tcPr>
                  <w:tcW w:w="249" w:type="pct"/>
                  <w:vAlign w:val="center"/>
                </w:tcPr>
                <w:p w14:paraId="2BF10A67">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危险特性</w:t>
                  </w:r>
                </w:p>
              </w:tc>
              <w:tc>
                <w:tcPr>
                  <w:tcW w:w="544" w:type="pct"/>
                  <w:vAlign w:val="center"/>
                </w:tcPr>
                <w:p w14:paraId="3B016438">
                  <w:pPr>
                    <w:spacing w:line="240" w:lineRule="auto"/>
                    <w:jc w:val="center"/>
                    <w:rPr>
                      <w:rFonts w:cs="Times New Roman"/>
                      <w:b/>
                      <w:color w:val="000000" w:themeColor="text1"/>
                      <w:kern w:val="0"/>
                      <w:sz w:val="21"/>
                      <w:szCs w:val="24"/>
                      <w14:textFill>
                        <w14:solidFill>
                          <w14:schemeClr w14:val="tx1"/>
                        </w14:solidFill>
                      </w14:textFill>
                    </w:rPr>
                  </w:pPr>
                  <w:r>
                    <w:rPr>
                      <w:rFonts w:cs="Times New Roman"/>
                      <w:b/>
                      <w:color w:val="000000" w:themeColor="text1"/>
                      <w:kern w:val="0"/>
                      <w:sz w:val="21"/>
                      <w:szCs w:val="24"/>
                      <w14:textFill>
                        <w14:solidFill>
                          <w14:schemeClr w14:val="tx1"/>
                        </w14:solidFill>
                      </w14:textFill>
                    </w:rPr>
                    <w:t>污染防治措施</w:t>
                  </w:r>
                </w:p>
              </w:tc>
            </w:tr>
            <w:tr w14:paraId="4CA47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452" w:type="pct"/>
                  <w:vAlign w:val="center"/>
                </w:tcPr>
                <w:p w14:paraId="595A9EF6">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废活性炭</w:t>
                  </w:r>
                </w:p>
              </w:tc>
              <w:tc>
                <w:tcPr>
                  <w:tcW w:w="517" w:type="pct"/>
                  <w:vAlign w:val="center"/>
                </w:tcPr>
                <w:p w14:paraId="0EE6907D">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HW49</w:t>
                  </w:r>
                </w:p>
              </w:tc>
              <w:tc>
                <w:tcPr>
                  <w:tcW w:w="466" w:type="pct"/>
                  <w:vAlign w:val="center"/>
                </w:tcPr>
                <w:p w14:paraId="29F2938E">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900-039-49</w:t>
                  </w:r>
                </w:p>
              </w:tc>
              <w:tc>
                <w:tcPr>
                  <w:tcW w:w="529" w:type="pct"/>
                  <w:vAlign w:val="center"/>
                </w:tcPr>
                <w:p w14:paraId="485BF761">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22.07</w:t>
                  </w:r>
                </w:p>
              </w:tc>
              <w:tc>
                <w:tcPr>
                  <w:tcW w:w="461" w:type="pct"/>
                  <w:vAlign w:val="center"/>
                </w:tcPr>
                <w:p w14:paraId="2255F323">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废气处理</w:t>
                  </w:r>
                </w:p>
              </w:tc>
              <w:tc>
                <w:tcPr>
                  <w:tcW w:w="408" w:type="pct"/>
                  <w:vAlign w:val="center"/>
                </w:tcPr>
                <w:p w14:paraId="22FE3CB8">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固态</w:t>
                  </w:r>
                </w:p>
              </w:tc>
              <w:tc>
                <w:tcPr>
                  <w:tcW w:w="354" w:type="pct"/>
                  <w:vAlign w:val="center"/>
                </w:tcPr>
                <w:p w14:paraId="56A09678">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活性炭</w:t>
                  </w:r>
                </w:p>
              </w:tc>
              <w:tc>
                <w:tcPr>
                  <w:tcW w:w="346" w:type="pct"/>
                  <w:vAlign w:val="center"/>
                </w:tcPr>
                <w:p w14:paraId="2F322D29">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有机废气</w:t>
                  </w:r>
                </w:p>
              </w:tc>
              <w:tc>
                <w:tcPr>
                  <w:tcW w:w="348" w:type="pct"/>
                  <w:vAlign w:val="center"/>
                </w:tcPr>
                <w:p w14:paraId="16F331FC">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3月</w:t>
                  </w:r>
                </w:p>
              </w:tc>
              <w:tc>
                <w:tcPr>
                  <w:tcW w:w="328" w:type="pct"/>
                  <w:vAlign w:val="center"/>
                </w:tcPr>
                <w:p w14:paraId="70910169">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半年</w:t>
                  </w:r>
                </w:p>
              </w:tc>
              <w:tc>
                <w:tcPr>
                  <w:tcW w:w="249" w:type="pct"/>
                  <w:vAlign w:val="center"/>
                </w:tcPr>
                <w:p w14:paraId="22F10333">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T</w:t>
                  </w:r>
                </w:p>
              </w:tc>
              <w:tc>
                <w:tcPr>
                  <w:tcW w:w="544" w:type="pct"/>
                  <w:vMerge w:val="restart"/>
                  <w:vAlign w:val="center"/>
                </w:tcPr>
                <w:p w14:paraId="53DAE8D8">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分类收集后暂存于</w:t>
                  </w:r>
                  <w:r>
                    <w:rPr>
                      <w:rFonts w:hint="eastAsia" w:cs="Times New Roman"/>
                      <w:color w:val="000000" w:themeColor="text1"/>
                      <w:kern w:val="0"/>
                      <w:sz w:val="21"/>
                      <w:szCs w:val="24"/>
                      <w:lang w:eastAsia="zh-CN"/>
                      <w14:textFill>
                        <w14:solidFill>
                          <w14:schemeClr w14:val="tx1"/>
                        </w14:solidFill>
                      </w14:textFill>
                    </w:rPr>
                    <w:t>危</w:t>
                  </w:r>
                  <w:r>
                    <w:rPr>
                      <w:rFonts w:cs="Times New Roman"/>
                      <w:color w:val="000000" w:themeColor="text1"/>
                      <w:kern w:val="0"/>
                      <w:sz w:val="21"/>
                      <w:szCs w:val="24"/>
                      <w14:textFill>
                        <w14:solidFill>
                          <w14:schemeClr w14:val="tx1"/>
                        </w14:solidFill>
                      </w14:textFill>
                    </w:rPr>
                    <w:t>废暂存间，定期交由</w:t>
                  </w:r>
                  <w:r>
                    <w:rPr>
                      <w:rFonts w:hint="eastAsia" w:cs="Times New Roman"/>
                      <w:color w:val="000000" w:themeColor="text1"/>
                      <w:kern w:val="0"/>
                      <w:sz w:val="21"/>
                      <w:szCs w:val="24"/>
                      <w14:textFill>
                        <w14:solidFill>
                          <w14:schemeClr w14:val="tx1"/>
                        </w14:solidFill>
                      </w14:textFill>
                    </w:rPr>
                    <w:t>有处置资质单位</w:t>
                  </w:r>
                  <w:r>
                    <w:rPr>
                      <w:rFonts w:cs="Times New Roman"/>
                      <w:color w:val="000000" w:themeColor="text1"/>
                      <w:kern w:val="0"/>
                      <w:sz w:val="21"/>
                      <w:szCs w:val="24"/>
                      <w14:textFill>
                        <w14:solidFill>
                          <w14:schemeClr w14:val="tx1"/>
                        </w14:solidFill>
                      </w14:textFill>
                    </w:rPr>
                    <w:t>处理</w:t>
                  </w:r>
                </w:p>
              </w:tc>
            </w:tr>
            <w:tr w14:paraId="3958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52" w:type="pct"/>
                  <w:vAlign w:val="center"/>
                </w:tcPr>
                <w:p w14:paraId="526DD79E">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废机油</w:t>
                  </w:r>
                </w:p>
              </w:tc>
              <w:tc>
                <w:tcPr>
                  <w:tcW w:w="517" w:type="pct"/>
                  <w:vAlign w:val="center"/>
                </w:tcPr>
                <w:p w14:paraId="5E75B54C">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HW08</w:t>
                  </w:r>
                </w:p>
              </w:tc>
              <w:tc>
                <w:tcPr>
                  <w:tcW w:w="466" w:type="pct"/>
                  <w:vAlign w:val="center"/>
                </w:tcPr>
                <w:p w14:paraId="38B4AFA5">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900-249-08</w:t>
                  </w:r>
                </w:p>
              </w:tc>
              <w:tc>
                <w:tcPr>
                  <w:tcW w:w="529" w:type="pct"/>
                  <w:vAlign w:val="center"/>
                </w:tcPr>
                <w:p w14:paraId="2BAA9465">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0</w:t>
                  </w:r>
                  <w:r>
                    <w:rPr>
                      <w:rFonts w:cs="Times New Roman"/>
                      <w:color w:val="000000" w:themeColor="text1"/>
                      <w:kern w:val="0"/>
                      <w:sz w:val="21"/>
                      <w:szCs w:val="24"/>
                      <w14:textFill>
                        <w14:solidFill>
                          <w14:schemeClr w14:val="tx1"/>
                        </w14:solidFill>
                      </w14:textFill>
                    </w:rPr>
                    <w:t>.01</w:t>
                  </w:r>
                </w:p>
              </w:tc>
              <w:tc>
                <w:tcPr>
                  <w:tcW w:w="461" w:type="pct"/>
                  <w:vAlign w:val="center"/>
                </w:tcPr>
                <w:p w14:paraId="209908B8">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设备检修</w:t>
                  </w:r>
                </w:p>
              </w:tc>
              <w:tc>
                <w:tcPr>
                  <w:tcW w:w="408" w:type="pct"/>
                  <w:vAlign w:val="center"/>
                </w:tcPr>
                <w:p w14:paraId="0180BBC9">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液态</w:t>
                  </w:r>
                </w:p>
              </w:tc>
              <w:tc>
                <w:tcPr>
                  <w:tcW w:w="354" w:type="pct"/>
                  <w:vAlign w:val="center"/>
                </w:tcPr>
                <w:p w14:paraId="31AB957C">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矿物油</w:t>
                  </w:r>
                </w:p>
              </w:tc>
              <w:tc>
                <w:tcPr>
                  <w:tcW w:w="346" w:type="pct"/>
                  <w:vAlign w:val="center"/>
                </w:tcPr>
                <w:p w14:paraId="264C20D5">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石油类</w:t>
                  </w:r>
                </w:p>
              </w:tc>
              <w:tc>
                <w:tcPr>
                  <w:tcW w:w="348" w:type="pct"/>
                  <w:vAlign w:val="center"/>
                </w:tcPr>
                <w:p w14:paraId="0E1049C7">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3月</w:t>
                  </w:r>
                </w:p>
              </w:tc>
              <w:tc>
                <w:tcPr>
                  <w:tcW w:w="328" w:type="pct"/>
                  <w:vAlign w:val="center"/>
                </w:tcPr>
                <w:p w14:paraId="61577128">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半年</w:t>
                  </w:r>
                </w:p>
              </w:tc>
              <w:tc>
                <w:tcPr>
                  <w:tcW w:w="249" w:type="pct"/>
                  <w:vAlign w:val="center"/>
                </w:tcPr>
                <w:p w14:paraId="0B66F55D">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T、I</w:t>
                  </w:r>
                </w:p>
              </w:tc>
              <w:tc>
                <w:tcPr>
                  <w:tcW w:w="544" w:type="pct"/>
                  <w:vMerge w:val="continue"/>
                  <w:vAlign w:val="center"/>
                </w:tcPr>
                <w:p w14:paraId="6C9A18D1">
                  <w:pPr>
                    <w:spacing w:line="240" w:lineRule="auto"/>
                    <w:jc w:val="center"/>
                    <w:rPr>
                      <w:rFonts w:cs="Times New Roman"/>
                      <w:color w:val="000000" w:themeColor="text1"/>
                      <w:kern w:val="0"/>
                      <w:sz w:val="21"/>
                      <w:szCs w:val="24"/>
                      <w14:textFill>
                        <w14:solidFill>
                          <w14:schemeClr w14:val="tx1"/>
                        </w14:solidFill>
                      </w14:textFill>
                    </w:rPr>
                  </w:pPr>
                </w:p>
              </w:tc>
            </w:tr>
            <w:tr w14:paraId="54A3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452" w:type="pct"/>
                  <w:vAlign w:val="center"/>
                </w:tcPr>
                <w:p w14:paraId="194283F9">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含油棉纱/手套</w:t>
                  </w:r>
                </w:p>
              </w:tc>
              <w:tc>
                <w:tcPr>
                  <w:tcW w:w="517" w:type="pct"/>
                  <w:vAlign w:val="center"/>
                </w:tcPr>
                <w:p w14:paraId="16B75C20">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HW49</w:t>
                  </w:r>
                </w:p>
              </w:tc>
              <w:tc>
                <w:tcPr>
                  <w:tcW w:w="466" w:type="pct"/>
                  <w:vAlign w:val="center"/>
                </w:tcPr>
                <w:p w14:paraId="514B305E">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900-041-49</w:t>
                  </w:r>
                </w:p>
              </w:tc>
              <w:tc>
                <w:tcPr>
                  <w:tcW w:w="529" w:type="pct"/>
                  <w:vAlign w:val="center"/>
                </w:tcPr>
                <w:p w14:paraId="31D08495">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0</w:t>
                  </w:r>
                  <w:r>
                    <w:rPr>
                      <w:rFonts w:cs="Times New Roman"/>
                      <w:color w:val="000000" w:themeColor="text1"/>
                      <w:kern w:val="0"/>
                      <w:sz w:val="21"/>
                      <w:szCs w:val="24"/>
                      <w14:textFill>
                        <w14:solidFill>
                          <w14:schemeClr w14:val="tx1"/>
                        </w14:solidFill>
                      </w14:textFill>
                    </w:rPr>
                    <w:t>.01</w:t>
                  </w:r>
                </w:p>
              </w:tc>
              <w:tc>
                <w:tcPr>
                  <w:tcW w:w="461" w:type="pct"/>
                  <w:vAlign w:val="center"/>
                </w:tcPr>
                <w:p w14:paraId="0F86E704">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设备检修</w:t>
                  </w:r>
                </w:p>
              </w:tc>
              <w:tc>
                <w:tcPr>
                  <w:tcW w:w="408" w:type="pct"/>
                  <w:vAlign w:val="center"/>
                </w:tcPr>
                <w:p w14:paraId="482ED0D3">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固态</w:t>
                  </w:r>
                </w:p>
              </w:tc>
              <w:tc>
                <w:tcPr>
                  <w:tcW w:w="354" w:type="pct"/>
                  <w:vAlign w:val="center"/>
                </w:tcPr>
                <w:p w14:paraId="541A1AF2">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棉纤维</w:t>
                  </w:r>
                </w:p>
              </w:tc>
              <w:tc>
                <w:tcPr>
                  <w:tcW w:w="346" w:type="pct"/>
                  <w:vAlign w:val="center"/>
                </w:tcPr>
                <w:p w14:paraId="06DBDEEF">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石油类</w:t>
                  </w:r>
                </w:p>
              </w:tc>
              <w:tc>
                <w:tcPr>
                  <w:tcW w:w="348" w:type="pct"/>
                  <w:vAlign w:val="center"/>
                </w:tcPr>
                <w:p w14:paraId="3A75A718">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3月</w:t>
                  </w:r>
                </w:p>
              </w:tc>
              <w:tc>
                <w:tcPr>
                  <w:tcW w:w="328" w:type="pct"/>
                  <w:vAlign w:val="center"/>
                </w:tcPr>
                <w:p w14:paraId="4C70BA2B">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半年</w:t>
                  </w:r>
                </w:p>
              </w:tc>
              <w:tc>
                <w:tcPr>
                  <w:tcW w:w="249" w:type="pct"/>
                  <w:vAlign w:val="center"/>
                </w:tcPr>
                <w:p w14:paraId="2F279547">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T、I</w:t>
                  </w:r>
                </w:p>
              </w:tc>
              <w:tc>
                <w:tcPr>
                  <w:tcW w:w="544" w:type="pct"/>
                  <w:vMerge w:val="continue"/>
                  <w:vAlign w:val="center"/>
                </w:tcPr>
                <w:p w14:paraId="6837D5E3">
                  <w:pPr>
                    <w:spacing w:line="240" w:lineRule="auto"/>
                    <w:jc w:val="center"/>
                    <w:rPr>
                      <w:rFonts w:cs="Times New Roman"/>
                      <w:color w:val="000000" w:themeColor="text1"/>
                      <w:kern w:val="0"/>
                      <w:sz w:val="21"/>
                      <w:szCs w:val="24"/>
                      <w14:textFill>
                        <w14:solidFill>
                          <w14:schemeClr w14:val="tx1"/>
                        </w14:solidFill>
                      </w14:textFill>
                    </w:rPr>
                  </w:pPr>
                </w:p>
              </w:tc>
            </w:tr>
            <w:tr w14:paraId="1115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452" w:type="pct"/>
                  <w:vAlign w:val="center"/>
                </w:tcPr>
                <w:p w14:paraId="52200A66">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废机油桶</w:t>
                  </w:r>
                </w:p>
              </w:tc>
              <w:tc>
                <w:tcPr>
                  <w:tcW w:w="517" w:type="pct"/>
                  <w:vAlign w:val="center"/>
                </w:tcPr>
                <w:p w14:paraId="542003E3">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HW08</w:t>
                  </w:r>
                </w:p>
              </w:tc>
              <w:tc>
                <w:tcPr>
                  <w:tcW w:w="466" w:type="pct"/>
                  <w:vAlign w:val="center"/>
                </w:tcPr>
                <w:p w14:paraId="59E4984E">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900-249-08</w:t>
                  </w:r>
                </w:p>
              </w:tc>
              <w:tc>
                <w:tcPr>
                  <w:tcW w:w="529" w:type="pct"/>
                  <w:vAlign w:val="center"/>
                </w:tcPr>
                <w:p w14:paraId="18E27D77">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0</w:t>
                  </w:r>
                  <w:r>
                    <w:rPr>
                      <w:rFonts w:cs="Times New Roman"/>
                      <w:color w:val="000000" w:themeColor="text1"/>
                      <w:kern w:val="0"/>
                      <w:sz w:val="21"/>
                      <w:szCs w:val="24"/>
                      <w14:textFill>
                        <w14:solidFill>
                          <w14:schemeClr w14:val="tx1"/>
                        </w14:solidFill>
                      </w14:textFill>
                    </w:rPr>
                    <w:t>.05</w:t>
                  </w:r>
                </w:p>
              </w:tc>
              <w:tc>
                <w:tcPr>
                  <w:tcW w:w="461" w:type="pct"/>
                  <w:vAlign w:val="center"/>
                </w:tcPr>
                <w:p w14:paraId="5F7E1452">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设备检修</w:t>
                  </w:r>
                </w:p>
              </w:tc>
              <w:tc>
                <w:tcPr>
                  <w:tcW w:w="408" w:type="pct"/>
                  <w:vAlign w:val="center"/>
                </w:tcPr>
                <w:p w14:paraId="06D3C898">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固态</w:t>
                  </w:r>
                </w:p>
              </w:tc>
              <w:tc>
                <w:tcPr>
                  <w:tcW w:w="354" w:type="pct"/>
                  <w:vAlign w:val="center"/>
                </w:tcPr>
                <w:p w14:paraId="72BAF31C">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矿物油</w:t>
                  </w:r>
                </w:p>
              </w:tc>
              <w:tc>
                <w:tcPr>
                  <w:tcW w:w="346" w:type="pct"/>
                  <w:vAlign w:val="center"/>
                </w:tcPr>
                <w:p w14:paraId="114AA061">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石油类</w:t>
                  </w:r>
                </w:p>
              </w:tc>
              <w:tc>
                <w:tcPr>
                  <w:tcW w:w="348" w:type="pct"/>
                  <w:vAlign w:val="center"/>
                </w:tcPr>
                <w:p w14:paraId="3A8D96FF">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3月</w:t>
                  </w:r>
                </w:p>
              </w:tc>
              <w:tc>
                <w:tcPr>
                  <w:tcW w:w="328" w:type="pct"/>
                  <w:vAlign w:val="center"/>
                </w:tcPr>
                <w:p w14:paraId="195A705A">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半年</w:t>
                  </w:r>
                </w:p>
              </w:tc>
              <w:tc>
                <w:tcPr>
                  <w:tcW w:w="249" w:type="pct"/>
                  <w:vAlign w:val="center"/>
                </w:tcPr>
                <w:p w14:paraId="12A6A174">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T、I</w:t>
                  </w:r>
                </w:p>
              </w:tc>
              <w:tc>
                <w:tcPr>
                  <w:tcW w:w="544" w:type="pct"/>
                  <w:vMerge w:val="continue"/>
                  <w:vAlign w:val="center"/>
                </w:tcPr>
                <w:p w14:paraId="6DF948CE">
                  <w:pPr>
                    <w:spacing w:line="240" w:lineRule="auto"/>
                    <w:jc w:val="center"/>
                    <w:rPr>
                      <w:rFonts w:cs="Times New Roman"/>
                      <w:color w:val="000000" w:themeColor="text1"/>
                      <w:kern w:val="0"/>
                      <w:sz w:val="21"/>
                      <w:szCs w:val="24"/>
                      <w14:textFill>
                        <w14:solidFill>
                          <w14:schemeClr w14:val="tx1"/>
                        </w14:solidFill>
                      </w14:textFill>
                    </w:rPr>
                  </w:pPr>
                </w:p>
              </w:tc>
            </w:tr>
            <w:tr w14:paraId="2435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pct"/>
                  <w:vAlign w:val="center"/>
                </w:tcPr>
                <w:p w14:paraId="4A135354">
                  <w:pPr>
                    <w:spacing w:line="240" w:lineRule="auto"/>
                    <w:rPr>
                      <w:rFonts w:cs="Times New Roman"/>
                      <w:color w:val="000000" w:themeColor="text1"/>
                      <w:kern w:val="0"/>
                      <w:sz w:val="21"/>
                      <w:szCs w:val="24"/>
                      <w14:textFill>
                        <w14:solidFill>
                          <w14:schemeClr w14:val="tx1"/>
                        </w14:solidFill>
                      </w14:textFill>
                    </w:rPr>
                  </w:pPr>
                </w:p>
              </w:tc>
              <w:tc>
                <w:tcPr>
                  <w:tcW w:w="4548" w:type="pct"/>
                  <w:gridSpan w:val="11"/>
                  <w:vAlign w:val="center"/>
                </w:tcPr>
                <w:p w14:paraId="31C125C1">
                  <w:pPr>
                    <w:spacing w:line="240" w:lineRule="auto"/>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注：T毒性，I感染性，In感染性，R反应性</w:t>
                  </w:r>
                </w:p>
              </w:tc>
            </w:tr>
          </w:tbl>
          <w:p w14:paraId="5C2DCBAC">
            <w:pPr>
              <w:spacing w:line="240" w:lineRule="auto"/>
              <w:jc w:val="center"/>
              <w:rPr>
                <w:rFonts w:cs="Times New Roman"/>
                <w:color w:val="000000" w:themeColor="text1"/>
                <w:kern w:val="0"/>
                <w:sz w:val="21"/>
                <w:szCs w:val="21"/>
                <w14:textFill>
                  <w14:solidFill>
                    <w14:schemeClr w14:val="tx1"/>
                  </w14:solidFill>
                </w14:textFill>
              </w:rPr>
            </w:pPr>
            <w:r>
              <w:rPr>
                <w:rFonts w:cs="Times New Roman"/>
                <w:b/>
                <w:color w:val="000000" w:themeColor="text1"/>
                <w:kern w:val="0"/>
                <w:sz w:val="21"/>
                <w:szCs w:val="21"/>
                <w14:textFill>
                  <w14:solidFill>
                    <w14:schemeClr w14:val="tx1"/>
                  </w14:solidFill>
                </w14:textFill>
              </w:rPr>
              <w:t xml:space="preserve">表4-17 </w:t>
            </w:r>
            <w:r>
              <w:rPr>
                <w:rFonts w:hint="eastAsia" w:cs="Times New Roman"/>
                <w:b/>
                <w:color w:val="000000" w:themeColor="text1"/>
                <w:kern w:val="0"/>
                <w:sz w:val="21"/>
                <w:szCs w:val="21"/>
                <w14:textFill>
                  <w14:solidFill>
                    <w14:schemeClr w14:val="tx1"/>
                  </w14:solidFill>
                </w14:textFill>
              </w:rPr>
              <w:t>危险废物贮存场所（设施）基本情况表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40"/>
              <w:gridCol w:w="1115"/>
              <w:gridCol w:w="776"/>
              <w:gridCol w:w="1273"/>
              <w:gridCol w:w="582"/>
              <w:gridCol w:w="825"/>
              <w:gridCol w:w="824"/>
              <w:gridCol w:w="825"/>
            </w:tblGrid>
            <w:tr w14:paraId="76121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dxa"/>
                  <w:vAlign w:val="center"/>
                </w:tcPr>
                <w:p w14:paraId="7C669128">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序号</w:t>
                  </w:r>
                </w:p>
              </w:tc>
              <w:tc>
                <w:tcPr>
                  <w:tcW w:w="851" w:type="dxa"/>
                  <w:vAlign w:val="center"/>
                </w:tcPr>
                <w:p w14:paraId="446C7B1E">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贮存场所名称</w:t>
                  </w:r>
                </w:p>
              </w:tc>
              <w:tc>
                <w:tcPr>
                  <w:tcW w:w="1134" w:type="dxa"/>
                  <w:vAlign w:val="center"/>
                </w:tcPr>
                <w:p w14:paraId="1F8F3974">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危废名称</w:t>
                  </w:r>
                </w:p>
              </w:tc>
              <w:tc>
                <w:tcPr>
                  <w:tcW w:w="709" w:type="dxa"/>
                  <w:vAlign w:val="center"/>
                </w:tcPr>
                <w:p w14:paraId="07C6198F">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危废类别</w:t>
                  </w:r>
                </w:p>
              </w:tc>
              <w:tc>
                <w:tcPr>
                  <w:tcW w:w="1275" w:type="dxa"/>
                  <w:vAlign w:val="center"/>
                </w:tcPr>
                <w:p w14:paraId="10A9BBA4">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危废代码</w:t>
                  </w:r>
                </w:p>
              </w:tc>
              <w:tc>
                <w:tcPr>
                  <w:tcW w:w="586" w:type="dxa"/>
                  <w:vAlign w:val="center"/>
                </w:tcPr>
                <w:p w14:paraId="766921F6">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位置</w:t>
                  </w:r>
                </w:p>
              </w:tc>
              <w:tc>
                <w:tcPr>
                  <w:tcW w:w="834" w:type="dxa"/>
                  <w:vAlign w:val="center"/>
                </w:tcPr>
                <w:p w14:paraId="5AAF1B62">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占地面积m</w:t>
                  </w:r>
                  <w:r>
                    <w:rPr>
                      <w:rFonts w:cs="Times New Roman"/>
                      <w:b/>
                      <w:color w:val="000000" w:themeColor="text1"/>
                      <w:kern w:val="0"/>
                      <w:sz w:val="21"/>
                      <w:szCs w:val="21"/>
                      <w:vertAlign w:val="superscript"/>
                      <w14:textFill>
                        <w14:solidFill>
                          <w14:schemeClr w14:val="tx1"/>
                        </w14:solidFill>
                      </w14:textFill>
                    </w:rPr>
                    <w:t>2</w:t>
                  </w:r>
                </w:p>
              </w:tc>
              <w:tc>
                <w:tcPr>
                  <w:tcW w:w="835" w:type="dxa"/>
                  <w:vAlign w:val="center"/>
                </w:tcPr>
                <w:p w14:paraId="28BCEE43">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贮存方式</w:t>
                  </w:r>
                </w:p>
              </w:tc>
              <w:tc>
                <w:tcPr>
                  <w:tcW w:w="835" w:type="dxa"/>
                  <w:vAlign w:val="center"/>
                </w:tcPr>
                <w:p w14:paraId="11C190F1">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贮存能力t</w:t>
                  </w:r>
                </w:p>
              </w:tc>
            </w:tr>
            <w:tr w14:paraId="4E6EA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dxa"/>
                  <w:vAlign w:val="center"/>
                </w:tcPr>
                <w:p w14:paraId="2A2A4DD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p>
              </w:tc>
              <w:tc>
                <w:tcPr>
                  <w:tcW w:w="851" w:type="dxa"/>
                  <w:vMerge w:val="restart"/>
                  <w:vAlign w:val="center"/>
                </w:tcPr>
                <w:p w14:paraId="436FECF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危废暂存间</w:t>
                  </w:r>
                </w:p>
              </w:tc>
              <w:tc>
                <w:tcPr>
                  <w:tcW w:w="1134" w:type="dxa"/>
                  <w:vAlign w:val="center"/>
                </w:tcPr>
                <w:p w14:paraId="04FBDCE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4"/>
                      <w14:textFill>
                        <w14:solidFill>
                          <w14:schemeClr w14:val="tx1"/>
                        </w14:solidFill>
                      </w14:textFill>
                    </w:rPr>
                    <w:t>废活性炭</w:t>
                  </w:r>
                </w:p>
              </w:tc>
              <w:tc>
                <w:tcPr>
                  <w:tcW w:w="709" w:type="dxa"/>
                  <w:vAlign w:val="center"/>
                </w:tcPr>
                <w:p w14:paraId="6312505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4"/>
                      <w14:textFill>
                        <w14:solidFill>
                          <w14:schemeClr w14:val="tx1"/>
                        </w14:solidFill>
                      </w14:textFill>
                    </w:rPr>
                    <w:t>HW49</w:t>
                  </w:r>
                </w:p>
              </w:tc>
              <w:tc>
                <w:tcPr>
                  <w:tcW w:w="1275" w:type="dxa"/>
                  <w:vAlign w:val="center"/>
                </w:tcPr>
                <w:p w14:paraId="5773E55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4"/>
                      <w14:textFill>
                        <w14:solidFill>
                          <w14:schemeClr w14:val="tx1"/>
                        </w14:solidFill>
                      </w14:textFill>
                    </w:rPr>
                    <w:t>900-039-49</w:t>
                  </w:r>
                </w:p>
              </w:tc>
              <w:tc>
                <w:tcPr>
                  <w:tcW w:w="586" w:type="dxa"/>
                  <w:vMerge w:val="restart"/>
                  <w:vAlign w:val="center"/>
                </w:tcPr>
                <w:p w14:paraId="413149A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生产区</w:t>
                  </w:r>
                </w:p>
              </w:tc>
              <w:tc>
                <w:tcPr>
                  <w:tcW w:w="834" w:type="dxa"/>
                  <w:vAlign w:val="center"/>
                </w:tcPr>
                <w:p w14:paraId="3DD899D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14</w:t>
                  </w:r>
                </w:p>
              </w:tc>
              <w:tc>
                <w:tcPr>
                  <w:tcW w:w="835" w:type="dxa"/>
                  <w:vAlign w:val="center"/>
                </w:tcPr>
                <w:p w14:paraId="0D45E0E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密封袋装</w:t>
                  </w:r>
                </w:p>
              </w:tc>
              <w:tc>
                <w:tcPr>
                  <w:tcW w:w="835" w:type="dxa"/>
                  <w:vAlign w:val="center"/>
                </w:tcPr>
                <w:p w14:paraId="6DFF747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3</w:t>
                  </w:r>
                  <w:r>
                    <w:rPr>
                      <w:rFonts w:cs="Times New Roman"/>
                      <w:color w:val="000000" w:themeColor="text1"/>
                      <w:kern w:val="0"/>
                      <w:sz w:val="21"/>
                      <w:szCs w:val="21"/>
                      <w14:textFill>
                        <w14:solidFill>
                          <w14:schemeClr w14:val="tx1"/>
                        </w14:solidFill>
                      </w14:textFill>
                    </w:rPr>
                    <w:t>4</w:t>
                  </w:r>
                </w:p>
              </w:tc>
            </w:tr>
            <w:tr w14:paraId="56A2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dxa"/>
                  <w:vAlign w:val="center"/>
                </w:tcPr>
                <w:p w14:paraId="1706F1E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p>
              </w:tc>
              <w:tc>
                <w:tcPr>
                  <w:tcW w:w="851" w:type="dxa"/>
                  <w:vMerge w:val="continue"/>
                  <w:vAlign w:val="center"/>
                </w:tcPr>
                <w:p w14:paraId="72E1F5C4">
                  <w:pPr>
                    <w:spacing w:line="240" w:lineRule="auto"/>
                    <w:jc w:val="center"/>
                    <w:rPr>
                      <w:rFonts w:cs="Times New Roman"/>
                      <w:color w:val="000000" w:themeColor="text1"/>
                      <w:kern w:val="0"/>
                      <w:sz w:val="21"/>
                      <w:szCs w:val="21"/>
                      <w14:textFill>
                        <w14:solidFill>
                          <w14:schemeClr w14:val="tx1"/>
                        </w14:solidFill>
                      </w14:textFill>
                    </w:rPr>
                  </w:pPr>
                </w:p>
              </w:tc>
              <w:tc>
                <w:tcPr>
                  <w:tcW w:w="1134" w:type="dxa"/>
                  <w:vAlign w:val="center"/>
                </w:tcPr>
                <w:p w14:paraId="77506F3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废机油</w:t>
                  </w:r>
                </w:p>
              </w:tc>
              <w:tc>
                <w:tcPr>
                  <w:tcW w:w="709" w:type="dxa"/>
                  <w:vAlign w:val="center"/>
                </w:tcPr>
                <w:p w14:paraId="2F3826C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4"/>
                      <w14:textFill>
                        <w14:solidFill>
                          <w14:schemeClr w14:val="tx1"/>
                        </w14:solidFill>
                      </w14:textFill>
                    </w:rPr>
                    <w:t>HW08</w:t>
                  </w:r>
                </w:p>
              </w:tc>
              <w:tc>
                <w:tcPr>
                  <w:tcW w:w="1275" w:type="dxa"/>
                  <w:vAlign w:val="center"/>
                </w:tcPr>
                <w:p w14:paraId="4485D0F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4"/>
                      <w14:textFill>
                        <w14:solidFill>
                          <w14:schemeClr w14:val="tx1"/>
                        </w14:solidFill>
                      </w14:textFill>
                    </w:rPr>
                    <w:t>900-249-08</w:t>
                  </w:r>
                </w:p>
              </w:tc>
              <w:tc>
                <w:tcPr>
                  <w:tcW w:w="586" w:type="dxa"/>
                  <w:vMerge w:val="continue"/>
                  <w:vAlign w:val="center"/>
                </w:tcPr>
                <w:p w14:paraId="1A23757F">
                  <w:pPr>
                    <w:spacing w:line="240" w:lineRule="auto"/>
                    <w:jc w:val="center"/>
                    <w:rPr>
                      <w:rFonts w:cs="Times New Roman"/>
                      <w:color w:val="000000" w:themeColor="text1"/>
                      <w:kern w:val="0"/>
                      <w:sz w:val="21"/>
                      <w:szCs w:val="21"/>
                      <w14:textFill>
                        <w14:solidFill>
                          <w14:schemeClr w14:val="tx1"/>
                        </w14:solidFill>
                      </w14:textFill>
                    </w:rPr>
                  </w:pPr>
                </w:p>
              </w:tc>
              <w:tc>
                <w:tcPr>
                  <w:tcW w:w="834" w:type="dxa"/>
                  <w:vAlign w:val="center"/>
                </w:tcPr>
                <w:p w14:paraId="61B6D18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.5</w:t>
                  </w:r>
                </w:p>
              </w:tc>
              <w:tc>
                <w:tcPr>
                  <w:tcW w:w="835" w:type="dxa"/>
                  <w:vAlign w:val="center"/>
                </w:tcPr>
                <w:p w14:paraId="266CAEF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密封桶状</w:t>
                  </w:r>
                </w:p>
              </w:tc>
              <w:tc>
                <w:tcPr>
                  <w:tcW w:w="835" w:type="dxa"/>
                  <w:vAlign w:val="center"/>
                </w:tcPr>
                <w:p w14:paraId="68CD16F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p>
              </w:tc>
            </w:tr>
            <w:tr w14:paraId="7C35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dxa"/>
                  <w:vAlign w:val="center"/>
                </w:tcPr>
                <w:p w14:paraId="10998E6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3</w:t>
                  </w:r>
                </w:p>
              </w:tc>
              <w:tc>
                <w:tcPr>
                  <w:tcW w:w="851" w:type="dxa"/>
                  <w:vMerge w:val="continue"/>
                  <w:vAlign w:val="center"/>
                </w:tcPr>
                <w:p w14:paraId="3B152256">
                  <w:pPr>
                    <w:spacing w:line="240" w:lineRule="auto"/>
                    <w:jc w:val="center"/>
                    <w:rPr>
                      <w:rFonts w:cs="Times New Roman"/>
                      <w:color w:val="000000" w:themeColor="text1"/>
                      <w:kern w:val="0"/>
                      <w:sz w:val="21"/>
                      <w:szCs w:val="21"/>
                      <w14:textFill>
                        <w14:solidFill>
                          <w14:schemeClr w14:val="tx1"/>
                        </w14:solidFill>
                      </w14:textFill>
                    </w:rPr>
                  </w:pPr>
                </w:p>
              </w:tc>
              <w:tc>
                <w:tcPr>
                  <w:tcW w:w="1134" w:type="dxa"/>
                  <w:vAlign w:val="center"/>
                </w:tcPr>
                <w:p w14:paraId="0AE7F3E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含油棉纱/手套</w:t>
                  </w:r>
                </w:p>
              </w:tc>
              <w:tc>
                <w:tcPr>
                  <w:tcW w:w="709" w:type="dxa"/>
                  <w:vAlign w:val="center"/>
                </w:tcPr>
                <w:p w14:paraId="310C842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4"/>
                      <w14:textFill>
                        <w14:solidFill>
                          <w14:schemeClr w14:val="tx1"/>
                        </w14:solidFill>
                      </w14:textFill>
                    </w:rPr>
                    <w:t>HW49</w:t>
                  </w:r>
                </w:p>
              </w:tc>
              <w:tc>
                <w:tcPr>
                  <w:tcW w:w="1275" w:type="dxa"/>
                  <w:vAlign w:val="center"/>
                </w:tcPr>
                <w:p w14:paraId="3CE6CEA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4"/>
                      <w14:textFill>
                        <w14:solidFill>
                          <w14:schemeClr w14:val="tx1"/>
                        </w14:solidFill>
                      </w14:textFill>
                    </w:rPr>
                    <w:t>900-041-49</w:t>
                  </w:r>
                </w:p>
              </w:tc>
              <w:tc>
                <w:tcPr>
                  <w:tcW w:w="586" w:type="dxa"/>
                  <w:vMerge w:val="continue"/>
                  <w:vAlign w:val="center"/>
                </w:tcPr>
                <w:p w14:paraId="43A6EC4F">
                  <w:pPr>
                    <w:spacing w:line="240" w:lineRule="auto"/>
                    <w:jc w:val="center"/>
                    <w:rPr>
                      <w:rFonts w:cs="Times New Roman"/>
                      <w:color w:val="000000" w:themeColor="text1"/>
                      <w:kern w:val="0"/>
                      <w:sz w:val="21"/>
                      <w:szCs w:val="21"/>
                      <w14:textFill>
                        <w14:solidFill>
                          <w14:schemeClr w14:val="tx1"/>
                        </w14:solidFill>
                      </w14:textFill>
                    </w:rPr>
                  </w:pPr>
                </w:p>
              </w:tc>
              <w:tc>
                <w:tcPr>
                  <w:tcW w:w="834" w:type="dxa"/>
                  <w:vAlign w:val="center"/>
                </w:tcPr>
                <w:p w14:paraId="0044F53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.2</w:t>
                  </w:r>
                </w:p>
              </w:tc>
              <w:tc>
                <w:tcPr>
                  <w:tcW w:w="835" w:type="dxa"/>
                  <w:vAlign w:val="center"/>
                </w:tcPr>
                <w:p w14:paraId="2EFEC82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密封袋装</w:t>
                  </w:r>
                </w:p>
              </w:tc>
              <w:tc>
                <w:tcPr>
                  <w:tcW w:w="835" w:type="dxa"/>
                  <w:vAlign w:val="center"/>
                </w:tcPr>
                <w:p w14:paraId="65907AD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0.5</w:t>
                  </w:r>
                </w:p>
              </w:tc>
            </w:tr>
            <w:tr w14:paraId="6086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dxa"/>
                  <w:vAlign w:val="center"/>
                </w:tcPr>
                <w:p w14:paraId="7DDB171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4</w:t>
                  </w:r>
                </w:p>
              </w:tc>
              <w:tc>
                <w:tcPr>
                  <w:tcW w:w="851" w:type="dxa"/>
                  <w:vMerge w:val="continue"/>
                  <w:vAlign w:val="center"/>
                </w:tcPr>
                <w:p w14:paraId="477815ED">
                  <w:pPr>
                    <w:spacing w:line="240" w:lineRule="auto"/>
                    <w:jc w:val="center"/>
                    <w:rPr>
                      <w:rFonts w:cs="Times New Roman"/>
                      <w:color w:val="000000" w:themeColor="text1"/>
                      <w:kern w:val="0"/>
                      <w:sz w:val="21"/>
                      <w:szCs w:val="21"/>
                      <w14:textFill>
                        <w14:solidFill>
                          <w14:schemeClr w14:val="tx1"/>
                        </w14:solidFill>
                      </w14:textFill>
                    </w:rPr>
                  </w:pPr>
                </w:p>
              </w:tc>
              <w:tc>
                <w:tcPr>
                  <w:tcW w:w="1134" w:type="dxa"/>
                  <w:vAlign w:val="center"/>
                </w:tcPr>
                <w:p w14:paraId="75D840E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废机油桶</w:t>
                  </w:r>
                </w:p>
              </w:tc>
              <w:tc>
                <w:tcPr>
                  <w:tcW w:w="709" w:type="dxa"/>
                  <w:vAlign w:val="center"/>
                </w:tcPr>
                <w:p w14:paraId="08FD9C3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4"/>
                      <w14:textFill>
                        <w14:solidFill>
                          <w14:schemeClr w14:val="tx1"/>
                        </w14:solidFill>
                      </w14:textFill>
                    </w:rPr>
                    <w:t>HW08</w:t>
                  </w:r>
                </w:p>
              </w:tc>
              <w:tc>
                <w:tcPr>
                  <w:tcW w:w="1275" w:type="dxa"/>
                  <w:vAlign w:val="center"/>
                </w:tcPr>
                <w:p w14:paraId="53C6F16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4"/>
                      <w14:textFill>
                        <w14:solidFill>
                          <w14:schemeClr w14:val="tx1"/>
                        </w14:solidFill>
                      </w14:textFill>
                    </w:rPr>
                    <w:t>900-249-08</w:t>
                  </w:r>
                </w:p>
              </w:tc>
              <w:tc>
                <w:tcPr>
                  <w:tcW w:w="586" w:type="dxa"/>
                  <w:vMerge w:val="continue"/>
                  <w:vAlign w:val="center"/>
                </w:tcPr>
                <w:p w14:paraId="6E576BEE">
                  <w:pPr>
                    <w:spacing w:line="240" w:lineRule="auto"/>
                    <w:jc w:val="center"/>
                    <w:rPr>
                      <w:rFonts w:cs="Times New Roman"/>
                      <w:color w:val="000000" w:themeColor="text1"/>
                      <w:kern w:val="0"/>
                      <w:sz w:val="21"/>
                      <w:szCs w:val="21"/>
                      <w14:textFill>
                        <w14:solidFill>
                          <w14:schemeClr w14:val="tx1"/>
                        </w14:solidFill>
                      </w14:textFill>
                    </w:rPr>
                  </w:pPr>
                </w:p>
              </w:tc>
              <w:tc>
                <w:tcPr>
                  <w:tcW w:w="834" w:type="dxa"/>
                  <w:vAlign w:val="center"/>
                </w:tcPr>
                <w:p w14:paraId="461E8E3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.4</w:t>
                  </w:r>
                </w:p>
              </w:tc>
              <w:tc>
                <w:tcPr>
                  <w:tcW w:w="835" w:type="dxa"/>
                  <w:vAlign w:val="center"/>
                </w:tcPr>
                <w:p w14:paraId="0FEB547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分类暂存</w:t>
                  </w:r>
                </w:p>
              </w:tc>
              <w:tc>
                <w:tcPr>
                  <w:tcW w:w="835" w:type="dxa"/>
                  <w:vAlign w:val="center"/>
                </w:tcPr>
                <w:p w14:paraId="7E8D10E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.5</w:t>
                  </w:r>
                </w:p>
              </w:tc>
            </w:tr>
          </w:tbl>
          <w:p w14:paraId="655120E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本项目涉及危险废物主要为废机油、废机油桶、含油棉纱/手套和废活性炭，产生量共计</w:t>
            </w:r>
            <w:r>
              <w:rPr>
                <w:rFonts w:cs="Times New Roman"/>
                <w:color w:val="000000" w:themeColor="text1"/>
                <w:kern w:val="0"/>
                <w:szCs w:val="24"/>
                <w14:textFill>
                  <w14:solidFill>
                    <w14:schemeClr w14:val="tx1"/>
                  </w14:solidFill>
                </w14:textFill>
              </w:rPr>
              <w:t>16.554</w:t>
            </w:r>
            <w:r>
              <w:rPr>
                <w:rFonts w:hint="eastAsia" w:cs="Times New Roman"/>
                <w:color w:val="000000" w:themeColor="text1"/>
                <w:kern w:val="0"/>
                <w:szCs w:val="24"/>
                <w14:textFill>
                  <w14:solidFill>
                    <w14:schemeClr w14:val="tx1"/>
                  </w14:solidFill>
                </w14:textFill>
              </w:rPr>
              <w:t>t/a。现有危废暂存间（</w:t>
            </w:r>
            <w:r>
              <w:rPr>
                <w:rFonts w:cs="Times New Roman"/>
                <w:color w:val="000000" w:themeColor="text1"/>
                <w:kern w:val="0"/>
                <w:szCs w:val="24"/>
                <w14:textFill>
                  <w14:solidFill>
                    <w14:schemeClr w14:val="tx1"/>
                  </w14:solidFill>
                </w14:textFill>
              </w:rPr>
              <w:t>180</w:t>
            </w:r>
            <w:r>
              <w:rPr>
                <w:rFonts w:hint="eastAsia" w:cs="Times New Roman"/>
                <w:color w:val="000000" w:themeColor="text1"/>
                <w:kern w:val="0"/>
                <w:szCs w:val="24"/>
                <w14:textFill>
                  <w14:solidFill>
                    <w14:schemeClr w14:val="tx1"/>
                  </w14:solidFill>
                </w14:textFill>
              </w:rPr>
              <w:t>m</w:t>
            </w:r>
            <w:r>
              <w:rPr>
                <w:rFonts w:hint="eastAsia" w:cs="Times New Roman"/>
                <w:color w:val="000000" w:themeColor="text1"/>
                <w:kern w:val="0"/>
                <w:szCs w:val="24"/>
                <w:vertAlign w:val="superscript"/>
                <w14:textFill>
                  <w14:solidFill>
                    <w14:schemeClr w14:val="tx1"/>
                  </w14:solidFill>
                </w14:textFill>
              </w:rPr>
              <w:t>2</w:t>
            </w:r>
            <w:r>
              <w:rPr>
                <w:rFonts w:hint="eastAsia" w:cs="Times New Roman"/>
                <w:color w:val="000000" w:themeColor="text1"/>
                <w:kern w:val="0"/>
                <w:szCs w:val="24"/>
                <w14:textFill>
                  <w14:solidFill>
                    <w14:schemeClr w14:val="tx1"/>
                  </w14:solidFill>
                </w14:textFill>
              </w:rPr>
              <w:t>）暂存危废包括蒸馏残渣、废包装物、洗釜废液、转子清洗废液、机修废油、化验室废液，已使用危废间面积为1</w:t>
            </w:r>
            <w:r>
              <w:rPr>
                <w:rFonts w:cs="Times New Roman"/>
                <w:color w:val="000000" w:themeColor="text1"/>
                <w:kern w:val="0"/>
                <w:szCs w:val="24"/>
                <w14:textFill>
                  <w14:solidFill>
                    <w14:schemeClr w14:val="tx1"/>
                  </w14:solidFill>
                </w14:textFill>
              </w:rPr>
              <w:t>20m</w:t>
            </w:r>
            <w:r>
              <w:rPr>
                <w:rFonts w:cs="Times New Roman"/>
                <w:color w:val="000000" w:themeColor="text1"/>
                <w:kern w:val="0"/>
                <w:szCs w:val="24"/>
                <w:vertAlign w:val="superscript"/>
                <w14:textFill>
                  <w14:solidFill>
                    <w14:schemeClr w14:val="tx1"/>
                  </w14:solidFill>
                </w14:textFill>
              </w:rPr>
              <w:t>2</w:t>
            </w:r>
            <w:r>
              <w:rPr>
                <w:rFonts w:hint="eastAsia" w:cs="Times New Roman"/>
                <w:color w:val="000000" w:themeColor="text1"/>
                <w:kern w:val="0"/>
                <w:szCs w:val="24"/>
                <w14:textFill>
                  <w14:solidFill>
                    <w14:schemeClr w14:val="tx1"/>
                  </w14:solidFill>
                </w14:textFill>
              </w:rPr>
              <w:t>，剩余容量可贮存本项目产生危废。因此依托现有危废暂存间暂存危险废物是可行的。</w:t>
            </w:r>
          </w:p>
          <w:p w14:paraId="0A1B6BCC">
            <w:pPr>
              <w:ind w:firstLine="482" w:firstLineChars="200"/>
              <w:rPr>
                <w:rFonts w:cs="Times New Roman"/>
                <w:color w:val="000000" w:themeColor="text1"/>
                <w:kern w:val="0"/>
                <w:szCs w:val="24"/>
                <w14:textFill>
                  <w14:solidFill>
                    <w14:schemeClr w14:val="tx1"/>
                  </w14:solidFill>
                </w14:textFill>
              </w:rPr>
            </w:pPr>
            <w:r>
              <w:rPr>
                <w:rFonts w:cs="Times New Roman"/>
                <w:b/>
                <w:color w:val="000000" w:themeColor="text1"/>
                <w:kern w:val="0"/>
                <w:szCs w:val="24"/>
                <w14:textFill>
                  <w14:solidFill>
                    <w14:schemeClr w14:val="tx1"/>
                  </w14:solidFill>
                </w14:textFill>
              </w:rPr>
              <w:t>4、</w:t>
            </w:r>
            <w:r>
              <w:rPr>
                <w:rFonts w:hint="eastAsia" w:cs="Times New Roman"/>
                <w:b/>
                <w:color w:val="000000" w:themeColor="text1"/>
                <w:kern w:val="0"/>
                <w:szCs w:val="24"/>
                <w14:textFill>
                  <w14:solidFill>
                    <w14:schemeClr w14:val="tx1"/>
                  </w14:solidFill>
                </w14:textFill>
              </w:rPr>
              <w:t>危险</w:t>
            </w:r>
            <w:r>
              <w:rPr>
                <w:rFonts w:cs="Times New Roman"/>
                <w:b/>
                <w:color w:val="000000" w:themeColor="text1"/>
                <w:kern w:val="0"/>
                <w:szCs w:val="24"/>
                <w14:textFill>
                  <w14:solidFill>
                    <w14:schemeClr w14:val="tx1"/>
                  </w14:solidFill>
                </w14:textFill>
              </w:rPr>
              <w:t>废物贮存方式、利用处置方式、环境管理要求</w:t>
            </w:r>
          </w:p>
          <w:p w14:paraId="36C10ED0">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（1）环评要求：</w:t>
            </w:r>
          </w:p>
          <w:p w14:paraId="42190B70">
            <w:pPr>
              <w:ind w:firstLine="480" w:firstLineChars="200"/>
              <w:rPr>
                <w:rFonts w:cs="Times New Roman"/>
                <w:bCs/>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①本项目依托现有危废暂存间（</w:t>
            </w:r>
            <w:r>
              <w:rPr>
                <w:rFonts w:cs="Times New Roman"/>
                <w:color w:val="000000" w:themeColor="text1"/>
                <w:kern w:val="0"/>
                <w:szCs w:val="24"/>
                <w14:textFill>
                  <w14:solidFill>
                    <w14:schemeClr w14:val="tx1"/>
                  </w14:solidFill>
                </w14:textFill>
              </w:rPr>
              <w:t>180</w:t>
            </w:r>
            <w:r>
              <w:rPr>
                <w:rFonts w:hint="eastAsia" w:cs="Times New Roman"/>
                <w:color w:val="000000" w:themeColor="text1"/>
                <w:kern w:val="0"/>
                <w:szCs w:val="24"/>
                <w14:textFill>
                  <w14:solidFill>
                    <w14:schemeClr w14:val="tx1"/>
                  </w14:solidFill>
                </w14:textFill>
              </w:rPr>
              <w:t>m</w:t>
            </w:r>
            <w:r>
              <w:rPr>
                <w:rFonts w:hint="eastAsia" w:cs="Times New Roman"/>
                <w:color w:val="000000" w:themeColor="text1"/>
                <w:kern w:val="0"/>
                <w:szCs w:val="24"/>
                <w:vertAlign w:val="superscript"/>
                <w14:textFill>
                  <w14:solidFill>
                    <w14:schemeClr w14:val="tx1"/>
                  </w14:solidFill>
                </w14:textFill>
              </w:rPr>
              <w:t>2</w:t>
            </w:r>
            <w:r>
              <w:rPr>
                <w:rFonts w:hint="eastAsia" w:cs="Times New Roman"/>
                <w:color w:val="000000" w:themeColor="text1"/>
                <w:kern w:val="0"/>
                <w:szCs w:val="24"/>
                <w14:textFill>
                  <w14:solidFill>
                    <w14:schemeClr w14:val="tx1"/>
                  </w14:solidFill>
                </w14:textFill>
              </w:rPr>
              <w:t>），危废暂存间已作重点防渗处理，采用</w:t>
            </w:r>
            <w:r>
              <w:rPr>
                <w:rFonts w:cs="Times New Roman"/>
                <w:bCs/>
                <w:color w:val="000000" w:themeColor="text1"/>
                <w:kern w:val="0"/>
                <w:szCs w:val="24"/>
                <w14:textFill>
                  <w14:solidFill>
                    <w14:schemeClr w14:val="tx1"/>
                  </w14:solidFill>
                </w14:textFill>
              </w:rPr>
              <w:t>原土压（夯）实+</w:t>
            </w:r>
            <w:r>
              <w:rPr>
                <w:rFonts w:cs="Times New Roman"/>
                <w:color w:val="000000" w:themeColor="text1"/>
                <w:kern w:val="0"/>
                <w:szCs w:val="24"/>
                <w14:textFill>
                  <w14:solidFill>
                    <w14:schemeClr w14:val="tx1"/>
                  </w14:solidFill>
                </w14:textFill>
              </w:rPr>
              <w:t>抗渗混凝土+</w:t>
            </w:r>
            <w:r>
              <w:rPr>
                <w:rFonts w:cs="Times New Roman"/>
                <w:bCs/>
                <w:color w:val="000000" w:themeColor="text1"/>
                <w:kern w:val="0"/>
                <w:szCs w:val="24"/>
                <w14:textFill>
                  <w14:solidFill>
                    <w14:schemeClr w14:val="tx1"/>
                  </w14:solidFill>
                </w14:textFill>
              </w:rPr>
              <w:t>环氧树脂防腐层进行</w:t>
            </w:r>
            <w:r>
              <w:rPr>
                <w:rFonts w:hint="eastAsia" w:cs="Times New Roman"/>
                <w:bCs/>
                <w:color w:val="000000" w:themeColor="text1"/>
                <w:kern w:val="0"/>
                <w:szCs w:val="24"/>
                <w14:textFill>
                  <w14:solidFill>
                    <w14:schemeClr w14:val="tx1"/>
                  </w14:solidFill>
                </w14:textFill>
              </w:rPr>
              <w:t>重点防渗处理，防渗系数达到K≤1.0×10</w:t>
            </w:r>
            <w:r>
              <w:rPr>
                <w:rFonts w:hint="eastAsia" w:cs="Times New Roman"/>
                <w:bCs/>
                <w:color w:val="000000" w:themeColor="text1"/>
                <w:kern w:val="0"/>
                <w:szCs w:val="24"/>
                <w:vertAlign w:val="superscript"/>
                <w14:textFill>
                  <w14:solidFill>
                    <w14:schemeClr w14:val="tx1"/>
                  </w14:solidFill>
                </w14:textFill>
              </w:rPr>
              <w:t>-10</w:t>
            </w:r>
            <w:r>
              <w:rPr>
                <w:rFonts w:hint="eastAsia" w:cs="Times New Roman"/>
                <w:bCs/>
                <w:color w:val="000000" w:themeColor="text1"/>
                <w:kern w:val="0"/>
                <w:szCs w:val="24"/>
                <w14:textFill>
                  <w14:solidFill>
                    <w14:schemeClr w14:val="tx1"/>
                  </w14:solidFill>
                </w14:textFill>
              </w:rPr>
              <w:t>cm/s，同时，采取“四防”（防风、防雨、防晒、防渗漏）等措施，可以达到防渗要求。但危废间环保标识设置不规范，出现“乱堆乱放”现象，需要整改。</w:t>
            </w:r>
          </w:p>
          <w:p w14:paraId="67C1C927">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应按照《危险废物识别标志设置技术规范》（HJ1276-2022）张贴醒目标识标牌，加强危险废物的台账管理，危险废物应分类、密闭桶装暂存，各类废桶及时加盖封闭并设置围堰。</w:t>
            </w:r>
          </w:p>
          <w:p w14:paraId="5FDD7EFD">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②危险废物的收集必须按照相关规定进行，禁止在非贮存地点（容器）倾倒、堆放危险废物或者将危险废物混入其他一般工业固废和生活垃圾，各废物贮存需按照《危险废物贮存污染控制标准》（GB18597-2023）相关要求贮存。</w:t>
            </w:r>
          </w:p>
          <w:p w14:paraId="462A9883">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按照《危险废物识别标志设置技术规范》（HJ1276-2022），每一分区的墙体须悬挂危险废物标签，不同种类的危废须分区贮存，不同分区应设置围堰或在地面画线并预留明显间隔（如过道等）。</w:t>
            </w:r>
          </w:p>
          <w:p w14:paraId="4A4E0E70">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（2）危废运输方式与要求</w:t>
            </w:r>
          </w:p>
          <w:p w14:paraId="15A19D01">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根据中华人民共和国国务院令第344号《危险化学品安全管理条例》的有关规定，在危险废物外运至处置单位时必须严格遵守以下要求：</w:t>
            </w:r>
          </w:p>
          <w:p w14:paraId="611C4A2B">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①做好每次外运处置废物的运输登记，认真填写危险废物转移联单（每种废物填写一份联单），并加盖公司公章，经运输单位核实验收签字后，将联单第一联副联自留存档，将联单第二联交移出地生态环境局，第三联及其余各联交付运输单位，随危险废物转移运行，第四联交接受单位，第五联交接受地生态环境局。</w:t>
            </w:r>
          </w:p>
          <w:p w14:paraId="4D4710DE">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②废物处置单位的运输人员必须掌握危险化学品运输的安全知识，了解所运载危险化学品的性质、危害特性、包装容器的使用特性和发生意外时的应急措施。运输车辆必须具有车辆危险货物运输许可证。驾驶人员必须由取得驾驶执照的熟练人员担任。</w:t>
            </w:r>
          </w:p>
          <w:p w14:paraId="60402C36">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③处置单位在运输危险废物时必须配备押运人员，并随时处于押运人员的监管之下，不得超装、超载，严格按照所在城市规定的行车时间和行车路线行驶，不得进入危险化学品运输车辆禁止通行的区域。</w:t>
            </w:r>
          </w:p>
          <w:p w14:paraId="297D0490">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④危险废物在运输途中若发生被盗、丢失、流散、泄漏等情况时，公司及押运人员必须立即向当地公安部门报告，并采取一切可能的警示措施。</w:t>
            </w:r>
          </w:p>
          <w:p w14:paraId="200F215B">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⑤一旦发生废物泄漏事故，公司和废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14:paraId="09CB6ABE">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危险废物管理要求：项目业主在固体废物储存过程中，将固体废物、危险废物分类收集，不要混放。一般固体废弃物用收集桶收集，危险废物采取“塑料桶+托盘（钢结构）”，存放于危险废物暂存间内，危险废物暂存间采取防雨防渗防漏措施，避免污染地下水。</w:t>
            </w:r>
          </w:p>
          <w:p w14:paraId="059C44CB">
            <w:pPr>
              <w:ind w:firstLine="482" w:firstLineChars="200"/>
              <w:rPr>
                <w:rFonts w:cs="Times New Roman"/>
                <w:b/>
                <w:bCs/>
                <w:color w:val="000000" w:themeColor="text1"/>
                <w:kern w:val="0"/>
                <w:szCs w:val="24"/>
                <w14:textFill>
                  <w14:solidFill>
                    <w14:schemeClr w14:val="tx1"/>
                  </w14:solidFill>
                </w14:textFill>
              </w:rPr>
            </w:pPr>
            <w:r>
              <w:rPr>
                <w:rFonts w:hint="eastAsia" w:cs="Times New Roman"/>
                <w:b/>
                <w:bCs/>
                <w:color w:val="000000" w:themeColor="text1"/>
                <w:kern w:val="0"/>
                <w:szCs w:val="24"/>
                <w14:textFill>
                  <w14:solidFill>
                    <w14:schemeClr w14:val="tx1"/>
                  </w14:solidFill>
                </w14:textFill>
              </w:rPr>
              <w:t>五、地下水、土壤</w:t>
            </w:r>
          </w:p>
          <w:p w14:paraId="0AD51078">
            <w:pPr>
              <w:ind w:firstLine="482" w:firstLineChars="200"/>
              <w:rPr>
                <w:rFonts w:cs="Times New Roman"/>
                <w:bCs/>
                <w:color w:val="000000" w:themeColor="text1"/>
                <w:kern w:val="0"/>
                <w:szCs w:val="24"/>
                <w14:textFill>
                  <w14:solidFill>
                    <w14:schemeClr w14:val="tx1"/>
                  </w14:solidFill>
                </w14:textFill>
              </w:rPr>
            </w:pPr>
            <w:r>
              <w:rPr>
                <w:rFonts w:hint="eastAsia" w:cs="Times New Roman"/>
                <w:b/>
                <w:bCs/>
                <w:color w:val="000000" w:themeColor="text1"/>
                <w:kern w:val="0"/>
                <w:szCs w:val="24"/>
                <w14:textFill>
                  <w14:solidFill>
                    <w14:schemeClr w14:val="tx1"/>
                  </w14:solidFill>
                </w14:textFill>
              </w:rPr>
              <w:t>1、地下水、土壤环境</w:t>
            </w:r>
          </w:p>
          <w:p w14:paraId="4C76FC1B">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根据2021年《建设项目环境影响报告表编制技术指南（污染影响类）（试行）》中区域环境质量现状，本项目厂区在做好分区防渗措施后不存在土壤、地下水环境污染途径，故无需进行地下水、土壤环境质量现状调查。</w:t>
            </w:r>
          </w:p>
          <w:p w14:paraId="5921BF61">
            <w:pPr>
              <w:ind w:firstLine="482" w:firstLineChars="200"/>
              <w:rPr>
                <w:rFonts w:cs="Times New Roman"/>
                <w:b/>
                <w:bCs/>
                <w:color w:val="000000" w:themeColor="text1"/>
                <w:kern w:val="0"/>
                <w:szCs w:val="24"/>
                <w14:textFill>
                  <w14:solidFill>
                    <w14:schemeClr w14:val="tx1"/>
                  </w14:solidFill>
                </w14:textFill>
              </w:rPr>
            </w:pPr>
            <w:r>
              <w:rPr>
                <w:rFonts w:hint="eastAsia" w:cs="Times New Roman"/>
                <w:b/>
                <w:bCs/>
                <w:color w:val="000000" w:themeColor="text1"/>
                <w:kern w:val="0"/>
                <w:szCs w:val="24"/>
                <w14:textFill>
                  <w14:solidFill>
                    <w14:schemeClr w14:val="tx1"/>
                  </w14:solidFill>
                </w14:textFill>
              </w:rPr>
              <w:t>2、分区防渗措施</w:t>
            </w:r>
          </w:p>
          <w:p w14:paraId="15554127">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污染物进入地下水的途径主要是降雨或废水排放等通过垂直渗透进入包气带，进入包气带的污染物在物理、化学和生物作用下经吸附、转化、迁移和分解后输入地下水。本项目用水由市政给水管网供给，污水通过园区污水处理设施处理后，最终排入郪江。通过分析可知，本项目给、排水均不会与地下水直接发生联系，故本项目的建设基本不会对地下水水位造成明显影响。</w:t>
            </w:r>
          </w:p>
          <w:p w14:paraId="12661F9C">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地下水污染防渗分区分为污染防渗区和非污染防渗区。其中污染防渗区分为重点防渗区、一般防渗区和简单防渗区。根据《环境影响评价技术导则 地下水环境》（HJ610-2016）防渗分区原则，本次项目依托现有包装车间扩建，利用现有划分的重点防渗区、一般防渗区和简单防渗区。</w:t>
            </w:r>
          </w:p>
          <w:p w14:paraId="6AA24F78">
            <w:pPr>
              <w:ind w:firstLine="482" w:firstLineChars="200"/>
              <w:rPr>
                <w:rFonts w:cs="Times New Roman"/>
                <w:b/>
                <w:bCs/>
                <w:color w:val="000000" w:themeColor="text1"/>
                <w:kern w:val="0"/>
                <w:szCs w:val="24"/>
                <w14:textFill>
                  <w14:solidFill>
                    <w14:schemeClr w14:val="tx1"/>
                  </w14:solidFill>
                </w14:textFill>
              </w:rPr>
            </w:pPr>
            <w:r>
              <w:rPr>
                <w:rFonts w:hint="eastAsia" w:cs="Times New Roman"/>
                <w:b/>
                <w:bCs/>
                <w:color w:val="000000" w:themeColor="text1"/>
                <w:kern w:val="0"/>
                <w:szCs w:val="24"/>
                <w14:textFill>
                  <w14:solidFill>
                    <w14:schemeClr w14:val="tx1"/>
                  </w14:solidFill>
                </w14:textFill>
              </w:rPr>
              <w:t>3、分区防渗措施</w:t>
            </w:r>
          </w:p>
          <w:p w14:paraId="7F48C699">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结合公司车间厂房现状，本次针对不同的防渗区域采用的防渗措施如下：</w:t>
            </w:r>
          </w:p>
          <w:p w14:paraId="6DDFEA37">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表4</w:t>
            </w:r>
            <w:r>
              <w:rPr>
                <w:rFonts w:cs="Times New Roman"/>
                <w:b/>
                <w:bCs/>
                <w:color w:val="000000" w:themeColor="text1"/>
                <w:kern w:val="0"/>
                <w:sz w:val="21"/>
                <w:szCs w:val="21"/>
                <w14:textFill>
                  <w14:solidFill>
                    <w14:schemeClr w14:val="tx1"/>
                  </w14:solidFill>
                </w14:textFill>
              </w:rPr>
              <w:t xml:space="preserve">-18 </w:t>
            </w:r>
            <w:r>
              <w:rPr>
                <w:rFonts w:hint="eastAsia" w:cs="Times New Roman"/>
                <w:b/>
                <w:bCs/>
                <w:color w:val="000000" w:themeColor="text1"/>
                <w:kern w:val="0"/>
                <w:sz w:val="21"/>
                <w:szCs w:val="21"/>
                <w14:textFill>
                  <w14:solidFill>
                    <w14:schemeClr w14:val="tx1"/>
                  </w14:solidFill>
                </w14:textFill>
              </w:rPr>
              <w:t>本项目分区防渗措施表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134"/>
              <w:gridCol w:w="2977"/>
              <w:gridCol w:w="708"/>
              <w:gridCol w:w="1956"/>
            </w:tblGrid>
            <w:tr w14:paraId="11F6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14:paraId="3B6563B7">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分区</w:t>
                  </w:r>
                </w:p>
              </w:tc>
              <w:tc>
                <w:tcPr>
                  <w:tcW w:w="1134" w:type="dxa"/>
                  <w:vAlign w:val="center"/>
                </w:tcPr>
                <w:p w14:paraId="3063EB5A">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区域名称</w:t>
                  </w:r>
                </w:p>
              </w:tc>
              <w:tc>
                <w:tcPr>
                  <w:tcW w:w="2977" w:type="dxa"/>
                  <w:vAlign w:val="center"/>
                </w:tcPr>
                <w:p w14:paraId="4AD3C90C">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现有防渗措施</w:t>
                  </w:r>
                </w:p>
              </w:tc>
              <w:tc>
                <w:tcPr>
                  <w:tcW w:w="708" w:type="dxa"/>
                  <w:vAlign w:val="center"/>
                </w:tcPr>
                <w:p w14:paraId="49E85026">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是否满足要求</w:t>
                  </w:r>
                </w:p>
              </w:tc>
              <w:tc>
                <w:tcPr>
                  <w:tcW w:w="1956" w:type="dxa"/>
                  <w:vAlign w:val="center"/>
                </w:tcPr>
                <w:p w14:paraId="732F469F">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整改措施</w:t>
                  </w:r>
                </w:p>
              </w:tc>
            </w:tr>
            <w:tr w14:paraId="3092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14:paraId="681E9590">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重点防渗区</w:t>
                  </w:r>
                </w:p>
              </w:tc>
              <w:tc>
                <w:tcPr>
                  <w:tcW w:w="1134" w:type="dxa"/>
                  <w:vAlign w:val="center"/>
                </w:tcPr>
                <w:p w14:paraId="3B1BB71A">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危废暂存间</w:t>
                  </w:r>
                </w:p>
              </w:tc>
              <w:tc>
                <w:tcPr>
                  <w:tcW w:w="2977" w:type="dxa"/>
                  <w:vAlign w:val="center"/>
                </w:tcPr>
                <w:p w14:paraId="02440EA1">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地面及墙裙采用“原土压（夯）实+抗渗混凝土+环氧树脂防腐层”，防渗系数达到</w:t>
                  </w:r>
                  <w:r>
                    <w:rPr>
                      <w:rFonts w:hint="eastAsia" w:cs="Times New Roman"/>
                      <w:bCs/>
                      <w:color w:val="000000" w:themeColor="text1"/>
                      <w:kern w:val="0"/>
                      <w:sz w:val="21"/>
                      <w:szCs w:val="24"/>
                      <w14:textFill>
                        <w14:solidFill>
                          <w14:schemeClr w14:val="tx1"/>
                        </w14:solidFill>
                      </w14:textFill>
                    </w:rPr>
                    <w:t>K≤1.0×10</w:t>
                  </w:r>
                  <w:r>
                    <w:rPr>
                      <w:rFonts w:hint="eastAsia" w:cs="Times New Roman"/>
                      <w:bCs/>
                      <w:color w:val="000000" w:themeColor="text1"/>
                      <w:kern w:val="0"/>
                      <w:sz w:val="21"/>
                      <w:szCs w:val="24"/>
                      <w:vertAlign w:val="superscript"/>
                      <w14:textFill>
                        <w14:solidFill>
                          <w14:schemeClr w14:val="tx1"/>
                        </w14:solidFill>
                      </w14:textFill>
                    </w:rPr>
                    <w:t>-10</w:t>
                  </w:r>
                  <w:r>
                    <w:rPr>
                      <w:rFonts w:hint="eastAsia" w:cs="Times New Roman"/>
                      <w:bCs/>
                      <w:color w:val="000000" w:themeColor="text1"/>
                      <w:kern w:val="0"/>
                      <w:sz w:val="21"/>
                      <w:szCs w:val="24"/>
                      <w14:textFill>
                        <w14:solidFill>
                          <w14:schemeClr w14:val="tx1"/>
                        </w14:solidFill>
                      </w14:textFill>
                    </w:rPr>
                    <w:t>cm/s</w:t>
                  </w:r>
                </w:p>
              </w:tc>
              <w:tc>
                <w:tcPr>
                  <w:tcW w:w="708" w:type="dxa"/>
                  <w:vAlign w:val="center"/>
                </w:tcPr>
                <w:p w14:paraId="65178CCA">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不满足</w:t>
                  </w:r>
                </w:p>
              </w:tc>
              <w:tc>
                <w:tcPr>
                  <w:tcW w:w="1956" w:type="dxa"/>
                  <w:vAlign w:val="center"/>
                </w:tcPr>
                <w:p w14:paraId="7DFF4FC7">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做好标识标牌，在液态危废装盛下方设防渗金属托盘、增设围堰。</w:t>
                  </w:r>
                </w:p>
              </w:tc>
            </w:tr>
            <w:tr w14:paraId="209BE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14:paraId="79CBE2E3">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一般防渗区</w:t>
                  </w:r>
                </w:p>
              </w:tc>
              <w:tc>
                <w:tcPr>
                  <w:tcW w:w="1134" w:type="dxa"/>
                  <w:vAlign w:val="center"/>
                </w:tcPr>
                <w:p w14:paraId="109D3DE6">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本项目生产车间、隔油池、预处理池</w:t>
                  </w:r>
                </w:p>
              </w:tc>
              <w:tc>
                <w:tcPr>
                  <w:tcW w:w="2977" w:type="dxa"/>
                  <w:vAlign w:val="center"/>
                </w:tcPr>
                <w:p w14:paraId="4F1AA857">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地面采用“</w:t>
                  </w:r>
                  <w:r>
                    <w:rPr>
                      <w:rFonts w:cs="Times New Roman"/>
                      <w:snapToGrid w:val="0"/>
                      <w:color w:val="000000" w:themeColor="text1"/>
                      <w:kern w:val="0"/>
                      <w:sz w:val="21"/>
                      <w:szCs w:val="21"/>
                      <w14:textFill>
                        <w14:solidFill>
                          <w14:schemeClr w14:val="tx1"/>
                        </w14:solidFill>
                      </w14:textFill>
                    </w:rPr>
                    <w:t>采用防渗混凝土+原土压（夯）实</w:t>
                  </w:r>
                  <w:r>
                    <w:rPr>
                      <w:rFonts w:hint="eastAsia" w:cs="Times New Roman"/>
                      <w:bCs/>
                      <w:color w:val="000000" w:themeColor="text1"/>
                      <w:kern w:val="0"/>
                      <w:sz w:val="21"/>
                      <w:szCs w:val="21"/>
                      <w14:textFill>
                        <w14:solidFill>
                          <w14:schemeClr w14:val="tx1"/>
                        </w14:solidFill>
                      </w14:textFill>
                    </w:rPr>
                    <w:t>”，确保等效黏土防渗层Mb≥1.5m，防渗系数达到</w:t>
                  </w:r>
                  <w:r>
                    <w:rPr>
                      <w:rFonts w:hint="eastAsia" w:cs="Times New Roman"/>
                      <w:bCs/>
                      <w:color w:val="000000" w:themeColor="text1"/>
                      <w:kern w:val="0"/>
                      <w:sz w:val="21"/>
                      <w:szCs w:val="24"/>
                      <w14:textFill>
                        <w14:solidFill>
                          <w14:schemeClr w14:val="tx1"/>
                        </w14:solidFill>
                      </w14:textFill>
                    </w:rPr>
                    <w:t>K≤1.0×10</w:t>
                  </w:r>
                  <w:r>
                    <w:rPr>
                      <w:rFonts w:hint="eastAsia" w:cs="Times New Roman"/>
                      <w:bCs/>
                      <w:color w:val="000000" w:themeColor="text1"/>
                      <w:kern w:val="0"/>
                      <w:sz w:val="21"/>
                      <w:szCs w:val="24"/>
                      <w:vertAlign w:val="superscript"/>
                      <w14:textFill>
                        <w14:solidFill>
                          <w14:schemeClr w14:val="tx1"/>
                        </w14:solidFill>
                      </w14:textFill>
                    </w:rPr>
                    <w:t>-</w:t>
                  </w:r>
                  <w:r>
                    <w:rPr>
                      <w:rFonts w:cs="Times New Roman"/>
                      <w:bCs/>
                      <w:color w:val="000000" w:themeColor="text1"/>
                      <w:kern w:val="0"/>
                      <w:sz w:val="21"/>
                      <w:szCs w:val="24"/>
                      <w:vertAlign w:val="superscript"/>
                      <w14:textFill>
                        <w14:solidFill>
                          <w14:schemeClr w14:val="tx1"/>
                        </w14:solidFill>
                      </w14:textFill>
                    </w:rPr>
                    <w:t>7</w:t>
                  </w:r>
                  <w:r>
                    <w:rPr>
                      <w:rFonts w:hint="eastAsia" w:cs="Times New Roman"/>
                      <w:bCs/>
                      <w:color w:val="000000" w:themeColor="text1"/>
                      <w:kern w:val="0"/>
                      <w:sz w:val="21"/>
                      <w:szCs w:val="24"/>
                      <w14:textFill>
                        <w14:solidFill>
                          <w14:schemeClr w14:val="tx1"/>
                        </w14:solidFill>
                      </w14:textFill>
                    </w:rPr>
                    <w:t>cm/s</w:t>
                  </w:r>
                </w:p>
              </w:tc>
              <w:tc>
                <w:tcPr>
                  <w:tcW w:w="708" w:type="dxa"/>
                  <w:vAlign w:val="center"/>
                </w:tcPr>
                <w:p w14:paraId="240BB5BB">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满足</w:t>
                  </w:r>
                </w:p>
              </w:tc>
              <w:tc>
                <w:tcPr>
                  <w:tcW w:w="1956" w:type="dxa"/>
                  <w:vAlign w:val="center"/>
                </w:tcPr>
                <w:p w14:paraId="374F3A87">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w:t>
                  </w:r>
                </w:p>
              </w:tc>
            </w:tr>
            <w:tr w14:paraId="5932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Align w:val="center"/>
                </w:tcPr>
                <w:p w14:paraId="50C5B284">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简单防渗区</w:t>
                  </w:r>
                </w:p>
              </w:tc>
              <w:tc>
                <w:tcPr>
                  <w:tcW w:w="1134" w:type="dxa"/>
                  <w:vAlign w:val="center"/>
                </w:tcPr>
                <w:p w14:paraId="641FA359">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其他地面区域</w:t>
                  </w:r>
                </w:p>
              </w:tc>
              <w:tc>
                <w:tcPr>
                  <w:tcW w:w="2977" w:type="dxa"/>
                  <w:vAlign w:val="center"/>
                </w:tcPr>
                <w:p w14:paraId="57239F13">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采用“</w:t>
                  </w:r>
                  <w:r>
                    <w:rPr>
                      <w:rFonts w:cs="Times New Roman"/>
                      <w:snapToGrid w:val="0"/>
                      <w:color w:val="000000" w:themeColor="text1"/>
                      <w:kern w:val="0"/>
                      <w:sz w:val="21"/>
                      <w:szCs w:val="21"/>
                      <w14:textFill>
                        <w14:solidFill>
                          <w14:schemeClr w14:val="tx1"/>
                        </w14:solidFill>
                      </w14:textFill>
                    </w:rPr>
                    <w:t>采取地面固化、硬化（三合土）</w:t>
                  </w:r>
                  <w:r>
                    <w:rPr>
                      <w:rFonts w:hint="eastAsia" w:cs="Times New Roman"/>
                      <w:bCs/>
                      <w:color w:val="000000" w:themeColor="text1"/>
                      <w:kern w:val="0"/>
                      <w:sz w:val="21"/>
                      <w:szCs w:val="21"/>
                      <w14:textFill>
                        <w14:solidFill>
                          <w14:schemeClr w14:val="tx1"/>
                        </w14:solidFill>
                      </w14:textFill>
                    </w:rPr>
                    <w:t>”</w:t>
                  </w:r>
                  <w:r>
                    <w:rPr>
                      <w:rFonts w:cs="Times New Roman"/>
                      <w:snapToGrid w:val="0"/>
                      <w:color w:val="000000" w:themeColor="text1"/>
                      <w:kern w:val="0"/>
                      <w:sz w:val="21"/>
                      <w:szCs w:val="21"/>
                      <w14:textFill>
                        <w14:solidFill>
                          <w14:schemeClr w14:val="tx1"/>
                        </w14:solidFill>
                      </w14:textFill>
                    </w:rPr>
                    <w:t>处理</w:t>
                  </w:r>
                </w:p>
              </w:tc>
              <w:tc>
                <w:tcPr>
                  <w:tcW w:w="708" w:type="dxa"/>
                  <w:vAlign w:val="center"/>
                </w:tcPr>
                <w:p w14:paraId="3836EE46">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满足</w:t>
                  </w:r>
                </w:p>
              </w:tc>
              <w:tc>
                <w:tcPr>
                  <w:tcW w:w="1956" w:type="dxa"/>
                  <w:vAlign w:val="center"/>
                </w:tcPr>
                <w:p w14:paraId="5CC02C65">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w:t>
                  </w:r>
                </w:p>
              </w:tc>
            </w:tr>
          </w:tbl>
          <w:p w14:paraId="004B3BFA">
            <w:pPr>
              <w:ind w:firstLine="480" w:firstLineChars="200"/>
              <w:rPr>
                <w:rFonts w:cs="Times New Roman"/>
                <w:bCs/>
                <w:color w:val="000000" w:themeColor="text1"/>
                <w:kern w:val="0"/>
                <w:szCs w:val="24"/>
                <w14:textFill>
                  <w14:solidFill>
                    <w14:schemeClr w14:val="tx1"/>
                  </w14:solidFill>
                </w14:textFill>
              </w:rPr>
            </w:pPr>
            <w:r>
              <w:rPr>
                <w:rFonts w:cs="Times New Roman"/>
                <w:color w:val="000000" w:themeColor="text1"/>
                <w:kern w:val="0"/>
                <w:szCs w:val="24"/>
                <w14:textFill>
                  <w14:solidFill>
                    <w14:schemeClr w14:val="tx1"/>
                  </w14:solidFill>
                </w14:textFill>
              </w:rPr>
              <w:t>综上所述，在采取上述防渗、防腐处理措施后，本项目对地下水、土壤基本不会造成影响。</w:t>
            </w:r>
          </w:p>
          <w:p w14:paraId="1F012D10">
            <w:pPr>
              <w:ind w:firstLine="482" w:firstLineChars="200"/>
              <w:rPr>
                <w:rFonts w:cs="Times New Roman"/>
                <w:b/>
                <w:bCs/>
                <w:color w:val="000000" w:themeColor="text1"/>
                <w:kern w:val="0"/>
                <w:szCs w:val="24"/>
                <w14:textFill>
                  <w14:solidFill>
                    <w14:schemeClr w14:val="tx1"/>
                  </w14:solidFill>
                </w14:textFill>
              </w:rPr>
            </w:pPr>
            <w:r>
              <w:rPr>
                <w:rFonts w:hint="eastAsia" w:cs="Times New Roman"/>
                <w:b/>
                <w:bCs/>
                <w:color w:val="000000" w:themeColor="text1"/>
                <w:kern w:val="0"/>
                <w:szCs w:val="24"/>
                <w14:textFill>
                  <w14:solidFill>
                    <w14:schemeClr w14:val="tx1"/>
                  </w14:solidFill>
                </w14:textFill>
              </w:rPr>
              <w:t>六、环境管理及环境监测计划</w:t>
            </w:r>
          </w:p>
          <w:p w14:paraId="38C99BE9">
            <w:pPr>
              <w:ind w:firstLine="480" w:firstLineChars="200"/>
              <w:rPr>
                <w:rFonts w:cs="Times New Roman"/>
                <w:bCs/>
                <w:color w:val="000000" w:themeColor="text1"/>
                <w:kern w:val="0"/>
                <w:szCs w:val="24"/>
                <w14:textFill>
                  <w14:solidFill>
                    <w14:schemeClr w14:val="tx1"/>
                  </w14:solidFill>
                </w14:textFill>
              </w:rPr>
            </w:pPr>
            <w:r>
              <w:rPr>
                <w:rFonts w:cs="Times New Roman"/>
                <w:bCs/>
                <w:color w:val="000000" w:themeColor="text1"/>
                <w:kern w:val="0"/>
                <w:szCs w:val="24"/>
                <w14:textFill>
                  <w14:solidFill>
                    <w14:schemeClr w14:val="tx1"/>
                  </w14:solidFill>
                </w14:textFill>
              </w:rPr>
              <w:t>1</w:t>
            </w:r>
            <w:r>
              <w:rPr>
                <w:rFonts w:hint="eastAsia" w:cs="Times New Roman"/>
                <w:bCs/>
                <w:color w:val="000000" w:themeColor="text1"/>
                <w:kern w:val="0"/>
                <w:szCs w:val="24"/>
                <w14:textFill>
                  <w14:solidFill>
                    <w14:schemeClr w14:val="tx1"/>
                  </w14:solidFill>
                </w14:textFill>
              </w:rPr>
              <w:t>、环境管理计划</w:t>
            </w:r>
          </w:p>
          <w:p w14:paraId="58C34CC9">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（1）结合本项目工艺状况，制定并贯彻落实符合项目特点的环保方针。遵守国家、地方的有关法律、法规以及其</w:t>
            </w:r>
            <w:r>
              <w:rPr>
                <w:rFonts w:hint="eastAsia" w:cs="Times New Roman"/>
                <w:bCs/>
                <w:color w:val="000000" w:themeColor="text1"/>
                <w:kern w:val="0"/>
                <w:szCs w:val="24"/>
                <w:lang w:eastAsia="zh-CN"/>
                <w14:textFill>
                  <w14:solidFill>
                    <w14:schemeClr w14:val="tx1"/>
                  </w14:solidFill>
                </w14:textFill>
              </w:rPr>
              <w:t>他</w:t>
            </w:r>
            <w:r>
              <w:rPr>
                <w:rFonts w:hint="eastAsia" w:cs="Times New Roman"/>
                <w:bCs/>
                <w:color w:val="000000" w:themeColor="text1"/>
                <w:kern w:val="0"/>
                <w:szCs w:val="24"/>
                <w14:textFill>
                  <w14:solidFill>
                    <w14:schemeClr w14:val="tx1"/>
                  </w14:solidFill>
                </w14:textFill>
              </w:rPr>
              <w:t>的有关规定。根据制定的环保方针，确定项目的环保目标和可量化的环保指标，使全体员工都参与到环保工作中。</w:t>
            </w:r>
          </w:p>
          <w:p w14:paraId="3F25315A">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（2）建立健全环保规章制度，加强环境管理，定期污染防治措施进行检查、维护和保养，确保治理效果，杜绝发生污染事故，并严格接受生态环境主管部门的日常监督管理。</w:t>
            </w:r>
          </w:p>
          <w:p w14:paraId="7FF33754">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（3）加强员工安全防范事宜，做好室内防火、防爆工作。做好员工的个人防护，保证员工的操作安全；而且应对员工进行必要的培训并切实做好各项污染防治设施设备的维护，防止污染物事故的发生。</w:t>
            </w:r>
          </w:p>
          <w:p w14:paraId="7653C3FF">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（4）按照项目环保管理监测计划，配合环境监测单位完成对项目的“三废”污染源监测或环境监测。准备和接受生态环境部门对本项目的排污管理、环保监察、执法检查等工作，并协调处理工作中出现的问题。</w:t>
            </w:r>
          </w:p>
          <w:p w14:paraId="2E7CDEA9">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（5）开展公司内一年-一度的环保管理评审工作，总结环保工作中的成绩和存在的问题，提出改进措施。.</w:t>
            </w:r>
          </w:p>
          <w:p w14:paraId="20A05344">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（6）接受和配合地方生态环境部门对污染事故的调查和处理。加强环境管理，注意物料装卸、储存和添加的管理，避免引起泄漏污染影响。建立健全环保规章制度，严格人员操作管理，落实各项污染防治措施。</w:t>
            </w:r>
          </w:p>
          <w:p w14:paraId="03861B0A">
            <w:pPr>
              <w:ind w:firstLine="482" w:firstLineChars="200"/>
              <w:rPr>
                <w:rFonts w:cs="Times New Roman"/>
                <w:b/>
                <w:bCs/>
                <w:color w:val="000000" w:themeColor="text1"/>
                <w:kern w:val="0"/>
                <w:szCs w:val="24"/>
                <w14:textFill>
                  <w14:solidFill>
                    <w14:schemeClr w14:val="tx1"/>
                  </w14:solidFill>
                </w14:textFill>
              </w:rPr>
            </w:pPr>
            <w:r>
              <w:rPr>
                <w:rFonts w:cs="Times New Roman"/>
                <w:b/>
                <w:bCs/>
                <w:color w:val="000000" w:themeColor="text1"/>
                <w:kern w:val="0"/>
                <w:szCs w:val="24"/>
                <w14:textFill>
                  <w14:solidFill>
                    <w14:schemeClr w14:val="tx1"/>
                  </w14:solidFill>
                </w14:textFill>
              </w:rPr>
              <w:t>2</w:t>
            </w:r>
            <w:r>
              <w:rPr>
                <w:rFonts w:hint="eastAsia" w:cs="Times New Roman"/>
                <w:b/>
                <w:bCs/>
                <w:color w:val="000000" w:themeColor="text1"/>
                <w:kern w:val="0"/>
                <w:szCs w:val="24"/>
                <w14:textFill>
                  <w14:solidFill>
                    <w14:schemeClr w14:val="tx1"/>
                  </w14:solidFill>
                </w14:textFill>
              </w:rPr>
              <w:t>、环境监测计划</w:t>
            </w:r>
          </w:p>
          <w:p w14:paraId="4A064803">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（1）环境监测的主要任务</w:t>
            </w:r>
          </w:p>
          <w:p w14:paraId="4028DF4C">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本项目环境监测以污染源源强排放监测为重点，环境监测的主要任务是：</w:t>
            </w:r>
          </w:p>
          <w:p w14:paraId="01EF668E">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①定期对公司厂界噪声进行监测。</w:t>
            </w:r>
          </w:p>
          <w:p w14:paraId="3CE20C99">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②对环保治理设施的运行情况进行监测，以便及时对设施的设计和处理效果进行比较，发现问题及时报告有关部门。</w:t>
            </w:r>
          </w:p>
          <w:p w14:paraId="39A4F0B6">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③当发生污染事故时，进行应急监测，为采取处理措施提供第一手资料。</w:t>
            </w:r>
          </w:p>
          <w:p w14:paraId="0E2B02E6">
            <w:pPr>
              <w:ind w:firstLine="48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④编制环境监测季报或年报，及时上报生态环境主管部门。</w:t>
            </w:r>
          </w:p>
          <w:p w14:paraId="68C153D0">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（2）环境监测内容</w:t>
            </w:r>
          </w:p>
          <w:p w14:paraId="40D1B094">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现有项目排放的主要污染物为废水、废气和噪声。现有项目运营期间的环境监测计划见下表。</w:t>
            </w:r>
          </w:p>
          <w:p w14:paraId="58586308">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表4</w:t>
            </w:r>
            <w:r>
              <w:rPr>
                <w:rFonts w:cs="Times New Roman"/>
                <w:b/>
                <w:bCs/>
                <w:color w:val="000000" w:themeColor="text1"/>
                <w:kern w:val="0"/>
                <w:sz w:val="21"/>
                <w:szCs w:val="21"/>
                <w14:textFill>
                  <w14:solidFill>
                    <w14:schemeClr w14:val="tx1"/>
                  </w14:solidFill>
                </w14:textFill>
              </w:rPr>
              <w:t xml:space="preserve">-19 </w:t>
            </w:r>
            <w:r>
              <w:rPr>
                <w:rFonts w:hint="eastAsia" w:cs="Times New Roman"/>
                <w:b/>
                <w:bCs/>
                <w:color w:val="000000" w:themeColor="text1"/>
                <w:kern w:val="0"/>
                <w:sz w:val="21"/>
                <w:szCs w:val="21"/>
                <w14:textFill>
                  <w14:solidFill>
                    <w14:schemeClr w14:val="tx1"/>
                  </w14:solidFill>
                </w14:textFill>
              </w:rPr>
              <w:t>现有项目运营期环境监测计划</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2126"/>
              <w:gridCol w:w="3258"/>
              <w:gridCol w:w="709"/>
              <w:gridCol w:w="681"/>
            </w:tblGrid>
            <w:tr w14:paraId="1B4A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14:paraId="5A4D0949">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类别</w:t>
                  </w:r>
                </w:p>
              </w:tc>
              <w:tc>
                <w:tcPr>
                  <w:tcW w:w="1416" w:type="pct"/>
                  <w:vAlign w:val="center"/>
                </w:tcPr>
                <w:p w14:paraId="1B9FE037">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监测位置</w:t>
                  </w:r>
                </w:p>
              </w:tc>
              <w:tc>
                <w:tcPr>
                  <w:tcW w:w="2170" w:type="pct"/>
                  <w:vAlign w:val="center"/>
                </w:tcPr>
                <w:p w14:paraId="161F77D3">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监测项目</w:t>
                  </w:r>
                </w:p>
              </w:tc>
              <w:tc>
                <w:tcPr>
                  <w:tcW w:w="472" w:type="pct"/>
                  <w:vAlign w:val="center"/>
                </w:tcPr>
                <w:p w14:paraId="688B8AE4">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监测频率</w:t>
                  </w:r>
                </w:p>
              </w:tc>
              <w:tc>
                <w:tcPr>
                  <w:tcW w:w="453" w:type="pct"/>
                  <w:vAlign w:val="center"/>
                </w:tcPr>
                <w:p w14:paraId="70B2DC2E">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是否合理</w:t>
                  </w:r>
                </w:p>
              </w:tc>
            </w:tr>
            <w:tr w14:paraId="779C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14:paraId="7CB16726">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废气</w:t>
                  </w:r>
                </w:p>
              </w:tc>
              <w:tc>
                <w:tcPr>
                  <w:tcW w:w="1416" w:type="pct"/>
                  <w:vMerge w:val="restart"/>
                  <w:vAlign w:val="center"/>
                </w:tcPr>
                <w:p w14:paraId="6B3A2881">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RTO设施排气筒</w:t>
                  </w:r>
                </w:p>
              </w:tc>
              <w:tc>
                <w:tcPr>
                  <w:tcW w:w="2170" w:type="pct"/>
                  <w:vAlign w:val="center"/>
                </w:tcPr>
                <w:p w14:paraId="4A169E50">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非甲烷总烃</w:t>
                  </w:r>
                </w:p>
              </w:tc>
              <w:tc>
                <w:tcPr>
                  <w:tcW w:w="472" w:type="pct"/>
                  <w:vAlign w:val="center"/>
                </w:tcPr>
                <w:p w14:paraId="30AA00D5">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月</w:t>
                  </w:r>
                </w:p>
              </w:tc>
              <w:tc>
                <w:tcPr>
                  <w:tcW w:w="453" w:type="pct"/>
                  <w:vAlign w:val="center"/>
                </w:tcPr>
                <w:p w14:paraId="4E2CDA01">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607C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10E885D0">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Merge w:val="continue"/>
                  <w:vAlign w:val="center"/>
                </w:tcPr>
                <w:p w14:paraId="3CF382A2">
                  <w:pPr>
                    <w:spacing w:line="240" w:lineRule="auto"/>
                    <w:jc w:val="center"/>
                    <w:rPr>
                      <w:rFonts w:cs="Times New Roman"/>
                      <w:bCs/>
                      <w:color w:val="000000" w:themeColor="text1"/>
                      <w:kern w:val="0"/>
                      <w:sz w:val="21"/>
                      <w:szCs w:val="21"/>
                      <w14:textFill>
                        <w14:solidFill>
                          <w14:schemeClr w14:val="tx1"/>
                        </w14:solidFill>
                      </w14:textFill>
                    </w:rPr>
                  </w:pPr>
                </w:p>
              </w:tc>
              <w:tc>
                <w:tcPr>
                  <w:tcW w:w="2170" w:type="pct"/>
                  <w:vAlign w:val="center"/>
                </w:tcPr>
                <w:p w14:paraId="7832470C">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环氧乙烷、环氧丙烷、丙烯酸、颗粒物、SO</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、NO</w:t>
                  </w:r>
                  <w:r>
                    <w:rPr>
                      <w:rFonts w:cs="Times New Roman"/>
                      <w:color w:val="000000" w:themeColor="text1"/>
                      <w:kern w:val="0"/>
                      <w:sz w:val="21"/>
                      <w:szCs w:val="21"/>
                      <w:vertAlign w:val="subscript"/>
                      <w14:textFill>
                        <w14:solidFill>
                          <w14:schemeClr w14:val="tx1"/>
                        </w14:solidFill>
                      </w14:textFill>
                    </w:rPr>
                    <w:t>X</w:t>
                  </w:r>
                  <w:r>
                    <w:rPr>
                      <w:rFonts w:cs="Times New Roman"/>
                      <w:color w:val="000000" w:themeColor="text1"/>
                      <w:kern w:val="0"/>
                      <w:sz w:val="21"/>
                      <w:szCs w:val="21"/>
                      <w14:textFill>
                        <w14:solidFill>
                          <w14:schemeClr w14:val="tx1"/>
                        </w14:solidFill>
                      </w14:textFill>
                    </w:rPr>
                    <w:t>、氨</w:t>
                  </w:r>
                </w:p>
              </w:tc>
              <w:tc>
                <w:tcPr>
                  <w:tcW w:w="472" w:type="pct"/>
                  <w:vAlign w:val="center"/>
                </w:tcPr>
                <w:p w14:paraId="2B0F2394">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半年</w:t>
                  </w:r>
                </w:p>
              </w:tc>
              <w:tc>
                <w:tcPr>
                  <w:tcW w:w="453" w:type="pct"/>
                  <w:vAlign w:val="center"/>
                </w:tcPr>
                <w:p w14:paraId="6B622D10">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36BBC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1637F175">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32318BB6">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锅炉废气排气筒</w:t>
                  </w:r>
                </w:p>
              </w:tc>
              <w:tc>
                <w:tcPr>
                  <w:tcW w:w="2170" w:type="pct"/>
                  <w:vAlign w:val="center"/>
                </w:tcPr>
                <w:p w14:paraId="32260CE4">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颗粒物、氮氧化物、二氧化硫</w:t>
                  </w:r>
                </w:p>
              </w:tc>
              <w:tc>
                <w:tcPr>
                  <w:tcW w:w="472" w:type="pct"/>
                  <w:vAlign w:val="center"/>
                </w:tcPr>
                <w:p w14:paraId="0333A872">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季度</w:t>
                  </w:r>
                </w:p>
              </w:tc>
              <w:tc>
                <w:tcPr>
                  <w:tcW w:w="453" w:type="pct"/>
                  <w:vAlign w:val="center"/>
                </w:tcPr>
                <w:p w14:paraId="31FFB385">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5327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3D0EDC59">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60B5EF1A">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厂界无组织</w:t>
                  </w:r>
                </w:p>
              </w:tc>
              <w:tc>
                <w:tcPr>
                  <w:tcW w:w="2170" w:type="pct"/>
                  <w:vAlign w:val="center"/>
                </w:tcPr>
                <w:p w14:paraId="78BA3FE1">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非甲烷总烃、</w:t>
                  </w:r>
                  <w:r>
                    <w:rPr>
                      <w:rFonts w:cs="Times New Roman"/>
                      <w:color w:val="000000" w:themeColor="text1"/>
                      <w:kern w:val="0"/>
                      <w:sz w:val="21"/>
                      <w:szCs w:val="21"/>
                      <w14:textFill>
                        <w14:solidFill>
                          <w14:schemeClr w14:val="tx1"/>
                        </w14:solidFill>
                      </w14:textFill>
                    </w:rPr>
                    <w:t>环氧乙烷、环氧丙烷、丙烯酸、颗粒物、SO</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、NO</w:t>
                  </w:r>
                  <w:r>
                    <w:rPr>
                      <w:rFonts w:cs="Times New Roman"/>
                      <w:color w:val="000000" w:themeColor="text1"/>
                      <w:kern w:val="0"/>
                      <w:sz w:val="21"/>
                      <w:szCs w:val="21"/>
                      <w:vertAlign w:val="subscript"/>
                      <w14:textFill>
                        <w14:solidFill>
                          <w14:schemeClr w14:val="tx1"/>
                        </w14:solidFill>
                      </w14:textFill>
                    </w:rPr>
                    <w:t>X</w:t>
                  </w:r>
                  <w:r>
                    <w:rPr>
                      <w:rFonts w:cs="Times New Roman"/>
                      <w:color w:val="000000" w:themeColor="text1"/>
                      <w:kern w:val="0"/>
                      <w:sz w:val="21"/>
                      <w:szCs w:val="21"/>
                      <w14:textFill>
                        <w14:solidFill>
                          <w14:schemeClr w14:val="tx1"/>
                        </w14:solidFill>
                      </w14:textFill>
                    </w:rPr>
                    <w:t>、硫化氢、氨</w:t>
                  </w:r>
                </w:p>
              </w:tc>
              <w:tc>
                <w:tcPr>
                  <w:tcW w:w="472" w:type="pct"/>
                  <w:vAlign w:val="center"/>
                </w:tcPr>
                <w:p w14:paraId="15F07174">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季度</w:t>
                  </w:r>
                </w:p>
              </w:tc>
              <w:tc>
                <w:tcPr>
                  <w:tcW w:w="453" w:type="pct"/>
                  <w:vAlign w:val="center"/>
                </w:tcPr>
                <w:p w14:paraId="54EBC87F">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03A0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00B4B9EE">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7B01A3B8">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泵、压缩机、阀门、开口阀或开口管线、气体/蒸汽泄压设备、取样连接系统</w:t>
                  </w:r>
                </w:p>
              </w:tc>
              <w:tc>
                <w:tcPr>
                  <w:tcW w:w="2170" w:type="pct"/>
                  <w:vAlign w:val="center"/>
                </w:tcPr>
                <w:p w14:paraId="74C296CF">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挥发性有机物</w:t>
                  </w:r>
                </w:p>
              </w:tc>
              <w:tc>
                <w:tcPr>
                  <w:tcW w:w="472" w:type="pct"/>
                  <w:vAlign w:val="center"/>
                </w:tcPr>
                <w:p w14:paraId="6CCE6D64">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季度</w:t>
                  </w:r>
                </w:p>
              </w:tc>
              <w:tc>
                <w:tcPr>
                  <w:tcW w:w="453" w:type="pct"/>
                  <w:vAlign w:val="center"/>
                </w:tcPr>
                <w:p w14:paraId="5BBAE5E6">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5CC0D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022EC611">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71E04119">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法兰及其他连接件、其他密闭设备</w:t>
                  </w:r>
                </w:p>
              </w:tc>
              <w:tc>
                <w:tcPr>
                  <w:tcW w:w="2170" w:type="pct"/>
                  <w:vAlign w:val="center"/>
                </w:tcPr>
                <w:p w14:paraId="79DA0022">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挥发性有机物</w:t>
                  </w:r>
                </w:p>
              </w:tc>
              <w:tc>
                <w:tcPr>
                  <w:tcW w:w="472" w:type="pct"/>
                  <w:vAlign w:val="center"/>
                </w:tcPr>
                <w:p w14:paraId="074EF4E3">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半年</w:t>
                  </w:r>
                </w:p>
              </w:tc>
              <w:tc>
                <w:tcPr>
                  <w:tcW w:w="453" w:type="pct"/>
                  <w:vAlign w:val="center"/>
                </w:tcPr>
                <w:p w14:paraId="7AC284C6">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3AD4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246C2702">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Merge w:val="restart"/>
                  <w:vAlign w:val="center"/>
                </w:tcPr>
                <w:p w14:paraId="36F3FE50">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南侧厂界外1</w:t>
                  </w:r>
                  <w:r>
                    <w:rPr>
                      <w:rFonts w:cs="Times New Roman"/>
                      <w:bCs/>
                      <w:color w:val="000000" w:themeColor="text1"/>
                      <w:kern w:val="0"/>
                      <w:sz w:val="21"/>
                      <w:szCs w:val="21"/>
                      <w14:textFill>
                        <w14:solidFill>
                          <w14:schemeClr w14:val="tx1"/>
                        </w14:solidFill>
                      </w14:textFill>
                    </w:rPr>
                    <w:t>00m</w:t>
                  </w:r>
                </w:p>
              </w:tc>
              <w:tc>
                <w:tcPr>
                  <w:tcW w:w="2170" w:type="pct"/>
                  <w:vAlign w:val="center"/>
                </w:tcPr>
                <w:p w14:paraId="1EFEDE19">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非甲烷总烃、颗粒物、氨、硫化氢</w:t>
                  </w:r>
                </w:p>
              </w:tc>
              <w:tc>
                <w:tcPr>
                  <w:tcW w:w="472" w:type="pct"/>
                  <w:vAlign w:val="center"/>
                </w:tcPr>
                <w:p w14:paraId="706CC512">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半年</w:t>
                  </w:r>
                </w:p>
              </w:tc>
              <w:tc>
                <w:tcPr>
                  <w:tcW w:w="453" w:type="pct"/>
                  <w:vAlign w:val="center"/>
                </w:tcPr>
                <w:p w14:paraId="66FD781B">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0095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3386C4EE">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Merge w:val="continue"/>
                  <w:vAlign w:val="center"/>
                </w:tcPr>
                <w:p w14:paraId="4417AFD1">
                  <w:pPr>
                    <w:spacing w:line="240" w:lineRule="auto"/>
                    <w:jc w:val="center"/>
                    <w:rPr>
                      <w:rFonts w:cs="Times New Roman"/>
                      <w:bCs/>
                      <w:color w:val="000000" w:themeColor="text1"/>
                      <w:kern w:val="0"/>
                      <w:sz w:val="21"/>
                      <w:szCs w:val="21"/>
                      <w14:textFill>
                        <w14:solidFill>
                          <w14:schemeClr w14:val="tx1"/>
                        </w14:solidFill>
                      </w14:textFill>
                    </w:rPr>
                  </w:pPr>
                </w:p>
              </w:tc>
              <w:tc>
                <w:tcPr>
                  <w:tcW w:w="2170" w:type="pct"/>
                  <w:vAlign w:val="center"/>
                </w:tcPr>
                <w:p w14:paraId="4DF81B2A">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环氧乙烷、环氧丙烷、丙烯酸</w:t>
                  </w:r>
                </w:p>
              </w:tc>
              <w:tc>
                <w:tcPr>
                  <w:tcW w:w="472" w:type="pct"/>
                  <w:vAlign w:val="center"/>
                </w:tcPr>
                <w:p w14:paraId="4782EF2A">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年</w:t>
                  </w:r>
                </w:p>
              </w:tc>
              <w:tc>
                <w:tcPr>
                  <w:tcW w:w="453" w:type="pct"/>
                  <w:vAlign w:val="center"/>
                </w:tcPr>
                <w:p w14:paraId="4751ED4F">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26BC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14:paraId="1E86D801">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废水</w:t>
                  </w:r>
                </w:p>
              </w:tc>
              <w:tc>
                <w:tcPr>
                  <w:tcW w:w="1416" w:type="pct"/>
                  <w:vMerge w:val="restart"/>
                  <w:vAlign w:val="center"/>
                </w:tcPr>
                <w:p w14:paraId="2152CCA2">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废水总排口</w:t>
                  </w:r>
                </w:p>
              </w:tc>
              <w:tc>
                <w:tcPr>
                  <w:tcW w:w="2170" w:type="pct"/>
                  <w:vAlign w:val="center"/>
                </w:tcPr>
                <w:p w14:paraId="07537C22">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流量、化学需氧量、氨氮</w:t>
                  </w:r>
                </w:p>
              </w:tc>
              <w:tc>
                <w:tcPr>
                  <w:tcW w:w="472" w:type="pct"/>
                  <w:vAlign w:val="center"/>
                </w:tcPr>
                <w:p w14:paraId="1674CF14">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周</w:t>
                  </w:r>
                </w:p>
              </w:tc>
              <w:tc>
                <w:tcPr>
                  <w:tcW w:w="453" w:type="pct"/>
                  <w:vAlign w:val="center"/>
                </w:tcPr>
                <w:p w14:paraId="7382D0F1">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0A19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79B3AA5C">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Merge w:val="continue"/>
                  <w:vAlign w:val="center"/>
                </w:tcPr>
                <w:p w14:paraId="692DEE1B">
                  <w:pPr>
                    <w:spacing w:line="240" w:lineRule="auto"/>
                    <w:jc w:val="center"/>
                    <w:rPr>
                      <w:rFonts w:cs="Times New Roman"/>
                      <w:bCs/>
                      <w:color w:val="000000" w:themeColor="text1"/>
                      <w:kern w:val="0"/>
                      <w:sz w:val="21"/>
                      <w:szCs w:val="21"/>
                      <w14:textFill>
                        <w14:solidFill>
                          <w14:schemeClr w14:val="tx1"/>
                        </w14:solidFill>
                      </w14:textFill>
                    </w:rPr>
                  </w:pPr>
                </w:p>
              </w:tc>
              <w:tc>
                <w:tcPr>
                  <w:tcW w:w="2170" w:type="pct"/>
                  <w:vAlign w:val="center"/>
                </w:tcPr>
                <w:p w14:paraId="11DB1BF3">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pH、悬浮物、总氮、总磷、石油类</w:t>
                  </w:r>
                </w:p>
              </w:tc>
              <w:tc>
                <w:tcPr>
                  <w:tcW w:w="472" w:type="pct"/>
                  <w:vAlign w:val="center"/>
                </w:tcPr>
                <w:p w14:paraId="2231BE43">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月</w:t>
                  </w:r>
                </w:p>
              </w:tc>
              <w:tc>
                <w:tcPr>
                  <w:tcW w:w="453" w:type="pct"/>
                  <w:vAlign w:val="center"/>
                </w:tcPr>
                <w:p w14:paraId="7A39B7E1">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12EE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28DB3BD3">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Merge w:val="continue"/>
                  <w:vAlign w:val="center"/>
                </w:tcPr>
                <w:p w14:paraId="43599DB8">
                  <w:pPr>
                    <w:spacing w:line="240" w:lineRule="auto"/>
                    <w:jc w:val="center"/>
                    <w:rPr>
                      <w:rFonts w:cs="Times New Roman"/>
                      <w:bCs/>
                      <w:color w:val="000000" w:themeColor="text1"/>
                      <w:kern w:val="0"/>
                      <w:sz w:val="21"/>
                      <w:szCs w:val="21"/>
                      <w14:textFill>
                        <w14:solidFill>
                          <w14:schemeClr w14:val="tx1"/>
                        </w14:solidFill>
                      </w14:textFill>
                    </w:rPr>
                  </w:pPr>
                </w:p>
              </w:tc>
              <w:tc>
                <w:tcPr>
                  <w:tcW w:w="2170" w:type="pct"/>
                  <w:vAlign w:val="center"/>
                </w:tcPr>
                <w:p w14:paraId="4FDC3E04">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五日生化需氧量、总有机碳</w:t>
                  </w:r>
                </w:p>
              </w:tc>
              <w:tc>
                <w:tcPr>
                  <w:tcW w:w="472" w:type="pct"/>
                  <w:vAlign w:val="center"/>
                </w:tcPr>
                <w:p w14:paraId="7F58643C">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季度</w:t>
                  </w:r>
                </w:p>
              </w:tc>
              <w:tc>
                <w:tcPr>
                  <w:tcW w:w="453" w:type="pct"/>
                  <w:vAlign w:val="center"/>
                </w:tcPr>
                <w:p w14:paraId="4513349C">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5560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0D8D6CCA">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Merge w:val="continue"/>
                  <w:vAlign w:val="center"/>
                </w:tcPr>
                <w:p w14:paraId="2FB70E72">
                  <w:pPr>
                    <w:spacing w:line="240" w:lineRule="auto"/>
                    <w:jc w:val="center"/>
                    <w:rPr>
                      <w:rFonts w:cs="Times New Roman"/>
                      <w:bCs/>
                      <w:color w:val="000000" w:themeColor="text1"/>
                      <w:kern w:val="0"/>
                      <w:sz w:val="21"/>
                      <w:szCs w:val="21"/>
                      <w14:textFill>
                        <w14:solidFill>
                          <w14:schemeClr w14:val="tx1"/>
                        </w14:solidFill>
                      </w14:textFill>
                    </w:rPr>
                  </w:pPr>
                </w:p>
              </w:tc>
              <w:tc>
                <w:tcPr>
                  <w:tcW w:w="2170" w:type="pct"/>
                  <w:vAlign w:val="center"/>
                </w:tcPr>
                <w:p w14:paraId="617CAB80">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丙烯酸</w:t>
                  </w:r>
                </w:p>
              </w:tc>
              <w:tc>
                <w:tcPr>
                  <w:tcW w:w="472" w:type="pct"/>
                  <w:vAlign w:val="center"/>
                </w:tcPr>
                <w:p w14:paraId="05F39E1B">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半年</w:t>
                  </w:r>
                </w:p>
              </w:tc>
              <w:tc>
                <w:tcPr>
                  <w:tcW w:w="453" w:type="pct"/>
                  <w:vAlign w:val="center"/>
                </w:tcPr>
                <w:p w14:paraId="0C85D1D3">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77FA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340506C8">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76A97405">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雨水排放口</w:t>
                  </w:r>
                </w:p>
              </w:tc>
              <w:tc>
                <w:tcPr>
                  <w:tcW w:w="2170" w:type="pct"/>
                  <w:vAlign w:val="center"/>
                </w:tcPr>
                <w:p w14:paraId="012DF61F">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pH、化学需氧量、氨氮、悬浮物</w:t>
                  </w:r>
                </w:p>
              </w:tc>
              <w:tc>
                <w:tcPr>
                  <w:tcW w:w="472" w:type="pct"/>
                  <w:vAlign w:val="center"/>
                </w:tcPr>
                <w:p w14:paraId="76AC0B44">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日</w:t>
                  </w:r>
                </w:p>
              </w:tc>
              <w:tc>
                <w:tcPr>
                  <w:tcW w:w="453" w:type="pct"/>
                  <w:vAlign w:val="center"/>
                </w:tcPr>
                <w:p w14:paraId="783EB656">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06CC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14:paraId="104BA662">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噪声</w:t>
                  </w:r>
                </w:p>
              </w:tc>
              <w:tc>
                <w:tcPr>
                  <w:tcW w:w="1416" w:type="pct"/>
                  <w:vAlign w:val="center"/>
                </w:tcPr>
                <w:p w14:paraId="701521BF">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厂界噪声</w:t>
                  </w:r>
                </w:p>
              </w:tc>
              <w:tc>
                <w:tcPr>
                  <w:tcW w:w="2170" w:type="pct"/>
                  <w:vAlign w:val="center"/>
                </w:tcPr>
                <w:p w14:paraId="75625179">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等效连续A声级</w:t>
                  </w:r>
                </w:p>
              </w:tc>
              <w:tc>
                <w:tcPr>
                  <w:tcW w:w="472" w:type="pct"/>
                  <w:vAlign w:val="center"/>
                </w:tcPr>
                <w:p w14:paraId="5D91C3FE">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季度</w:t>
                  </w:r>
                </w:p>
              </w:tc>
              <w:tc>
                <w:tcPr>
                  <w:tcW w:w="453" w:type="pct"/>
                  <w:vAlign w:val="center"/>
                </w:tcPr>
                <w:p w14:paraId="20BE31F3">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0ACF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14:paraId="3BD6B419">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地下水</w:t>
                  </w:r>
                </w:p>
              </w:tc>
              <w:tc>
                <w:tcPr>
                  <w:tcW w:w="1416" w:type="pct"/>
                  <w:vAlign w:val="center"/>
                </w:tcPr>
                <w:p w14:paraId="2EFA9E27">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项目厂区上游</w:t>
                  </w:r>
                </w:p>
              </w:tc>
              <w:tc>
                <w:tcPr>
                  <w:tcW w:w="2170" w:type="pct"/>
                  <w:vMerge w:val="restart"/>
                  <w:vAlign w:val="center"/>
                </w:tcPr>
                <w:p w14:paraId="100350B3">
                  <w:pPr>
                    <w:adjustRightInd w:val="0"/>
                    <w:snapToGrid w:val="0"/>
                    <w:spacing w:after="32" w:afterLines="10" w:line="240" w:lineRule="auto"/>
                    <w:ind w:left="-24" w:leftChars="-10" w:right="-24" w:rightChars="-10"/>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水位、CO</w:t>
                  </w:r>
                  <w:r>
                    <w:rPr>
                      <w:rFonts w:cs="Times New Roman"/>
                      <w:bCs/>
                      <w:color w:val="000000" w:themeColor="text1"/>
                      <w:kern w:val="0"/>
                      <w:sz w:val="21"/>
                      <w:szCs w:val="21"/>
                      <w:vertAlign w:val="subscript"/>
                      <w14:textFill>
                        <w14:solidFill>
                          <w14:schemeClr w14:val="tx1"/>
                        </w14:solidFill>
                      </w14:textFill>
                    </w:rPr>
                    <w:t>3</w:t>
                  </w:r>
                  <w:r>
                    <w:rPr>
                      <w:rFonts w:cs="Times New Roman"/>
                      <w:bCs/>
                      <w:color w:val="000000" w:themeColor="text1"/>
                      <w:kern w:val="0"/>
                      <w:sz w:val="21"/>
                      <w:szCs w:val="21"/>
                      <w:vertAlign w:val="superscript"/>
                      <w14:textFill>
                        <w14:solidFill>
                          <w14:schemeClr w14:val="tx1"/>
                        </w14:solidFill>
                      </w14:textFill>
                    </w:rPr>
                    <w:t>2-</w:t>
                  </w:r>
                  <w:r>
                    <w:rPr>
                      <w:rFonts w:cs="Times New Roman"/>
                      <w:bCs/>
                      <w:color w:val="000000" w:themeColor="text1"/>
                      <w:kern w:val="0"/>
                      <w:sz w:val="21"/>
                      <w:szCs w:val="21"/>
                      <w14:textFill>
                        <w14:solidFill>
                          <w14:schemeClr w14:val="tx1"/>
                        </w14:solidFill>
                      </w14:textFill>
                    </w:rPr>
                    <w:t>、HCO</w:t>
                  </w:r>
                  <w:r>
                    <w:rPr>
                      <w:rFonts w:cs="Times New Roman"/>
                      <w:bCs/>
                      <w:color w:val="000000" w:themeColor="text1"/>
                      <w:kern w:val="0"/>
                      <w:sz w:val="21"/>
                      <w:szCs w:val="21"/>
                      <w:vertAlign w:val="subscript"/>
                      <w14:textFill>
                        <w14:solidFill>
                          <w14:schemeClr w14:val="tx1"/>
                        </w14:solidFill>
                      </w14:textFill>
                    </w:rPr>
                    <w:t>3</w:t>
                  </w:r>
                  <w:r>
                    <w:rPr>
                      <w:rFonts w:cs="Times New Roman"/>
                      <w:bCs/>
                      <w:color w:val="000000" w:themeColor="text1"/>
                      <w:kern w:val="0"/>
                      <w:sz w:val="21"/>
                      <w:szCs w:val="21"/>
                      <w:vertAlign w:val="superscript"/>
                      <w14:textFill>
                        <w14:solidFill>
                          <w14:schemeClr w14:val="tx1"/>
                        </w14:solidFill>
                      </w14:textFill>
                    </w:rPr>
                    <w:t>-</w:t>
                  </w:r>
                  <w:r>
                    <w:rPr>
                      <w:rFonts w:cs="Times New Roman"/>
                      <w:bCs/>
                      <w:color w:val="000000" w:themeColor="text1"/>
                      <w:kern w:val="0"/>
                      <w:sz w:val="21"/>
                      <w:szCs w:val="21"/>
                      <w14:textFill>
                        <w14:solidFill>
                          <w14:schemeClr w14:val="tx1"/>
                        </w14:solidFill>
                      </w14:textFill>
                    </w:rPr>
                    <w:t>、K</w:t>
                  </w:r>
                  <w:r>
                    <w:rPr>
                      <w:rFonts w:cs="Times New Roman"/>
                      <w:bCs/>
                      <w:color w:val="000000" w:themeColor="text1"/>
                      <w:kern w:val="0"/>
                      <w:sz w:val="21"/>
                      <w:szCs w:val="21"/>
                      <w:vertAlign w:val="superscript"/>
                      <w14:textFill>
                        <w14:solidFill>
                          <w14:schemeClr w14:val="tx1"/>
                        </w14:solidFill>
                      </w14:textFill>
                    </w:rPr>
                    <w:t>+</w:t>
                  </w:r>
                  <w:r>
                    <w:rPr>
                      <w:rFonts w:cs="Times New Roman"/>
                      <w:bCs/>
                      <w:color w:val="000000" w:themeColor="text1"/>
                      <w:kern w:val="0"/>
                      <w:sz w:val="21"/>
                      <w:szCs w:val="21"/>
                      <w14:textFill>
                        <w14:solidFill>
                          <w14:schemeClr w14:val="tx1"/>
                        </w14:solidFill>
                      </w14:textFill>
                    </w:rPr>
                    <w:t>、Na</w:t>
                  </w:r>
                  <w:r>
                    <w:rPr>
                      <w:rFonts w:cs="Times New Roman"/>
                      <w:bCs/>
                      <w:color w:val="000000" w:themeColor="text1"/>
                      <w:kern w:val="0"/>
                      <w:sz w:val="21"/>
                      <w:szCs w:val="21"/>
                      <w:vertAlign w:val="superscript"/>
                      <w14:textFill>
                        <w14:solidFill>
                          <w14:schemeClr w14:val="tx1"/>
                        </w14:solidFill>
                      </w14:textFill>
                    </w:rPr>
                    <w:t>+</w:t>
                  </w:r>
                  <w:r>
                    <w:rPr>
                      <w:rFonts w:cs="Times New Roman"/>
                      <w:bCs/>
                      <w:color w:val="000000" w:themeColor="text1"/>
                      <w:kern w:val="0"/>
                      <w:sz w:val="21"/>
                      <w:szCs w:val="21"/>
                      <w14:textFill>
                        <w14:solidFill>
                          <w14:schemeClr w14:val="tx1"/>
                        </w14:solidFill>
                      </w14:textFill>
                    </w:rPr>
                    <w:t>、Ca</w:t>
                  </w:r>
                  <w:r>
                    <w:rPr>
                      <w:rFonts w:cs="Times New Roman"/>
                      <w:bCs/>
                      <w:color w:val="000000" w:themeColor="text1"/>
                      <w:kern w:val="0"/>
                      <w:sz w:val="21"/>
                      <w:szCs w:val="21"/>
                      <w:vertAlign w:val="superscript"/>
                      <w14:textFill>
                        <w14:solidFill>
                          <w14:schemeClr w14:val="tx1"/>
                        </w14:solidFill>
                      </w14:textFill>
                    </w:rPr>
                    <w:t>2+</w:t>
                  </w:r>
                  <w:r>
                    <w:rPr>
                      <w:rFonts w:cs="Times New Roman"/>
                      <w:bCs/>
                      <w:color w:val="000000" w:themeColor="text1"/>
                      <w:kern w:val="0"/>
                      <w:sz w:val="21"/>
                      <w:szCs w:val="21"/>
                      <w14:textFill>
                        <w14:solidFill>
                          <w14:schemeClr w14:val="tx1"/>
                        </w14:solidFill>
                      </w14:textFill>
                    </w:rPr>
                    <w:t>、Cl</w:t>
                  </w:r>
                  <w:r>
                    <w:rPr>
                      <w:rFonts w:cs="Times New Roman"/>
                      <w:bCs/>
                      <w:color w:val="000000" w:themeColor="text1"/>
                      <w:kern w:val="0"/>
                      <w:sz w:val="21"/>
                      <w:szCs w:val="21"/>
                      <w:vertAlign w:val="superscript"/>
                      <w14:textFill>
                        <w14:solidFill>
                          <w14:schemeClr w14:val="tx1"/>
                        </w14:solidFill>
                      </w14:textFill>
                    </w:rPr>
                    <w:t>-</w:t>
                  </w:r>
                  <w:r>
                    <w:rPr>
                      <w:rFonts w:cs="Times New Roman"/>
                      <w:bCs/>
                      <w:color w:val="000000" w:themeColor="text1"/>
                      <w:kern w:val="0"/>
                      <w:sz w:val="21"/>
                      <w:szCs w:val="21"/>
                      <w14:textFill>
                        <w14:solidFill>
                          <w14:schemeClr w14:val="tx1"/>
                        </w14:solidFill>
                      </w14:textFill>
                    </w:rPr>
                    <w:t>、SO</w:t>
                  </w:r>
                  <w:r>
                    <w:rPr>
                      <w:rFonts w:cs="Times New Roman"/>
                      <w:bCs/>
                      <w:color w:val="000000" w:themeColor="text1"/>
                      <w:kern w:val="0"/>
                      <w:sz w:val="21"/>
                      <w:szCs w:val="21"/>
                      <w:vertAlign w:val="subscript"/>
                      <w14:textFill>
                        <w14:solidFill>
                          <w14:schemeClr w14:val="tx1"/>
                        </w14:solidFill>
                      </w14:textFill>
                    </w:rPr>
                    <w:t>4</w:t>
                  </w:r>
                  <w:r>
                    <w:rPr>
                      <w:rFonts w:cs="Times New Roman"/>
                      <w:bCs/>
                      <w:color w:val="000000" w:themeColor="text1"/>
                      <w:kern w:val="0"/>
                      <w:sz w:val="21"/>
                      <w:szCs w:val="21"/>
                      <w:vertAlign w:val="superscript"/>
                      <w14:textFill>
                        <w14:solidFill>
                          <w14:schemeClr w14:val="tx1"/>
                        </w14:solidFill>
                      </w14:textFill>
                    </w:rPr>
                    <w:t>2-</w:t>
                  </w:r>
                  <w:r>
                    <w:rPr>
                      <w:rFonts w:cs="Times New Roman"/>
                      <w:bCs/>
                      <w:color w:val="000000" w:themeColor="text1"/>
                      <w:kern w:val="0"/>
                      <w:sz w:val="21"/>
                      <w:szCs w:val="21"/>
                      <w14:textFill>
                        <w14:solidFill>
                          <w14:schemeClr w14:val="tx1"/>
                        </w14:solidFill>
                      </w14:textFill>
                    </w:rPr>
                    <w:t>、Mg</w:t>
                  </w:r>
                  <w:r>
                    <w:rPr>
                      <w:rFonts w:cs="Times New Roman"/>
                      <w:bCs/>
                      <w:color w:val="000000" w:themeColor="text1"/>
                      <w:kern w:val="0"/>
                      <w:sz w:val="21"/>
                      <w:szCs w:val="21"/>
                      <w:vertAlign w:val="superscript"/>
                      <w14:textFill>
                        <w14:solidFill>
                          <w14:schemeClr w14:val="tx1"/>
                        </w14:solidFill>
                      </w14:textFill>
                    </w:rPr>
                    <w:t>2+</w:t>
                  </w:r>
                  <w:r>
                    <w:rPr>
                      <w:rFonts w:cs="Times New Roman"/>
                      <w:bCs/>
                      <w:color w:val="000000" w:themeColor="text1"/>
                      <w:kern w:val="0"/>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TDS</w:t>
                  </w:r>
                  <w:r>
                    <w:rPr>
                      <w:rFonts w:hint="eastAsia" w:cs="Times New Roman"/>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pH、Fe、Cr、</w:t>
                  </w:r>
                  <w:r>
                    <w:rPr>
                      <w:rFonts w:cs="Times New Roman"/>
                      <w:color w:val="000000" w:themeColor="text1"/>
                      <w:kern w:val="0"/>
                      <w:sz w:val="21"/>
                      <w:szCs w:val="21"/>
                      <w14:textFill>
                        <w14:solidFill>
                          <w14:schemeClr w14:val="tx1"/>
                        </w14:solidFill>
                      </w14:textFill>
                    </w:rPr>
                    <w:t>Na</w:t>
                  </w:r>
                  <w:r>
                    <w:rPr>
                      <w:rFonts w:cs="Times New Roman"/>
                      <w:color w:val="000000" w:themeColor="text1"/>
                      <w:kern w:val="0"/>
                      <w:sz w:val="21"/>
                      <w:szCs w:val="21"/>
                      <w:vertAlign w:val="superscript"/>
                      <w14:textFill>
                        <w14:solidFill>
                          <w14:schemeClr w14:val="tx1"/>
                        </w14:solidFill>
                      </w14:textFill>
                    </w:rPr>
                    <w:t>+</w:t>
                  </w:r>
                  <w:r>
                    <w:rPr>
                      <w:rFonts w:cs="Times New Roman"/>
                      <w:bCs/>
                      <w:color w:val="000000" w:themeColor="text1"/>
                      <w:kern w:val="0"/>
                      <w:sz w:val="21"/>
                      <w:szCs w:val="21"/>
                      <w14:textFill>
                        <w14:solidFill>
                          <w14:schemeClr w14:val="tx1"/>
                        </w14:solidFill>
                      </w14:textFill>
                    </w:rPr>
                    <w:t>、COD</w:t>
                  </w:r>
                  <w:r>
                    <w:rPr>
                      <w:rFonts w:cs="Times New Roman"/>
                      <w:bCs/>
                      <w:color w:val="000000" w:themeColor="text1"/>
                      <w:kern w:val="0"/>
                      <w:sz w:val="21"/>
                      <w:szCs w:val="21"/>
                      <w:vertAlign w:val="subscript"/>
                      <w14:textFill>
                        <w14:solidFill>
                          <w14:schemeClr w14:val="tx1"/>
                        </w14:solidFill>
                      </w14:textFill>
                    </w:rPr>
                    <w:t>Mn</w:t>
                  </w:r>
                  <w:r>
                    <w:rPr>
                      <w:rFonts w:cs="Times New Roman"/>
                      <w:bCs/>
                      <w:color w:val="000000" w:themeColor="text1"/>
                      <w:kern w:val="0"/>
                      <w:sz w:val="21"/>
                      <w:szCs w:val="21"/>
                      <w14:textFill>
                        <w14:solidFill>
                          <w14:schemeClr w14:val="tx1"/>
                        </w14:solidFill>
                      </w14:textFill>
                    </w:rPr>
                    <w:t>、NH</w:t>
                  </w:r>
                  <w:r>
                    <w:rPr>
                      <w:rFonts w:cs="Times New Roman"/>
                      <w:bCs/>
                      <w:color w:val="000000" w:themeColor="text1"/>
                      <w:kern w:val="0"/>
                      <w:sz w:val="21"/>
                      <w:szCs w:val="21"/>
                      <w:vertAlign w:val="subscript"/>
                      <w14:textFill>
                        <w14:solidFill>
                          <w14:schemeClr w14:val="tx1"/>
                        </w14:solidFill>
                      </w14:textFill>
                    </w:rPr>
                    <w:t>3</w:t>
                  </w:r>
                  <w:r>
                    <w:rPr>
                      <w:rFonts w:cs="Times New Roman"/>
                      <w:bCs/>
                      <w:color w:val="000000" w:themeColor="text1"/>
                      <w:kern w:val="0"/>
                      <w:sz w:val="21"/>
                      <w:szCs w:val="21"/>
                      <w14:textFill>
                        <w14:solidFill>
                          <w14:schemeClr w14:val="tx1"/>
                        </w14:solidFill>
                      </w14:textFill>
                    </w:rPr>
                    <w:t>-N</w:t>
                  </w:r>
                </w:p>
              </w:tc>
              <w:tc>
                <w:tcPr>
                  <w:tcW w:w="472" w:type="pct"/>
                  <w:vMerge w:val="restart"/>
                  <w:vAlign w:val="center"/>
                </w:tcPr>
                <w:p w14:paraId="550EA51E">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季度</w:t>
                  </w:r>
                </w:p>
              </w:tc>
              <w:tc>
                <w:tcPr>
                  <w:tcW w:w="453" w:type="pct"/>
                  <w:vAlign w:val="center"/>
                </w:tcPr>
                <w:p w14:paraId="74F66911">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23DB0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756AEE74">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1E23958A">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项目厂区内</w:t>
                  </w:r>
                </w:p>
              </w:tc>
              <w:tc>
                <w:tcPr>
                  <w:tcW w:w="2170" w:type="pct"/>
                  <w:vMerge w:val="continue"/>
                  <w:vAlign w:val="center"/>
                </w:tcPr>
                <w:p w14:paraId="47FBCEE4">
                  <w:pPr>
                    <w:spacing w:line="240" w:lineRule="auto"/>
                    <w:jc w:val="center"/>
                    <w:rPr>
                      <w:rFonts w:cs="Times New Roman"/>
                      <w:bCs/>
                      <w:color w:val="000000" w:themeColor="text1"/>
                      <w:kern w:val="0"/>
                      <w:sz w:val="21"/>
                      <w:szCs w:val="21"/>
                      <w14:textFill>
                        <w14:solidFill>
                          <w14:schemeClr w14:val="tx1"/>
                        </w14:solidFill>
                      </w14:textFill>
                    </w:rPr>
                  </w:pPr>
                </w:p>
              </w:tc>
              <w:tc>
                <w:tcPr>
                  <w:tcW w:w="472" w:type="pct"/>
                  <w:vMerge w:val="continue"/>
                  <w:vAlign w:val="center"/>
                </w:tcPr>
                <w:p w14:paraId="7126DDAF">
                  <w:pPr>
                    <w:spacing w:line="240" w:lineRule="auto"/>
                    <w:jc w:val="center"/>
                    <w:rPr>
                      <w:rFonts w:cs="Times New Roman"/>
                      <w:bCs/>
                      <w:color w:val="000000" w:themeColor="text1"/>
                      <w:kern w:val="0"/>
                      <w:sz w:val="21"/>
                      <w:szCs w:val="21"/>
                      <w14:textFill>
                        <w14:solidFill>
                          <w14:schemeClr w14:val="tx1"/>
                        </w14:solidFill>
                      </w14:textFill>
                    </w:rPr>
                  </w:pPr>
                </w:p>
              </w:tc>
              <w:tc>
                <w:tcPr>
                  <w:tcW w:w="453" w:type="pct"/>
                  <w:vAlign w:val="center"/>
                </w:tcPr>
                <w:p w14:paraId="210EB66D">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1D2F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6338CD0C">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7A595C00">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项目厂区下游</w:t>
                  </w:r>
                </w:p>
              </w:tc>
              <w:tc>
                <w:tcPr>
                  <w:tcW w:w="2170" w:type="pct"/>
                  <w:vMerge w:val="continue"/>
                  <w:vAlign w:val="center"/>
                </w:tcPr>
                <w:p w14:paraId="592A7D03">
                  <w:pPr>
                    <w:spacing w:line="240" w:lineRule="auto"/>
                    <w:jc w:val="center"/>
                    <w:rPr>
                      <w:rFonts w:cs="Times New Roman"/>
                      <w:bCs/>
                      <w:color w:val="000000" w:themeColor="text1"/>
                      <w:kern w:val="0"/>
                      <w:sz w:val="21"/>
                      <w:szCs w:val="21"/>
                      <w14:textFill>
                        <w14:solidFill>
                          <w14:schemeClr w14:val="tx1"/>
                        </w14:solidFill>
                      </w14:textFill>
                    </w:rPr>
                  </w:pPr>
                </w:p>
              </w:tc>
              <w:tc>
                <w:tcPr>
                  <w:tcW w:w="472" w:type="pct"/>
                  <w:vMerge w:val="continue"/>
                  <w:vAlign w:val="center"/>
                </w:tcPr>
                <w:p w14:paraId="2637B661">
                  <w:pPr>
                    <w:spacing w:line="240" w:lineRule="auto"/>
                    <w:jc w:val="center"/>
                    <w:rPr>
                      <w:rFonts w:cs="Times New Roman"/>
                      <w:bCs/>
                      <w:color w:val="000000" w:themeColor="text1"/>
                      <w:kern w:val="0"/>
                      <w:sz w:val="21"/>
                      <w:szCs w:val="21"/>
                      <w14:textFill>
                        <w14:solidFill>
                          <w14:schemeClr w14:val="tx1"/>
                        </w14:solidFill>
                      </w14:textFill>
                    </w:rPr>
                  </w:pPr>
                </w:p>
              </w:tc>
              <w:tc>
                <w:tcPr>
                  <w:tcW w:w="453" w:type="pct"/>
                  <w:vAlign w:val="center"/>
                </w:tcPr>
                <w:p w14:paraId="46A9E1F1">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4C9B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14:paraId="21C1CD0F">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土壤</w:t>
                  </w:r>
                </w:p>
              </w:tc>
              <w:tc>
                <w:tcPr>
                  <w:tcW w:w="1416" w:type="pct"/>
                  <w:vAlign w:val="center"/>
                </w:tcPr>
                <w:p w14:paraId="2667DD40">
                  <w:pPr>
                    <w:adjustRightInd w:val="0"/>
                    <w:snapToGrid w:val="0"/>
                    <w:spacing w:line="240" w:lineRule="auto"/>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生产车间</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0~0.5m</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0.5~1.5m</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1.5~3.0m</w:t>
                  </w:r>
                  <w:r>
                    <w:rPr>
                      <w:rFonts w:hint="eastAsia" w:cs="Times New Roman"/>
                      <w:bCs/>
                      <w:color w:val="000000" w:themeColor="text1"/>
                      <w:kern w:val="0"/>
                      <w:sz w:val="21"/>
                      <w:szCs w:val="21"/>
                      <w14:textFill>
                        <w14:solidFill>
                          <w14:schemeClr w14:val="tx1"/>
                        </w14:solidFill>
                      </w14:textFill>
                    </w:rPr>
                    <w:t>）</w:t>
                  </w:r>
                </w:p>
              </w:tc>
              <w:tc>
                <w:tcPr>
                  <w:tcW w:w="2170" w:type="pct"/>
                  <w:vMerge w:val="restart"/>
                  <w:vAlign w:val="center"/>
                </w:tcPr>
                <w:p w14:paraId="2DE4AD63">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GB36600-2018基本项、pH、总铬、氯化物</w:t>
                  </w:r>
                </w:p>
              </w:tc>
              <w:tc>
                <w:tcPr>
                  <w:tcW w:w="472" w:type="pct"/>
                  <w:vMerge w:val="restart"/>
                  <w:vAlign w:val="center"/>
                </w:tcPr>
                <w:p w14:paraId="7CAFEBA8">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3年</w:t>
                  </w:r>
                </w:p>
              </w:tc>
              <w:tc>
                <w:tcPr>
                  <w:tcW w:w="453" w:type="pct"/>
                  <w:vAlign w:val="center"/>
                </w:tcPr>
                <w:p w14:paraId="73B23FC4">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2BCF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4385C4C2">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6981DEA7">
                  <w:pPr>
                    <w:spacing w:line="240" w:lineRule="auto"/>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罐区</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0~0.5m</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0.5~1.5m</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1.5~3.0m</w:t>
                  </w:r>
                  <w:r>
                    <w:rPr>
                      <w:rFonts w:hint="eastAsia" w:cs="Times New Roman"/>
                      <w:bCs/>
                      <w:color w:val="000000" w:themeColor="text1"/>
                      <w:kern w:val="0"/>
                      <w:sz w:val="21"/>
                      <w:szCs w:val="21"/>
                      <w14:textFill>
                        <w14:solidFill>
                          <w14:schemeClr w14:val="tx1"/>
                        </w14:solidFill>
                      </w14:textFill>
                    </w:rPr>
                    <w:t>）</w:t>
                  </w:r>
                </w:p>
              </w:tc>
              <w:tc>
                <w:tcPr>
                  <w:tcW w:w="2170" w:type="pct"/>
                  <w:vMerge w:val="continue"/>
                  <w:vAlign w:val="center"/>
                </w:tcPr>
                <w:p w14:paraId="0E6B31B5">
                  <w:pPr>
                    <w:spacing w:line="240" w:lineRule="auto"/>
                    <w:jc w:val="center"/>
                    <w:rPr>
                      <w:rFonts w:cs="Times New Roman"/>
                      <w:bCs/>
                      <w:color w:val="000000" w:themeColor="text1"/>
                      <w:kern w:val="0"/>
                      <w:sz w:val="21"/>
                      <w:szCs w:val="21"/>
                      <w14:textFill>
                        <w14:solidFill>
                          <w14:schemeClr w14:val="tx1"/>
                        </w14:solidFill>
                      </w14:textFill>
                    </w:rPr>
                  </w:pPr>
                </w:p>
              </w:tc>
              <w:tc>
                <w:tcPr>
                  <w:tcW w:w="472" w:type="pct"/>
                  <w:vMerge w:val="continue"/>
                  <w:vAlign w:val="center"/>
                </w:tcPr>
                <w:p w14:paraId="13346C29">
                  <w:pPr>
                    <w:spacing w:line="240" w:lineRule="auto"/>
                    <w:jc w:val="center"/>
                    <w:rPr>
                      <w:rFonts w:cs="Times New Roman"/>
                      <w:bCs/>
                      <w:color w:val="000000" w:themeColor="text1"/>
                      <w:kern w:val="0"/>
                      <w:sz w:val="21"/>
                      <w:szCs w:val="21"/>
                      <w14:textFill>
                        <w14:solidFill>
                          <w14:schemeClr w14:val="tx1"/>
                        </w14:solidFill>
                      </w14:textFill>
                    </w:rPr>
                  </w:pPr>
                </w:p>
              </w:tc>
              <w:tc>
                <w:tcPr>
                  <w:tcW w:w="453" w:type="pct"/>
                  <w:vAlign w:val="center"/>
                </w:tcPr>
                <w:p w14:paraId="2EDDD144">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r w14:paraId="314E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1AF8BC08">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15DE5D3D">
                  <w:pPr>
                    <w:spacing w:line="240" w:lineRule="auto"/>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污水处理站附近</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0~0.5m</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0.5~1.5m</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1.5~3.0m</w:t>
                  </w:r>
                  <w:r>
                    <w:rPr>
                      <w:rFonts w:hint="eastAsia" w:cs="Times New Roman"/>
                      <w:bCs/>
                      <w:color w:val="000000" w:themeColor="text1"/>
                      <w:kern w:val="0"/>
                      <w:sz w:val="21"/>
                      <w:szCs w:val="21"/>
                      <w14:textFill>
                        <w14:solidFill>
                          <w14:schemeClr w14:val="tx1"/>
                        </w14:solidFill>
                      </w14:textFill>
                    </w:rPr>
                    <w:t>）</w:t>
                  </w:r>
                </w:p>
              </w:tc>
              <w:tc>
                <w:tcPr>
                  <w:tcW w:w="2170" w:type="pct"/>
                  <w:vMerge w:val="continue"/>
                  <w:vAlign w:val="center"/>
                </w:tcPr>
                <w:p w14:paraId="57E6DC03">
                  <w:pPr>
                    <w:spacing w:line="240" w:lineRule="auto"/>
                    <w:jc w:val="center"/>
                    <w:rPr>
                      <w:rFonts w:cs="Times New Roman"/>
                      <w:bCs/>
                      <w:color w:val="000000" w:themeColor="text1"/>
                      <w:kern w:val="0"/>
                      <w:sz w:val="21"/>
                      <w:szCs w:val="21"/>
                      <w14:textFill>
                        <w14:solidFill>
                          <w14:schemeClr w14:val="tx1"/>
                        </w14:solidFill>
                      </w14:textFill>
                    </w:rPr>
                  </w:pPr>
                </w:p>
              </w:tc>
              <w:tc>
                <w:tcPr>
                  <w:tcW w:w="472" w:type="pct"/>
                  <w:vMerge w:val="continue"/>
                  <w:vAlign w:val="center"/>
                </w:tcPr>
                <w:p w14:paraId="15E6D638">
                  <w:pPr>
                    <w:spacing w:line="240" w:lineRule="auto"/>
                    <w:jc w:val="center"/>
                    <w:rPr>
                      <w:rFonts w:cs="Times New Roman"/>
                      <w:bCs/>
                      <w:color w:val="000000" w:themeColor="text1"/>
                      <w:kern w:val="0"/>
                      <w:sz w:val="21"/>
                      <w:szCs w:val="21"/>
                      <w14:textFill>
                        <w14:solidFill>
                          <w14:schemeClr w14:val="tx1"/>
                        </w14:solidFill>
                      </w14:textFill>
                    </w:rPr>
                  </w:pPr>
                </w:p>
              </w:tc>
              <w:tc>
                <w:tcPr>
                  <w:tcW w:w="453" w:type="pct"/>
                  <w:vAlign w:val="center"/>
                </w:tcPr>
                <w:p w14:paraId="3825DA61">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合理</w:t>
                  </w:r>
                </w:p>
              </w:tc>
            </w:tr>
          </w:tbl>
          <w:p w14:paraId="03C88F5E">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本次扩建之后对其调整，应制定运营期间全厂的例行环境监测计划。按照《排污单位自行监测技术指南总纲》（HJ819-2017）、《排污许可证申请与核发技术规范 总则》（HJ942-2018）和《排污许可证申请与核发技术规范 橡胶和塑料制品工业》（HJ1122-2020），结合项目所在区域的环境状况和工程特点，项目扩建之后，运营期全厂实行环境监测计划见下表。</w:t>
            </w:r>
          </w:p>
          <w:p w14:paraId="6C217667">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表4</w:t>
            </w:r>
            <w:r>
              <w:rPr>
                <w:rFonts w:cs="Times New Roman"/>
                <w:b/>
                <w:bCs/>
                <w:color w:val="000000" w:themeColor="text1"/>
                <w:kern w:val="0"/>
                <w:sz w:val="21"/>
                <w:szCs w:val="21"/>
                <w14:textFill>
                  <w14:solidFill>
                    <w14:schemeClr w14:val="tx1"/>
                  </w14:solidFill>
                </w14:textFill>
              </w:rPr>
              <w:t xml:space="preserve">-20 </w:t>
            </w:r>
            <w:r>
              <w:rPr>
                <w:rFonts w:hint="eastAsia" w:cs="Times New Roman"/>
                <w:b/>
                <w:bCs/>
                <w:color w:val="000000" w:themeColor="text1"/>
                <w:kern w:val="0"/>
                <w:sz w:val="21"/>
                <w:szCs w:val="21"/>
                <w14:textFill>
                  <w14:solidFill>
                    <w14:schemeClr w14:val="tx1"/>
                  </w14:solidFill>
                </w14:textFill>
              </w:rPr>
              <w:t>全厂运营期环境监测计划</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2127"/>
              <w:gridCol w:w="2975"/>
              <w:gridCol w:w="709"/>
              <w:gridCol w:w="963"/>
            </w:tblGrid>
            <w:tr w14:paraId="58E69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14:paraId="4A2EB4A2">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类别</w:t>
                  </w:r>
                </w:p>
              </w:tc>
              <w:tc>
                <w:tcPr>
                  <w:tcW w:w="1416" w:type="pct"/>
                  <w:vAlign w:val="center"/>
                </w:tcPr>
                <w:p w14:paraId="01936419">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监测位置</w:t>
                  </w:r>
                </w:p>
              </w:tc>
              <w:tc>
                <w:tcPr>
                  <w:tcW w:w="1981" w:type="pct"/>
                  <w:vAlign w:val="center"/>
                </w:tcPr>
                <w:p w14:paraId="654CD9E9">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监测项目</w:t>
                  </w:r>
                </w:p>
              </w:tc>
              <w:tc>
                <w:tcPr>
                  <w:tcW w:w="472" w:type="pct"/>
                  <w:vAlign w:val="center"/>
                </w:tcPr>
                <w:p w14:paraId="54FAB9C8">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监测频率</w:t>
                  </w:r>
                </w:p>
              </w:tc>
              <w:tc>
                <w:tcPr>
                  <w:tcW w:w="641" w:type="pct"/>
                  <w:vAlign w:val="center"/>
                </w:tcPr>
                <w:p w14:paraId="6EC9F3E9">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责任主体</w:t>
                  </w:r>
                </w:p>
              </w:tc>
            </w:tr>
            <w:tr w14:paraId="33FEE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14:paraId="1187D76F">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废气</w:t>
                  </w:r>
                </w:p>
              </w:tc>
              <w:tc>
                <w:tcPr>
                  <w:tcW w:w="1416" w:type="pct"/>
                  <w:vMerge w:val="restart"/>
                  <w:vAlign w:val="center"/>
                </w:tcPr>
                <w:p w14:paraId="39F266B2">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RTO设施排气筒</w:t>
                  </w:r>
                </w:p>
              </w:tc>
              <w:tc>
                <w:tcPr>
                  <w:tcW w:w="1981" w:type="pct"/>
                  <w:vAlign w:val="center"/>
                </w:tcPr>
                <w:p w14:paraId="7796CBAB">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非甲烷总烃</w:t>
                  </w:r>
                </w:p>
              </w:tc>
              <w:tc>
                <w:tcPr>
                  <w:tcW w:w="472" w:type="pct"/>
                  <w:vAlign w:val="center"/>
                </w:tcPr>
                <w:p w14:paraId="2102638A">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月</w:t>
                  </w:r>
                </w:p>
              </w:tc>
              <w:tc>
                <w:tcPr>
                  <w:tcW w:w="641" w:type="pct"/>
                  <w:vAlign w:val="center"/>
                </w:tcPr>
                <w:p w14:paraId="6D308AE8">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75B1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1CBD5018">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Merge w:val="continue"/>
                  <w:vAlign w:val="center"/>
                </w:tcPr>
                <w:p w14:paraId="235FA6AC">
                  <w:pPr>
                    <w:spacing w:line="240" w:lineRule="auto"/>
                    <w:jc w:val="center"/>
                    <w:rPr>
                      <w:rFonts w:cs="Times New Roman"/>
                      <w:bCs/>
                      <w:color w:val="000000" w:themeColor="text1"/>
                      <w:kern w:val="0"/>
                      <w:sz w:val="21"/>
                      <w:szCs w:val="21"/>
                      <w14:textFill>
                        <w14:solidFill>
                          <w14:schemeClr w14:val="tx1"/>
                        </w14:solidFill>
                      </w14:textFill>
                    </w:rPr>
                  </w:pPr>
                </w:p>
              </w:tc>
              <w:tc>
                <w:tcPr>
                  <w:tcW w:w="1981" w:type="pct"/>
                  <w:vAlign w:val="center"/>
                </w:tcPr>
                <w:p w14:paraId="167AECDC">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环氧乙烷、环氧丙烷、丙烯酸、颗粒物、SO</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、NO</w:t>
                  </w:r>
                  <w:r>
                    <w:rPr>
                      <w:rFonts w:cs="Times New Roman"/>
                      <w:color w:val="000000" w:themeColor="text1"/>
                      <w:kern w:val="0"/>
                      <w:sz w:val="21"/>
                      <w:szCs w:val="21"/>
                      <w:vertAlign w:val="subscript"/>
                      <w14:textFill>
                        <w14:solidFill>
                          <w14:schemeClr w14:val="tx1"/>
                        </w14:solidFill>
                      </w14:textFill>
                    </w:rPr>
                    <w:t>X</w:t>
                  </w:r>
                  <w:r>
                    <w:rPr>
                      <w:rFonts w:cs="Times New Roman"/>
                      <w:color w:val="000000" w:themeColor="text1"/>
                      <w:kern w:val="0"/>
                      <w:sz w:val="21"/>
                      <w:szCs w:val="21"/>
                      <w14:textFill>
                        <w14:solidFill>
                          <w14:schemeClr w14:val="tx1"/>
                        </w14:solidFill>
                      </w14:textFill>
                    </w:rPr>
                    <w:t>、氨</w:t>
                  </w:r>
                </w:p>
              </w:tc>
              <w:tc>
                <w:tcPr>
                  <w:tcW w:w="472" w:type="pct"/>
                  <w:vAlign w:val="center"/>
                </w:tcPr>
                <w:p w14:paraId="4AB974EF">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半年</w:t>
                  </w:r>
                </w:p>
              </w:tc>
              <w:tc>
                <w:tcPr>
                  <w:tcW w:w="641" w:type="pct"/>
                  <w:vAlign w:val="center"/>
                </w:tcPr>
                <w:p w14:paraId="7B0B1804">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565A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4E5CFEDB">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0A0416C0">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锅炉废气排气筒</w:t>
                  </w:r>
                </w:p>
              </w:tc>
              <w:tc>
                <w:tcPr>
                  <w:tcW w:w="1981" w:type="pct"/>
                  <w:vAlign w:val="center"/>
                </w:tcPr>
                <w:p w14:paraId="0B6F5E77">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颗粒物、氮氧化物、二氧化硫</w:t>
                  </w:r>
                </w:p>
              </w:tc>
              <w:tc>
                <w:tcPr>
                  <w:tcW w:w="472" w:type="pct"/>
                  <w:vAlign w:val="center"/>
                </w:tcPr>
                <w:p w14:paraId="5CF58376">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季度</w:t>
                  </w:r>
                </w:p>
              </w:tc>
              <w:tc>
                <w:tcPr>
                  <w:tcW w:w="641" w:type="pct"/>
                  <w:vAlign w:val="center"/>
                </w:tcPr>
                <w:p w14:paraId="18E533A9">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43C20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18769AEF">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362BDF12">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厂界无组织</w:t>
                  </w:r>
                </w:p>
              </w:tc>
              <w:tc>
                <w:tcPr>
                  <w:tcW w:w="1981" w:type="pct"/>
                  <w:vAlign w:val="center"/>
                </w:tcPr>
                <w:p w14:paraId="0FE2F4B8">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非甲烷总烃、</w:t>
                  </w:r>
                  <w:r>
                    <w:rPr>
                      <w:rFonts w:cs="Times New Roman"/>
                      <w:color w:val="000000" w:themeColor="text1"/>
                      <w:kern w:val="0"/>
                      <w:sz w:val="21"/>
                      <w:szCs w:val="21"/>
                      <w14:textFill>
                        <w14:solidFill>
                          <w14:schemeClr w14:val="tx1"/>
                        </w14:solidFill>
                      </w14:textFill>
                    </w:rPr>
                    <w:t>环氧乙烷、环氧丙烷、丙烯酸、颗粒物、SO</w:t>
                  </w:r>
                  <w:r>
                    <w:rPr>
                      <w:rFonts w:cs="Times New Roman"/>
                      <w:color w:val="000000" w:themeColor="text1"/>
                      <w:kern w:val="0"/>
                      <w:sz w:val="21"/>
                      <w:szCs w:val="21"/>
                      <w:vertAlign w:val="subscript"/>
                      <w14:textFill>
                        <w14:solidFill>
                          <w14:schemeClr w14:val="tx1"/>
                        </w14:solidFill>
                      </w14:textFill>
                    </w:rPr>
                    <w:t>2</w:t>
                  </w:r>
                  <w:r>
                    <w:rPr>
                      <w:rFonts w:cs="Times New Roman"/>
                      <w:color w:val="000000" w:themeColor="text1"/>
                      <w:kern w:val="0"/>
                      <w:sz w:val="21"/>
                      <w:szCs w:val="21"/>
                      <w14:textFill>
                        <w14:solidFill>
                          <w14:schemeClr w14:val="tx1"/>
                        </w14:solidFill>
                      </w14:textFill>
                    </w:rPr>
                    <w:t>、NO</w:t>
                  </w:r>
                  <w:r>
                    <w:rPr>
                      <w:rFonts w:cs="Times New Roman"/>
                      <w:color w:val="000000" w:themeColor="text1"/>
                      <w:kern w:val="0"/>
                      <w:sz w:val="21"/>
                      <w:szCs w:val="21"/>
                      <w:vertAlign w:val="subscript"/>
                      <w14:textFill>
                        <w14:solidFill>
                          <w14:schemeClr w14:val="tx1"/>
                        </w14:solidFill>
                      </w14:textFill>
                    </w:rPr>
                    <w:t>X</w:t>
                  </w:r>
                  <w:r>
                    <w:rPr>
                      <w:rFonts w:cs="Times New Roman"/>
                      <w:color w:val="000000" w:themeColor="text1"/>
                      <w:kern w:val="0"/>
                      <w:sz w:val="21"/>
                      <w:szCs w:val="21"/>
                      <w14:textFill>
                        <w14:solidFill>
                          <w14:schemeClr w14:val="tx1"/>
                        </w14:solidFill>
                      </w14:textFill>
                    </w:rPr>
                    <w:t>、硫化氢、氨</w:t>
                  </w:r>
                </w:p>
              </w:tc>
              <w:tc>
                <w:tcPr>
                  <w:tcW w:w="472" w:type="pct"/>
                  <w:vAlign w:val="center"/>
                </w:tcPr>
                <w:p w14:paraId="75CD4A5F">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季度</w:t>
                  </w:r>
                </w:p>
              </w:tc>
              <w:tc>
                <w:tcPr>
                  <w:tcW w:w="641" w:type="pct"/>
                  <w:vAlign w:val="center"/>
                </w:tcPr>
                <w:p w14:paraId="219DBD1E">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4C7F3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5E8582CE">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402D810D">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泵、压缩机、阀门、开口阀或开口管线、气体/蒸汽泄压设备、取样连接系统</w:t>
                  </w:r>
                </w:p>
              </w:tc>
              <w:tc>
                <w:tcPr>
                  <w:tcW w:w="1981" w:type="pct"/>
                  <w:vAlign w:val="center"/>
                </w:tcPr>
                <w:p w14:paraId="6DD4321B">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挥发性有机物</w:t>
                  </w:r>
                </w:p>
              </w:tc>
              <w:tc>
                <w:tcPr>
                  <w:tcW w:w="472" w:type="pct"/>
                  <w:vAlign w:val="center"/>
                </w:tcPr>
                <w:p w14:paraId="7A991A04">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季度</w:t>
                  </w:r>
                </w:p>
              </w:tc>
              <w:tc>
                <w:tcPr>
                  <w:tcW w:w="641" w:type="pct"/>
                  <w:vAlign w:val="center"/>
                </w:tcPr>
                <w:p w14:paraId="5DCBA6FB">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407F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46F23913">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5573AF01">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法兰及其他连接件、其他密闭设备</w:t>
                  </w:r>
                </w:p>
              </w:tc>
              <w:tc>
                <w:tcPr>
                  <w:tcW w:w="1981" w:type="pct"/>
                  <w:vAlign w:val="center"/>
                </w:tcPr>
                <w:p w14:paraId="30D19373">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挥发性有机物</w:t>
                  </w:r>
                </w:p>
              </w:tc>
              <w:tc>
                <w:tcPr>
                  <w:tcW w:w="472" w:type="pct"/>
                  <w:vAlign w:val="center"/>
                </w:tcPr>
                <w:p w14:paraId="6261E104">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半年</w:t>
                  </w:r>
                </w:p>
              </w:tc>
              <w:tc>
                <w:tcPr>
                  <w:tcW w:w="641" w:type="pct"/>
                  <w:vAlign w:val="center"/>
                </w:tcPr>
                <w:p w14:paraId="5D08DB3A">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64BC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40B9EB00">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Merge w:val="restart"/>
                  <w:vAlign w:val="center"/>
                </w:tcPr>
                <w:p w14:paraId="5B0E14C2">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南侧厂界外1</w:t>
                  </w:r>
                  <w:r>
                    <w:rPr>
                      <w:rFonts w:cs="Times New Roman"/>
                      <w:bCs/>
                      <w:color w:val="000000" w:themeColor="text1"/>
                      <w:kern w:val="0"/>
                      <w:sz w:val="21"/>
                      <w:szCs w:val="21"/>
                      <w14:textFill>
                        <w14:solidFill>
                          <w14:schemeClr w14:val="tx1"/>
                        </w14:solidFill>
                      </w14:textFill>
                    </w:rPr>
                    <w:t>00m</w:t>
                  </w:r>
                </w:p>
              </w:tc>
              <w:tc>
                <w:tcPr>
                  <w:tcW w:w="1981" w:type="pct"/>
                  <w:vAlign w:val="center"/>
                </w:tcPr>
                <w:p w14:paraId="54C1BADF">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非甲烷总烃、颗粒物、氨、硫化氢</w:t>
                  </w:r>
                </w:p>
              </w:tc>
              <w:tc>
                <w:tcPr>
                  <w:tcW w:w="472" w:type="pct"/>
                  <w:vAlign w:val="center"/>
                </w:tcPr>
                <w:p w14:paraId="0AADDD84">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半年</w:t>
                  </w:r>
                </w:p>
              </w:tc>
              <w:tc>
                <w:tcPr>
                  <w:tcW w:w="641" w:type="pct"/>
                  <w:vAlign w:val="center"/>
                </w:tcPr>
                <w:p w14:paraId="7BEF32CB">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3924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489" w:type="pct"/>
                  <w:vMerge w:val="continue"/>
                  <w:vAlign w:val="center"/>
                </w:tcPr>
                <w:p w14:paraId="7268DF6B">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Merge w:val="continue"/>
                  <w:vAlign w:val="center"/>
                </w:tcPr>
                <w:p w14:paraId="0C38138A">
                  <w:pPr>
                    <w:spacing w:line="240" w:lineRule="auto"/>
                    <w:jc w:val="center"/>
                    <w:rPr>
                      <w:rFonts w:cs="Times New Roman"/>
                      <w:bCs/>
                      <w:color w:val="000000" w:themeColor="text1"/>
                      <w:kern w:val="0"/>
                      <w:sz w:val="21"/>
                      <w:szCs w:val="21"/>
                      <w14:textFill>
                        <w14:solidFill>
                          <w14:schemeClr w14:val="tx1"/>
                        </w14:solidFill>
                      </w14:textFill>
                    </w:rPr>
                  </w:pPr>
                </w:p>
              </w:tc>
              <w:tc>
                <w:tcPr>
                  <w:tcW w:w="1981" w:type="pct"/>
                  <w:vAlign w:val="center"/>
                </w:tcPr>
                <w:p w14:paraId="27FDEBC7">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环氧乙烷、环氧丙烷、丙烯酸</w:t>
                  </w:r>
                </w:p>
              </w:tc>
              <w:tc>
                <w:tcPr>
                  <w:tcW w:w="472" w:type="pct"/>
                  <w:vAlign w:val="center"/>
                </w:tcPr>
                <w:p w14:paraId="28A48D65">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年</w:t>
                  </w:r>
                </w:p>
              </w:tc>
              <w:tc>
                <w:tcPr>
                  <w:tcW w:w="641" w:type="pct"/>
                  <w:vAlign w:val="center"/>
                </w:tcPr>
                <w:p w14:paraId="33F2D043">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0337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89" w:type="pct"/>
                  <w:vMerge w:val="continue"/>
                  <w:vAlign w:val="center"/>
                </w:tcPr>
                <w:p w14:paraId="1BE79D87">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476BC81D">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有机废气处理装置排气筒</w:t>
                  </w:r>
                </w:p>
              </w:tc>
              <w:tc>
                <w:tcPr>
                  <w:tcW w:w="1981" w:type="pct"/>
                  <w:vAlign w:val="center"/>
                </w:tcPr>
                <w:p w14:paraId="348E4431">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V</w:t>
                  </w:r>
                  <w:r>
                    <w:rPr>
                      <w:rFonts w:cs="Times New Roman"/>
                      <w:b/>
                      <w:bCs/>
                      <w:color w:val="000000" w:themeColor="text1"/>
                      <w:kern w:val="0"/>
                      <w:sz w:val="21"/>
                      <w:szCs w:val="21"/>
                      <w14:textFill>
                        <w14:solidFill>
                          <w14:schemeClr w14:val="tx1"/>
                        </w14:solidFill>
                      </w14:textFill>
                    </w:rPr>
                    <w:t>OC</w:t>
                  </w:r>
                  <w:r>
                    <w:rPr>
                      <w:rFonts w:hint="eastAsia" w:cs="Times New Roman"/>
                      <w:b/>
                      <w:bCs/>
                      <w:color w:val="000000" w:themeColor="text1"/>
                      <w:kern w:val="0"/>
                      <w:sz w:val="21"/>
                      <w:szCs w:val="21"/>
                      <w14:textFill>
                        <w14:solidFill>
                          <w14:schemeClr w14:val="tx1"/>
                        </w14:solidFill>
                      </w14:textFill>
                    </w:rPr>
                    <w:t>s</w:t>
                  </w:r>
                </w:p>
              </w:tc>
              <w:tc>
                <w:tcPr>
                  <w:tcW w:w="472" w:type="pct"/>
                  <w:vAlign w:val="center"/>
                </w:tcPr>
                <w:p w14:paraId="0CC18EFA">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年</w:t>
                  </w:r>
                </w:p>
              </w:tc>
              <w:tc>
                <w:tcPr>
                  <w:tcW w:w="641" w:type="pct"/>
                  <w:vAlign w:val="center"/>
                </w:tcPr>
                <w:p w14:paraId="14B4B3D8">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本公司</w:t>
                  </w:r>
                </w:p>
              </w:tc>
            </w:tr>
            <w:tr w14:paraId="28C9B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14:paraId="20206E17">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废水</w:t>
                  </w:r>
                </w:p>
              </w:tc>
              <w:tc>
                <w:tcPr>
                  <w:tcW w:w="1416" w:type="pct"/>
                  <w:vMerge w:val="restart"/>
                  <w:vAlign w:val="center"/>
                </w:tcPr>
                <w:p w14:paraId="7ED4F462">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废水总排口</w:t>
                  </w:r>
                </w:p>
              </w:tc>
              <w:tc>
                <w:tcPr>
                  <w:tcW w:w="1981" w:type="pct"/>
                  <w:vAlign w:val="center"/>
                </w:tcPr>
                <w:p w14:paraId="3CF5298F">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流量、化学需氧量、氨氮</w:t>
                  </w:r>
                </w:p>
              </w:tc>
              <w:tc>
                <w:tcPr>
                  <w:tcW w:w="472" w:type="pct"/>
                  <w:vAlign w:val="center"/>
                </w:tcPr>
                <w:p w14:paraId="0BCAE02D">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周</w:t>
                  </w:r>
                </w:p>
              </w:tc>
              <w:tc>
                <w:tcPr>
                  <w:tcW w:w="641" w:type="pct"/>
                  <w:vAlign w:val="center"/>
                </w:tcPr>
                <w:p w14:paraId="7FD892ED">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7D40A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45DD4E08">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Merge w:val="continue"/>
                  <w:vAlign w:val="center"/>
                </w:tcPr>
                <w:p w14:paraId="53C367D9">
                  <w:pPr>
                    <w:spacing w:line="240" w:lineRule="auto"/>
                    <w:jc w:val="center"/>
                    <w:rPr>
                      <w:rFonts w:cs="Times New Roman"/>
                      <w:bCs/>
                      <w:color w:val="000000" w:themeColor="text1"/>
                      <w:kern w:val="0"/>
                      <w:sz w:val="21"/>
                      <w:szCs w:val="21"/>
                      <w14:textFill>
                        <w14:solidFill>
                          <w14:schemeClr w14:val="tx1"/>
                        </w14:solidFill>
                      </w14:textFill>
                    </w:rPr>
                  </w:pPr>
                </w:p>
              </w:tc>
              <w:tc>
                <w:tcPr>
                  <w:tcW w:w="1981" w:type="pct"/>
                  <w:vAlign w:val="center"/>
                </w:tcPr>
                <w:p w14:paraId="290463E2">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pH、悬浮物、总氮、总磷、石油类</w:t>
                  </w:r>
                </w:p>
              </w:tc>
              <w:tc>
                <w:tcPr>
                  <w:tcW w:w="472" w:type="pct"/>
                  <w:vAlign w:val="center"/>
                </w:tcPr>
                <w:p w14:paraId="3E1519D1">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月</w:t>
                  </w:r>
                </w:p>
              </w:tc>
              <w:tc>
                <w:tcPr>
                  <w:tcW w:w="641" w:type="pct"/>
                  <w:vAlign w:val="center"/>
                </w:tcPr>
                <w:p w14:paraId="66069E1C">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6ED5F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69B9D719">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Merge w:val="continue"/>
                  <w:vAlign w:val="center"/>
                </w:tcPr>
                <w:p w14:paraId="3410768C">
                  <w:pPr>
                    <w:spacing w:line="240" w:lineRule="auto"/>
                    <w:jc w:val="center"/>
                    <w:rPr>
                      <w:rFonts w:cs="Times New Roman"/>
                      <w:bCs/>
                      <w:color w:val="000000" w:themeColor="text1"/>
                      <w:kern w:val="0"/>
                      <w:sz w:val="21"/>
                      <w:szCs w:val="21"/>
                      <w14:textFill>
                        <w14:solidFill>
                          <w14:schemeClr w14:val="tx1"/>
                        </w14:solidFill>
                      </w14:textFill>
                    </w:rPr>
                  </w:pPr>
                </w:p>
              </w:tc>
              <w:tc>
                <w:tcPr>
                  <w:tcW w:w="1981" w:type="pct"/>
                  <w:vAlign w:val="center"/>
                </w:tcPr>
                <w:p w14:paraId="5254070F">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五日生化需氧量、总有机碳</w:t>
                  </w:r>
                </w:p>
              </w:tc>
              <w:tc>
                <w:tcPr>
                  <w:tcW w:w="472" w:type="pct"/>
                  <w:vAlign w:val="center"/>
                </w:tcPr>
                <w:p w14:paraId="3F19D9E1">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季度</w:t>
                  </w:r>
                </w:p>
              </w:tc>
              <w:tc>
                <w:tcPr>
                  <w:tcW w:w="641" w:type="pct"/>
                  <w:vAlign w:val="center"/>
                </w:tcPr>
                <w:p w14:paraId="70C14B29">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662B0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7B7E1FD5">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Merge w:val="continue"/>
                  <w:vAlign w:val="center"/>
                </w:tcPr>
                <w:p w14:paraId="00733F6A">
                  <w:pPr>
                    <w:spacing w:line="240" w:lineRule="auto"/>
                    <w:jc w:val="center"/>
                    <w:rPr>
                      <w:rFonts w:cs="Times New Roman"/>
                      <w:bCs/>
                      <w:color w:val="000000" w:themeColor="text1"/>
                      <w:kern w:val="0"/>
                      <w:sz w:val="21"/>
                      <w:szCs w:val="21"/>
                      <w14:textFill>
                        <w14:solidFill>
                          <w14:schemeClr w14:val="tx1"/>
                        </w14:solidFill>
                      </w14:textFill>
                    </w:rPr>
                  </w:pPr>
                </w:p>
              </w:tc>
              <w:tc>
                <w:tcPr>
                  <w:tcW w:w="1981" w:type="pct"/>
                  <w:vAlign w:val="center"/>
                </w:tcPr>
                <w:p w14:paraId="4EF9A88F">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丙烯酸</w:t>
                  </w:r>
                </w:p>
              </w:tc>
              <w:tc>
                <w:tcPr>
                  <w:tcW w:w="472" w:type="pct"/>
                  <w:vAlign w:val="center"/>
                </w:tcPr>
                <w:p w14:paraId="79CD3460">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半年</w:t>
                  </w:r>
                </w:p>
              </w:tc>
              <w:tc>
                <w:tcPr>
                  <w:tcW w:w="641" w:type="pct"/>
                  <w:vAlign w:val="center"/>
                </w:tcPr>
                <w:p w14:paraId="22312E85">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58E0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45F72BB7">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33909647">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雨水排放口</w:t>
                  </w:r>
                </w:p>
              </w:tc>
              <w:tc>
                <w:tcPr>
                  <w:tcW w:w="1981" w:type="pct"/>
                  <w:vAlign w:val="center"/>
                </w:tcPr>
                <w:p w14:paraId="5A7863D7">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pH、化学需氧量、氨氮、悬浮物</w:t>
                  </w:r>
                </w:p>
              </w:tc>
              <w:tc>
                <w:tcPr>
                  <w:tcW w:w="472" w:type="pct"/>
                  <w:vAlign w:val="center"/>
                </w:tcPr>
                <w:p w14:paraId="57645520">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日</w:t>
                  </w:r>
                </w:p>
              </w:tc>
              <w:tc>
                <w:tcPr>
                  <w:tcW w:w="641" w:type="pct"/>
                  <w:vAlign w:val="center"/>
                </w:tcPr>
                <w:p w14:paraId="31A7A2EC">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0785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Align w:val="center"/>
                </w:tcPr>
                <w:p w14:paraId="359AE50B">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噪声</w:t>
                  </w:r>
                </w:p>
              </w:tc>
              <w:tc>
                <w:tcPr>
                  <w:tcW w:w="1416" w:type="pct"/>
                  <w:vAlign w:val="center"/>
                </w:tcPr>
                <w:p w14:paraId="3312B341">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厂界噪声</w:t>
                  </w:r>
                </w:p>
              </w:tc>
              <w:tc>
                <w:tcPr>
                  <w:tcW w:w="1981" w:type="pct"/>
                  <w:vAlign w:val="center"/>
                </w:tcPr>
                <w:p w14:paraId="1638A090">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等效连续A声级</w:t>
                  </w:r>
                </w:p>
              </w:tc>
              <w:tc>
                <w:tcPr>
                  <w:tcW w:w="472" w:type="pct"/>
                  <w:vAlign w:val="center"/>
                </w:tcPr>
                <w:p w14:paraId="0BA4EEF7">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季度</w:t>
                  </w:r>
                </w:p>
              </w:tc>
              <w:tc>
                <w:tcPr>
                  <w:tcW w:w="641" w:type="pct"/>
                  <w:vAlign w:val="center"/>
                </w:tcPr>
                <w:p w14:paraId="656B92D4">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5CD1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14:paraId="2615D969">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地下水</w:t>
                  </w:r>
                </w:p>
              </w:tc>
              <w:tc>
                <w:tcPr>
                  <w:tcW w:w="1416" w:type="pct"/>
                  <w:vAlign w:val="center"/>
                </w:tcPr>
                <w:p w14:paraId="218C49B1">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项目厂区上游</w:t>
                  </w:r>
                </w:p>
              </w:tc>
              <w:tc>
                <w:tcPr>
                  <w:tcW w:w="1981" w:type="pct"/>
                  <w:vMerge w:val="restart"/>
                  <w:vAlign w:val="center"/>
                </w:tcPr>
                <w:p w14:paraId="6713F367">
                  <w:pPr>
                    <w:adjustRightInd w:val="0"/>
                    <w:snapToGrid w:val="0"/>
                    <w:spacing w:after="32" w:afterLines="10" w:line="240" w:lineRule="auto"/>
                    <w:ind w:left="-24" w:leftChars="-10" w:right="-24" w:rightChars="-10"/>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水位、CO</w:t>
                  </w:r>
                  <w:r>
                    <w:rPr>
                      <w:rFonts w:cs="Times New Roman"/>
                      <w:bCs/>
                      <w:color w:val="000000" w:themeColor="text1"/>
                      <w:kern w:val="0"/>
                      <w:sz w:val="21"/>
                      <w:szCs w:val="21"/>
                      <w:vertAlign w:val="subscript"/>
                      <w14:textFill>
                        <w14:solidFill>
                          <w14:schemeClr w14:val="tx1"/>
                        </w14:solidFill>
                      </w14:textFill>
                    </w:rPr>
                    <w:t>3</w:t>
                  </w:r>
                  <w:r>
                    <w:rPr>
                      <w:rFonts w:cs="Times New Roman"/>
                      <w:bCs/>
                      <w:color w:val="000000" w:themeColor="text1"/>
                      <w:kern w:val="0"/>
                      <w:sz w:val="21"/>
                      <w:szCs w:val="21"/>
                      <w:vertAlign w:val="superscript"/>
                      <w14:textFill>
                        <w14:solidFill>
                          <w14:schemeClr w14:val="tx1"/>
                        </w14:solidFill>
                      </w14:textFill>
                    </w:rPr>
                    <w:t>2-</w:t>
                  </w:r>
                  <w:r>
                    <w:rPr>
                      <w:rFonts w:cs="Times New Roman"/>
                      <w:bCs/>
                      <w:color w:val="000000" w:themeColor="text1"/>
                      <w:kern w:val="0"/>
                      <w:sz w:val="21"/>
                      <w:szCs w:val="21"/>
                      <w14:textFill>
                        <w14:solidFill>
                          <w14:schemeClr w14:val="tx1"/>
                        </w14:solidFill>
                      </w14:textFill>
                    </w:rPr>
                    <w:t>、HCO</w:t>
                  </w:r>
                  <w:r>
                    <w:rPr>
                      <w:rFonts w:cs="Times New Roman"/>
                      <w:bCs/>
                      <w:color w:val="000000" w:themeColor="text1"/>
                      <w:kern w:val="0"/>
                      <w:sz w:val="21"/>
                      <w:szCs w:val="21"/>
                      <w:vertAlign w:val="subscript"/>
                      <w14:textFill>
                        <w14:solidFill>
                          <w14:schemeClr w14:val="tx1"/>
                        </w14:solidFill>
                      </w14:textFill>
                    </w:rPr>
                    <w:t>3</w:t>
                  </w:r>
                  <w:r>
                    <w:rPr>
                      <w:rFonts w:cs="Times New Roman"/>
                      <w:bCs/>
                      <w:color w:val="000000" w:themeColor="text1"/>
                      <w:kern w:val="0"/>
                      <w:sz w:val="21"/>
                      <w:szCs w:val="21"/>
                      <w:vertAlign w:val="superscript"/>
                      <w14:textFill>
                        <w14:solidFill>
                          <w14:schemeClr w14:val="tx1"/>
                        </w14:solidFill>
                      </w14:textFill>
                    </w:rPr>
                    <w:t>-</w:t>
                  </w:r>
                  <w:r>
                    <w:rPr>
                      <w:rFonts w:cs="Times New Roman"/>
                      <w:bCs/>
                      <w:color w:val="000000" w:themeColor="text1"/>
                      <w:kern w:val="0"/>
                      <w:sz w:val="21"/>
                      <w:szCs w:val="21"/>
                      <w14:textFill>
                        <w14:solidFill>
                          <w14:schemeClr w14:val="tx1"/>
                        </w14:solidFill>
                      </w14:textFill>
                    </w:rPr>
                    <w:t>、K</w:t>
                  </w:r>
                  <w:r>
                    <w:rPr>
                      <w:rFonts w:cs="Times New Roman"/>
                      <w:bCs/>
                      <w:color w:val="000000" w:themeColor="text1"/>
                      <w:kern w:val="0"/>
                      <w:sz w:val="21"/>
                      <w:szCs w:val="21"/>
                      <w:vertAlign w:val="superscript"/>
                      <w14:textFill>
                        <w14:solidFill>
                          <w14:schemeClr w14:val="tx1"/>
                        </w14:solidFill>
                      </w14:textFill>
                    </w:rPr>
                    <w:t>+</w:t>
                  </w:r>
                  <w:r>
                    <w:rPr>
                      <w:rFonts w:cs="Times New Roman"/>
                      <w:bCs/>
                      <w:color w:val="000000" w:themeColor="text1"/>
                      <w:kern w:val="0"/>
                      <w:sz w:val="21"/>
                      <w:szCs w:val="21"/>
                      <w14:textFill>
                        <w14:solidFill>
                          <w14:schemeClr w14:val="tx1"/>
                        </w14:solidFill>
                      </w14:textFill>
                    </w:rPr>
                    <w:t>、Na</w:t>
                  </w:r>
                  <w:r>
                    <w:rPr>
                      <w:rFonts w:cs="Times New Roman"/>
                      <w:bCs/>
                      <w:color w:val="000000" w:themeColor="text1"/>
                      <w:kern w:val="0"/>
                      <w:sz w:val="21"/>
                      <w:szCs w:val="21"/>
                      <w:vertAlign w:val="superscript"/>
                      <w14:textFill>
                        <w14:solidFill>
                          <w14:schemeClr w14:val="tx1"/>
                        </w14:solidFill>
                      </w14:textFill>
                    </w:rPr>
                    <w:t>+</w:t>
                  </w:r>
                  <w:r>
                    <w:rPr>
                      <w:rFonts w:cs="Times New Roman"/>
                      <w:bCs/>
                      <w:color w:val="000000" w:themeColor="text1"/>
                      <w:kern w:val="0"/>
                      <w:sz w:val="21"/>
                      <w:szCs w:val="21"/>
                      <w14:textFill>
                        <w14:solidFill>
                          <w14:schemeClr w14:val="tx1"/>
                        </w14:solidFill>
                      </w14:textFill>
                    </w:rPr>
                    <w:t>、Ca</w:t>
                  </w:r>
                  <w:r>
                    <w:rPr>
                      <w:rFonts w:cs="Times New Roman"/>
                      <w:bCs/>
                      <w:color w:val="000000" w:themeColor="text1"/>
                      <w:kern w:val="0"/>
                      <w:sz w:val="21"/>
                      <w:szCs w:val="21"/>
                      <w:vertAlign w:val="superscript"/>
                      <w14:textFill>
                        <w14:solidFill>
                          <w14:schemeClr w14:val="tx1"/>
                        </w14:solidFill>
                      </w14:textFill>
                    </w:rPr>
                    <w:t>2+</w:t>
                  </w:r>
                  <w:r>
                    <w:rPr>
                      <w:rFonts w:cs="Times New Roman"/>
                      <w:bCs/>
                      <w:color w:val="000000" w:themeColor="text1"/>
                      <w:kern w:val="0"/>
                      <w:sz w:val="21"/>
                      <w:szCs w:val="21"/>
                      <w14:textFill>
                        <w14:solidFill>
                          <w14:schemeClr w14:val="tx1"/>
                        </w14:solidFill>
                      </w14:textFill>
                    </w:rPr>
                    <w:t>、Cl</w:t>
                  </w:r>
                  <w:r>
                    <w:rPr>
                      <w:rFonts w:cs="Times New Roman"/>
                      <w:bCs/>
                      <w:color w:val="000000" w:themeColor="text1"/>
                      <w:kern w:val="0"/>
                      <w:sz w:val="21"/>
                      <w:szCs w:val="21"/>
                      <w:vertAlign w:val="superscript"/>
                      <w14:textFill>
                        <w14:solidFill>
                          <w14:schemeClr w14:val="tx1"/>
                        </w14:solidFill>
                      </w14:textFill>
                    </w:rPr>
                    <w:t>-</w:t>
                  </w:r>
                  <w:r>
                    <w:rPr>
                      <w:rFonts w:cs="Times New Roman"/>
                      <w:bCs/>
                      <w:color w:val="000000" w:themeColor="text1"/>
                      <w:kern w:val="0"/>
                      <w:sz w:val="21"/>
                      <w:szCs w:val="21"/>
                      <w14:textFill>
                        <w14:solidFill>
                          <w14:schemeClr w14:val="tx1"/>
                        </w14:solidFill>
                      </w14:textFill>
                    </w:rPr>
                    <w:t>、SO</w:t>
                  </w:r>
                  <w:r>
                    <w:rPr>
                      <w:rFonts w:cs="Times New Roman"/>
                      <w:bCs/>
                      <w:color w:val="000000" w:themeColor="text1"/>
                      <w:kern w:val="0"/>
                      <w:sz w:val="21"/>
                      <w:szCs w:val="21"/>
                      <w:vertAlign w:val="subscript"/>
                      <w14:textFill>
                        <w14:solidFill>
                          <w14:schemeClr w14:val="tx1"/>
                        </w14:solidFill>
                      </w14:textFill>
                    </w:rPr>
                    <w:t>4</w:t>
                  </w:r>
                  <w:r>
                    <w:rPr>
                      <w:rFonts w:cs="Times New Roman"/>
                      <w:bCs/>
                      <w:color w:val="000000" w:themeColor="text1"/>
                      <w:kern w:val="0"/>
                      <w:sz w:val="21"/>
                      <w:szCs w:val="21"/>
                      <w:vertAlign w:val="superscript"/>
                      <w14:textFill>
                        <w14:solidFill>
                          <w14:schemeClr w14:val="tx1"/>
                        </w14:solidFill>
                      </w14:textFill>
                    </w:rPr>
                    <w:t>2-</w:t>
                  </w:r>
                  <w:r>
                    <w:rPr>
                      <w:rFonts w:cs="Times New Roman"/>
                      <w:bCs/>
                      <w:color w:val="000000" w:themeColor="text1"/>
                      <w:kern w:val="0"/>
                      <w:sz w:val="21"/>
                      <w:szCs w:val="21"/>
                      <w14:textFill>
                        <w14:solidFill>
                          <w14:schemeClr w14:val="tx1"/>
                        </w14:solidFill>
                      </w14:textFill>
                    </w:rPr>
                    <w:t>、Mg</w:t>
                  </w:r>
                  <w:r>
                    <w:rPr>
                      <w:rFonts w:cs="Times New Roman"/>
                      <w:bCs/>
                      <w:color w:val="000000" w:themeColor="text1"/>
                      <w:kern w:val="0"/>
                      <w:sz w:val="21"/>
                      <w:szCs w:val="21"/>
                      <w:vertAlign w:val="superscript"/>
                      <w14:textFill>
                        <w14:solidFill>
                          <w14:schemeClr w14:val="tx1"/>
                        </w14:solidFill>
                      </w14:textFill>
                    </w:rPr>
                    <w:t>2+</w:t>
                  </w:r>
                  <w:r>
                    <w:rPr>
                      <w:rFonts w:cs="Times New Roman"/>
                      <w:bCs/>
                      <w:color w:val="000000" w:themeColor="text1"/>
                      <w:kern w:val="0"/>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TDS</w:t>
                  </w:r>
                  <w:r>
                    <w:rPr>
                      <w:rFonts w:hint="eastAsia" w:cs="Times New Roman"/>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pH、Fe、Cr、</w:t>
                  </w:r>
                  <w:r>
                    <w:rPr>
                      <w:rFonts w:cs="Times New Roman"/>
                      <w:color w:val="000000" w:themeColor="text1"/>
                      <w:kern w:val="0"/>
                      <w:sz w:val="21"/>
                      <w:szCs w:val="21"/>
                      <w14:textFill>
                        <w14:solidFill>
                          <w14:schemeClr w14:val="tx1"/>
                        </w14:solidFill>
                      </w14:textFill>
                    </w:rPr>
                    <w:t>Na</w:t>
                  </w:r>
                  <w:r>
                    <w:rPr>
                      <w:rFonts w:cs="Times New Roman"/>
                      <w:color w:val="000000" w:themeColor="text1"/>
                      <w:kern w:val="0"/>
                      <w:sz w:val="21"/>
                      <w:szCs w:val="21"/>
                      <w:vertAlign w:val="superscript"/>
                      <w14:textFill>
                        <w14:solidFill>
                          <w14:schemeClr w14:val="tx1"/>
                        </w14:solidFill>
                      </w14:textFill>
                    </w:rPr>
                    <w:t>+</w:t>
                  </w:r>
                  <w:r>
                    <w:rPr>
                      <w:rFonts w:cs="Times New Roman"/>
                      <w:bCs/>
                      <w:color w:val="000000" w:themeColor="text1"/>
                      <w:kern w:val="0"/>
                      <w:sz w:val="21"/>
                      <w:szCs w:val="21"/>
                      <w14:textFill>
                        <w14:solidFill>
                          <w14:schemeClr w14:val="tx1"/>
                        </w14:solidFill>
                      </w14:textFill>
                    </w:rPr>
                    <w:t>、COD</w:t>
                  </w:r>
                  <w:r>
                    <w:rPr>
                      <w:rFonts w:cs="Times New Roman"/>
                      <w:bCs/>
                      <w:color w:val="000000" w:themeColor="text1"/>
                      <w:kern w:val="0"/>
                      <w:sz w:val="21"/>
                      <w:szCs w:val="21"/>
                      <w:vertAlign w:val="subscript"/>
                      <w14:textFill>
                        <w14:solidFill>
                          <w14:schemeClr w14:val="tx1"/>
                        </w14:solidFill>
                      </w14:textFill>
                    </w:rPr>
                    <w:t>Mn</w:t>
                  </w:r>
                  <w:r>
                    <w:rPr>
                      <w:rFonts w:cs="Times New Roman"/>
                      <w:bCs/>
                      <w:color w:val="000000" w:themeColor="text1"/>
                      <w:kern w:val="0"/>
                      <w:sz w:val="21"/>
                      <w:szCs w:val="21"/>
                      <w14:textFill>
                        <w14:solidFill>
                          <w14:schemeClr w14:val="tx1"/>
                        </w14:solidFill>
                      </w14:textFill>
                    </w:rPr>
                    <w:t>、NH</w:t>
                  </w:r>
                  <w:r>
                    <w:rPr>
                      <w:rFonts w:cs="Times New Roman"/>
                      <w:bCs/>
                      <w:color w:val="000000" w:themeColor="text1"/>
                      <w:kern w:val="0"/>
                      <w:sz w:val="21"/>
                      <w:szCs w:val="21"/>
                      <w:vertAlign w:val="subscript"/>
                      <w14:textFill>
                        <w14:solidFill>
                          <w14:schemeClr w14:val="tx1"/>
                        </w14:solidFill>
                      </w14:textFill>
                    </w:rPr>
                    <w:t>3</w:t>
                  </w:r>
                  <w:r>
                    <w:rPr>
                      <w:rFonts w:cs="Times New Roman"/>
                      <w:bCs/>
                      <w:color w:val="000000" w:themeColor="text1"/>
                      <w:kern w:val="0"/>
                      <w:sz w:val="21"/>
                      <w:szCs w:val="21"/>
                      <w14:textFill>
                        <w14:solidFill>
                          <w14:schemeClr w14:val="tx1"/>
                        </w14:solidFill>
                      </w14:textFill>
                    </w:rPr>
                    <w:t>-N</w:t>
                  </w:r>
                </w:p>
              </w:tc>
              <w:tc>
                <w:tcPr>
                  <w:tcW w:w="472" w:type="pct"/>
                  <w:vMerge w:val="restart"/>
                  <w:vAlign w:val="center"/>
                </w:tcPr>
                <w:p w14:paraId="536EA48D">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snapToGrid w:val="0"/>
                      <w:color w:val="000000" w:themeColor="text1"/>
                      <w:kern w:val="0"/>
                      <w:sz w:val="21"/>
                      <w:szCs w:val="21"/>
                      <w14:textFill>
                        <w14:solidFill>
                          <w14:schemeClr w14:val="tx1"/>
                        </w14:solidFill>
                      </w14:textFill>
                    </w:rPr>
                    <w:t>季度</w:t>
                  </w:r>
                </w:p>
              </w:tc>
              <w:tc>
                <w:tcPr>
                  <w:tcW w:w="641" w:type="pct"/>
                  <w:vAlign w:val="center"/>
                </w:tcPr>
                <w:p w14:paraId="19FC4EEA">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1825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049AE22F">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59A4D15B">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项目厂区内</w:t>
                  </w:r>
                </w:p>
              </w:tc>
              <w:tc>
                <w:tcPr>
                  <w:tcW w:w="1981" w:type="pct"/>
                  <w:vMerge w:val="continue"/>
                  <w:vAlign w:val="center"/>
                </w:tcPr>
                <w:p w14:paraId="5AA225BB">
                  <w:pPr>
                    <w:spacing w:line="240" w:lineRule="auto"/>
                    <w:jc w:val="center"/>
                    <w:rPr>
                      <w:rFonts w:cs="Times New Roman"/>
                      <w:bCs/>
                      <w:color w:val="000000" w:themeColor="text1"/>
                      <w:kern w:val="0"/>
                      <w:sz w:val="21"/>
                      <w:szCs w:val="21"/>
                      <w14:textFill>
                        <w14:solidFill>
                          <w14:schemeClr w14:val="tx1"/>
                        </w14:solidFill>
                      </w14:textFill>
                    </w:rPr>
                  </w:pPr>
                </w:p>
              </w:tc>
              <w:tc>
                <w:tcPr>
                  <w:tcW w:w="472" w:type="pct"/>
                  <w:vMerge w:val="continue"/>
                  <w:vAlign w:val="center"/>
                </w:tcPr>
                <w:p w14:paraId="1860274B">
                  <w:pPr>
                    <w:spacing w:line="240" w:lineRule="auto"/>
                    <w:jc w:val="center"/>
                    <w:rPr>
                      <w:rFonts w:cs="Times New Roman"/>
                      <w:bCs/>
                      <w:color w:val="000000" w:themeColor="text1"/>
                      <w:kern w:val="0"/>
                      <w:sz w:val="21"/>
                      <w:szCs w:val="21"/>
                      <w14:textFill>
                        <w14:solidFill>
                          <w14:schemeClr w14:val="tx1"/>
                        </w14:solidFill>
                      </w14:textFill>
                    </w:rPr>
                  </w:pPr>
                </w:p>
              </w:tc>
              <w:tc>
                <w:tcPr>
                  <w:tcW w:w="641" w:type="pct"/>
                  <w:vAlign w:val="center"/>
                </w:tcPr>
                <w:p w14:paraId="18A0AAE2">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22D3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43DA8078">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23BD2983">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项目厂区下游</w:t>
                  </w:r>
                </w:p>
              </w:tc>
              <w:tc>
                <w:tcPr>
                  <w:tcW w:w="1981" w:type="pct"/>
                  <w:vMerge w:val="continue"/>
                  <w:vAlign w:val="center"/>
                </w:tcPr>
                <w:p w14:paraId="1F2BFF33">
                  <w:pPr>
                    <w:spacing w:line="240" w:lineRule="auto"/>
                    <w:jc w:val="center"/>
                    <w:rPr>
                      <w:rFonts w:cs="Times New Roman"/>
                      <w:bCs/>
                      <w:color w:val="000000" w:themeColor="text1"/>
                      <w:kern w:val="0"/>
                      <w:sz w:val="21"/>
                      <w:szCs w:val="21"/>
                      <w14:textFill>
                        <w14:solidFill>
                          <w14:schemeClr w14:val="tx1"/>
                        </w14:solidFill>
                      </w14:textFill>
                    </w:rPr>
                  </w:pPr>
                </w:p>
              </w:tc>
              <w:tc>
                <w:tcPr>
                  <w:tcW w:w="472" w:type="pct"/>
                  <w:vMerge w:val="continue"/>
                  <w:vAlign w:val="center"/>
                </w:tcPr>
                <w:p w14:paraId="340D9962">
                  <w:pPr>
                    <w:spacing w:line="240" w:lineRule="auto"/>
                    <w:jc w:val="center"/>
                    <w:rPr>
                      <w:rFonts w:cs="Times New Roman"/>
                      <w:bCs/>
                      <w:color w:val="000000" w:themeColor="text1"/>
                      <w:kern w:val="0"/>
                      <w:sz w:val="21"/>
                      <w:szCs w:val="21"/>
                      <w14:textFill>
                        <w14:solidFill>
                          <w14:schemeClr w14:val="tx1"/>
                        </w14:solidFill>
                      </w14:textFill>
                    </w:rPr>
                  </w:pPr>
                </w:p>
              </w:tc>
              <w:tc>
                <w:tcPr>
                  <w:tcW w:w="641" w:type="pct"/>
                  <w:vAlign w:val="center"/>
                </w:tcPr>
                <w:p w14:paraId="228C953F">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0065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vAlign w:val="center"/>
                </w:tcPr>
                <w:p w14:paraId="378F5049">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土壤</w:t>
                  </w:r>
                </w:p>
              </w:tc>
              <w:tc>
                <w:tcPr>
                  <w:tcW w:w="1416" w:type="pct"/>
                  <w:vAlign w:val="center"/>
                </w:tcPr>
                <w:p w14:paraId="1C440141">
                  <w:pPr>
                    <w:adjustRightInd w:val="0"/>
                    <w:snapToGrid w:val="0"/>
                    <w:spacing w:line="240" w:lineRule="auto"/>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生产车间</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0~0.5m</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0.5~1.5m</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1.5~3.0m</w:t>
                  </w:r>
                  <w:r>
                    <w:rPr>
                      <w:rFonts w:hint="eastAsia" w:cs="Times New Roman"/>
                      <w:bCs/>
                      <w:color w:val="000000" w:themeColor="text1"/>
                      <w:kern w:val="0"/>
                      <w:sz w:val="21"/>
                      <w:szCs w:val="21"/>
                      <w14:textFill>
                        <w14:solidFill>
                          <w14:schemeClr w14:val="tx1"/>
                        </w14:solidFill>
                      </w14:textFill>
                    </w:rPr>
                    <w:t>）</w:t>
                  </w:r>
                </w:p>
              </w:tc>
              <w:tc>
                <w:tcPr>
                  <w:tcW w:w="1981" w:type="pct"/>
                  <w:vMerge w:val="restart"/>
                  <w:vAlign w:val="center"/>
                </w:tcPr>
                <w:p w14:paraId="52CD905D">
                  <w:pPr>
                    <w:spacing w:line="240" w:lineRule="auto"/>
                    <w:jc w:val="center"/>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GB36600-2018基本项、pH、总铬、氯化物</w:t>
                  </w:r>
                </w:p>
              </w:tc>
              <w:tc>
                <w:tcPr>
                  <w:tcW w:w="472" w:type="pct"/>
                  <w:vMerge w:val="restart"/>
                  <w:vAlign w:val="center"/>
                </w:tcPr>
                <w:p w14:paraId="67B46395">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3年</w:t>
                  </w:r>
                </w:p>
              </w:tc>
              <w:tc>
                <w:tcPr>
                  <w:tcW w:w="641" w:type="pct"/>
                  <w:vAlign w:val="center"/>
                </w:tcPr>
                <w:p w14:paraId="10122E49">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638C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66CB34DD">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2BC5E669">
                  <w:pPr>
                    <w:spacing w:line="240" w:lineRule="auto"/>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罐区</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0~0.5m</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0.5~1.5m</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1.5~3.0m</w:t>
                  </w:r>
                  <w:r>
                    <w:rPr>
                      <w:rFonts w:hint="eastAsia" w:cs="Times New Roman"/>
                      <w:bCs/>
                      <w:color w:val="000000" w:themeColor="text1"/>
                      <w:kern w:val="0"/>
                      <w:sz w:val="21"/>
                      <w:szCs w:val="21"/>
                      <w14:textFill>
                        <w14:solidFill>
                          <w14:schemeClr w14:val="tx1"/>
                        </w14:solidFill>
                      </w14:textFill>
                    </w:rPr>
                    <w:t>）</w:t>
                  </w:r>
                </w:p>
              </w:tc>
              <w:tc>
                <w:tcPr>
                  <w:tcW w:w="1981" w:type="pct"/>
                  <w:vMerge w:val="continue"/>
                  <w:vAlign w:val="center"/>
                </w:tcPr>
                <w:p w14:paraId="0922A4F6">
                  <w:pPr>
                    <w:spacing w:line="240" w:lineRule="auto"/>
                    <w:jc w:val="center"/>
                    <w:rPr>
                      <w:rFonts w:cs="Times New Roman"/>
                      <w:bCs/>
                      <w:color w:val="000000" w:themeColor="text1"/>
                      <w:kern w:val="0"/>
                      <w:sz w:val="21"/>
                      <w:szCs w:val="21"/>
                      <w14:textFill>
                        <w14:solidFill>
                          <w14:schemeClr w14:val="tx1"/>
                        </w14:solidFill>
                      </w14:textFill>
                    </w:rPr>
                  </w:pPr>
                </w:p>
              </w:tc>
              <w:tc>
                <w:tcPr>
                  <w:tcW w:w="472" w:type="pct"/>
                  <w:vMerge w:val="continue"/>
                  <w:vAlign w:val="center"/>
                </w:tcPr>
                <w:p w14:paraId="5F018B83">
                  <w:pPr>
                    <w:spacing w:line="240" w:lineRule="auto"/>
                    <w:jc w:val="center"/>
                    <w:rPr>
                      <w:rFonts w:cs="Times New Roman"/>
                      <w:bCs/>
                      <w:color w:val="000000" w:themeColor="text1"/>
                      <w:kern w:val="0"/>
                      <w:sz w:val="21"/>
                      <w:szCs w:val="21"/>
                      <w14:textFill>
                        <w14:solidFill>
                          <w14:schemeClr w14:val="tx1"/>
                        </w14:solidFill>
                      </w14:textFill>
                    </w:rPr>
                  </w:pPr>
                </w:p>
              </w:tc>
              <w:tc>
                <w:tcPr>
                  <w:tcW w:w="641" w:type="pct"/>
                  <w:vAlign w:val="center"/>
                </w:tcPr>
                <w:p w14:paraId="72FE862C">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r w14:paraId="75B4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continue"/>
                  <w:vAlign w:val="center"/>
                </w:tcPr>
                <w:p w14:paraId="3C8A47C7">
                  <w:pPr>
                    <w:spacing w:line="240" w:lineRule="auto"/>
                    <w:jc w:val="center"/>
                    <w:rPr>
                      <w:rFonts w:cs="Times New Roman"/>
                      <w:bCs/>
                      <w:color w:val="000000" w:themeColor="text1"/>
                      <w:kern w:val="0"/>
                      <w:sz w:val="21"/>
                      <w:szCs w:val="21"/>
                      <w14:textFill>
                        <w14:solidFill>
                          <w14:schemeClr w14:val="tx1"/>
                        </w14:solidFill>
                      </w14:textFill>
                    </w:rPr>
                  </w:pPr>
                </w:p>
              </w:tc>
              <w:tc>
                <w:tcPr>
                  <w:tcW w:w="1416" w:type="pct"/>
                  <w:vAlign w:val="center"/>
                </w:tcPr>
                <w:p w14:paraId="22B1B4B8">
                  <w:pPr>
                    <w:spacing w:line="240" w:lineRule="auto"/>
                    <w:rPr>
                      <w:rFonts w:cs="Times New Roman"/>
                      <w:bCs/>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污水处理站附近</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0~0.5m</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0.5~1.5m</w:t>
                  </w:r>
                  <w:r>
                    <w:rPr>
                      <w:rFonts w:hint="eastAsia" w:cs="Times New Roman"/>
                      <w:bCs/>
                      <w:color w:val="000000" w:themeColor="text1"/>
                      <w:kern w:val="0"/>
                      <w:sz w:val="21"/>
                      <w:szCs w:val="21"/>
                      <w14:textFill>
                        <w14:solidFill>
                          <w14:schemeClr w14:val="tx1"/>
                        </w14:solidFill>
                      </w14:textFill>
                    </w:rPr>
                    <w:t>、</w:t>
                  </w:r>
                  <w:r>
                    <w:rPr>
                      <w:rFonts w:cs="Times New Roman"/>
                      <w:bCs/>
                      <w:color w:val="000000" w:themeColor="text1"/>
                      <w:kern w:val="0"/>
                      <w:sz w:val="21"/>
                      <w:szCs w:val="21"/>
                      <w14:textFill>
                        <w14:solidFill>
                          <w14:schemeClr w14:val="tx1"/>
                        </w14:solidFill>
                      </w14:textFill>
                    </w:rPr>
                    <w:t>1.5~3.0m</w:t>
                  </w:r>
                  <w:r>
                    <w:rPr>
                      <w:rFonts w:hint="eastAsia" w:cs="Times New Roman"/>
                      <w:bCs/>
                      <w:color w:val="000000" w:themeColor="text1"/>
                      <w:kern w:val="0"/>
                      <w:sz w:val="21"/>
                      <w:szCs w:val="21"/>
                      <w14:textFill>
                        <w14:solidFill>
                          <w14:schemeClr w14:val="tx1"/>
                        </w14:solidFill>
                      </w14:textFill>
                    </w:rPr>
                    <w:t>）</w:t>
                  </w:r>
                </w:p>
              </w:tc>
              <w:tc>
                <w:tcPr>
                  <w:tcW w:w="1981" w:type="pct"/>
                  <w:vMerge w:val="continue"/>
                  <w:vAlign w:val="center"/>
                </w:tcPr>
                <w:p w14:paraId="44DF70D3">
                  <w:pPr>
                    <w:spacing w:line="240" w:lineRule="auto"/>
                    <w:jc w:val="center"/>
                    <w:rPr>
                      <w:rFonts w:cs="Times New Roman"/>
                      <w:bCs/>
                      <w:color w:val="000000" w:themeColor="text1"/>
                      <w:kern w:val="0"/>
                      <w:sz w:val="21"/>
                      <w:szCs w:val="21"/>
                      <w14:textFill>
                        <w14:solidFill>
                          <w14:schemeClr w14:val="tx1"/>
                        </w14:solidFill>
                      </w14:textFill>
                    </w:rPr>
                  </w:pPr>
                </w:p>
              </w:tc>
              <w:tc>
                <w:tcPr>
                  <w:tcW w:w="472" w:type="pct"/>
                  <w:vMerge w:val="continue"/>
                  <w:vAlign w:val="center"/>
                </w:tcPr>
                <w:p w14:paraId="190C67A1">
                  <w:pPr>
                    <w:spacing w:line="240" w:lineRule="auto"/>
                    <w:jc w:val="center"/>
                    <w:rPr>
                      <w:rFonts w:cs="Times New Roman"/>
                      <w:bCs/>
                      <w:color w:val="000000" w:themeColor="text1"/>
                      <w:kern w:val="0"/>
                      <w:sz w:val="21"/>
                      <w:szCs w:val="21"/>
                      <w14:textFill>
                        <w14:solidFill>
                          <w14:schemeClr w14:val="tx1"/>
                        </w14:solidFill>
                      </w14:textFill>
                    </w:rPr>
                  </w:pPr>
                </w:p>
              </w:tc>
              <w:tc>
                <w:tcPr>
                  <w:tcW w:w="641" w:type="pct"/>
                  <w:vAlign w:val="center"/>
                </w:tcPr>
                <w:p w14:paraId="08F228FC">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本公司</w:t>
                  </w:r>
                </w:p>
              </w:tc>
            </w:tr>
          </w:tbl>
          <w:p w14:paraId="3171AEFD">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（3）排污口信息</w:t>
            </w:r>
          </w:p>
          <w:p w14:paraId="30947269">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本项目依托现有废水排口。为规范排口管理，根据《环境保护图形标志排放口（源）》（GB15562.1-1995） 和《排污口规范化整治要求（试行）》（环监</w:t>
            </w:r>
            <w:r>
              <w:rPr>
                <w:rFonts w:cs="Times New Roman"/>
                <w:bCs/>
                <w:color w:val="000000" w:themeColor="text1"/>
                <w:kern w:val="0"/>
                <w:szCs w:val="24"/>
                <w14:textFill>
                  <w14:solidFill>
                    <w14:schemeClr w14:val="tx1"/>
                  </w14:solidFill>
                </w14:textFill>
              </w:rPr>
              <w:t>[</w:t>
            </w:r>
            <w:r>
              <w:rPr>
                <w:rFonts w:hint="eastAsia" w:cs="Times New Roman"/>
                <w:bCs/>
                <w:color w:val="000000" w:themeColor="text1"/>
                <w:kern w:val="0"/>
                <w:szCs w:val="24"/>
                <w14:textFill>
                  <w14:solidFill>
                    <w14:schemeClr w14:val="tx1"/>
                  </w14:solidFill>
                </w14:textFill>
              </w:rPr>
              <w:t>1996</w:t>
            </w:r>
            <w:r>
              <w:rPr>
                <w:rFonts w:cs="Times New Roman"/>
                <w:bCs/>
                <w:color w:val="000000" w:themeColor="text1"/>
                <w:kern w:val="0"/>
                <w:szCs w:val="24"/>
                <w14:textFill>
                  <w14:solidFill>
                    <w14:schemeClr w14:val="tx1"/>
                  </w14:solidFill>
                </w14:textFill>
              </w:rPr>
              <w:t>]</w:t>
            </w:r>
            <w:r>
              <w:rPr>
                <w:rFonts w:hint="eastAsia" w:cs="Times New Roman"/>
                <w:bCs/>
                <w:color w:val="000000" w:themeColor="text1"/>
                <w:kern w:val="0"/>
                <w:szCs w:val="24"/>
                <w14:textFill>
                  <w14:solidFill>
                    <w14:schemeClr w14:val="tx1"/>
                  </w14:solidFill>
                </w14:textFill>
              </w:rPr>
              <w:t>470号）的要求，企业所有排放口（包括气、声、固体废物），必须按照“便于计量监测、便于日常现场监督检查”的原则和规范化要求，设置与之相适应的环境保护图形标志牌，绘制企业排污口分布图，对治理设施安装运行监控装置。</w:t>
            </w:r>
          </w:p>
          <w:p w14:paraId="1016F56B">
            <w:pPr>
              <w:ind w:firstLine="480" w:firstLineChars="200"/>
              <w:rPr>
                <w:rFonts w:cs="Times New Roman"/>
                <w:bCs/>
                <w:color w:val="000000" w:themeColor="text1"/>
                <w:kern w:val="0"/>
                <w:szCs w:val="24"/>
                <w14:textFill>
                  <w14:solidFill>
                    <w14:schemeClr w14:val="tx1"/>
                  </w14:solidFill>
                </w14:textFill>
              </w:rPr>
            </w:pPr>
            <w:r>
              <w:rPr>
                <w:rFonts w:hint="eastAsia" w:ascii="宋体" w:hAnsi="宋体" w:cs="宋体"/>
                <w:bCs/>
                <w:color w:val="000000" w:themeColor="text1"/>
                <w:kern w:val="0"/>
                <w:szCs w:val="24"/>
                <w14:textFill>
                  <w14:solidFill>
                    <w14:schemeClr w14:val="tx1"/>
                  </w14:solidFill>
                </w14:textFill>
              </w:rPr>
              <w:t>①</w:t>
            </w:r>
            <w:r>
              <w:rPr>
                <w:rFonts w:hint="eastAsia" w:cs="Times New Roman"/>
                <w:bCs/>
                <w:color w:val="000000" w:themeColor="text1"/>
                <w:kern w:val="0"/>
                <w:szCs w:val="24"/>
                <w14:textFill>
                  <w14:solidFill>
                    <w14:schemeClr w14:val="tx1"/>
                  </w14:solidFill>
                </w14:textFill>
              </w:rPr>
              <w:t>固定噪声源</w:t>
            </w:r>
          </w:p>
          <w:p w14:paraId="57C622D4">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对固定噪声源进行治理，并在边界噪声敏感点，且对外界影响最大处设置标志牌。</w:t>
            </w:r>
          </w:p>
          <w:p w14:paraId="7F933100">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②设置标志牌要求</w:t>
            </w:r>
          </w:p>
          <w:p w14:paraId="283D2C21">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环境保护图形标志牌由生态环境部统一定点制作，企业排污口分布图由市生态环境监管部门统一绘制。排放一般污染物排污口（源），设置提示标志牌，排放有毒有害等污染物的排污口设置警告标志牌。</w:t>
            </w:r>
          </w:p>
          <w:p w14:paraId="51149B28">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标志牌设置位置在排污口附近且醒目处，高度为标志牌上缘离地面2m；排污口附近1m范围内有建筑物的，设平面式标志牌，无建筑物的设立标志牌。</w:t>
            </w:r>
          </w:p>
          <w:p w14:paraId="2E41C341">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规范化排污口的有关设置（如图形标志牌、监控装置等）属环保设施，排污单位必须负责日常的维护保养，任何单位和个人不得擅自拆除，如需变更的须报环境监管部门同意并办理变更手续。</w:t>
            </w:r>
          </w:p>
          <w:p w14:paraId="16B734A2">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本项目应按照《环境保护图形标志排放口（源）》（GB15562.1-1995）、《环境保护图形标志固体废物贮存（处置）场》（GB15562.2-1995）（2023 年修改单）及《危险废物识别标志设置技术规范》（HJ1276-2022）中有关规定执行。</w:t>
            </w:r>
          </w:p>
          <w:p w14:paraId="06F769EA">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公司环境保护图形标志—排放口（源）的形状及颜色见下表。</w:t>
            </w:r>
          </w:p>
          <w:p w14:paraId="4C146C9C">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表4</w:t>
            </w:r>
            <w:r>
              <w:rPr>
                <w:rFonts w:cs="Times New Roman"/>
                <w:b/>
                <w:bCs/>
                <w:color w:val="000000" w:themeColor="text1"/>
                <w:kern w:val="0"/>
                <w:sz w:val="21"/>
                <w:szCs w:val="21"/>
                <w14:textFill>
                  <w14:solidFill>
                    <w14:schemeClr w14:val="tx1"/>
                  </w14:solidFill>
                </w14:textFill>
              </w:rPr>
              <w:t xml:space="preserve">-21 </w:t>
            </w:r>
            <w:r>
              <w:rPr>
                <w:rFonts w:hint="eastAsia" w:cs="Times New Roman"/>
                <w:b/>
                <w:bCs/>
                <w:color w:val="000000" w:themeColor="text1"/>
                <w:kern w:val="0"/>
                <w:sz w:val="21"/>
                <w:szCs w:val="21"/>
                <w14:textFill>
                  <w14:solidFill>
                    <w14:schemeClr w14:val="tx1"/>
                  </w14:solidFill>
                </w14:textFill>
              </w:rPr>
              <w:t>标志的形状及颜色说明</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7"/>
              <w:gridCol w:w="1877"/>
              <w:gridCol w:w="1877"/>
              <w:gridCol w:w="1877"/>
            </w:tblGrid>
            <w:tr w14:paraId="5412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dxa"/>
                </w:tcPr>
                <w:p w14:paraId="35F34E1C">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类别</w:t>
                  </w:r>
                </w:p>
              </w:tc>
              <w:tc>
                <w:tcPr>
                  <w:tcW w:w="1877" w:type="dxa"/>
                </w:tcPr>
                <w:p w14:paraId="6226A6D6">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形状</w:t>
                  </w:r>
                </w:p>
              </w:tc>
              <w:tc>
                <w:tcPr>
                  <w:tcW w:w="1877" w:type="dxa"/>
                </w:tcPr>
                <w:p w14:paraId="441AB40C">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背景颜色</w:t>
                  </w:r>
                </w:p>
              </w:tc>
              <w:tc>
                <w:tcPr>
                  <w:tcW w:w="1877" w:type="dxa"/>
                </w:tcPr>
                <w:p w14:paraId="526E0BB4">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图形颜色</w:t>
                  </w:r>
                </w:p>
              </w:tc>
            </w:tr>
            <w:tr w14:paraId="41ABE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dxa"/>
                </w:tcPr>
                <w:p w14:paraId="1B7A6A65">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警告标志</w:t>
                  </w:r>
                </w:p>
              </w:tc>
              <w:tc>
                <w:tcPr>
                  <w:tcW w:w="1877" w:type="dxa"/>
                </w:tcPr>
                <w:p w14:paraId="136F8DAE">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三角形边框</w:t>
                  </w:r>
                </w:p>
              </w:tc>
              <w:tc>
                <w:tcPr>
                  <w:tcW w:w="1877" w:type="dxa"/>
                </w:tcPr>
                <w:p w14:paraId="58E28875">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黄色</w:t>
                  </w:r>
                </w:p>
              </w:tc>
              <w:tc>
                <w:tcPr>
                  <w:tcW w:w="1877" w:type="dxa"/>
                </w:tcPr>
                <w:p w14:paraId="75F9EA94">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黑色</w:t>
                  </w:r>
                </w:p>
              </w:tc>
            </w:tr>
            <w:tr w14:paraId="4E8D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7" w:type="dxa"/>
                </w:tcPr>
                <w:p w14:paraId="0515E28C">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提示标志</w:t>
                  </w:r>
                </w:p>
              </w:tc>
              <w:tc>
                <w:tcPr>
                  <w:tcW w:w="1877" w:type="dxa"/>
                </w:tcPr>
                <w:p w14:paraId="6918B6AE">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正方形边框</w:t>
                  </w:r>
                </w:p>
              </w:tc>
              <w:tc>
                <w:tcPr>
                  <w:tcW w:w="1877" w:type="dxa"/>
                </w:tcPr>
                <w:p w14:paraId="1F8389E7">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绿色</w:t>
                  </w:r>
                </w:p>
              </w:tc>
              <w:tc>
                <w:tcPr>
                  <w:tcW w:w="1877" w:type="dxa"/>
                </w:tcPr>
                <w:p w14:paraId="4D465425">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白色</w:t>
                  </w:r>
                </w:p>
              </w:tc>
            </w:tr>
          </w:tbl>
          <w:p w14:paraId="429ECFAA">
            <w:pPr>
              <w:rPr>
                <w:rFonts w:cs="Times New Roman"/>
                <w:bCs/>
                <w:color w:val="000000" w:themeColor="text1"/>
                <w:kern w:val="0"/>
                <w:szCs w:val="24"/>
                <w14:textFill>
                  <w14:solidFill>
                    <w14:schemeClr w14:val="tx1"/>
                  </w14:solidFill>
                </w14:textFill>
              </w:rPr>
            </w:pPr>
            <w:r>
              <w:rPr>
                <w:rFonts w:cs="Times New Roman"/>
                <w:color w:val="000000" w:themeColor="text1"/>
                <w:kern w:val="0"/>
                <w:szCs w:val="20"/>
                <w14:textFill>
                  <w14:solidFill>
                    <w14:schemeClr w14:val="tx1"/>
                  </w14:solidFill>
                </w14:textFill>
              </w:rPr>
              <w:drawing>
                <wp:inline distT="0" distB="0" distL="0" distR="0">
                  <wp:extent cx="4733290" cy="2486660"/>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762674" cy="2502412"/>
                          </a:xfrm>
                          <a:prstGeom prst="rect">
                            <a:avLst/>
                          </a:prstGeom>
                          <a:noFill/>
                          <a:ln>
                            <a:noFill/>
                          </a:ln>
                        </pic:spPr>
                      </pic:pic>
                    </a:graphicData>
                  </a:graphic>
                </wp:inline>
              </w:drawing>
            </w:r>
          </w:p>
          <w:p w14:paraId="46A30C16">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图4</w:t>
            </w:r>
            <w:r>
              <w:rPr>
                <w:rFonts w:cs="Times New Roman"/>
                <w:b/>
                <w:bCs/>
                <w:color w:val="000000" w:themeColor="text1"/>
                <w:kern w:val="0"/>
                <w:sz w:val="21"/>
                <w:szCs w:val="21"/>
                <w14:textFill>
                  <w14:solidFill>
                    <w14:schemeClr w14:val="tx1"/>
                  </w14:solidFill>
                </w14:textFill>
              </w:rPr>
              <w:t xml:space="preserve">-1 </w:t>
            </w:r>
            <w:r>
              <w:rPr>
                <w:rFonts w:hint="eastAsia" w:cs="Times New Roman"/>
                <w:b/>
                <w:bCs/>
                <w:color w:val="000000" w:themeColor="text1"/>
                <w:kern w:val="0"/>
                <w:sz w:val="21"/>
                <w:szCs w:val="21"/>
                <w14:textFill>
                  <w14:solidFill>
                    <w14:schemeClr w14:val="tx1"/>
                  </w14:solidFill>
                </w14:textFill>
              </w:rPr>
              <w:t>排放口图形标志示例</w:t>
            </w:r>
          </w:p>
          <w:p w14:paraId="75E5C6D4">
            <w:pPr>
              <w:ind w:firstLine="482" w:firstLineChars="200"/>
              <w:rPr>
                <w:rFonts w:cs="Times New Roman"/>
                <w:b/>
                <w:bCs/>
                <w:color w:val="000000" w:themeColor="text1"/>
                <w:kern w:val="0"/>
                <w:szCs w:val="24"/>
                <w14:textFill>
                  <w14:solidFill>
                    <w14:schemeClr w14:val="tx1"/>
                  </w14:solidFill>
                </w14:textFill>
              </w:rPr>
            </w:pPr>
            <w:r>
              <w:rPr>
                <w:rFonts w:hint="eastAsia" w:cs="Times New Roman"/>
                <w:b/>
                <w:bCs/>
                <w:color w:val="000000" w:themeColor="text1"/>
                <w:kern w:val="0"/>
                <w:szCs w:val="24"/>
                <w14:textFill>
                  <w14:solidFill>
                    <w14:schemeClr w14:val="tx1"/>
                  </w14:solidFill>
                </w14:textFill>
              </w:rPr>
              <w:t>七、环保“三同时”验收</w:t>
            </w:r>
          </w:p>
          <w:p w14:paraId="19DA18C0">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项目“三同时”环境保护验收情况见下表。</w:t>
            </w:r>
          </w:p>
          <w:p w14:paraId="581EB940">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表4</w:t>
            </w:r>
            <w:r>
              <w:rPr>
                <w:rFonts w:cs="Times New Roman"/>
                <w:b/>
                <w:bCs/>
                <w:color w:val="000000" w:themeColor="text1"/>
                <w:kern w:val="0"/>
                <w:sz w:val="21"/>
                <w:szCs w:val="21"/>
                <w14:textFill>
                  <w14:solidFill>
                    <w14:schemeClr w14:val="tx1"/>
                  </w14:solidFill>
                </w14:textFill>
              </w:rPr>
              <w:t xml:space="preserve">-22 </w:t>
            </w:r>
            <w:r>
              <w:rPr>
                <w:rFonts w:hint="eastAsia" w:cs="Times New Roman"/>
                <w:b/>
                <w:bCs/>
                <w:color w:val="000000" w:themeColor="text1"/>
                <w:kern w:val="0"/>
                <w:sz w:val="21"/>
                <w:szCs w:val="21"/>
                <w14:textFill>
                  <w14:solidFill>
                    <w14:schemeClr w14:val="tx1"/>
                  </w14:solidFill>
                </w14:textFill>
              </w:rPr>
              <w:t>项目“三同时”环境保护验收表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134"/>
              <w:gridCol w:w="5216"/>
            </w:tblGrid>
            <w:tr w14:paraId="5297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Align w:val="center"/>
                </w:tcPr>
                <w:p w14:paraId="641E3564">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类别</w:t>
                  </w:r>
                </w:p>
              </w:tc>
              <w:tc>
                <w:tcPr>
                  <w:tcW w:w="1134" w:type="dxa"/>
                  <w:vAlign w:val="center"/>
                </w:tcPr>
                <w:p w14:paraId="35930EBC">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防治对象</w:t>
                  </w:r>
                </w:p>
              </w:tc>
              <w:tc>
                <w:tcPr>
                  <w:tcW w:w="5216" w:type="dxa"/>
                  <w:vAlign w:val="center"/>
                </w:tcPr>
                <w:p w14:paraId="1BAB2DCB">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环保验收重点</w:t>
                  </w:r>
                </w:p>
              </w:tc>
            </w:tr>
            <w:tr w14:paraId="76B6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Merge w:val="restart"/>
                  <w:vAlign w:val="center"/>
                </w:tcPr>
                <w:p w14:paraId="07514110">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环境保护管理检查</w:t>
                  </w:r>
                </w:p>
              </w:tc>
              <w:tc>
                <w:tcPr>
                  <w:tcW w:w="6350" w:type="dxa"/>
                  <w:gridSpan w:val="2"/>
                  <w:vAlign w:val="center"/>
                </w:tcPr>
                <w:p w14:paraId="1B3830B5">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提供生态环境局批复文件。</w:t>
                  </w:r>
                </w:p>
              </w:tc>
            </w:tr>
            <w:tr w14:paraId="49396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Merge w:val="continue"/>
                  <w:vAlign w:val="center"/>
                </w:tcPr>
                <w:p w14:paraId="03B1B7FB">
                  <w:pPr>
                    <w:spacing w:line="240" w:lineRule="auto"/>
                    <w:jc w:val="center"/>
                    <w:rPr>
                      <w:rFonts w:cs="Times New Roman"/>
                      <w:bCs/>
                      <w:color w:val="000000" w:themeColor="text1"/>
                      <w:kern w:val="0"/>
                      <w:sz w:val="21"/>
                      <w:szCs w:val="21"/>
                      <w14:textFill>
                        <w14:solidFill>
                          <w14:schemeClr w14:val="tx1"/>
                        </w14:solidFill>
                      </w14:textFill>
                    </w:rPr>
                  </w:pPr>
                </w:p>
              </w:tc>
              <w:tc>
                <w:tcPr>
                  <w:tcW w:w="6350" w:type="dxa"/>
                  <w:gridSpan w:val="2"/>
                  <w:vAlign w:val="center"/>
                </w:tcPr>
                <w:p w14:paraId="4133090E">
                  <w:pPr>
                    <w:spacing w:line="240" w:lineRule="auto"/>
                    <w:jc w:val="center"/>
                    <w:rPr>
                      <w:rFonts w:cs="Times New Roman"/>
                      <w:bCs/>
                      <w:color w:val="000000" w:themeColor="text1"/>
                      <w:kern w:val="0"/>
                      <w:sz w:val="21"/>
                      <w:szCs w:val="21"/>
                      <w14:textFill>
                        <w14:solidFill>
                          <w14:schemeClr w14:val="tx1"/>
                        </w14:solidFill>
                      </w14:textFill>
                    </w:rPr>
                  </w:pPr>
                  <w:r>
                    <w:rPr>
                      <w:rFonts w:hint="eastAsia" w:ascii="宋体" w:cs="宋体" w:hAnsiTheme="minorHAnsi"/>
                      <w:color w:val="000000" w:themeColor="text1"/>
                      <w:kern w:val="0"/>
                      <w:sz w:val="21"/>
                      <w:szCs w:val="21"/>
                      <w14:textFill>
                        <w14:solidFill>
                          <w14:schemeClr w14:val="tx1"/>
                        </w14:solidFill>
                      </w14:textFill>
                    </w:rPr>
                    <w:t>环保设施落实情况、运营期的扰民情况</w:t>
                  </w:r>
                </w:p>
              </w:tc>
            </w:tr>
            <w:tr w14:paraId="1D99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Merge w:val="continue"/>
                  <w:vAlign w:val="center"/>
                </w:tcPr>
                <w:p w14:paraId="1259B6B4">
                  <w:pPr>
                    <w:spacing w:line="240" w:lineRule="auto"/>
                    <w:jc w:val="center"/>
                    <w:rPr>
                      <w:rFonts w:cs="Times New Roman"/>
                      <w:bCs/>
                      <w:color w:val="000000" w:themeColor="text1"/>
                      <w:kern w:val="0"/>
                      <w:sz w:val="21"/>
                      <w:szCs w:val="21"/>
                      <w14:textFill>
                        <w14:solidFill>
                          <w14:schemeClr w14:val="tx1"/>
                        </w14:solidFill>
                      </w14:textFill>
                    </w:rPr>
                  </w:pPr>
                </w:p>
              </w:tc>
              <w:tc>
                <w:tcPr>
                  <w:tcW w:w="6350" w:type="dxa"/>
                  <w:gridSpan w:val="2"/>
                  <w:vAlign w:val="center"/>
                </w:tcPr>
                <w:p w14:paraId="6187E5C7">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固废种类、产生量、处理、处置及综合利用情况。</w:t>
                  </w:r>
                </w:p>
              </w:tc>
            </w:tr>
            <w:tr w14:paraId="457D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Merge w:val="restart"/>
                  <w:vAlign w:val="center"/>
                </w:tcPr>
                <w:p w14:paraId="218DC95F">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污染治理</w:t>
                  </w:r>
                </w:p>
              </w:tc>
              <w:tc>
                <w:tcPr>
                  <w:tcW w:w="1134" w:type="dxa"/>
                  <w:vAlign w:val="center"/>
                </w:tcPr>
                <w:p w14:paraId="11EBF04E">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废水</w:t>
                  </w:r>
                </w:p>
              </w:tc>
              <w:tc>
                <w:tcPr>
                  <w:tcW w:w="5216" w:type="dxa"/>
                  <w:vAlign w:val="center"/>
                </w:tcPr>
                <w:p w14:paraId="35EDC485">
                  <w:pPr>
                    <w:spacing w:line="240" w:lineRule="auto"/>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经公司已建预处理池（20m</w:t>
                  </w:r>
                  <w:r>
                    <w:rPr>
                      <w:rFonts w:hint="eastAsia" w:cs="Times New Roman"/>
                      <w:bCs/>
                      <w:color w:val="000000" w:themeColor="text1"/>
                      <w:kern w:val="0"/>
                      <w:sz w:val="21"/>
                      <w:szCs w:val="21"/>
                      <w:vertAlign w:val="superscript"/>
                      <w14:textFill>
                        <w14:solidFill>
                          <w14:schemeClr w14:val="tx1"/>
                        </w14:solidFill>
                      </w14:textFill>
                    </w:rPr>
                    <w:t>3</w:t>
                  </w:r>
                  <w:r>
                    <w:rPr>
                      <w:rFonts w:hint="eastAsia" w:cs="Times New Roman"/>
                      <w:bCs/>
                      <w:color w:val="000000" w:themeColor="text1"/>
                      <w:kern w:val="0"/>
                      <w:sz w:val="21"/>
                      <w:szCs w:val="21"/>
                      <w14:textFill>
                        <w14:solidFill>
                          <w14:schemeClr w14:val="tx1"/>
                        </w14:solidFill>
                      </w14:textFill>
                    </w:rPr>
                    <w:t>）处理达到《污水综合排放标准》（GB8978-1996）三级标准后，排入园区市政污水管网。</w:t>
                  </w:r>
                </w:p>
              </w:tc>
            </w:tr>
            <w:tr w14:paraId="7A1A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Merge w:val="continue"/>
                  <w:vAlign w:val="center"/>
                </w:tcPr>
                <w:p w14:paraId="0DF9EFA3">
                  <w:pPr>
                    <w:spacing w:line="240" w:lineRule="auto"/>
                    <w:jc w:val="center"/>
                    <w:rPr>
                      <w:rFonts w:cs="Times New Roman"/>
                      <w:bCs/>
                      <w:color w:val="000000" w:themeColor="text1"/>
                      <w:kern w:val="0"/>
                      <w:sz w:val="21"/>
                      <w:szCs w:val="21"/>
                      <w14:textFill>
                        <w14:solidFill>
                          <w14:schemeClr w14:val="tx1"/>
                        </w14:solidFill>
                      </w14:textFill>
                    </w:rPr>
                  </w:pPr>
                </w:p>
              </w:tc>
              <w:tc>
                <w:tcPr>
                  <w:tcW w:w="1134" w:type="dxa"/>
                  <w:vAlign w:val="center"/>
                </w:tcPr>
                <w:p w14:paraId="37771334">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废气</w:t>
                  </w:r>
                </w:p>
              </w:tc>
              <w:tc>
                <w:tcPr>
                  <w:tcW w:w="5216" w:type="dxa"/>
                  <w:vAlign w:val="center"/>
                </w:tcPr>
                <w:p w14:paraId="40FF3F34">
                  <w:pPr>
                    <w:spacing w:line="240" w:lineRule="auto"/>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吹塑废气经集气罩收集后经水喷淋（自带除雾器）+二级活性炭吸附装置处理后通过1</w:t>
                  </w:r>
                  <w:r>
                    <w:rPr>
                      <w:rFonts w:cs="Times New Roman"/>
                      <w:bCs/>
                      <w:color w:val="000000" w:themeColor="text1"/>
                      <w:kern w:val="0"/>
                      <w:sz w:val="21"/>
                      <w:szCs w:val="21"/>
                      <w14:textFill>
                        <w14:solidFill>
                          <w14:schemeClr w14:val="tx1"/>
                        </w14:solidFill>
                      </w14:textFill>
                    </w:rPr>
                    <w:t>5m</w:t>
                  </w:r>
                  <w:r>
                    <w:rPr>
                      <w:rFonts w:hint="eastAsia" w:cs="Times New Roman"/>
                      <w:bCs/>
                      <w:color w:val="000000" w:themeColor="text1"/>
                      <w:kern w:val="0"/>
                      <w:sz w:val="21"/>
                      <w:szCs w:val="21"/>
                      <w14:textFill>
                        <w14:solidFill>
                          <w14:schemeClr w14:val="tx1"/>
                        </w14:solidFill>
                      </w14:textFill>
                    </w:rPr>
                    <w:t>高排气筒（DA001）排放。</w:t>
                  </w:r>
                </w:p>
              </w:tc>
            </w:tr>
            <w:tr w14:paraId="4A40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158" w:type="dxa"/>
                  <w:vMerge w:val="continue"/>
                  <w:vAlign w:val="center"/>
                </w:tcPr>
                <w:p w14:paraId="67615F3C">
                  <w:pPr>
                    <w:spacing w:line="240" w:lineRule="auto"/>
                    <w:jc w:val="center"/>
                    <w:rPr>
                      <w:rFonts w:cs="Times New Roman"/>
                      <w:bCs/>
                      <w:color w:val="000000" w:themeColor="text1"/>
                      <w:kern w:val="0"/>
                      <w:sz w:val="21"/>
                      <w:szCs w:val="21"/>
                      <w14:textFill>
                        <w14:solidFill>
                          <w14:schemeClr w14:val="tx1"/>
                        </w14:solidFill>
                      </w14:textFill>
                    </w:rPr>
                  </w:pPr>
                </w:p>
              </w:tc>
              <w:tc>
                <w:tcPr>
                  <w:tcW w:w="1134" w:type="dxa"/>
                  <w:vAlign w:val="center"/>
                </w:tcPr>
                <w:p w14:paraId="3658E3FD">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固废</w:t>
                  </w:r>
                </w:p>
              </w:tc>
              <w:tc>
                <w:tcPr>
                  <w:tcW w:w="5216" w:type="dxa"/>
                  <w:vAlign w:val="center"/>
                </w:tcPr>
                <w:p w14:paraId="0604C270">
                  <w:pPr>
                    <w:spacing w:line="240" w:lineRule="auto"/>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危废暂存间，并做防风、防雨、防晒、防渗漏等处理，设置围堰。生活垃圾收集点、一般固废暂存间做好防雨防渗措施。</w:t>
                  </w:r>
                </w:p>
              </w:tc>
            </w:tr>
            <w:tr w14:paraId="1A12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dxa"/>
                  <w:vMerge w:val="continue"/>
                  <w:vAlign w:val="center"/>
                </w:tcPr>
                <w:p w14:paraId="5086F441">
                  <w:pPr>
                    <w:spacing w:line="240" w:lineRule="auto"/>
                    <w:jc w:val="center"/>
                    <w:rPr>
                      <w:rFonts w:cs="Times New Roman"/>
                      <w:bCs/>
                      <w:color w:val="000000" w:themeColor="text1"/>
                      <w:kern w:val="0"/>
                      <w:sz w:val="21"/>
                      <w:szCs w:val="21"/>
                      <w14:textFill>
                        <w14:solidFill>
                          <w14:schemeClr w14:val="tx1"/>
                        </w14:solidFill>
                      </w14:textFill>
                    </w:rPr>
                  </w:pPr>
                </w:p>
              </w:tc>
              <w:tc>
                <w:tcPr>
                  <w:tcW w:w="1134" w:type="dxa"/>
                  <w:vAlign w:val="center"/>
                </w:tcPr>
                <w:p w14:paraId="2BA54D8F">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地下水</w:t>
                  </w:r>
                </w:p>
              </w:tc>
              <w:tc>
                <w:tcPr>
                  <w:tcW w:w="5216" w:type="dxa"/>
                  <w:vAlign w:val="center"/>
                </w:tcPr>
                <w:p w14:paraId="30C04AE7">
                  <w:pPr>
                    <w:spacing w:line="240" w:lineRule="auto"/>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依托现有划分的防渗分区，重点防渗区（危废暂存间）、一般防渗区（生产车间、隔油池和预处理池）和简单防渗区（其他区域地面）。</w:t>
                  </w:r>
                </w:p>
              </w:tc>
            </w:tr>
          </w:tbl>
          <w:p w14:paraId="15865560">
            <w:pPr>
              <w:ind w:firstLine="482" w:firstLineChars="200"/>
              <w:rPr>
                <w:rFonts w:cs="Times New Roman"/>
                <w:b/>
                <w:bCs/>
                <w:color w:val="000000" w:themeColor="text1"/>
                <w:kern w:val="0"/>
                <w:szCs w:val="24"/>
                <w14:textFill>
                  <w14:solidFill>
                    <w14:schemeClr w14:val="tx1"/>
                  </w14:solidFill>
                </w14:textFill>
              </w:rPr>
            </w:pPr>
            <w:r>
              <w:rPr>
                <w:rFonts w:hint="eastAsia" w:cs="Times New Roman"/>
                <w:b/>
                <w:bCs/>
                <w:color w:val="000000" w:themeColor="text1"/>
                <w:kern w:val="0"/>
                <w:szCs w:val="24"/>
                <w14:textFill>
                  <w14:solidFill>
                    <w14:schemeClr w14:val="tx1"/>
                  </w14:solidFill>
                </w14:textFill>
              </w:rPr>
              <w:t>八、环境风险</w:t>
            </w:r>
          </w:p>
          <w:p w14:paraId="1C73B952">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本次环境风险评价通过分析可能存在的主要物料的危险性和毒性，对环境安全进行</w:t>
            </w:r>
            <w:r>
              <w:rPr>
                <w:rFonts w:hint="eastAsia" w:cs="Times New Roman"/>
                <w:bCs/>
                <w:color w:val="000000" w:themeColor="text1"/>
                <w:kern w:val="0"/>
                <w:szCs w:val="24"/>
                <w:lang w:eastAsia="zh-CN"/>
                <w14:textFill>
                  <w14:solidFill>
                    <w14:schemeClr w14:val="tx1"/>
                  </w14:solidFill>
                </w14:textFill>
              </w:rPr>
              <w:t>分析，</w:t>
            </w:r>
            <w:r>
              <w:rPr>
                <w:rFonts w:hint="eastAsia" w:cs="Times New Roman"/>
                <w:bCs/>
                <w:color w:val="000000" w:themeColor="text1"/>
                <w:kern w:val="0"/>
                <w:szCs w:val="24"/>
                <w14:textFill>
                  <w14:solidFill>
                    <w14:schemeClr w14:val="tx1"/>
                  </w14:solidFill>
                </w14:textFill>
              </w:rPr>
              <w:t>环境风险评价的目的是分析和预测建设项目存在的潜在危险、有害因素，项目建设和运营期间可能发生的突发性事件或事故（一般不包括人为破坏及自然灾害），引起易燃易爆等物质泄漏，所造成的人身安全与环境影响和损害程度，提出合理可行的防范、应急与减缓措施，以使建设项目事故率、损失和环境影响达到可接受水平。</w:t>
            </w:r>
          </w:p>
          <w:p w14:paraId="26E83DF7">
            <w:pPr>
              <w:ind w:firstLine="480"/>
              <w:rPr>
                <w:rFonts w:cs="Times New Roman"/>
                <w:b/>
                <w:bCs/>
                <w:color w:val="000000" w:themeColor="text1"/>
                <w:kern w:val="0"/>
                <w:szCs w:val="24"/>
                <w14:textFill>
                  <w14:solidFill>
                    <w14:schemeClr w14:val="tx1"/>
                  </w14:solidFill>
                </w14:textFill>
              </w:rPr>
            </w:pPr>
            <w:r>
              <w:rPr>
                <w:rFonts w:hint="eastAsia" w:cs="Times New Roman"/>
                <w:b/>
                <w:bCs/>
                <w:color w:val="000000" w:themeColor="text1"/>
                <w:kern w:val="0"/>
                <w:szCs w:val="24"/>
                <w14:textFill>
                  <w14:solidFill>
                    <w14:schemeClr w14:val="tx1"/>
                  </w14:solidFill>
                </w14:textFill>
              </w:rPr>
              <w:t>1、风险识别</w:t>
            </w:r>
          </w:p>
          <w:p w14:paraId="67F8C9A5">
            <w:pPr>
              <w:ind w:firstLine="480"/>
              <w:rPr>
                <w:rFonts w:cs="Times New Roman"/>
                <w:color w:val="000000" w:themeColor="text1"/>
                <w:kern w:val="0"/>
                <w:szCs w:val="20"/>
                <w14:textFill>
                  <w14:solidFill>
                    <w14:schemeClr w14:val="tx1"/>
                  </w14:solidFill>
                </w14:textFill>
              </w:rPr>
            </w:pPr>
            <w:r>
              <w:rPr>
                <w:rFonts w:hint="eastAsia" w:cs="Times New Roman"/>
                <w:color w:val="000000" w:themeColor="text1"/>
                <w:kern w:val="0"/>
                <w:szCs w:val="20"/>
                <w14:textFill>
                  <w14:solidFill>
                    <w14:schemeClr w14:val="tx1"/>
                  </w14:solidFill>
                </w14:textFill>
              </w:rPr>
              <w:t>本项目为塑料容器制造项目，涉及的原料、辅料、中间产品、产品及废物等物质基本不属于《建设项目环境风险评价技术导则》（HJ169-2018）附录B中的所列的有毒有害、易燃易爆物质，仅项目在设备维修时会使用的机油，项目危险物质未构成重大危险源。</w:t>
            </w:r>
          </w:p>
          <w:p w14:paraId="4F598F59">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表4</w:t>
            </w:r>
            <w:r>
              <w:rPr>
                <w:rFonts w:cs="Times New Roman"/>
                <w:b/>
                <w:bCs/>
                <w:color w:val="000000" w:themeColor="text1"/>
                <w:kern w:val="0"/>
                <w:sz w:val="21"/>
                <w:szCs w:val="21"/>
                <w14:textFill>
                  <w14:solidFill>
                    <w14:schemeClr w14:val="tx1"/>
                  </w14:solidFill>
                </w14:textFill>
              </w:rPr>
              <w:t xml:space="preserve">-23 </w:t>
            </w:r>
            <w:r>
              <w:rPr>
                <w:rFonts w:hint="eastAsia" w:cs="Times New Roman"/>
                <w:b/>
                <w:bCs/>
                <w:color w:val="000000" w:themeColor="text1"/>
                <w:kern w:val="0"/>
                <w:sz w:val="21"/>
                <w:szCs w:val="21"/>
                <w14:textFill>
                  <w14:solidFill>
                    <w14:schemeClr w14:val="tx1"/>
                  </w14:solidFill>
                </w14:textFill>
              </w:rPr>
              <w:t>项目涉及的各类主要环境风险物质年用量及日常存量表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559"/>
              <w:gridCol w:w="1134"/>
              <w:gridCol w:w="863"/>
              <w:gridCol w:w="1073"/>
              <w:gridCol w:w="1073"/>
              <w:gridCol w:w="1073"/>
            </w:tblGrid>
            <w:tr w14:paraId="20FDA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676B4562">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序号</w:t>
                  </w:r>
                </w:p>
              </w:tc>
              <w:tc>
                <w:tcPr>
                  <w:tcW w:w="1559" w:type="dxa"/>
                  <w:vAlign w:val="center"/>
                </w:tcPr>
                <w:p w14:paraId="4928F76F">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危险物质名称</w:t>
                  </w:r>
                </w:p>
              </w:tc>
              <w:tc>
                <w:tcPr>
                  <w:tcW w:w="1134" w:type="dxa"/>
                  <w:vAlign w:val="center"/>
                </w:tcPr>
                <w:p w14:paraId="2CAA541E">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存放情况</w:t>
                  </w:r>
                </w:p>
              </w:tc>
              <w:tc>
                <w:tcPr>
                  <w:tcW w:w="863" w:type="dxa"/>
                  <w:vAlign w:val="center"/>
                </w:tcPr>
                <w:p w14:paraId="7984164A">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年用量t</w:t>
                  </w:r>
                </w:p>
              </w:tc>
              <w:tc>
                <w:tcPr>
                  <w:tcW w:w="1073" w:type="dxa"/>
                  <w:vAlign w:val="center"/>
                </w:tcPr>
                <w:p w14:paraId="43041736">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最大储存量t</w:t>
                  </w:r>
                </w:p>
              </w:tc>
              <w:tc>
                <w:tcPr>
                  <w:tcW w:w="1073" w:type="dxa"/>
                  <w:vAlign w:val="center"/>
                </w:tcPr>
                <w:p w14:paraId="058F8354">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临界量t</w:t>
                  </w:r>
                </w:p>
              </w:tc>
              <w:tc>
                <w:tcPr>
                  <w:tcW w:w="1073" w:type="dxa"/>
                  <w:vAlign w:val="center"/>
                </w:tcPr>
                <w:p w14:paraId="278DEE68">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Q值</w:t>
                  </w:r>
                </w:p>
              </w:tc>
            </w:tr>
            <w:tr w14:paraId="3A17E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10FA7023">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1</w:t>
                  </w:r>
                </w:p>
              </w:tc>
              <w:tc>
                <w:tcPr>
                  <w:tcW w:w="1559" w:type="dxa"/>
                  <w:vAlign w:val="center"/>
                </w:tcPr>
                <w:p w14:paraId="228BD73B">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机油</w:t>
                  </w:r>
                </w:p>
              </w:tc>
              <w:tc>
                <w:tcPr>
                  <w:tcW w:w="1134" w:type="dxa"/>
                  <w:vAlign w:val="center"/>
                </w:tcPr>
                <w:p w14:paraId="0A251E4D">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仓库</w:t>
                  </w:r>
                </w:p>
              </w:tc>
              <w:tc>
                <w:tcPr>
                  <w:tcW w:w="863" w:type="dxa"/>
                  <w:vAlign w:val="center"/>
                </w:tcPr>
                <w:p w14:paraId="39447D19">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0</w:t>
                  </w:r>
                  <w:r>
                    <w:rPr>
                      <w:rFonts w:cs="Times New Roman"/>
                      <w:bCs/>
                      <w:color w:val="000000" w:themeColor="text1"/>
                      <w:kern w:val="0"/>
                      <w:sz w:val="21"/>
                      <w:szCs w:val="21"/>
                      <w14:textFill>
                        <w14:solidFill>
                          <w14:schemeClr w14:val="tx1"/>
                        </w14:solidFill>
                      </w14:textFill>
                    </w:rPr>
                    <w:t>.15</w:t>
                  </w:r>
                </w:p>
              </w:tc>
              <w:tc>
                <w:tcPr>
                  <w:tcW w:w="1073" w:type="dxa"/>
                  <w:vAlign w:val="center"/>
                </w:tcPr>
                <w:p w14:paraId="70E78B00">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0</w:t>
                  </w:r>
                  <w:r>
                    <w:rPr>
                      <w:rFonts w:cs="Times New Roman"/>
                      <w:bCs/>
                      <w:color w:val="000000" w:themeColor="text1"/>
                      <w:kern w:val="0"/>
                      <w:sz w:val="21"/>
                      <w:szCs w:val="21"/>
                      <w14:textFill>
                        <w14:solidFill>
                          <w14:schemeClr w14:val="tx1"/>
                        </w14:solidFill>
                      </w14:textFill>
                    </w:rPr>
                    <w:t>.01</w:t>
                  </w:r>
                </w:p>
              </w:tc>
              <w:tc>
                <w:tcPr>
                  <w:tcW w:w="1073" w:type="dxa"/>
                  <w:vAlign w:val="center"/>
                </w:tcPr>
                <w:p w14:paraId="01463514">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2</w:t>
                  </w:r>
                  <w:r>
                    <w:rPr>
                      <w:rFonts w:cs="Times New Roman"/>
                      <w:bCs/>
                      <w:color w:val="000000" w:themeColor="text1"/>
                      <w:kern w:val="0"/>
                      <w:sz w:val="21"/>
                      <w:szCs w:val="21"/>
                      <w14:textFill>
                        <w14:solidFill>
                          <w14:schemeClr w14:val="tx1"/>
                        </w14:solidFill>
                      </w14:textFill>
                    </w:rPr>
                    <w:t>500</w:t>
                  </w:r>
                </w:p>
              </w:tc>
              <w:tc>
                <w:tcPr>
                  <w:tcW w:w="1073" w:type="dxa"/>
                  <w:vAlign w:val="center"/>
                </w:tcPr>
                <w:p w14:paraId="63810945">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4×1</w:t>
                  </w:r>
                  <w:r>
                    <w:rPr>
                      <w:rFonts w:cs="Times New Roman"/>
                      <w:bCs/>
                      <w:color w:val="000000" w:themeColor="text1"/>
                      <w:kern w:val="0"/>
                      <w:sz w:val="21"/>
                      <w:szCs w:val="21"/>
                      <w14:textFill>
                        <w14:solidFill>
                          <w14:schemeClr w14:val="tx1"/>
                        </w14:solidFill>
                      </w14:textFill>
                    </w:rPr>
                    <w:t>0</w:t>
                  </w:r>
                  <w:r>
                    <w:rPr>
                      <w:rFonts w:cs="Times New Roman"/>
                      <w:bCs/>
                      <w:color w:val="000000" w:themeColor="text1"/>
                      <w:kern w:val="0"/>
                      <w:sz w:val="21"/>
                      <w:szCs w:val="21"/>
                      <w:vertAlign w:val="superscript"/>
                      <w14:textFill>
                        <w14:solidFill>
                          <w14:schemeClr w14:val="tx1"/>
                        </w14:solidFill>
                      </w14:textFill>
                    </w:rPr>
                    <w:t>-6</w:t>
                  </w:r>
                </w:p>
              </w:tc>
            </w:tr>
            <w:tr w14:paraId="4897B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vAlign w:val="center"/>
                </w:tcPr>
                <w:p w14:paraId="2CCC451E">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合计</w:t>
                  </w:r>
                </w:p>
              </w:tc>
              <w:tc>
                <w:tcPr>
                  <w:tcW w:w="1559" w:type="dxa"/>
                  <w:vAlign w:val="center"/>
                </w:tcPr>
                <w:p w14:paraId="694D7ACB">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w:t>
                  </w:r>
                </w:p>
              </w:tc>
              <w:tc>
                <w:tcPr>
                  <w:tcW w:w="1134" w:type="dxa"/>
                  <w:vAlign w:val="center"/>
                </w:tcPr>
                <w:p w14:paraId="3A8E6E5A">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w:t>
                  </w:r>
                </w:p>
              </w:tc>
              <w:tc>
                <w:tcPr>
                  <w:tcW w:w="863" w:type="dxa"/>
                  <w:vAlign w:val="center"/>
                </w:tcPr>
                <w:p w14:paraId="7E0F1E2C">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w:t>
                  </w:r>
                </w:p>
              </w:tc>
              <w:tc>
                <w:tcPr>
                  <w:tcW w:w="1073" w:type="dxa"/>
                  <w:vAlign w:val="center"/>
                </w:tcPr>
                <w:p w14:paraId="24B801BA">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w:t>
                  </w:r>
                </w:p>
              </w:tc>
              <w:tc>
                <w:tcPr>
                  <w:tcW w:w="1073" w:type="dxa"/>
                  <w:vAlign w:val="center"/>
                </w:tcPr>
                <w:p w14:paraId="6AB2EE57">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w:t>
                  </w:r>
                </w:p>
              </w:tc>
              <w:tc>
                <w:tcPr>
                  <w:tcW w:w="1073" w:type="dxa"/>
                  <w:vAlign w:val="center"/>
                </w:tcPr>
                <w:p w14:paraId="71E27EB4">
                  <w:pPr>
                    <w:spacing w:line="240" w:lineRule="auto"/>
                    <w:jc w:val="center"/>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＜1</w:t>
                  </w:r>
                </w:p>
              </w:tc>
            </w:tr>
            <w:tr w14:paraId="0105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8" w:type="dxa"/>
                  <w:gridSpan w:val="7"/>
                  <w:vAlign w:val="center"/>
                </w:tcPr>
                <w:p w14:paraId="329A8589">
                  <w:pPr>
                    <w:spacing w:line="240" w:lineRule="auto"/>
                    <w:rPr>
                      <w:rFonts w:cs="Times New Roman"/>
                      <w:bCs/>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注：根据《建设项目环境风险评价技术导则》（HJ169-2018）附录B 中表B.1 中环境风险物质进行筛选。</w:t>
                  </w:r>
                </w:p>
              </w:tc>
            </w:tr>
          </w:tbl>
          <w:p w14:paraId="30CF1BC4">
            <w:pPr>
              <w:ind w:firstLine="482" w:firstLineChars="200"/>
              <w:rPr>
                <w:rFonts w:cs="Times New Roman"/>
                <w:b/>
                <w:bCs/>
                <w:color w:val="000000" w:themeColor="text1"/>
                <w:kern w:val="0"/>
                <w:szCs w:val="24"/>
                <w14:textFill>
                  <w14:solidFill>
                    <w14:schemeClr w14:val="tx1"/>
                  </w14:solidFill>
                </w14:textFill>
              </w:rPr>
            </w:pPr>
            <w:r>
              <w:rPr>
                <w:rFonts w:hint="eastAsia" w:cs="Times New Roman"/>
                <w:b/>
                <w:bCs/>
                <w:color w:val="000000" w:themeColor="text1"/>
                <w:kern w:val="0"/>
                <w:szCs w:val="24"/>
                <w14:textFill>
                  <w14:solidFill>
                    <w14:schemeClr w14:val="tx1"/>
                  </w14:solidFill>
                </w14:textFill>
              </w:rPr>
              <w:t>2、环境风险</w:t>
            </w:r>
          </w:p>
          <w:p w14:paraId="60F98F96">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1、评价依据</w:t>
            </w:r>
          </w:p>
          <w:p w14:paraId="7FC36AAE">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01C6496C">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lang w:eastAsia="zh-CN"/>
                <w14:textFill>
                  <w14:solidFill>
                    <w14:schemeClr w14:val="tx1"/>
                  </w14:solidFill>
                </w14:textFill>
              </w:rPr>
              <w:t>风</w:t>
            </w:r>
            <w:r>
              <w:rPr>
                <w:rFonts w:hint="eastAsia" w:cs="Times New Roman"/>
                <w:bCs/>
                <w:color w:val="000000" w:themeColor="text1"/>
                <w:kern w:val="0"/>
                <w:szCs w:val="24"/>
                <w14:textFill>
                  <w14:solidFill>
                    <w14:schemeClr w14:val="tx1"/>
                  </w14:solidFill>
                </w14:textFill>
              </w:rPr>
              <w:t>险评价参照《建设项目环境风险评价技术导则》（HJ169-2018）执行。</w:t>
            </w:r>
          </w:p>
          <w:p w14:paraId="7A2595E6">
            <w:pPr>
              <w:ind w:firstLine="482" w:firstLineChars="200"/>
              <w:rPr>
                <w:rFonts w:cs="Times New Roman"/>
                <w:b/>
                <w:bCs/>
                <w:color w:val="000000" w:themeColor="text1"/>
                <w:kern w:val="0"/>
                <w:szCs w:val="24"/>
                <w14:textFill>
                  <w14:solidFill>
                    <w14:schemeClr w14:val="tx1"/>
                  </w14:solidFill>
                </w14:textFill>
              </w:rPr>
            </w:pPr>
            <w:r>
              <w:rPr>
                <w:rFonts w:hint="eastAsia" w:cs="Times New Roman"/>
                <w:b/>
                <w:bCs/>
                <w:color w:val="000000" w:themeColor="text1"/>
                <w:kern w:val="0"/>
                <w:szCs w:val="24"/>
                <w14:textFill>
                  <w14:solidFill>
                    <w14:schemeClr w14:val="tx1"/>
                  </w14:solidFill>
                </w14:textFill>
              </w:rPr>
              <w:t>2、环境敏感目标概况</w:t>
            </w:r>
          </w:p>
          <w:p w14:paraId="3C68CCDD">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本项目位于四川大英经济开发区四川旌峰新材料有限公司现有厂区内，公司周围500m范围内主要为园区企业，无居民点、风景名胜区、饮用水源等环境敏感点的存在。</w:t>
            </w:r>
          </w:p>
          <w:p w14:paraId="56AEFEA7">
            <w:pPr>
              <w:ind w:firstLine="482" w:firstLineChars="200"/>
              <w:rPr>
                <w:rFonts w:cs="Times New Roman"/>
                <w:b/>
                <w:bCs/>
                <w:color w:val="000000" w:themeColor="text1"/>
                <w:kern w:val="0"/>
                <w:szCs w:val="24"/>
                <w14:textFill>
                  <w14:solidFill>
                    <w14:schemeClr w14:val="tx1"/>
                  </w14:solidFill>
                </w14:textFill>
              </w:rPr>
            </w:pPr>
            <w:r>
              <w:rPr>
                <w:rFonts w:hint="eastAsia" w:cs="Times New Roman"/>
                <w:b/>
                <w:bCs/>
                <w:color w:val="000000" w:themeColor="text1"/>
                <w:kern w:val="0"/>
                <w:szCs w:val="24"/>
                <w14:textFill>
                  <w14:solidFill>
                    <w14:schemeClr w14:val="tx1"/>
                  </w14:solidFill>
                </w14:textFill>
              </w:rPr>
              <w:t>3、环境风险识别</w:t>
            </w:r>
          </w:p>
          <w:p w14:paraId="49B85F17">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公司环境风险评价参照《建设项目环境风险评价技术导则》（HJ169-2018）执行，风险识别主要包括物质危险性识别、生产系统危险性识别和危险物质向环境转移的途径识别。</w:t>
            </w:r>
          </w:p>
          <w:p w14:paraId="0DD2132F">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（1）物质危险性识别</w:t>
            </w:r>
          </w:p>
          <w:p w14:paraId="6C292A21">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本项目为塑料容器制造项目，使用的原辅材料中没有爆炸性物质和有毒物质，也不涉及高温、高压、易燃易爆工艺，公司周围多为企业，不属于环境敏感地区。公司涉及易燃物质主要是原辅料中的机油，为风险物质，厂区最大储存量远低于临界值，因此，公司物料不构成重大危险源。</w:t>
            </w:r>
          </w:p>
          <w:p w14:paraId="0812ADB6">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其在厂区内储存量及位置如下表：</w:t>
            </w:r>
          </w:p>
          <w:p w14:paraId="22A37CB2">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表4</w:t>
            </w:r>
            <w:r>
              <w:rPr>
                <w:rFonts w:cs="Times New Roman"/>
                <w:b/>
                <w:bCs/>
                <w:color w:val="000000" w:themeColor="text1"/>
                <w:kern w:val="0"/>
                <w:sz w:val="21"/>
                <w:szCs w:val="21"/>
                <w14:textFill>
                  <w14:solidFill>
                    <w14:schemeClr w14:val="tx1"/>
                  </w14:solidFill>
                </w14:textFill>
              </w:rPr>
              <w:t xml:space="preserve">-24 </w:t>
            </w:r>
            <w:r>
              <w:rPr>
                <w:rFonts w:hint="eastAsia" w:cs="Times New Roman"/>
                <w:b/>
                <w:bCs/>
                <w:color w:val="000000" w:themeColor="text1"/>
                <w:kern w:val="0"/>
                <w:sz w:val="21"/>
                <w:szCs w:val="21"/>
                <w14:textFill>
                  <w14:solidFill>
                    <w14:schemeClr w14:val="tx1"/>
                  </w14:solidFill>
                </w14:textFill>
              </w:rPr>
              <w:t>本项目风险物质储存量及位置表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1135"/>
              <w:gridCol w:w="1418"/>
              <w:gridCol w:w="993"/>
              <w:gridCol w:w="1418"/>
              <w:gridCol w:w="1814"/>
            </w:tblGrid>
            <w:tr w14:paraId="1D269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Align w:val="center"/>
                </w:tcPr>
                <w:p w14:paraId="45188F74">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序号</w:t>
                  </w:r>
                </w:p>
              </w:tc>
              <w:tc>
                <w:tcPr>
                  <w:tcW w:w="756" w:type="pct"/>
                  <w:vAlign w:val="center"/>
                </w:tcPr>
                <w:p w14:paraId="064ADF96">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物质名称</w:t>
                  </w:r>
                </w:p>
              </w:tc>
              <w:tc>
                <w:tcPr>
                  <w:tcW w:w="944" w:type="pct"/>
                  <w:vAlign w:val="center"/>
                </w:tcPr>
                <w:p w14:paraId="1589969C">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最大储存量</w:t>
                  </w:r>
                </w:p>
              </w:tc>
              <w:tc>
                <w:tcPr>
                  <w:tcW w:w="661" w:type="pct"/>
                  <w:vAlign w:val="center"/>
                </w:tcPr>
                <w:p w14:paraId="48AA50D0">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年用量</w:t>
                  </w:r>
                </w:p>
              </w:tc>
              <w:tc>
                <w:tcPr>
                  <w:tcW w:w="944" w:type="pct"/>
                  <w:vAlign w:val="center"/>
                </w:tcPr>
                <w:p w14:paraId="6C1F43E8">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临界量</w:t>
                  </w:r>
                </w:p>
              </w:tc>
              <w:tc>
                <w:tcPr>
                  <w:tcW w:w="1208" w:type="pct"/>
                  <w:vAlign w:val="center"/>
                </w:tcPr>
                <w:p w14:paraId="782EC95F">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储藏位置</w:t>
                  </w:r>
                </w:p>
              </w:tc>
            </w:tr>
            <w:tr w14:paraId="36AC3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Align w:val="center"/>
                </w:tcPr>
                <w:p w14:paraId="5089A41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p>
              </w:tc>
              <w:tc>
                <w:tcPr>
                  <w:tcW w:w="756" w:type="pct"/>
                  <w:vAlign w:val="center"/>
                </w:tcPr>
                <w:p w14:paraId="15B9863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机油</w:t>
                  </w:r>
                </w:p>
              </w:tc>
              <w:tc>
                <w:tcPr>
                  <w:tcW w:w="944" w:type="pct"/>
                  <w:vAlign w:val="center"/>
                </w:tcPr>
                <w:p w14:paraId="4869C80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0.01t</w:t>
                  </w:r>
                </w:p>
              </w:tc>
              <w:tc>
                <w:tcPr>
                  <w:tcW w:w="661" w:type="pct"/>
                  <w:vAlign w:val="center"/>
                </w:tcPr>
                <w:p w14:paraId="49CD2CD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0.15t</w:t>
                  </w:r>
                </w:p>
              </w:tc>
              <w:tc>
                <w:tcPr>
                  <w:tcW w:w="944" w:type="pct"/>
                  <w:vAlign w:val="center"/>
                </w:tcPr>
                <w:p w14:paraId="71AA5CD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2500</w:t>
                  </w:r>
                </w:p>
              </w:tc>
              <w:tc>
                <w:tcPr>
                  <w:tcW w:w="1208" w:type="pct"/>
                  <w:vAlign w:val="center"/>
                </w:tcPr>
                <w:p w14:paraId="0B752CE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桶装，暂存仓库</w:t>
                  </w:r>
                </w:p>
              </w:tc>
            </w:tr>
          </w:tbl>
          <w:p w14:paraId="06F3E1A4">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（2）生产系统危险性识别</w:t>
            </w:r>
          </w:p>
          <w:p w14:paraId="3622358A">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生产设施危险性识别包括主要生产装置、储运设施、公用工程和辅助生产设施，以及环境保护设施等。</w:t>
            </w:r>
          </w:p>
          <w:p w14:paraId="00EA38D9">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①生产装置</w:t>
            </w:r>
          </w:p>
          <w:p w14:paraId="43DD334B">
            <w:pPr>
              <w:ind w:firstLine="480" w:firstLineChars="200"/>
              <w:rPr>
                <w:rFonts w:cs="Times New Roman"/>
                <w:bCs/>
                <w:color w:val="000000" w:themeColor="text1"/>
                <w:kern w:val="0"/>
                <w:szCs w:val="24"/>
                <w14:textFill>
                  <w14:solidFill>
                    <w14:schemeClr w14:val="tx1"/>
                  </w14:solidFill>
                </w14:textFill>
              </w:rPr>
            </w:pPr>
            <w:r>
              <w:rPr>
                <w:rFonts w:hint="eastAsia" w:cs="Times New Roman"/>
                <w:color w:val="000000" w:themeColor="text1"/>
                <w:kern w:val="0"/>
                <w:szCs w:val="20"/>
                <w14:textFill>
                  <w14:solidFill>
                    <w14:schemeClr w14:val="tx1"/>
                  </w14:solidFill>
                </w14:textFill>
              </w:rPr>
              <w:t>主要为生产期间设备使用的机油属可燃物质，若生产过程中操作不当，易导致火灾</w:t>
            </w:r>
            <w:r>
              <w:rPr>
                <w:rFonts w:hint="eastAsia" w:cs="Times New Roman"/>
                <w:bCs/>
                <w:color w:val="000000" w:themeColor="text1"/>
                <w:kern w:val="0"/>
                <w:szCs w:val="24"/>
                <w14:textFill>
                  <w14:solidFill>
                    <w14:schemeClr w14:val="tx1"/>
                  </w14:solidFill>
                </w14:textFill>
              </w:rPr>
              <w:t>事故。</w:t>
            </w:r>
          </w:p>
          <w:p w14:paraId="34F9327D">
            <w:pPr>
              <w:pStyle w:val="43"/>
              <w:numPr>
                <w:ilvl w:val="0"/>
                <w:numId w:val="1"/>
              </w:numPr>
              <w:ind w:firstLineChars="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储运设施</w:t>
            </w:r>
          </w:p>
          <w:p w14:paraId="4E26C18B">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主要为机油运送至厂区和存放时操作不当导致泄漏，以及泄漏遇明火等条件可能引起火灾等事故。</w:t>
            </w:r>
          </w:p>
          <w:p w14:paraId="16B8C1EF">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③公用工程和辅助生产设施</w:t>
            </w:r>
          </w:p>
          <w:p w14:paraId="256532A1">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生产车间、办公室等区域的电器因老化或负荷生产引起的火灾。</w:t>
            </w:r>
          </w:p>
          <w:p w14:paraId="11C03D11">
            <w:pPr>
              <w:ind w:firstLine="48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④环境保护设施</w:t>
            </w:r>
          </w:p>
          <w:p w14:paraId="4834DFB3">
            <w:pPr>
              <w:ind w:firstLine="48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废气等环保设施出现故障，导致废气收集和处理效率低，产生的大量废气未经处理直接外排于周围环境，产生废气超标排放事故。</w:t>
            </w:r>
          </w:p>
          <w:p w14:paraId="37CC4AFD">
            <w:pPr>
              <w:ind w:firstLine="48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（3）危险物质向环境转移途径识别</w:t>
            </w:r>
          </w:p>
          <w:p w14:paraId="3437932A">
            <w:pPr>
              <w:ind w:firstLine="48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项目使用的机油存在泄漏和火灾风险，主要是通过土壤、地下水和空气造成环境影响。废气处理装置事故状态下超标排放的风险，主要通过空气造成环境影响。</w:t>
            </w:r>
          </w:p>
          <w:p w14:paraId="4036F0AE">
            <w:pPr>
              <w:ind w:firstLine="480"/>
              <w:rPr>
                <w:rFonts w:cs="Times New Roman"/>
                <w:b/>
                <w:bCs/>
                <w:color w:val="000000" w:themeColor="text1"/>
                <w:kern w:val="0"/>
                <w:szCs w:val="24"/>
                <w14:textFill>
                  <w14:solidFill>
                    <w14:schemeClr w14:val="tx1"/>
                  </w14:solidFill>
                </w14:textFill>
              </w:rPr>
            </w:pPr>
            <w:r>
              <w:rPr>
                <w:rFonts w:hint="eastAsia" w:cs="Times New Roman"/>
                <w:b/>
                <w:bCs/>
                <w:color w:val="000000" w:themeColor="text1"/>
                <w:kern w:val="0"/>
                <w:szCs w:val="24"/>
                <w14:textFill>
                  <w14:solidFill>
                    <w14:schemeClr w14:val="tx1"/>
                  </w14:solidFill>
                </w14:textFill>
              </w:rPr>
              <w:t>4、环境风险分析</w:t>
            </w:r>
          </w:p>
          <w:p w14:paraId="59B7406E">
            <w:pPr>
              <w:ind w:firstLine="48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根据建设项目涉及的物质和工艺系统的危险性及其所在地的环境敏感程度，结合事故情形下环境影响途径，对建设项目潜在环境危害程度进行概化分析，确定环境风险潜势。</w:t>
            </w:r>
          </w:p>
          <w:p w14:paraId="279585F7">
            <w:pPr>
              <w:ind w:firstLine="48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根据《建设项目环境风险评价技术导则》（HJ 169-2018），全厂涉及的主要危险物质特性见下表：</w:t>
            </w:r>
          </w:p>
          <w:p w14:paraId="68E96CB5">
            <w:pPr>
              <w:spacing w:line="240" w:lineRule="auto"/>
              <w:jc w:val="center"/>
              <w:rPr>
                <w:rFonts w:cs="Times New Roman"/>
                <w:b/>
                <w:bCs/>
                <w:color w:val="000000" w:themeColor="text1"/>
                <w:kern w:val="0"/>
                <w:sz w:val="21"/>
                <w:szCs w:val="21"/>
                <w14:textFill>
                  <w14:solidFill>
                    <w14:schemeClr w14:val="tx1"/>
                  </w14:solidFill>
                </w14:textFill>
              </w:rPr>
            </w:pPr>
            <w:r>
              <w:rPr>
                <w:rFonts w:hint="eastAsia" w:cs="Times New Roman"/>
                <w:b/>
                <w:bCs/>
                <w:color w:val="000000" w:themeColor="text1"/>
                <w:kern w:val="0"/>
                <w:sz w:val="21"/>
                <w:szCs w:val="21"/>
                <w14:textFill>
                  <w14:solidFill>
                    <w14:schemeClr w14:val="tx1"/>
                  </w14:solidFill>
                </w14:textFill>
              </w:rPr>
              <w:t>表4</w:t>
            </w:r>
            <w:r>
              <w:rPr>
                <w:rFonts w:cs="Times New Roman"/>
                <w:b/>
                <w:bCs/>
                <w:color w:val="000000" w:themeColor="text1"/>
                <w:kern w:val="0"/>
                <w:sz w:val="21"/>
                <w:szCs w:val="21"/>
                <w14:textFill>
                  <w14:solidFill>
                    <w14:schemeClr w14:val="tx1"/>
                  </w14:solidFill>
                </w14:textFill>
              </w:rPr>
              <w:t xml:space="preserve">-25 </w:t>
            </w:r>
            <w:r>
              <w:rPr>
                <w:rFonts w:hint="eastAsia" w:cs="Times New Roman"/>
                <w:b/>
                <w:bCs/>
                <w:color w:val="000000" w:themeColor="text1"/>
                <w:kern w:val="0"/>
                <w:sz w:val="21"/>
                <w:szCs w:val="21"/>
                <w14:textFill>
                  <w14:solidFill>
                    <w14:schemeClr w14:val="tx1"/>
                  </w14:solidFill>
                </w14:textFill>
              </w:rPr>
              <w:t>本项目涉及主要危险物质表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914"/>
              <w:gridCol w:w="1143"/>
              <w:gridCol w:w="800"/>
              <w:gridCol w:w="1143"/>
              <w:gridCol w:w="1461"/>
              <w:gridCol w:w="1458"/>
            </w:tblGrid>
            <w:tr w14:paraId="4740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14:paraId="208C4434">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序号</w:t>
                  </w:r>
                </w:p>
              </w:tc>
              <w:tc>
                <w:tcPr>
                  <w:tcW w:w="609" w:type="pct"/>
                  <w:vAlign w:val="center"/>
                </w:tcPr>
                <w:p w14:paraId="683DDFCB">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物质名称</w:t>
                  </w:r>
                </w:p>
              </w:tc>
              <w:tc>
                <w:tcPr>
                  <w:tcW w:w="761" w:type="pct"/>
                  <w:vAlign w:val="center"/>
                </w:tcPr>
                <w:p w14:paraId="7397181E">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最大储存量</w:t>
                  </w:r>
                </w:p>
              </w:tc>
              <w:tc>
                <w:tcPr>
                  <w:tcW w:w="533" w:type="pct"/>
                  <w:vAlign w:val="center"/>
                </w:tcPr>
                <w:p w14:paraId="3AEA0B35">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年用量</w:t>
                  </w:r>
                </w:p>
              </w:tc>
              <w:tc>
                <w:tcPr>
                  <w:tcW w:w="761" w:type="pct"/>
                  <w:vAlign w:val="center"/>
                </w:tcPr>
                <w:p w14:paraId="01A2D228">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临界量</w:t>
                  </w:r>
                </w:p>
              </w:tc>
              <w:tc>
                <w:tcPr>
                  <w:tcW w:w="973" w:type="pct"/>
                  <w:vAlign w:val="center"/>
                </w:tcPr>
                <w:p w14:paraId="52BA3A51">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Q值</w:t>
                  </w:r>
                </w:p>
              </w:tc>
              <w:tc>
                <w:tcPr>
                  <w:tcW w:w="971" w:type="pct"/>
                  <w:vAlign w:val="center"/>
                </w:tcPr>
                <w:p w14:paraId="757EFEF1">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储藏位置</w:t>
                  </w:r>
                </w:p>
              </w:tc>
            </w:tr>
            <w:tr w14:paraId="1BE2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vAlign w:val="center"/>
                </w:tcPr>
                <w:p w14:paraId="3E06BE6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1</w:t>
                  </w:r>
                </w:p>
              </w:tc>
              <w:tc>
                <w:tcPr>
                  <w:tcW w:w="609" w:type="pct"/>
                  <w:vAlign w:val="center"/>
                </w:tcPr>
                <w:p w14:paraId="011E314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机油</w:t>
                  </w:r>
                </w:p>
              </w:tc>
              <w:tc>
                <w:tcPr>
                  <w:tcW w:w="761" w:type="pct"/>
                  <w:vAlign w:val="center"/>
                </w:tcPr>
                <w:p w14:paraId="2294BE45">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0.01t</w:t>
                  </w:r>
                </w:p>
              </w:tc>
              <w:tc>
                <w:tcPr>
                  <w:tcW w:w="533" w:type="pct"/>
                  <w:vAlign w:val="center"/>
                </w:tcPr>
                <w:p w14:paraId="66A60E38">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0.15t</w:t>
                  </w:r>
                </w:p>
              </w:tc>
              <w:tc>
                <w:tcPr>
                  <w:tcW w:w="761" w:type="pct"/>
                  <w:vAlign w:val="center"/>
                </w:tcPr>
                <w:p w14:paraId="68CA7A1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2500</w:t>
                  </w:r>
                </w:p>
              </w:tc>
              <w:tc>
                <w:tcPr>
                  <w:tcW w:w="973" w:type="pct"/>
                  <w:vAlign w:val="center"/>
                </w:tcPr>
                <w:p w14:paraId="476CB05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4×1</w:t>
                  </w:r>
                  <w:r>
                    <w:rPr>
                      <w:rFonts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vertAlign w:val="superscript"/>
                      <w14:textFill>
                        <w14:solidFill>
                          <w14:schemeClr w14:val="tx1"/>
                        </w14:solidFill>
                      </w14:textFill>
                    </w:rPr>
                    <w:t>-6</w:t>
                  </w:r>
                </w:p>
              </w:tc>
              <w:tc>
                <w:tcPr>
                  <w:tcW w:w="971" w:type="pct"/>
                  <w:vAlign w:val="center"/>
                </w:tcPr>
                <w:p w14:paraId="6F342D9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桶装，暂存仓库</w:t>
                  </w:r>
                </w:p>
              </w:tc>
            </w:tr>
          </w:tbl>
          <w:p w14:paraId="6C01E4E7">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由上表得，全厂Q=</w:t>
            </w:r>
            <w:r>
              <w:rPr>
                <w:rFonts w:hint="eastAsia" w:cs="Times New Roman"/>
                <w:color w:val="000000" w:themeColor="text1"/>
                <w:kern w:val="0"/>
                <w:szCs w:val="21"/>
                <w14:textFill>
                  <w14:solidFill>
                    <w14:schemeClr w14:val="tx1"/>
                  </w14:solidFill>
                </w14:textFill>
              </w:rPr>
              <w:t>4×1</w:t>
            </w:r>
            <w:r>
              <w:rPr>
                <w:rFonts w:cs="Times New Roman"/>
                <w:color w:val="000000" w:themeColor="text1"/>
                <w:kern w:val="0"/>
                <w:szCs w:val="21"/>
                <w14:textFill>
                  <w14:solidFill>
                    <w14:schemeClr w14:val="tx1"/>
                  </w14:solidFill>
                </w14:textFill>
              </w:rPr>
              <w:t>0</w:t>
            </w:r>
            <w:r>
              <w:rPr>
                <w:rFonts w:cs="Times New Roman"/>
                <w:color w:val="000000" w:themeColor="text1"/>
                <w:kern w:val="0"/>
                <w:szCs w:val="21"/>
                <w:vertAlign w:val="superscript"/>
                <w14:textFill>
                  <w14:solidFill>
                    <w14:schemeClr w14:val="tx1"/>
                  </w14:solidFill>
                </w14:textFill>
              </w:rPr>
              <w:t>-6</w:t>
            </w:r>
            <w:r>
              <w:rPr>
                <w:rFonts w:hint="eastAsia" w:cs="Times New Roman"/>
                <w:bCs/>
                <w:color w:val="000000" w:themeColor="text1"/>
                <w:kern w:val="0"/>
                <w:szCs w:val="24"/>
                <w14:textFill>
                  <w14:solidFill>
                    <w14:schemeClr w14:val="tx1"/>
                  </w14:solidFill>
                </w14:textFill>
              </w:rPr>
              <w:t>＜1，该项目环境风险潜势为Ⅰ。</w:t>
            </w:r>
          </w:p>
          <w:p w14:paraId="03CE3288">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根据《建设项目环境风险评价技术导则》（HJ169-2018）风险评价分级，项目环境风险评价等级为Ⅰ级。环境风险评价工作等级为简单分析。</w:t>
            </w:r>
          </w:p>
          <w:p w14:paraId="3F3A7D30">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5.可能的事故类型</w:t>
            </w:r>
          </w:p>
          <w:p w14:paraId="3CC16B7B">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（1）人员操作失误可能引发的各种人为事故，包括设备错误运行可能产生的噪声、人为造成的设备损坏引发失火、爆炸等事故。</w:t>
            </w:r>
          </w:p>
          <w:p w14:paraId="031CBFEF">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（2）设备故障事故，车间内设备长时间使用或者老化引起的设备短路等可能引起失火事故。</w:t>
            </w:r>
          </w:p>
          <w:p w14:paraId="3EB1F4DC">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（3）检修操作方法或保存方法不当，导致具有易燃性的机油泄漏，引发火灾等环境风险事故。</w:t>
            </w:r>
          </w:p>
          <w:p w14:paraId="788F182A">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（4）有机废气环保设施出现故障，导致有机废气处理效率降低，大部分有机废气未经处理直接外排于周围环境。</w:t>
            </w:r>
          </w:p>
          <w:p w14:paraId="32E0BFD9">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（5）运营期间，废机油、废机油桶、含油棉纱/手套和废活性炭等危险废物，若在委托清运之前存在贮存不当现象，会造成危废的泄漏或者明火，引发环境风险事故。</w:t>
            </w:r>
          </w:p>
          <w:p w14:paraId="733616DF">
            <w:pPr>
              <w:ind w:firstLine="482" w:firstLineChars="200"/>
              <w:rPr>
                <w:rFonts w:cs="Times New Roman"/>
                <w:b/>
                <w:bCs/>
                <w:color w:val="000000" w:themeColor="text1"/>
                <w:kern w:val="0"/>
                <w:szCs w:val="24"/>
                <w14:textFill>
                  <w14:solidFill>
                    <w14:schemeClr w14:val="tx1"/>
                  </w14:solidFill>
                </w14:textFill>
              </w:rPr>
            </w:pPr>
            <w:r>
              <w:rPr>
                <w:rFonts w:hint="eastAsia" w:cs="Times New Roman"/>
                <w:b/>
                <w:bCs/>
                <w:color w:val="000000" w:themeColor="text1"/>
                <w:kern w:val="0"/>
                <w:szCs w:val="24"/>
                <w14:textFill>
                  <w14:solidFill>
                    <w14:schemeClr w14:val="tx1"/>
                  </w14:solidFill>
                </w14:textFill>
              </w:rPr>
              <w:t>6、环境风险防范措施及应急要求</w:t>
            </w:r>
          </w:p>
          <w:p w14:paraId="21F0A399">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（1）环境风险防范措施</w:t>
            </w:r>
          </w:p>
          <w:p w14:paraId="4DBD72C5">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①火灾风险防范措施</w:t>
            </w:r>
          </w:p>
          <w:p w14:paraId="7B74ECBA">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a、建立健全各种安全生产制度，生产人员作业应严格遵守劳动纪律和安全操作规程，不违章作业，加强职工安全意识教育，以应对突发性火灾。</w:t>
            </w:r>
          </w:p>
          <w:p w14:paraId="1C704076">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b、厂区内严禁烟火，杜绝产生火花的一切因素。</w:t>
            </w:r>
          </w:p>
          <w:p w14:paraId="32EAB29B">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c、避免摩擦撞击，避免摩擦发热造成可燃物和易燃物的燃烧或爆炸。</w:t>
            </w:r>
          </w:p>
          <w:p w14:paraId="464662CF">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d、按有关安全规定配备适用、有效和足够的消防器材，以便能在起火之初迅速扑灭。配备必要的救灾防毒器具及防护用品。</w:t>
            </w:r>
          </w:p>
          <w:p w14:paraId="246F8734">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e、机油应储存于阴凉、通风处，远离火种、热源，保持容器密封，采用防爆型照明、通风设施，禁止使用易产生火花的机械设备和工具。</w:t>
            </w:r>
          </w:p>
          <w:p w14:paraId="5B207799">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f、项目使用机油量较少。一旦发生火灾，采用喷水雾能减少蒸发，降低机油在限制性空间内的易燃性，减少火灾产生的可能性。</w:t>
            </w:r>
          </w:p>
          <w:p w14:paraId="568BBECF">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②泄漏风险防范措施</w:t>
            </w:r>
          </w:p>
          <w:p w14:paraId="1EDE7456">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公司应加强操作人员的安全教育，严格按照操作规范进行生产，加强生产管理，定期检查是否有泄漏现象，防止泄漏，确保危险物料各环节的生产安全，确保环境安全。建议对危废暂存间的防漏和检漏设施建立专门的管理规程，并应制定专人进行日常维护和定期检测。</w:t>
            </w:r>
          </w:p>
          <w:p w14:paraId="616ADDE5">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③环保设施风险防范</w:t>
            </w:r>
          </w:p>
          <w:p w14:paraId="6BBFC09D">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安排专人定期对有机废气环保设施进行检修，定期更换有机废气治理设施的关键部位，保证有机废气环保装置正常运行。</w:t>
            </w:r>
          </w:p>
          <w:p w14:paraId="6CA79DB8">
            <w:pPr>
              <w:pStyle w:val="43"/>
              <w:numPr>
                <w:ilvl w:val="0"/>
                <w:numId w:val="2"/>
              </w:numPr>
              <w:ind w:firstLineChars="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危废暂存风险防范</w:t>
            </w:r>
          </w:p>
          <w:p w14:paraId="60E4DE6A">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本公司已建危废暂存间，地面采用“</w:t>
            </w:r>
            <w:r>
              <w:rPr>
                <w:rFonts w:cs="Times New Roman"/>
                <w:bCs/>
                <w:color w:val="000000" w:themeColor="text1"/>
                <w:kern w:val="0"/>
                <w:szCs w:val="24"/>
                <w14:textFill>
                  <w14:solidFill>
                    <w14:schemeClr w14:val="tx1"/>
                  </w14:solidFill>
                </w14:textFill>
              </w:rPr>
              <w:t>原土压（夯）实+</w:t>
            </w:r>
            <w:r>
              <w:rPr>
                <w:rFonts w:cs="Times New Roman"/>
                <w:color w:val="000000" w:themeColor="text1"/>
                <w:kern w:val="0"/>
                <w:szCs w:val="24"/>
                <w14:textFill>
                  <w14:solidFill>
                    <w14:schemeClr w14:val="tx1"/>
                  </w14:solidFill>
                </w14:textFill>
              </w:rPr>
              <w:t>抗渗混凝土+</w:t>
            </w:r>
            <w:r>
              <w:rPr>
                <w:rFonts w:cs="Times New Roman"/>
                <w:bCs/>
                <w:color w:val="000000" w:themeColor="text1"/>
                <w:kern w:val="0"/>
                <w:szCs w:val="24"/>
                <w14:textFill>
                  <w14:solidFill>
                    <w14:schemeClr w14:val="tx1"/>
                  </w14:solidFill>
                </w14:textFill>
              </w:rPr>
              <w:t>环氧树脂防腐层</w:t>
            </w:r>
            <w:r>
              <w:rPr>
                <w:rFonts w:hint="eastAsia" w:cs="Times New Roman"/>
                <w:bCs/>
                <w:color w:val="000000" w:themeColor="text1"/>
                <w:kern w:val="0"/>
                <w:szCs w:val="24"/>
                <w14:textFill>
                  <w14:solidFill>
                    <w14:schemeClr w14:val="tx1"/>
                  </w14:solidFill>
                </w14:textFill>
              </w:rPr>
              <w:t>”进行重点防渗处理，防渗系数K≤10×10</w:t>
            </w:r>
            <w:r>
              <w:rPr>
                <w:rFonts w:cs="Times New Roman"/>
                <w:bCs/>
                <w:color w:val="000000" w:themeColor="text1"/>
                <w:kern w:val="0"/>
                <w:szCs w:val="24"/>
                <w:vertAlign w:val="superscript"/>
                <w14:textFill>
                  <w14:solidFill>
                    <w14:schemeClr w14:val="tx1"/>
                  </w14:solidFill>
                </w14:textFill>
              </w:rPr>
              <w:t>-1</w:t>
            </w:r>
            <w:r>
              <w:rPr>
                <w:rFonts w:hint="eastAsia" w:cs="Times New Roman"/>
                <w:bCs/>
                <w:color w:val="000000" w:themeColor="text1"/>
                <w:kern w:val="0"/>
                <w:szCs w:val="24"/>
                <w:vertAlign w:val="superscript"/>
                <w14:textFill>
                  <w14:solidFill>
                    <w14:schemeClr w14:val="tx1"/>
                  </w14:solidFill>
                </w14:textFill>
              </w:rPr>
              <w:t>0</w:t>
            </w:r>
            <w:r>
              <w:rPr>
                <w:rFonts w:hint="eastAsia" w:cs="Times New Roman"/>
                <w:bCs/>
                <w:color w:val="000000" w:themeColor="text1"/>
                <w:kern w:val="0"/>
                <w:szCs w:val="24"/>
                <w14:textFill>
                  <w14:solidFill>
                    <w14:schemeClr w14:val="tx1"/>
                  </w14:solidFill>
                </w14:textFill>
              </w:rPr>
              <w:t>cm/s。同时，危废暂存间采取“四防”（防风、防雨、防晒、防渗漏）等措施。根据危险废物的类别、数量、形态、物理化学性质和污染防治等要求，设置贮存分区，避免不相容的危险废物接触、混合。另外，现有危废暂存间标识标牌不规范、液体危废未设置金属托盘，未构筑围堰。环评要求：危废暂存间按照《危险废物识别标志设置技术规范》（HJ 1276-2022）相关规定张贴危废标识牌，加强危险废物的台账管理，转运时应严格执行五联单制度。另外，各类废桶及时加盖封闭并设置围堰。同时，为降低危废暂存风险，应根据《危险废物贮存污染控制标准》（GB18597-2023），在贮存库内或通过贮存分区方式贮存液态危险废物的，应具有液体泄漏堵截设施，堵截设施最小容积不应低于对应贮存区域最大液态废物容器容积或液态废物总储量1/10（二者取较大者）。</w:t>
            </w:r>
          </w:p>
          <w:p w14:paraId="309BACC8">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（2）应急措施</w:t>
            </w:r>
          </w:p>
          <w:p w14:paraId="155623B2">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①泄漏应急处理</w:t>
            </w:r>
          </w:p>
          <w:p w14:paraId="73E17DFA">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一旦机油发生泄漏，应迅速撤离泄漏污染区人员至安全距离，并对泄漏区进行隔离，严格限制出入。应急处理人员人体皮肤不能直接接触泄漏物，遮盖下水地漏，防止泄漏物进入下水道，尽可能切断泄漏源，可用砂土或其他不燃材料吸附或吸收。一般情况机油桶底部采取托盘（钢结构）分类堆放，一旦泄漏，将采取措施收集至单独塑料桶中，当危废处理。</w:t>
            </w:r>
          </w:p>
          <w:p w14:paraId="7E99BF26">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由于本项目机油等有泄漏可能的原辅料存储量小，且均在厂房内使用，即使发生泄漏其影响也仅限于在厂区范围内，对外部环境影响小。</w:t>
            </w:r>
          </w:p>
          <w:p w14:paraId="452C54F3">
            <w:pPr>
              <w:ind w:firstLine="48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②火灾应急措施</w:t>
            </w:r>
          </w:p>
          <w:p w14:paraId="02A9004D">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本公司火灾爆炸人员伤害区域范围在50m内，公司应合理规划液态物料存储位置，置于人员活动较低的区域，设于仓库内。</w:t>
            </w:r>
          </w:p>
          <w:p w14:paraId="697C6151">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本公司厂房与周边企业厂房距离满足《建筑设计防火规范》（GB50016-2014）中防火距离的要求，当发生火灾时，本公司基本不会与周边企业产生相互影响。因此，本项目过火区范围主要为本公司厂房用地范围内。同时发展区内的每个企业均应做好自身消防、安全措施，一旦发生火灾，尽可能将暂存易燃易爆物质尽快撤离火场或对其进行隔离，同时喷水和泡沫使其冷却。灭火剂：抗溶性泡沫、干粉、喷雾水、砂土等。</w:t>
            </w:r>
          </w:p>
          <w:p w14:paraId="4EB4F2E9">
            <w:pPr>
              <w:pStyle w:val="43"/>
              <w:numPr>
                <w:ilvl w:val="0"/>
                <w:numId w:val="3"/>
              </w:numPr>
              <w:ind w:firstLineChars="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接触急救措施</w:t>
            </w:r>
          </w:p>
          <w:p w14:paraId="67480AF6">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皮肤接触：脱去被污染的衣着，用大量清水和肥皂水彻底冲洗皮肤，就医；</w:t>
            </w:r>
          </w:p>
          <w:p w14:paraId="11A71512">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吸入：迅速脱离现场至空气新鲜处，保持呼吸道畅通，如呼吸困难，及时输氧，如呼吸停止，应立即进行人工呼吸，尽快就医；</w:t>
            </w:r>
          </w:p>
          <w:p w14:paraId="4AE48B73">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入眼：争分夺秒地尽快开始清洗，把入眼的物质彻底冲洗掉，尽快就医。当佩戴隐形眼镜时，应先取下再清洗眼睛。</w:t>
            </w:r>
          </w:p>
          <w:p w14:paraId="5AD737DE">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入口：立即用水漱洗口腔，并饮足大量的温水，不要强迫性地呕吐。当昏迷无意识时，不可经口喂入任何东西。迅速就医，进行催吐、洗胃处理。</w:t>
            </w:r>
          </w:p>
          <w:p w14:paraId="27ECA691">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（3）应急预案</w:t>
            </w:r>
          </w:p>
          <w:p w14:paraId="70B7D791">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1）应急组织</w:t>
            </w:r>
          </w:p>
          <w:p w14:paraId="68DD9F5C">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①人员组织</w:t>
            </w:r>
          </w:p>
          <w:p w14:paraId="53DE88B8">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a.在人员组织方面，企业应对于可能出现的风险成立专门的应急处理小组，进行详细的人员分工，职责分明。</w:t>
            </w:r>
          </w:p>
          <w:p w14:paraId="75A22FE4">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b.对新上岗的工作人员、实习人员进行岗前安全、环保知识培训，重点部门人员定期进行轮训。</w:t>
            </w:r>
          </w:p>
          <w:p w14:paraId="35AA83AD">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②物料器材配备</w:t>
            </w:r>
          </w:p>
          <w:p w14:paraId="0179A221">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a贮存一定量的应急设备，以备应急时使用；</w:t>
            </w:r>
          </w:p>
          <w:p w14:paraId="209E2865">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b.配备个人防护用品，以备应急时使用。</w:t>
            </w:r>
          </w:p>
          <w:p w14:paraId="47674E5B">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③职责</w:t>
            </w:r>
          </w:p>
          <w:p w14:paraId="249BF238">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a.制订消防、火灾等事故应急预案；</w:t>
            </w:r>
          </w:p>
          <w:p w14:paraId="7160EAD3">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b.建立企业应急管理、报警体系；</w:t>
            </w:r>
          </w:p>
          <w:p w14:paraId="0FE22A3A">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c.负责人员、资源配置、应急队伍的调动；确定现场指挥人员；协调事故现场有关工作；批准预案的启动与终止；事故状态下各级人员的职责；环境污染事故信息的上报工作；接受政府的指令和调动；组织应急预案的演练；负责保护事故现场及相关数据。</w:t>
            </w:r>
          </w:p>
          <w:p w14:paraId="303C354F">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2）应急保护目标</w:t>
            </w:r>
          </w:p>
          <w:p w14:paraId="2B058253">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根据发生事故大小，确立应急保护目标，当发生火灾、泄漏事故后，公司内及周围的办公楼、工作人员、厂房等均应为应急保护目标。</w:t>
            </w:r>
          </w:p>
          <w:p w14:paraId="348858E0">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3）应急响应</w:t>
            </w:r>
          </w:p>
          <w:p w14:paraId="41CF7121">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事故报警的及时与正确是能否及时实施应急救援的关键。当发生突发性事故时事故单位或现场人员，除了积极组织自救外，必须及时将事故向有关部门报告。突发环境污染事故现场人员应作为第一责任人立即向应急值班人员或有关负责人报警，其</w:t>
            </w:r>
            <w:r>
              <w:rPr>
                <w:rFonts w:hint="eastAsia" w:cs="Times New Roman"/>
                <w:bCs/>
                <w:color w:val="000000" w:themeColor="text1"/>
                <w:kern w:val="0"/>
                <w:szCs w:val="24"/>
                <w:lang w:eastAsia="zh-CN"/>
                <w14:textFill>
                  <w14:solidFill>
                    <w14:schemeClr w14:val="tx1"/>
                  </w14:solidFill>
                </w14:textFill>
              </w:rPr>
              <w:t>他</w:t>
            </w:r>
            <w:r>
              <w:rPr>
                <w:rFonts w:hint="eastAsia" w:cs="Times New Roman"/>
                <w:bCs/>
                <w:color w:val="000000" w:themeColor="text1"/>
                <w:kern w:val="0"/>
                <w:szCs w:val="24"/>
                <w14:textFill>
                  <w14:solidFill>
                    <w14:schemeClr w14:val="tx1"/>
                  </w14:solidFill>
                </w14:textFill>
              </w:rPr>
              <w:t>获知该信息人员也有责任立即报警。应急值班人员接到报警后应立即向本单位应急指挥负责人及政府环保部门报告。单位应急指挥负责人根据报警信息，启动相应的应急预案。</w:t>
            </w:r>
          </w:p>
          <w:p w14:paraId="0DF6B8A3">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4）应急撤离</w:t>
            </w:r>
          </w:p>
          <w:p w14:paraId="7074E56E">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根据事故情况，建立警戒区域，并迅速将警戒区内与事故处理无关人员撤离。</w:t>
            </w:r>
          </w:p>
          <w:p w14:paraId="795B4735">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应急撤离应注意以下几点：</w:t>
            </w:r>
          </w:p>
          <w:p w14:paraId="24BCFF25">
            <w:pPr>
              <w:ind w:firstLine="480" w:firstLineChars="200"/>
              <w:rPr>
                <w:rFonts w:cs="Times New Roman"/>
                <w:bCs/>
                <w:color w:val="000000" w:themeColor="text1"/>
                <w:kern w:val="0"/>
                <w:szCs w:val="24"/>
                <w14:textFill>
                  <w14:solidFill>
                    <w14:schemeClr w14:val="tx1"/>
                  </w14:solidFill>
                </w14:textFill>
              </w:rPr>
            </w:pPr>
            <w:r>
              <w:rPr>
                <w:rFonts w:hint="eastAsia" w:ascii="宋体" w:hAnsi="宋体" w:cs="宋体"/>
                <w:bCs/>
                <w:color w:val="000000" w:themeColor="text1"/>
                <w:kern w:val="0"/>
                <w:szCs w:val="24"/>
                <w14:textFill>
                  <w14:solidFill>
                    <w14:schemeClr w14:val="tx1"/>
                  </w14:solidFill>
                </w14:textFill>
              </w:rPr>
              <w:t>①</w:t>
            </w:r>
            <w:r>
              <w:rPr>
                <w:rFonts w:hint="eastAsia" w:cs="Times New Roman"/>
                <w:bCs/>
                <w:color w:val="000000" w:themeColor="text1"/>
                <w:kern w:val="0"/>
                <w:szCs w:val="24"/>
                <w14:textFill>
                  <w14:solidFill>
                    <w14:schemeClr w14:val="tx1"/>
                  </w14:solidFill>
                </w14:textFill>
              </w:rPr>
              <w:t>警戒区域的边界应设警示标志并有专人警戒；</w:t>
            </w:r>
          </w:p>
          <w:p w14:paraId="4CF4E3C1">
            <w:pPr>
              <w:ind w:firstLine="480" w:firstLineChars="200"/>
              <w:rPr>
                <w:rFonts w:cs="Times New Roman"/>
                <w:bCs/>
                <w:color w:val="000000" w:themeColor="text1"/>
                <w:kern w:val="0"/>
                <w:szCs w:val="24"/>
                <w14:textFill>
                  <w14:solidFill>
                    <w14:schemeClr w14:val="tx1"/>
                  </w14:solidFill>
                </w14:textFill>
              </w:rPr>
            </w:pPr>
            <w:r>
              <w:rPr>
                <w:rFonts w:hint="eastAsia" w:ascii="宋体" w:hAnsi="宋体" w:cs="宋体"/>
                <w:bCs/>
                <w:color w:val="000000" w:themeColor="text1"/>
                <w:kern w:val="0"/>
                <w:szCs w:val="24"/>
                <w14:textFill>
                  <w14:solidFill>
                    <w14:schemeClr w14:val="tx1"/>
                  </w14:solidFill>
                </w14:textFill>
              </w:rPr>
              <w:t>②</w:t>
            </w:r>
            <w:r>
              <w:rPr>
                <w:rFonts w:hint="eastAsia" w:cs="Times New Roman"/>
                <w:bCs/>
                <w:color w:val="000000" w:themeColor="text1"/>
                <w:kern w:val="0"/>
                <w:szCs w:val="24"/>
                <w14:textFill>
                  <w14:solidFill>
                    <w14:schemeClr w14:val="tx1"/>
                  </w14:solidFill>
                </w14:textFill>
              </w:rPr>
              <w:t>除消防及应急处理人员外，其他人员禁止进入警戒区；</w:t>
            </w:r>
          </w:p>
          <w:p w14:paraId="038F5421">
            <w:pPr>
              <w:ind w:firstLine="48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③应向上风向转移；明确专人引导和护送疏散人员到安全区；</w:t>
            </w:r>
          </w:p>
          <w:p w14:paraId="60F5916D">
            <w:pPr>
              <w:ind w:firstLine="480" w:firstLineChars="200"/>
              <w:rPr>
                <w:rFonts w:cs="Times New Roman"/>
                <w:bCs/>
                <w:color w:val="000000" w:themeColor="text1"/>
                <w:kern w:val="0"/>
                <w:szCs w:val="24"/>
                <w14:textFill>
                  <w14:solidFill>
                    <w14:schemeClr w14:val="tx1"/>
                  </w14:solidFill>
                </w14:textFill>
              </w:rPr>
            </w:pPr>
            <w:r>
              <w:rPr>
                <w:rFonts w:hint="eastAsia" w:cs="Times New Roman"/>
                <w:bCs/>
                <w:color w:val="000000" w:themeColor="text1"/>
                <w:kern w:val="0"/>
                <w:szCs w:val="24"/>
                <w14:textFill>
                  <w14:solidFill>
                    <w14:schemeClr w14:val="tx1"/>
                  </w14:solidFill>
                </w14:textFill>
              </w:rPr>
              <w:t>④不要在低洼处滞留；：</w:t>
            </w:r>
          </w:p>
          <w:p w14:paraId="4591B7DB">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⑤要查清是否有人留在污染区与着火区；</w:t>
            </w:r>
          </w:p>
          <w:p w14:paraId="0D0BEE8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⑥为使疏散工作顺利进行，设置畅通无阻的紧急出口，并有明显标志。</w:t>
            </w:r>
          </w:p>
          <w:p w14:paraId="3434604C">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5）应急设施、设备与器材</w:t>
            </w:r>
          </w:p>
          <w:p w14:paraId="7CF94A5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①配备一定的防护面具和防护服；</w:t>
            </w:r>
          </w:p>
          <w:p w14:paraId="4596844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②应规定应急状态下的报警通讯方式和通知方式；</w:t>
            </w:r>
          </w:p>
          <w:p w14:paraId="03998EE4">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③配备一定的消防器材，如泡沫、干粉灭火器等；</w:t>
            </w:r>
          </w:p>
          <w:p w14:paraId="1E26113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6）应急救护组织</w:t>
            </w:r>
          </w:p>
          <w:p w14:paraId="162F0AA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负责事故现场、受事故影响的临近区域人员及公众对相关污染物应急剂量控制规定，撤离组织计划及救护。积极抢救受伤和被困人员，限制燃烧范围。毒害物、火灾易造成人员伤亡，灭火人员在采取防护</w:t>
            </w:r>
            <w:r>
              <w:rPr>
                <w:rFonts w:hint="eastAsia" w:cs="Times New Roman"/>
                <w:color w:val="000000" w:themeColor="text1"/>
                <w:kern w:val="0"/>
                <w:szCs w:val="24"/>
                <w:lang w:eastAsia="zh-CN"/>
                <w14:textFill>
                  <w14:solidFill>
                    <w14:schemeClr w14:val="tx1"/>
                  </w14:solidFill>
                </w14:textFill>
              </w:rPr>
              <w:t>措施</w:t>
            </w:r>
            <w:r>
              <w:rPr>
                <w:rFonts w:hint="eastAsia" w:cs="Times New Roman"/>
                <w:color w:val="000000" w:themeColor="text1"/>
                <w:kern w:val="0"/>
                <w:szCs w:val="24"/>
                <w14:textFill>
                  <w14:solidFill>
                    <w14:schemeClr w14:val="tx1"/>
                  </w14:solidFill>
                </w14:textFill>
              </w:rPr>
              <w:t>后，应立即投入寻找和抢救受伤、被困人员的工作。</w:t>
            </w:r>
          </w:p>
          <w:p w14:paraId="31AB2438">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7）应急环境监测及事故后评估</w:t>
            </w:r>
          </w:p>
          <w:p w14:paraId="65A81A5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配备专业队伍负责对事故现场进行侦察监测，配备一定现场事故监测设备，及时准确发现事故灾害，对事故性质、参数预测后果进行评估，为指挥部门提供决策依据。</w:t>
            </w:r>
          </w:p>
          <w:p w14:paraId="4A4CDE0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8）应急状态终止与恢复措施</w:t>
            </w:r>
          </w:p>
          <w:p w14:paraId="481C4AF2">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规定应急状态终止程序，事故现场善后处理，恢复措施邻近区域解除事故警戒及善后恢复措施。现场善后处理是应急预案的重要组成部分。善后计划关系到防止污染的扩</w:t>
            </w:r>
          </w:p>
          <w:p w14:paraId="47063216">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大和防止事故的进一步引发，应予以重视。善后计划应包括对事故现场作进一步的安全检查，尤其是由于事故或抢救过程中留下的隐患，是否可能进一步引起新的事故。善后计划包括对事故原因分析、教训的吸取，改进措施及总结，写事故报告，报告有关部门。</w:t>
            </w:r>
          </w:p>
          <w:p w14:paraId="42ABCBB9">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九、“三本账”</w:t>
            </w:r>
          </w:p>
          <w:p w14:paraId="229C47AE">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根据现有项目《</w:t>
            </w:r>
            <w:r>
              <w:rPr>
                <w:rFonts w:cs="Times New Roman"/>
                <w:bCs/>
                <w:color w:val="000000" w:themeColor="text1"/>
                <w:kern w:val="0"/>
                <w:szCs w:val="24"/>
                <w14:textFill>
                  <w14:solidFill>
                    <w14:schemeClr w14:val="tx1"/>
                  </w14:solidFill>
                </w14:textFill>
              </w:rPr>
              <w:t>30000t/a丙烯酸（甲基丙烯酸）羟烷基酯建设项目环境影响报告书</w:t>
            </w:r>
            <w:r>
              <w:rPr>
                <w:rFonts w:hint="eastAsia" w:cs="Times New Roman"/>
                <w:color w:val="000000" w:themeColor="text1"/>
                <w:kern w:val="0"/>
                <w:szCs w:val="24"/>
                <w14:textFill>
                  <w14:solidFill>
                    <w14:schemeClr w14:val="tx1"/>
                  </w14:solidFill>
                </w14:textFill>
              </w:rPr>
              <w:t>》及批复，结合现有项目废气污染物实际排放量，本次项目扩建完成后，污染物排放“三本账”计算结果如下表。</w:t>
            </w:r>
          </w:p>
          <w:p w14:paraId="2CF2EE00">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表4</w:t>
            </w:r>
            <w:r>
              <w:rPr>
                <w:rFonts w:cs="Times New Roman"/>
                <w:b/>
                <w:color w:val="000000" w:themeColor="text1"/>
                <w:kern w:val="0"/>
                <w:sz w:val="21"/>
                <w:szCs w:val="21"/>
                <w14:textFill>
                  <w14:solidFill>
                    <w14:schemeClr w14:val="tx1"/>
                  </w14:solidFill>
                </w14:textFill>
              </w:rPr>
              <w:t xml:space="preserve">-26 </w:t>
            </w:r>
            <w:r>
              <w:rPr>
                <w:rFonts w:hint="eastAsia" w:cs="Times New Roman"/>
                <w:b/>
                <w:color w:val="000000" w:themeColor="text1"/>
                <w:kern w:val="0"/>
                <w:sz w:val="21"/>
                <w:szCs w:val="21"/>
                <w14:textFill>
                  <w14:solidFill>
                    <w14:schemeClr w14:val="tx1"/>
                  </w14:solidFill>
                </w14:textFill>
              </w:rPr>
              <w:t>项目扩建前后污染物排放“三本账”统计表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44"/>
              <w:gridCol w:w="823"/>
              <w:gridCol w:w="835"/>
              <w:gridCol w:w="945"/>
              <w:gridCol w:w="972"/>
              <w:gridCol w:w="830"/>
              <w:gridCol w:w="912"/>
              <w:gridCol w:w="899"/>
            </w:tblGrid>
            <w:tr w14:paraId="0322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Align w:val="center"/>
                </w:tcPr>
                <w:p w14:paraId="2B70A718">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种类</w:t>
                  </w:r>
                </w:p>
              </w:tc>
              <w:tc>
                <w:tcPr>
                  <w:tcW w:w="1667" w:type="dxa"/>
                  <w:gridSpan w:val="2"/>
                  <w:vAlign w:val="center"/>
                </w:tcPr>
                <w:p w14:paraId="425B2CA0">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名称</w:t>
                  </w:r>
                </w:p>
              </w:tc>
              <w:tc>
                <w:tcPr>
                  <w:tcW w:w="835" w:type="dxa"/>
                  <w:vAlign w:val="center"/>
                </w:tcPr>
                <w:p w14:paraId="0A8C6139">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单位</w:t>
                  </w:r>
                </w:p>
              </w:tc>
              <w:tc>
                <w:tcPr>
                  <w:tcW w:w="945" w:type="dxa"/>
                  <w:vAlign w:val="center"/>
                </w:tcPr>
                <w:p w14:paraId="3FDD128F">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现有项目环评核算量</w:t>
                  </w:r>
                </w:p>
              </w:tc>
              <w:tc>
                <w:tcPr>
                  <w:tcW w:w="972" w:type="dxa"/>
                  <w:vAlign w:val="center"/>
                </w:tcPr>
                <w:p w14:paraId="06BB008D">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拟建项目排放量</w:t>
                  </w:r>
                </w:p>
              </w:tc>
              <w:tc>
                <w:tcPr>
                  <w:tcW w:w="830" w:type="dxa"/>
                  <w:vAlign w:val="center"/>
                </w:tcPr>
                <w:p w14:paraId="4F00323D">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“以新带老”削减量</w:t>
                  </w:r>
                </w:p>
              </w:tc>
              <w:tc>
                <w:tcPr>
                  <w:tcW w:w="912" w:type="dxa"/>
                  <w:vAlign w:val="center"/>
                </w:tcPr>
                <w:p w14:paraId="522118B1">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增减量</w:t>
                  </w:r>
                </w:p>
              </w:tc>
              <w:tc>
                <w:tcPr>
                  <w:tcW w:w="899" w:type="dxa"/>
                  <w:vAlign w:val="center"/>
                </w:tcPr>
                <w:p w14:paraId="7EA463D3">
                  <w:pPr>
                    <w:spacing w:line="240" w:lineRule="auto"/>
                    <w:jc w:val="center"/>
                    <w:rPr>
                      <w:rFonts w:cs="Times New Roman"/>
                      <w:b/>
                      <w:color w:val="000000" w:themeColor="text1"/>
                      <w:kern w:val="0"/>
                      <w:sz w:val="21"/>
                      <w:szCs w:val="21"/>
                      <w14:textFill>
                        <w14:solidFill>
                          <w14:schemeClr w14:val="tx1"/>
                        </w14:solidFill>
                      </w14:textFill>
                    </w:rPr>
                  </w:pPr>
                  <w:r>
                    <w:rPr>
                      <w:rFonts w:hint="eastAsia" w:cs="Times New Roman"/>
                      <w:b/>
                      <w:color w:val="000000" w:themeColor="text1"/>
                      <w:kern w:val="0"/>
                      <w:sz w:val="21"/>
                      <w:szCs w:val="21"/>
                      <w14:textFill>
                        <w14:solidFill>
                          <w14:schemeClr w14:val="tx1"/>
                        </w14:solidFill>
                      </w14:textFill>
                    </w:rPr>
                    <w:t>扩建后总排放量</w:t>
                  </w:r>
                </w:p>
              </w:tc>
            </w:tr>
            <w:tr w14:paraId="5AB0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restart"/>
                  <w:vAlign w:val="center"/>
                </w:tcPr>
                <w:p w14:paraId="5C5E22B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废水</w:t>
                  </w:r>
                </w:p>
              </w:tc>
              <w:tc>
                <w:tcPr>
                  <w:tcW w:w="1667" w:type="dxa"/>
                  <w:gridSpan w:val="2"/>
                  <w:vAlign w:val="center"/>
                </w:tcPr>
                <w:p w14:paraId="3B97ECB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废水量</w:t>
                  </w:r>
                </w:p>
              </w:tc>
              <w:tc>
                <w:tcPr>
                  <w:tcW w:w="835" w:type="dxa"/>
                  <w:vAlign w:val="center"/>
                </w:tcPr>
                <w:p w14:paraId="20C9E7A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m</w:t>
                  </w:r>
                  <w:r>
                    <w:rPr>
                      <w:rFonts w:cs="Times New Roman"/>
                      <w:color w:val="000000" w:themeColor="text1"/>
                      <w:kern w:val="0"/>
                      <w:sz w:val="21"/>
                      <w:szCs w:val="21"/>
                      <w:vertAlign w:val="super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/a</w:t>
                  </w:r>
                </w:p>
              </w:tc>
              <w:tc>
                <w:tcPr>
                  <w:tcW w:w="945" w:type="dxa"/>
                  <w:vAlign w:val="center"/>
                </w:tcPr>
                <w:p w14:paraId="7A97EB96">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62958</w:t>
                  </w:r>
                </w:p>
              </w:tc>
              <w:tc>
                <w:tcPr>
                  <w:tcW w:w="972" w:type="dxa"/>
                  <w:vAlign w:val="center"/>
                </w:tcPr>
                <w:p w14:paraId="415A218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7</w:t>
                  </w:r>
                  <w:r>
                    <w:rPr>
                      <w:rFonts w:cs="Times New Roman"/>
                      <w:color w:val="000000" w:themeColor="text1"/>
                      <w:kern w:val="0"/>
                      <w:sz w:val="21"/>
                      <w:szCs w:val="21"/>
                      <w14:textFill>
                        <w14:solidFill>
                          <w14:schemeClr w14:val="tx1"/>
                        </w14:solidFill>
                      </w14:textFill>
                    </w:rPr>
                    <w:t>9.2</w:t>
                  </w:r>
                </w:p>
              </w:tc>
              <w:tc>
                <w:tcPr>
                  <w:tcW w:w="830" w:type="dxa"/>
                  <w:vAlign w:val="center"/>
                </w:tcPr>
                <w:p w14:paraId="04EF7B3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30C7853B">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7</w:t>
                  </w:r>
                  <w:r>
                    <w:rPr>
                      <w:rFonts w:cs="Times New Roman"/>
                      <w:color w:val="000000" w:themeColor="text1"/>
                      <w:kern w:val="0"/>
                      <w:sz w:val="21"/>
                      <w:szCs w:val="21"/>
                      <w14:textFill>
                        <w14:solidFill>
                          <w14:schemeClr w14:val="tx1"/>
                        </w14:solidFill>
                      </w14:textFill>
                    </w:rPr>
                    <w:t>9.2</w:t>
                  </w:r>
                </w:p>
              </w:tc>
              <w:tc>
                <w:tcPr>
                  <w:tcW w:w="899" w:type="dxa"/>
                  <w:vAlign w:val="center"/>
                </w:tcPr>
                <w:p w14:paraId="4839C4CF">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63037.2</w:t>
                  </w:r>
                </w:p>
              </w:tc>
            </w:tr>
            <w:tr w14:paraId="53CFD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continue"/>
                  <w:vAlign w:val="center"/>
                </w:tcPr>
                <w:p w14:paraId="3CBC990E">
                  <w:pPr>
                    <w:spacing w:line="240" w:lineRule="auto"/>
                    <w:jc w:val="center"/>
                    <w:rPr>
                      <w:rFonts w:cs="Times New Roman"/>
                      <w:color w:val="000000" w:themeColor="text1"/>
                      <w:kern w:val="0"/>
                      <w:sz w:val="21"/>
                      <w:szCs w:val="21"/>
                      <w14:textFill>
                        <w14:solidFill>
                          <w14:schemeClr w14:val="tx1"/>
                        </w14:solidFill>
                      </w14:textFill>
                    </w:rPr>
                  </w:pPr>
                </w:p>
              </w:tc>
              <w:tc>
                <w:tcPr>
                  <w:tcW w:w="1667" w:type="dxa"/>
                  <w:gridSpan w:val="2"/>
                  <w:vAlign w:val="center"/>
                </w:tcPr>
                <w:p w14:paraId="4BFA701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C</w:t>
                  </w:r>
                  <w:r>
                    <w:rPr>
                      <w:rFonts w:cs="Times New Roman"/>
                      <w:color w:val="000000" w:themeColor="text1"/>
                      <w:kern w:val="0"/>
                      <w:sz w:val="21"/>
                      <w:szCs w:val="21"/>
                      <w14:textFill>
                        <w14:solidFill>
                          <w14:schemeClr w14:val="tx1"/>
                        </w14:solidFill>
                      </w14:textFill>
                    </w:rPr>
                    <w:t>OD</w:t>
                  </w:r>
                </w:p>
              </w:tc>
              <w:tc>
                <w:tcPr>
                  <w:tcW w:w="835" w:type="dxa"/>
                  <w:vAlign w:val="center"/>
                </w:tcPr>
                <w:p w14:paraId="71C43C5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/a</w:t>
                  </w:r>
                </w:p>
              </w:tc>
              <w:tc>
                <w:tcPr>
                  <w:tcW w:w="945" w:type="dxa"/>
                  <w:vAlign w:val="center"/>
                </w:tcPr>
                <w:p w14:paraId="70DF90E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3</w:t>
                  </w:r>
                  <w:r>
                    <w:rPr>
                      <w:rFonts w:cs="Times New Roman"/>
                      <w:color w:val="000000" w:themeColor="text1"/>
                      <w:kern w:val="0"/>
                      <w:sz w:val="21"/>
                      <w:szCs w:val="21"/>
                      <w14:textFill>
                        <w14:solidFill>
                          <w14:schemeClr w14:val="tx1"/>
                        </w14:solidFill>
                      </w14:textFill>
                    </w:rPr>
                    <w:t>1.479</w:t>
                  </w:r>
                </w:p>
              </w:tc>
              <w:tc>
                <w:tcPr>
                  <w:tcW w:w="972" w:type="dxa"/>
                  <w:vAlign w:val="center"/>
                </w:tcPr>
                <w:p w14:paraId="01B9B3E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.0396</w:t>
                  </w:r>
                </w:p>
              </w:tc>
              <w:tc>
                <w:tcPr>
                  <w:tcW w:w="830" w:type="dxa"/>
                  <w:vAlign w:val="center"/>
                </w:tcPr>
                <w:p w14:paraId="6BF4003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646E5B6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.0396</w:t>
                  </w:r>
                </w:p>
              </w:tc>
              <w:tc>
                <w:tcPr>
                  <w:tcW w:w="899" w:type="dxa"/>
                  <w:vAlign w:val="center"/>
                </w:tcPr>
                <w:p w14:paraId="5E318245">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31.5186</w:t>
                  </w:r>
                </w:p>
              </w:tc>
            </w:tr>
            <w:tr w14:paraId="33DC4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continue"/>
                  <w:vAlign w:val="center"/>
                </w:tcPr>
                <w:p w14:paraId="043B3173">
                  <w:pPr>
                    <w:spacing w:line="240" w:lineRule="auto"/>
                    <w:jc w:val="center"/>
                    <w:rPr>
                      <w:rFonts w:cs="Times New Roman"/>
                      <w:color w:val="000000" w:themeColor="text1"/>
                      <w:kern w:val="0"/>
                      <w:sz w:val="21"/>
                      <w:szCs w:val="21"/>
                      <w14:textFill>
                        <w14:solidFill>
                          <w14:schemeClr w14:val="tx1"/>
                        </w14:solidFill>
                      </w14:textFill>
                    </w:rPr>
                  </w:pPr>
                </w:p>
              </w:tc>
              <w:tc>
                <w:tcPr>
                  <w:tcW w:w="1667" w:type="dxa"/>
                  <w:gridSpan w:val="2"/>
                  <w:vAlign w:val="center"/>
                </w:tcPr>
                <w:p w14:paraId="52E40BF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N</w:t>
                  </w:r>
                  <w:r>
                    <w:rPr>
                      <w:rFonts w:cs="Times New Roman"/>
                      <w:color w:val="000000" w:themeColor="text1"/>
                      <w:kern w:val="0"/>
                      <w:sz w:val="21"/>
                      <w:szCs w:val="21"/>
                      <w14:textFill>
                        <w14:solidFill>
                          <w14:schemeClr w14:val="tx1"/>
                        </w14:solidFill>
                      </w14:textFill>
                    </w:rPr>
                    <w:t>H</w:t>
                  </w:r>
                  <w:r>
                    <w:rPr>
                      <w:rFonts w:cs="Times New Roman"/>
                      <w:color w:val="000000" w:themeColor="text1"/>
                      <w:kern w:val="0"/>
                      <w:sz w:val="21"/>
                      <w:szCs w:val="21"/>
                      <w:vertAlign w:val="subscript"/>
                      <w14:textFill>
                        <w14:solidFill>
                          <w14:schemeClr w14:val="tx1"/>
                        </w14:solidFill>
                      </w14:textFill>
                    </w:rPr>
                    <w:t>3</w:t>
                  </w:r>
                  <w:r>
                    <w:rPr>
                      <w:rFonts w:cs="Times New Roman"/>
                      <w:color w:val="000000" w:themeColor="text1"/>
                      <w:kern w:val="0"/>
                      <w:sz w:val="21"/>
                      <w:szCs w:val="21"/>
                      <w14:textFill>
                        <w14:solidFill>
                          <w14:schemeClr w14:val="tx1"/>
                        </w14:solidFill>
                      </w14:textFill>
                    </w:rPr>
                    <w:t>-N</w:t>
                  </w:r>
                </w:p>
              </w:tc>
              <w:tc>
                <w:tcPr>
                  <w:tcW w:w="835" w:type="dxa"/>
                  <w:vAlign w:val="center"/>
                </w:tcPr>
                <w:p w14:paraId="3671EF9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/a</w:t>
                  </w:r>
                </w:p>
              </w:tc>
              <w:tc>
                <w:tcPr>
                  <w:tcW w:w="945" w:type="dxa"/>
                  <w:vAlign w:val="center"/>
                </w:tcPr>
                <w:p w14:paraId="3F0AE35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r>
                    <w:rPr>
                      <w:rFonts w:cs="Times New Roman"/>
                      <w:color w:val="000000" w:themeColor="text1"/>
                      <w:kern w:val="0"/>
                      <w:sz w:val="21"/>
                      <w:szCs w:val="21"/>
                      <w14:textFill>
                        <w14:solidFill>
                          <w14:schemeClr w14:val="tx1"/>
                        </w14:solidFill>
                      </w14:textFill>
                    </w:rPr>
                    <w:t>.833</w:t>
                  </w:r>
                </w:p>
              </w:tc>
              <w:tc>
                <w:tcPr>
                  <w:tcW w:w="972" w:type="dxa"/>
                  <w:vAlign w:val="center"/>
                </w:tcPr>
                <w:p w14:paraId="265C769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.0036</w:t>
                  </w:r>
                </w:p>
              </w:tc>
              <w:tc>
                <w:tcPr>
                  <w:tcW w:w="830" w:type="dxa"/>
                  <w:vAlign w:val="center"/>
                </w:tcPr>
                <w:p w14:paraId="2607FD8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3F7B7C20">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.0036</w:t>
                  </w:r>
                </w:p>
              </w:tc>
              <w:tc>
                <w:tcPr>
                  <w:tcW w:w="899" w:type="dxa"/>
                  <w:vAlign w:val="center"/>
                </w:tcPr>
                <w:p w14:paraId="671914CC">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2.8366</w:t>
                  </w:r>
                </w:p>
              </w:tc>
            </w:tr>
            <w:tr w14:paraId="1E6B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continue"/>
                  <w:vAlign w:val="center"/>
                </w:tcPr>
                <w:p w14:paraId="58F5B432">
                  <w:pPr>
                    <w:spacing w:line="240" w:lineRule="auto"/>
                    <w:jc w:val="center"/>
                    <w:rPr>
                      <w:rFonts w:cs="Times New Roman"/>
                      <w:color w:val="000000" w:themeColor="text1"/>
                      <w:kern w:val="0"/>
                      <w:sz w:val="21"/>
                      <w:szCs w:val="21"/>
                      <w14:textFill>
                        <w14:solidFill>
                          <w14:schemeClr w14:val="tx1"/>
                        </w14:solidFill>
                      </w14:textFill>
                    </w:rPr>
                  </w:pPr>
                </w:p>
              </w:tc>
              <w:tc>
                <w:tcPr>
                  <w:tcW w:w="1667" w:type="dxa"/>
                  <w:gridSpan w:val="2"/>
                  <w:vAlign w:val="center"/>
                </w:tcPr>
                <w:p w14:paraId="644A815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P</w:t>
                  </w:r>
                </w:p>
              </w:tc>
              <w:tc>
                <w:tcPr>
                  <w:tcW w:w="835" w:type="dxa"/>
                  <w:vAlign w:val="center"/>
                </w:tcPr>
                <w:p w14:paraId="2DE09F8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/a</w:t>
                  </w:r>
                </w:p>
              </w:tc>
              <w:tc>
                <w:tcPr>
                  <w:tcW w:w="945" w:type="dxa"/>
                  <w:vAlign w:val="center"/>
                </w:tcPr>
                <w:p w14:paraId="0CEF7B0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w:t>
                  </w:r>
                </w:p>
              </w:tc>
              <w:tc>
                <w:tcPr>
                  <w:tcW w:w="972" w:type="dxa"/>
                  <w:vAlign w:val="center"/>
                </w:tcPr>
                <w:p w14:paraId="4834B98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.0006</w:t>
                  </w:r>
                </w:p>
              </w:tc>
              <w:tc>
                <w:tcPr>
                  <w:tcW w:w="830" w:type="dxa"/>
                  <w:vAlign w:val="center"/>
                </w:tcPr>
                <w:p w14:paraId="6709E8D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1D3531E9">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.0006</w:t>
                  </w:r>
                </w:p>
              </w:tc>
              <w:tc>
                <w:tcPr>
                  <w:tcW w:w="899" w:type="dxa"/>
                  <w:vAlign w:val="center"/>
                </w:tcPr>
                <w:p w14:paraId="3C204C48">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0.0006</w:t>
                  </w:r>
                </w:p>
              </w:tc>
            </w:tr>
            <w:tr w14:paraId="16011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restart"/>
                  <w:vAlign w:val="center"/>
                </w:tcPr>
                <w:p w14:paraId="7068CE7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废气</w:t>
                  </w:r>
                </w:p>
              </w:tc>
              <w:tc>
                <w:tcPr>
                  <w:tcW w:w="1667" w:type="dxa"/>
                  <w:gridSpan w:val="2"/>
                  <w:vAlign w:val="center"/>
                </w:tcPr>
                <w:p w14:paraId="09E8708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环氧乙烷</w:t>
                  </w:r>
                </w:p>
              </w:tc>
              <w:tc>
                <w:tcPr>
                  <w:tcW w:w="835" w:type="dxa"/>
                  <w:vAlign w:val="center"/>
                </w:tcPr>
                <w:p w14:paraId="489DD34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/a</w:t>
                  </w:r>
                </w:p>
              </w:tc>
              <w:tc>
                <w:tcPr>
                  <w:tcW w:w="945" w:type="dxa"/>
                  <w:vAlign w:val="center"/>
                </w:tcPr>
                <w:p w14:paraId="081C788C">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0.027</w:t>
                  </w:r>
                </w:p>
              </w:tc>
              <w:tc>
                <w:tcPr>
                  <w:tcW w:w="972" w:type="dxa"/>
                  <w:vAlign w:val="center"/>
                </w:tcPr>
                <w:p w14:paraId="73D89D6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30" w:type="dxa"/>
                  <w:vAlign w:val="center"/>
                </w:tcPr>
                <w:p w14:paraId="25FF880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55B0566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99" w:type="dxa"/>
                  <w:vAlign w:val="center"/>
                </w:tcPr>
                <w:p w14:paraId="29CEAB46">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0.027</w:t>
                  </w:r>
                </w:p>
              </w:tc>
            </w:tr>
            <w:tr w14:paraId="543D3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continue"/>
                  <w:vAlign w:val="center"/>
                </w:tcPr>
                <w:p w14:paraId="5002FB83">
                  <w:pPr>
                    <w:spacing w:line="240" w:lineRule="auto"/>
                    <w:jc w:val="center"/>
                    <w:rPr>
                      <w:rFonts w:cs="Times New Roman"/>
                      <w:color w:val="000000" w:themeColor="text1"/>
                      <w:kern w:val="0"/>
                      <w:sz w:val="21"/>
                      <w:szCs w:val="21"/>
                      <w14:textFill>
                        <w14:solidFill>
                          <w14:schemeClr w14:val="tx1"/>
                        </w14:solidFill>
                      </w14:textFill>
                    </w:rPr>
                  </w:pPr>
                </w:p>
              </w:tc>
              <w:tc>
                <w:tcPr>
                  <w:tcW w:w="1667" w:type="dxa"/>
                  <w:gridSpan w:val="2"/>
                  <w:vAlign w:val="center"/>
                </w:tcPr>
                <w:p w14:paraId="5587A8F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环氧丙烷</w:t>
                  </w:r>
                </w:p>
              </w:tc>
              <w:tc>
                <w:tcPr>
                  <w:tcW w:w="835" w:type="dxa"/>
                  <w:vAlign w:val="center"/>
                </w:tcPr>
                <w:p w14:paraId="46C7474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/a</w:t>
                  </w:r>
                </w:p>
              </w:tc>
              <w:tc>
                <w:tcPr>
                  <w:tcW w:w="945" w:type="dxa"/>
                  <w:vAlign w:val="center"/>
                </w:tcPr>
                <w:p w14:paraId="5D270C37">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0.004</w:t>
                  </w:r>
                </w:p>
              </w:tc>
              <w:tc>
                <w:tcPr>
                  <w:tcW w:w="972" w:type="dxa"/>
                  <w:vAlign w:val="center"/>
                </w:tcPr>
                <w:p w14:paraId="22243AB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30" w:type="dxa"/>
                  <w:vAlign w:val="center"/>
                </w:tcPr>
                <w:p w14:paraId="0A64E80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5B6A489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99" w:type="dxa"/>
                  <w:vAlign w:val="center"/>
                </w:tcPr>
                <w:p w14:paraId="252D41BE">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0.004</w:t>
                  </w:r>
                </w:p>
              </w:tc>
            </w:tr>
            <w:tr w14:paraId="2A99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continue"/>
                  <w:vAlign w:val="center"/>
                </w:tcPr>
                <w:p w14:paraId="5E800249">
                  <w:pPr>
                    <w:spacing w:line="240" w:lineRule="auto"/>
                    <w:jc w:val="center"/>
                    <w:rPr>
                      <w:rFonts w:cs="Times New Roman"/>
                      <w:color w:val="000000" w:themeColor="text1"/>
                      <w:kern w:val="0"/>
                      <w:sz w:val="21"/>
                      <w:szCs w:val="21"/>
                      <w14:textFill>
                        <w14:solidFill>
                          <w14:schemeClr w14:val="tx1"/>
                        </w14:solidFill>
                      </w14:textFill>
                    </w:rPr>
                  </w:pPr>
                </w:p>
              </w:tc>
              <w:tc>
                <w:tcPr>
                  <w:tcW w:w="1667" w:type="dxa"/>
                  <w:gridSpan w:val="2"/>
                  <w:vAlign w:val="center"/>
                </w:tcPr>
                <w:p w14:paraId="29EEABA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丙烯酸</w:t>
                  </w:r>
                </w:p>
              </w:tc>
              <w:tc>
                <w:tcPr>
                  <w:tcW w:w="835" w:type="dxa"/>
                  <w:vAlign w:val="center"/>
                </w:tcPr>
                <w:p w14:paraId="518AF37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/a</w:t>
                  </w:r>
                </w:p>
              </w:tc>
              <w:tc>
                <w:tcPr>
                  <w:tcW w:w="945" w:type="dxa"/>
                  <w:vAlign w:val="center"/>
                </w:tcPr>
                <w:p w14:paraId="02D72B6E">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0.417</w:t>
                  </w:r>
                </w:p>
              </w:tc>
              <w:tc>
                <w:tcPr>
                  <w:tcW w:w="972" w:type="dxa"/>
                  <w:vAlign w:val="center"/>
                </w:tcPr>
                <w:p w14:paraId="573B92E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30" w:type="dxa"/>
                  <w:vAlign w:val="center"/>
                </w:tcPr>
                <w:p w14:paraId="203F69A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2BC6F4F9">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99" w:type="dxa"/>
                  <w:vAlign w:val="center"/>
                </w:tcPr>
                <w:p w14:paraId="2486A275">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0.417</w:t>
                  </w:r>
                </w:p>
              </w:tc>
            </w:tr>
            <w:tr w14:paraId="44D7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48" w:type="dxa"/>
                  <w:vMerge w:val="continue"/>
                  <w:vAlign w:val="center"/>
                </w:tcPr>
                <w:p w14:paraId="30466FB1">
                  <w:pPr>
                    <w:spacing w:line="240" w:lineRule="auto"/>
                    <w:jc w:val="center"/>
                    <w:rPr>
                      <w:rFonts w:cs="Times New Roman"/>
                      <w:color w:val="000000" w:themeColor="text1"/>
                      <w:kern w:val="0"/>
                      <w:sz w:val="21"/>
                      <w:szCs w:val="21"/>
                      <w14:textFill>
                        <w14:solidFill>
                          <w14:schemeClr w14:val="tx1"/>
                        </w14:solidFill>
                      </w14:textFill>
                    </w:rPr>
                  </w:pPr>
                </w:p>
              </w:tc>
              <w:tc>
                <w:tcPr>
                  <w:tcW w:w="844" w:type="dxa"/>
                  <w:vMerge w:val="restart"/>
                  <w:vAlign w:val="center"/>
                </w:tcPr>
                <w:p w14:paraId="36CD39EA">
                  <w:pPr>
                    <w:spacing w:line="240" w:lineRule="auto"/>
                    <w:jc w:val="center"/>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VOC</w:t>
                  </w:r>
                  <w:r>
                    <w:rPr>
                      <w:rFonts w:cs="Times New Roman"/>
                      <w:bCs/>
                      <w:color w:val="000000" w:themeColor="text1"/>
                      <w:kern w:val="0"/>
                      <w:sz w:val="21"/>
                      <w:szCs w:val="21"/>
                      <w:vertAlign w:val="subscript"/>
                      <w14:textFill>
                        <w14:solidFill>
                          <w14:schemeClr w14:val="tx1"/>
                        </w14:solidFill>
                      </w14:textFill>
                    </w:rPr>
                    <w:t>S</w:t>
                  </w:r>
                </w:p>
              </w:tc>
              <w:tc>
                <w:tcPr>
                  <w:tcW w:w="823" w:type="dxa"/>
                  <w:vAlign w:val="center"/>
                </w:tcPr>
                <w:p w14:paraId="10611FD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有组织</w:t>
                  </w:r>
                </w:p>
              </w:tc>
              <w:tc>
                <w:tcPr>
                  <w:tcW w:w="835" w:type="dxa"/>
                  <w:vAlign w:val="center"/>
                </w:tcPr>
                <w:p w14:paraId="3C43398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/a</w:t>
                  </w:r>
                </w:p>
              </w:tc>
              <w:tc>
                <w:tcPr>
                  <w:tcW w:w="945" w:type="dxa"/>
                  <w:vAlign w:val="center"/>
                </w:tcPr>
                <w:p w14:paraId="10E3C083">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1.734</w:t>
                  </w:r>
                </w:p>
              </w:tc>
              <w:tc>
                <w:tcPr>
                  <w:tcW w:w="972" w:type="dxa"/>
                  <w:vAlign w:val="center"/>
                </w:tcPr>
                <w:p w14:paraId="555FB82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.366</w:t>
                  </w:r>
                </w:p>
              </w:tc>
              <w:tc>
                <w:tcPr>
                  <w:tcW w:w="830" w:type="dxa"/>
                  <w:vAlign w:val="center"/>
                </w:tcPr>
                <w:p w14:paraId="6EEFE79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712B6370">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2.1</w:t>
                  </w:r>
                </w:p>
              </w:tc>
              <w:tc>
                <w:tcPr>
                  <w:tcW w:w="899" w:type="dxa"/>
                  <w:vAlign w:val="center"/>
                </w:tcPr>
                <w:p w14:paraId="3DB78BA2">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2.1</w:t>
                  </w:r>
                </w:p>
              </w:tc>
            </w:tr>
            <w:tr w14:paraId="5B68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448" w:type="dxa"/>
                  <w:vMerge w:val="continue"/>
                  <w:vAlign w:val="center"/>
                </w:tcPr>
                <w:p w14:paraId="45DFF782">
                  <w:pPr>
                    <w:spacing w:line="240" w:lineRule="auto"/>
                    <w:jc w:val="center"/>
                    <w:rPr>
                      <w:rFonts w:cs="Times New Roman"/>
                      <w:color w:val="000000" w:themeColor="text1"/>
                      <w:kern w:val="0"/>
                      <w:sz w:val="21"/>
                      <w:szCs w:val="21"/>
                      <w14:textFill>
                        <w14:solidFill>
                          <w14:schemeClr w14:val="tx1"/>
                        </w14:solidFill>
                      </w14:textFill>
                    </w:rPr>
                  </w:pPr>
                </w:p>
              </w:tc>
              <w:tc>
                <w:tcPr>
                  <w:tcW w:w="844" w:type="dxa"/>
                  <w:vMerge w:val="continue"/>
                  <w:vAlign w:val="center"/>
                </w:tcPr>
                <w:p w14:paraId="0A97562E">
                  <w:pPr>
                    <w:spacing w:line="240" w:lineRule="auto"/>
                    <w:jc w:val="center"/>
                    <w:rPr>
                      <w:rFonts w:cs="Times New Roman"/>
                      <w:bCs/>
                      <w:color w:val="000000" w:themeColor="text1"/>
                      <w:kern w:val="0"/>
                      <w:sz w:val="21"/>
                      <w:szCs w:val="21"/>
                      <w14:textFill>
                        <w14:solidFill>
                          <w14:schemeClr w14:val="tx1"/>
                        </w14:solidFill>
                      </w14:textFill>
                    </w:rPr>
                  </w:pPr>
                </w:p>
              </w:tc>
              <w:tc>
                <w:tcPr>
                  <w:tcW w:w="823" w:type="dxa"/>
                  <w:vAlign w:val="center"/>
                </w:tcPr>
                <w:p w14:paraId="30ED387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无组织</w:t>
                  </w:r>
                </w:p>
              </w:tc>
              <w:tc>
                <w:tcPr>
                  <w:tcW w:w="835" w:type="dxa"/>
                  <w:vAlign w:val="center"/>
                </w:tcPr>
                <w:p w14:paraId="6CB0175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/a</w:t>
                  </w:r>
                </w:p>
              </w:tc>
              <w:tc>
                <w:tcPr>
                  <w:tcW w:w="945" w:type="dxa"/>
                  <w:vAlign w:val="center"/>
                </w:tcPr>
                <w:p w14:paraId="1253593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2</w:t>
                  </w:r>
                  <w:r>
                    <w:rPr>
                      <w:rFonts w:cs="Times New Roman"/>
                      <w:color w:val="000000" w:themeColor="text1"/>
                      <w:kern w:val="0"/>
                      <w:sz w:val="21"/>
                      <w:szCs w:val="21"/>
                      <w14:textFill>
                        <w14:solidFill>
                          <w14:schemeClr w14:val="tx1"/>
                        </w14:solidFill>
                      </w14:textFill>
                    </w:rPr>
                    <w:t>.587</w:t>
                  </w:r>
                </w:p>
              </w:tc>
              <w:tc>
                <w:tcPr>
                  <w:tcW w:w="972" w:type="dxa"/>
                  <w:vAlign w:val="center"/>
                </w:tcPr>
                <w:p w14:paraId="0EDD750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.407</w:t>
                  </w:r>
                </w:p>
              </w:tc>
              <w:tc>
                <w:tcPr>
                  <w:tcW w:w="830" w:type="dxa"/>
                  <w:vAlign w:val="center"/>
                </w:tcPr>
                <w:p w14:paraId="44FC610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1DD269CD">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2.994</w:t>
                  </w:r>
                </w:p>
              </w:tc>
              <w:tc>
                <w:tcPr>
                  <w:tcW w:w="899" w:type="dxa"/>
                  <w:vAlign w:val="center"/>
                </w:tcPr>
                <w:p w14:paraId="39667E74">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2.994</w:t>
                  </w:r>
                </w:p>
              </w:tc>
            </w:tr>
            <w:tr w14:paraId="5042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48" w:type="dxa"/>
                  <w:vMerge w:val="continue"/>
                  <w:vAlign w:val="center"/>
                </w:tcPr>
                <w:p w14:paraId="06768505">
                  <w:pPr>
                    <w:spacing w:line="240" w:lineRule="auto"/>
                    <w:jc w:val="center"/>
                    <w:rPr>
                      <w:rFonts w:cs="Times New Roman"/>
                      <w:color w:val="000000" w:themeColor="text1"/>
                      <w:kern w:val="0"/>
                      <w:sz w:val="21"/>
                      <w:szCs w:val="21"/>
                      <w14:textFill>
                        <w14:solidFill>
                          <w14:schemeClr w14:val="tx1"/>
                        </w14:solidFill>
                      </w14:textFill>
                    </w:rPr>
                  </w:pPr>
                </w:p>
              </w:tc>
              <w:tc>
                <w:tcPr>
                  <w:tcW w:w="844" w:type="dxa"/>
                  <w:vAlign w:val="center"/>
                </w:tcPr>
                <w:p w14:paraId="1638672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颗粒物</w:t>
                  </w:r>
                </w:p>
              </w:tc>
              <w:tc>
                <w:tcPr>
                  <w:tcW w:w="823" w:type="dxa"/>
                  <w:vAlign w:val="center"/>
                </w:tcPr>
                <w:p w14:paraId="44A28C2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有组织</w:t>
                  </w:r>
                </w:p>
              </w:tc>
              <w:tc>
                <w:tcPr>
                  <w:tcW w:w="835" w:type="dxa"/>
                  <w:vAlign w:val="center"/>
                </w:tcPr>
                <w:p w14:paraId="1813814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/a</w:t>
                  </w:r>
                </w:p>
              </w:tc>
              <w:tc>
                <w:tcPr>
                  <w:tcW w:w="945" w:type="dxa"/>
                  <w:vAlign w:val="center"/>
                </w:tcPr>
                <w:p w14:paraId="7ECFE83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.624</w:t>
                  </w:r>
                </w:p>
              </w:tc>
              <w:tc>
                <w:tcPr>
                  <w:tcW w:w="972" w:type="dxa"/>
                  <w:vAlign w:val="center"/>
                </w:tcPr>
                <w:p w14:paraId="56926ABD">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w:t>
                  </w:r>
                </w:p>
              </w:tc>
              <w:tc>
                <w:tcPr>
                  <w:tcW w:w="830" w:type="dxa"/>
                  <w:vAlign w:val="center"/>
                </w:tcPr>
                <w:p w14:paraId="15311E73">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1351A427">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.624</w:t>
                  </w:r>
                </w:p>
              </w:tc>
              <w:tc>
                <w:tcPr>
                  <w:tcW w:w="899" w:type="dxa"/>
                  <w:vAlign w:val="center"/>
                </w:tcPr>
                <w:p w14:paraId="68C76EC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.624</w:t>
                  </w:r>
                </w:p>
              </w:tc>
            </w:tr>
            <w:tr w14:paraId="4863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continue"/>
                  <w:vAlign w:val="center"/>
                </w:tcPr>
                <w:p w14:paraId="36967A61">
                  <w:pPr>
                    <w:spacing w:line="240" w:lineRule="auto"/>
                    <w:jc w:val="center"/>
                    <w:rPr>
                      <w:rFonts w:cs="Times New Roman"/>
                      <w:color w:val="000000" w:themeColor="text1"/>
                      <w:kern w:val="0"/>
                      <w:sz w:val="21"/>
                      <w:szCs w:val="21"/>
                      <w14:textFill>
                        <w14:solidFill>
                          <w14:schemeClr w14:val="tx1"/>
                        </w14:solidFill>
                      </w14:textFill>
                    </w:rPr>
                  </w:pPr>
                </w:p>
              </w:tc>
              <w:tc>
                <w:tcPr>
                  <w:tcW w:w="1667" w:type="dxa"/>
                  <w:gridSpan w:val="2"/>
                  <w:vAlign w:val="center"/>
                </w:tcPr>
                <w:p w14:paraId="193412EC">
                  <w:pPr>
                    <w:spacing w:line="240" w:lineRule="auto"/>
                    <w:jc w:val="center"/>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SO</w:t>
                  </w:r>
                  <w:r>
                    <w:rPr>
                      <w:rFonts w:cs="Times New Roman"/>
                      <w:bCs/>
                      <w:color w:val="000000" w:themeColor="text1"/>
                      <w:kern w:val="0"/>
                      <w:sz w:val="21"/>
                      <w:szCs w:val="21"/>
                      <w:vertAlign w:val="subscript"/>
                      <w14:textFill>
                        <w14:solidFill>
                          <w14:schemeClr w14:val="tx1"/>
                        </w14:solidFill>
                      </w14:textFill>
                    </w:rPr>
                    <w:t>2</w:t>
                  </w:r>
                </w:p>
              </w:tc>
              <w:tc>
                <w:tcPr>
                  <w:tcW w:w="835" w:type="dxa"/>
                  <w:vAlign w:val="center"/>
                </w:tcPr>
                <w:p w14:paraId="7AA69DF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/a</w:t>
                  </w:r>
                </w:p>
              </w:tc>
              <w:tc>
                <w:tcPr>
                  <w:tcW w:w="945" w:type="dxa"/>
                  <w:vAlign w:val="center"/>
                </w:tcPr>
                <w:p w14:paraId="5BB2E051">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0.123</w:t>
                  </w:r>
                </w:p>
              </w:tc>
              <w:tc>
                <w:tcPr>
                  <w:tcW w:w="972" w:type="dxa"/>
                  <w:vAlign w:val="center"/>
                </w:tcPr>
                <w:p w14:paraId="1FD1F9CE">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30" w:type="dxa"/>
                  <w:vAlign w:val="center"/>
                </w:tcPr>
                <w:p w14:paraId="79DCDB9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0C380E8F">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99" w:type="dxa"/>
                  <w:vAlign w:val="center"/>
                </w:tcPr>
                <w:p w14:paraId="67BD8D91">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0.123</w:t>
                  </w:r>
                </w:p>
              </w:tc>
            </w:tr>
            <w:tr w14:paraId="7DB21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continue"/>
                  <w:vAlign w:val="center"/>
                </w:tcPr>
                <w:p w14:paraId="0153CABF">
                  <w:pPr>
                    <w:spacing w:line="240" w:lineRule="auto"/>
                    <w:jc w:val="center"/>
                    <w:rPr>
                      <w:rFonts w:cs="Times New Roman"/>
                      <w:color w:val="000000" w:themeColor="text1"/>
                      <w:kern w:val="0"/>
                      <w:sz w:val="21"/>
                      <w:szCs w:val="21"/>
                      <w14:textFill>
                        <w14:solidFill>
                          <w14:schemeClr w14:val="tx1"/>
                        </w14:solidFill>
                      </w14:textFill>
                    </w:rPr>
                  </w:pPr>
                </w:p>
              </w:tc>
              <w:tc>
                <w:tcPr>
                  <w:tcW w:w="1667" w:type="dxa"/>
                  <w:gridSpan w:val="2"/>
                  <w:vAlign w:val="center"/>
                </w:tcPr>
                <w:p w14:paraId="5F16E882">
                  <w:pPr>
                    <w:spacing w:line="240" w:lineRule="auto"/>
                    <w:jc w:val="center"/>
                    <w:rPr>
                      <w:rFonts w:cs="Times New Roman"/>
                      <w:color w:val="000000" w:themeColor="text1"/>
                      <w:kern w:val="0"/>
                      <w:sz w:val="21"/>
                      <w:szCs w:val="21"/>
                      <w14:textFill>
                        <w14:solidFill>
                          <w14:schemeClr w14:val="tx1"/>
                        </w14:solidFill>
                      </w14:textFill>
                    </w:rPr>
                  </w:pPr>
                  <w:r>
                    <w:rPr>
                      <w:rFonts w:cs="Times New Roman"/>
                      <w:bCs/>
                      <w:color w:val="000000" w:themeColor="text1"/>
                      <w:kern w:val="0"/>
                      <w:sz w:val="21"/>
                      <w:szCs w:val="21"/>
                      <w14:textFill>
                        <w14:solidFill>
                          <w14:schemeClr w14:val="tx1"/>
                        </w14:solidFill>
                      </w14:textFill>
                    </w:rPr>
                    <w:t>NO</w:t>
                  </w:r>
                  <w:r>
                    <w:rPr>
                      <w:rFonts w:cs="Times New Roman"/>
                      <w:bCs/>
                      <w:color w:val="000000" w:themeColor="text1"/>
                      <w:kern w:val="0"/>
                      <w:sz w:val="21"/>
                      <w:szCs w:val="21"/>
                      <w:vertAlign w:val="subscript"/>
                      <w14:textFill>
                        <w14:solidFill>
                          <w14:schemeClr w14:val="tx1"/>
                        </w14:solidFill>
                      </w14:textFill>
                    </w:rPr>
                    <w:t>X</w:t>
                  </w:r>
                </w:p>
              </w:tc>
              <w:tc>
                <w:tcPr>
                  <w:tcW w:w="835" w:type="dxa"/>
                  <w:vAlign w:val="center"/>
                </w:tcPr>
                <w:p w14:paraId="0A4AB85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/a</w:t>
                  </w:r>
                </w:p>
              </w:tc>
              <w:tc>
                <w:tcPr>
                  <w:tcW w:w="945" w:type="dxa"/>
                  <w:vAlign w:val="center"/>
                </w:tcPr>
                <w:p w14:paraId="1EE85422">
                  <w:pPr>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2.174</w:t>
                  </w:r>
                </w:p>
              </w:tc>
              <w:tc>
                <w:tcPr>
                  <w:tcW w:w="972" w:type="dxa"/>
                  <w:vAlign w:val="center"/>
                </w:tcPr>
                <w:p w14:paraId="7F0BFDA4">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30" w:type="dxa"/>
                  <w:vAlign w:val="center"/>
                </w:tcPr>
                <w:p w14:paraId="0389631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21DB1A7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99" w:type="dxa"/>
                  <w:vAlign w:val="center"/>
                </w:tcPr>
                <w:p w14:paraId="73BBBB9F">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2.174</w:t>
                  </w:r>
                </w:p>
              </w:tc>
            </w:tr>
            <w:tr w14:paraId="7A4D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continue"/>
                  <w:vAlign w:val="center"/>
                </w:tcPr>
                <w:p w14:paraId="0F6B0680">
                  <w:pPr>
                    <w:spacing w:line="240" w:lineRule="auto"/>
                    <w:jc w:val="center"/>
                    <w:rPr>
                      <w:rFonts w:cs="Times New Roman"/>
                      <w:color w:val="000000" w:themeColor="text1"/>
                      <w:kern w:val="0"/>
                      <w:sz w:val="21"/>
                      <w:szCs w:val="21"/>
                      <w14:textFill>
                        <w14:solidFill>
                          <w14:schemeClr w14:val="tx1"/>
                        </w14:solidFill>
                      </w14:textFill>
                    </w:rPr>
                  </w:pPr>
                </w:p>
              </w:tc>
              <w:tc>
                <w:tcPr>
                  <w:tcW w:w="1667" w:type="dxa"/>
                  <w:gridSpan w:val="2"/>
                  <w:vAlign w:val="center"/>
                </w:tcPr>
                <w:p w14:paraId="1179AA3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硫化氢</w:t>
                  </w:r>
                </w:p>
              </w:tc>
              <w:tc>
                <w:tcPr>
                  <w:tcW w:w="835" w:type="dxa"/>
                  <w:vAlign w:val="center"/>
                </w:tcPr>
                <w:p w14:paraId="3FB76ACD">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/a</w:t>
                  </w:r>
                </w:p>
              </w:tc>
              <w:tc>
                <w:tcPr>
                  <w:tcW w:w="945" w:type="dxa"/>
                  <w:vAlign w:val="center"/>
                </w:tcPr>
                <w:p w14:paraId="280936D8">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.0023</w:t>
                  </w:r>
                </w:p>
              </w:tc>
              <w:tc>
                <w:tcPr>
                  <w:tcW w:w="972" w:type="dxa"/>
                  <w:vAlign w:val="center"/>
                </w:tcPr>
                <w:p w14:paraId="28E6A900">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30" w:type="dxa"/>
                  <w:vAlign w:val="center"/>
                </w:tcPr>
                <w:p w14:paraId="67C7129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5C74CA5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99" w:type="dxa"/>
                  <w:vAlign w:val="center"/>
                </w:tcPr>
                <w:p w14:paraId="1213D297">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0.0023</w:t>
                  </w:r>
                </w:p>
              </w:tc>
            </w:tr>
            <w:tr w14:paraId="67A2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dxa"/>
                  <w:vMerge w:val="continue"/>
                  <w:vAlign w:val="center"/>
                </w:tcPr>
                <w:p w14:paraId="7896DF15">
                  <w:pPr>
                    <w:spacing w:line="240" w:lineRule="auto"/>
                    <w:jc w:val="center"/>
                    <w:rPr>
                      <w:rFonts w:cs="Times New Roman"/>
                      <w:color w:val="000000" w:themeColor="text1"/>
                      <w:kern w:val="0"/>
                      <w:sz w:val="21"/>
                      <w:szCs w:val="21"/>
                      <w14:textFill>
                        <w14:solidFill>
                          <w14:schemeClr w14:val="tx1"/>
                        </w14:solidFill>
                      </w14:textFill>
                    </w:rPr>
                  </w:pPr>
                </w:p>
              </w:tc>
              <w:tc>
                <w:tcPr>
                  <w:tcW w:w="1667" w:type="dxa"/>
                  <w:gridSpan w:val="2"/>
                  <w:vAlign w:val="center"/>
                </w:tcPr>
                <w:p w14:paraId="59A61E42">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氨</w:t>
                  </w:r>
                </w:p>
              </w:tc>
              <w:tc>
                <w:tcPr>
                  <w:tcW w:w="835" w:type="dxa"/>
                  <w:vAlign w:val="center"/>
                </w:tcPr>
                <w:p w14:paraId="3811AB16">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t</w:t>
                  </w:r>
                  <w:r>
                    <w:rPr>
                      <w:rFonts w:cs="Times New Roman"/>
                      <w:color w:val="000000" w:themeColor="text1"/>
                      <w:kern w:val="0"/>
                      <w:sz w:val="21"/>
                      <w:szCs w:val="21"/>
                      <w14:textFill>
                        <w14:solidFill>
                          <w14:schemeClr w14:val="tx1"/>
                        </w14:solidFill>
                      </w14:textFill>
                    </w:rPr>
                    <w:t>/a</w:t>
                  </w:r>
                </w:p>
              </w:tc>
              <w:tc>
                <w:tcPr>
                  <w:tcW w:w="945" w:type="dxa"/>
                  <w:vAlign w:val="center"/>
                </w:tcPr>
                <w:p w14:paraId="48FAE8CC">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r>
                    <w:rPr>
                      <w:rFonts w:cs="Times New Roman"/>
                      <w:color w:val="000000" w:themeColor="text1"/>
                      <w:kern w:val="0"/>
                      <w:sz w:val="21"/>
                      <w:szCs w:val="21"/>
                      <w14:textFill>
                        <w14:solidFill>
                          <w14:schemeClr w14:val="tx1"/>
                        </w14:solidFill>
                      </w14:textFill>
                    </w:rPr>
                    <w:t>.0135</w:t>
                  </w:r>
                </w:p>
              </w:tc>
              <w:tc>
                <w:tcPr>
                  <w:tcW w:w="972" w:type="dxa"/>
                  <w:vAlign w:val="center"/>
                </w:tcPr>
                <w:p w14:paraId="39B2BF7A">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30" w:type="dxa"/>
                  <w:vAlign w:val="center"/>
                </w:tcPr>
                <w:p w14:paraId="58BFDFDB">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912" w:type="dxa"/>
                  <w:vAlign w:val="center"/>
                </w:tcPr>
                <w:p w14:paraId="6C6E8FB1">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0</w:t>
                  </w:r>
                </w:p>
              </w:tc>
              <w:tc>
                <w:tcPr>
                  <w:tcW w:w="899" w:type="dxa"/>
                  <w:vAlign w:val="center"/>
                </w:tcPr>
                <w:p w14:paraId="2B1088D7">
                  <w:pPr>
                    <w:spacing w:line="240" w:lineRule="auto"/>
                    <w:jc w:val="center"/>
                    <w:rPr>
                      <w:rFonts w:cs="Times New Roman"/>
                      <w:color w:val="000000" w:themeColor="text1"/>
                      <w:kern w:val="0"/>
                      <w:sz w:val="21"/>
                      <w:szCs w:val="21"/>
                      <w14:textFill>
                        <w14:solidFill>
                          <w14:schemeClr w14:val="tx1"/>
                        </w14:solidFill>
                      </w14:textFill>
                    </w:rPr>
                  </w:pPr>
                  <w:r>
                    <w:rPr>
                      <w:rFonts w:eastAsia="等线" w:cs="Times New Roman"/>
                      <w:color w:val="000000" w:themeColor="text1"/>
                      <w:kern w:val="0"/>
                      <w:sz w:val="21"/>
                      <w:szCs w:val="21"/>
                      <w14:textFill>
                        <w14:solidFill>
                          <w14:schemeClr w14:val="tx1"/>
                        </w14:solidFill>
                      </w14:textFill>
                    </w:rPr>
                    <w:t>0.0135</w:t>
                  </w:r>
                </w:p>
              </w:tc>
            </w:tr>
          </w:tbl>
          <w:p w14:paraId="6ED8708B">
            <w:pPr>
              <w:ind w:firstLine="482" w:firstLineChars="200"/>
              <w:rPr>
                <w:rFonts w:cs="Times New Roman"/>
                <w:b/>
                <w:color w:val="000000" w:themeColor="text1"/>
                <w:kern w:val="0"/>
                <w:szCs w:val="24"/>
                <w14:textFill>
                  <w14:solidFill>
                    <w14:schemeClr w14:val="tx1"/>
                  </w14:solidFill>
                </w14:textFill>
              </w:rPr>
            </w:pPr>
            <w:r>
              <w:rPr>
                <w:rFonts w:hint="eastAsia" w:cs="Times New Roman"/>
                <w:b/>
                <w:color w:val="000000" w:themeColor="text1"/>
                <w:kern w:val="0"/>
                <w:szCs w:val="24"/>
                <w14:textFill>
                  <w14:solidFill>
                    <w14:schemeClr w14:val="tx1"/>
                  </w14:solidFill>
                </w14:textFill>
              </w:rPr>
              <w:t>十、环保投资</w:t>
            </w:r>
          </w:p>
          <w:p w14:paraId="7B27C2A3">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项目环保投资估算为</w:t>
            </w:r>
            <w:r>
              <w:rPr>
                <w:rFonts w:cs="Times New Roman"/>
                <w:color w:val="000000" w:themeColor="text1"/>
                <w:kern w:val="0"/>
                <w:szCs w:val="24"/>
                <w14:textFill>
                  <w14:solidFill>
                    <w14:schemeClr w14:val="tx1"/>
                  </w14:solidFill>
                </w14:textFill>
              </w:rPr>
              <w:t>20.6</w:t>
            </w:r>
            <w:r>
              <w:rPr>
                <w:rFonts w:hint="eastAsia" w:cs="Times New Roman"/>
                <w:color w:val="000000" w:themeColor="text1"/>
                <w:kern w:val="0"/>
                <w:szCs w:val="24"/>
                <w14:textFill>
                  <w14:solidFill>
                    <w14:schemeClr w14:val="tx1"/>
                  </w14:solidFill>
                </w14:textFill>
              </w:rPr>
              <w:t>万元，项目总投资</w:t>
            </w:r>
            <w:r>
              <w:rPr>
                <w:rFonts w:cs="Times New Roman"/>
                <w:color w:val="000000" w:themeColor="text1"/>
                <w:kern w:val="0"/>
                <w:szCs w:val="24"/>
                <w14:textFill>
                  <w14:solidFill>
                    <w14:schemeClr w14:val="tx1"/>
                  </w14:solidFill>
                </w14:textFill>
              </w:rPr>
              <w:t>300</w:t>
            </w:r>
            <w:r>
              <w:rPr>
                <w:rFonts w:hint="eastAsia" w:cs="Times New Roman"/>
                <w:color w:val="000000" w:themeColor="text1"/>
                <w:kern w:val="0"/>
                <w:szCs w:val="24"/>
                <w14:textFill>
                  <w14:solidFill>
                    <w14:schemeClr w14:val="tx1"/>
                  </w14:solidFill>
                </w14:textFill>
              </w:rPr>
              <w:t>万元，环保投资占总投资的</w:t>
            </w:r>
            <w:r>
              <w:rPr>
                <w:rFonts w:cs="Times New Roman"/>
                <w:color w:val="000000" w:themeColor="text1"/>
                <w:kern w:val="0"/>
                <w:szCs w:val="24"/>
                <w14:textFill>
                  <w14:solidFill>
                    <w14:schemeClr w14:val="tx1"/>
                  </w14:solidFill>
                </w14:textFill>
              </w:rPr>
              <w:t>6.87</w:t>
            </w:r>
            <w:r>
              <w:rPr>
                <w:rFonts w:hint="eastAsia" w:cs="Times New Roman"/>
                <w:color w:val="000000" w:themeColor="text1"/>
                <w:kern w:val="0"/>
                <w:szCs w:val="24"/>
                <w14:textFill>
                  <w14:solidFill>
                    <w14:schemeClr w14:val="tx1"/>
                  </w14:solidFill>
                </w14:textFill>
              </w:rPr>
              <w:t>%。环保治理措施及投资一览表见下表。</w:t>
            </w:r>
          </w:p>
          <w:p w14:paraId="0049D2A3">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表</w:t>
            </w:r>
            <w:r>
              <w:rPr>
                <w:rFonts w:cs="Times New Roman"/>
                <w:b/>
                <w:color w:val="000000" w:themeColor="text1"/>
                <w:kern w:val="0"/>
                <w:sz w:val="21"/>
                <w:szCs w:val="24"/>
                <w14:textFill>
                  <w14:solidFill>
                    <w14:schemeClr w14:val="tx1"/>
                  </w14:solidFill>
                </w14:textFill>
              </w:rPr>
              <w:t xml:space="preserve">4-27 </w:t>
            </w:r>
            <w:r>
              <w:rPr>
                <w:rFonts w:hint="eastAsia" w:cs="Times New Roman"/>
                <w:b/>
                <w:color w:val="000000" w:themeColor="text1"/>
                <w:kern w:val="0"/>
                <w:sz w:val="21"/>
                <w:szCs w:val="24"/>
                <w14:textFill>
                  <w14:solidFill>
                    <w14:schemeClr w14:val="tx1"/>
                  </w14:solidFill>
                </w14:textFill>
              </w:rPr>
              <w:t>项目主要环保措施及投资估算一览表</w:t>
            </w:r>
            <w:r>
              <w:rPr>
                <w:rFonts w:cs="Times New Roman"/>
                <w:b/>
                <w:color w:val="000000" w:themeColor="text1"/>
                <w:kern w:val="0"/>
                <w:sz w:val="21"/>
                <w:szCs w:val="24"/>
                <w14:textFill>
                  <w14:solidFill>
                    <w14:schemeClr w14:val="tx1"/>
                  </w14:solidFill>
                </w14:textFill>
              </w:rPr>
              <w:t xml:space="preserve">  </w:t>
            </w:r>
            <w:r>
              <w:rPr>
                <w:rFonts w:hint="eastAsia" w:cs="Times New Roman"/>
                <w:b/>
                <w:color w:val="000000" w:themeColor="text1"/>
                <w:kern w:val="0"/>
                <w:sz w:val="21"/>
                <w:szCs w:val="24"/>
                <w14:textFill>
                  <w14:solidFill>
                    <w14:schemeClr w14:val="tx1"/>
                  </w14:solidFill>
                </w14:textFill>
              </w:rPr>
              <w:t>单位：万元</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407"/>
              <w:gridCol w:w="4221"/>
              <w:gridCol w:w="1146"/>
            </w:tblGrid>
            <w:tr w14:paraId="2512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14:paraId="77E492BA">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项目</w:t>
                  </w:r>
                </w:p>
              </w:tc>
              <w:tc>
                <w:tcPr>
                  <w:tcW w:w="937" w:type="pct"/>
                  <w:tcBorders>
                    <w:top w:val="single" w:color="auto" w:sz="4" w:space="0"/>
                    <w:left w:val="single" w:color="auto" w:sz="4" w:space="0"/>
                    <w:bottom w:val="single" w:color="auto" w:sz="4" w:space="0"/>
                    <w:right w:val="single" w:color="auto" w:sz="4" w:space="0"/>
                  </w:tcBorders>
                  <w:vAlign w:val="center"/>
                </w:tcPr>
                <w:p w14:paraId="76BA2295">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治理内容</w:t>
                  </w:r>
                </w:p>
              </w:tc>
              <w:tc>
                <w:tcPr>
                  <w:tcW w:w="2811" w:type="pct"/>
                  <w:tcBorders>
                    <w:top w:val="single" w:color="auto" w:sz="4" w:space="0"/>
                    <w:left w:val="single" w:color="auto" w:sz="4" w:space="0"/>
                    <w:bottom w:val="single" w:color="auto" w:sz="4" w:space="0"/>
                    <w:right w:val="single" w:color="auto" w:sz="4" w:space="0"/>
                  </w:tcBorders>
                  <w:vAlign w:val="center"/>
                </w:tcPr>
                <w:p w14:paraId="523CEC2F">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工程内容</w:t>
                  </w:r>
                </w:p>
              </w:tc>
              <w:tc>
                <w:tcPr>
                  <w:tcW w:w="763" w:type="pct"/>
                  <w:tcBorders>
                    <w:top w:val="single" w:color="auto" w:sz="4" w:space="0"/>
                    <w:left w:val="single" w:color="auto" w:sz="4" w:space="0"/>
                    <w:bottom w:val="single" w:color="auto" w:sz="4" w:space="0"/>
                    <w:right w:val="single" w:color="auto" w:sz="4" w:space="0"/>
                  </w:tcBorders>
                  <w:vAlign w:val="center"/>
                </w:tcPr>
                <w:p w14:paraId="3311141A">
                  <w:pPr>
                    <w:spacing w:line="240" w:lineRule="auto"/>
                    <w:jc w:val="center"/>
                    <w:rPr>
                      <w:rFonts w:cs="Times New Roman"/>
                      <w:b/>
                      <w:color w:val="000000" w:themeColor="text1"/>
                      <w:kern w:val="0"/>
                      <w:sz w:val="21"/>
                      <w:szCs w:val="24"/>
                      <w14:textFill>
                        <w14:solidFill>
                          <w14:schemeClr w14:val="tx1"/>
                        </w14:solidFill>
                      </w14:textFill>
                    </w:rPr>
                  </w:pPr>
                  <w:r>
                    <w:rPr>
                      <w:rFonts w:hint="eastAsia" w:cs="Times New Roman"/>
                      <w:b/>
                      <w:color w:val="000000" w:themeColor="text1"/>
                      <w:kern w:val="0"/>
                      <w:sz w:val="21"/>
                      <w:szCs w:val="24"/>
                      <w14:textFill>
                        <w14:solidFill>
                          <w14:schemeClr w14:val="tx1"/>
                        </w14:solidFill>
                      </w14:textFill>
                    </w:rPr>
                    <w:t>环保投资</w:t>
                  </w:r>
                </w:p>
              </w:tc>
            </w:tr>
            <w:tr w14:paraId="735A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tcBorders>
                    <w:top w:val="single" w:color="auto" w:sz="4" w:space="0"/>
                    <w:left w:val="single" w:color="auto" w:sz="4" w:space="0"/>
                    <w:bottom w:val="single" w:color="auto" w:sz="4" w:space="0"/>
                    <w:right w:val="single" w:color="auto" w:sz="4" w:space="0"/>
                  </w:tcBorders>
                  <w:vAlign w:val="center"/>
                </w:tcPr>
                <w:p w14:paraId="3440448F">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废水</w:t>
                  </w:r>
                </w:p>
              </w:tc>
              <w:tc>
                <w:tcPr>
                  <w:tcW w:w="937" w:type="pct"/>
                  <w:tcBorders>
                    <w:top w:val="single" w:color="auto" w:sz="4" w:space="0"/>
                    <w:left w:val="single" w:color="auto" w:sz="4" w:space="0"/>
                    <w:bottom w:val="single" w:color="auto" w:sz="4" w:space="0"/>
                    <w:right w:val="single" w:color="auto" w:sz="4" w:space="0"/>
                  </w:tcBorders>
                  <w:vAlign w:val="center"/>
                </w:tcPr>
                <w:p w14:paraId="3D00332D">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生活污水、食堂废水、车间清洁废水</w:t>
                  </w:r>
                </w:p>
              </w:tc>
              <w:tc>
                <w:tcPr>
                  <w:tcW w:w="2811" w:type="pct"/>
                  <w:tcBorders>
                    <w:top w:val="single" w:color="auto" w:sz="4" w:space="0"/>
                    <w:left w:val="single" w:color="auto" w:sz="4" w:space="0"/>
                    <w:bottom w:val="single" w:color="auto" w:sz="4" w:space="0"/>
                    <w:right w:val="single" w:color="auto" w:sz="4" w:space="0"/>
                  </w:tcBorders>
                  <w:vAlign w:val="center"/>
                </w:tcPr>
                <w:p w14:paraId="51523A09">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食堂废水依托现有隔油池（</w:t>
                  </w:r>
                  <w:r>
                    <w:rPr>
                      <w:rFonts w:cs="Times New Roman"/>
                      <w:color w:val="000000" w:themeColor="text1"/>
                      <w:kern w:val="0"/>
                      <w:sz w:val="21"/>
                      <w:szCs w:val="24"/>
                      <w14:textFill>
                        <w14:solidFill>
                          <w14:schemeClr w14:val="tx1"/>
                        </w14:solidFill>
                      </w14:textFill>
                    </w:rPr>
                    <w:t>2m</w:t>
                  </w:r>
                  <w:r>
                    <w:rPr>
                      <w:rFonts w:cs="Times New Roman"/>
                      <w:color w:val="000000" w:themeColor="text1"/>
                      <w:kern w:val="0"/>
                      <w:sz w:val="21"/>
                      <w:szCs w:val="24"/>
                      <w:vertAlign w:val="superscript"/>
                      <w14:textFill>
                        <w14:solidFill>
                          <w14:schemeClr w14:val="tx1"/>
                        </w14:solidFill>
                      </w14:textFill>
                    </w:rPr>
                    <w:t>3</w:t>
                  </w:r>
                  <w:r>
                    <w:rPr>
                      <w:rFonts w:hint="eastAsia" w:cs="Times New Roman"/>
                      <w:color w:val="000000" w:themeColor="text1"/>
                      <w:kern w:val="0"/>
                      <w:sz w:val="21"/>
                      <w:szCs w:val="24"/>
                      <w14:textFill>
                        <w14:solidFill>
                          <w14:schemeClr w14:val="tx1"/>
                        </w14:solidFill>
                      </w14:textFill>
                    </w:rPr>
                    <w:t>）处理后，与生活污水、车间清洁废水一同依托现有预处理池（</w:t>
                  </w:r>
                  <w:r>
                    <w:rPr>
                      <w:rFonts w:cs="Times New Roman"/>
                      <w:color w:val="000000" w:themeColor="text1"/>
                      <w:kern w:val="0"/>
                      <w:sz w:val="21"/>
                      <w:szCs w:val="24"/>
                      <w14:textFill>
                        <w14:solidFill>
                          <w14:schemeClr w14:val="tx1"/>
                        </w14:solidFill>
                      </w14:textFill>
                    </w:rPr>
                    <w:t>6m</w:t>
                  </w:r>
                  <w:r>
                    <w:rPr>
                      <w:rFonts w:cs="Times New Roman"/>
                      <w:color w:val="000000" w:themeColor="text1"/>
                      <w:kern w:val="0"/>
                      <w:sz w:val="21"/>
                      <w:szCs w:val="24"/>
                      <w:vertAlign w:val="superscript"/>
                      <w14:textFill>
                        <w14:solidFill>
                          <w14:schemeClr w14:val="tx1"/>
                        </w14:solidFill>
                      </w14:textFill>
                    </w:rPr>
                    <w:t>3</w:t>
                  </w:r>
                  <w:r>
                    <w:rPr>
                      <w:rFonts w:hint="eastAsia" w:cs="Times New Roman"/>
                      <w:color w:val="000000" w:themeColor="text1"/>
                      <w:kern w:val="0"/>
                      <w:sz w:val="21"/>
                      <w:szCs w:val="24"/>
                      <w14:textFill>
                        <w14:solidFill>
                          <w14:schemeClr w14:val="tx1"/>
                        </w14:solidFill>
                      </w14:textFill>
                    </w:rPr>
                    <w:t>）处理后，排入园区污水管网进入大英县工业污水处理厂</w:t>
                  </w:r>
                </w:p>
              </w:tc>
              <w:tc>
                <w:tcPr>
                  <w:tcW w:w="763" w:type="pct"/>
                  <w:tcBorders>
                    <w:top w:val="single" w:color="auto" w:sz="4" w:space="0"/>
                    <w:left w:val="single" w:color="auto" w:sz="4" w:space="0"/>
                    <w:bottom w:val="single" w:color="auto" w:sz="4" w:space="0"/>
                    <w:right w:val="single" w:color="auto" w:sz="4" w:space="0"/>
                  </w:tcBorders>
                  <w:vAlign w:val="center"/>
                </w:tcPr>
                <w:p w14:paraId="459E25F5">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w:t>
                  </w:r>
                </w:p>
              </w:tc>
            </w:tr>
            <w:tr w14:paraId="7310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489" w:type="pct"/>
                  <w:tcBorders>
                    <w:top w:val="single" w:color="auto" w:sz="4" w:space="0"/>
                    <w:left w:val="single" w:color="auto" w:sz="4" w:space="0"/>
                    <w:bottom w:val="single" w:color="auto" w:sz="4" w:space="0"/>
                    <w:right w:val="single" w:color="auto" w:sz="4" w:space="0"/>
                  </w:tcBorders>
                  <w:vAlign w:val="center"/>
                </w:tcPr>
                <w:p w14:paraId="7C9AAF23">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废气</w:t>
                  </w:r>
                </w:p>
              </w:tc>
              <w:tc>
                <w:tcPr>
                  <w:tcW w:w="937" w:type="pct"/>
                  <w:tcBorders>
                    <w:top w:val="single" w:color="auto" w:sz="4" w:space="0"/>
                    <w:left w:val="single" w:color="auto" w:sz="4" w:space="0"/>
                    <w:right w:val="single" w:color="auto" w:sz="4" w:space="0"/>
                  </w:tcBorders>
                  <w:vAlign w:val="center"/>
                </w:tcPr>
                <w:p w14:paraId="3117BC46">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吹塑废气</w:t>
                  </w:r>
                </w:p>
              </w:tc>
              <w:tc>
                <w:tcPr>
                  <w:tcW w:w="2811" w:type="pct"/>
                  <w:tcBorders>
                    <w:top w:val="single" w:color="auto" w:sz="4" w:space="0"/>
                    <w:left w:val="single" w:color="auto" w:sz="4" w:space="0"/>
                    <w:right w:val="single" w:color="auto" w:sz="4" w:space="0"/>
                  </w:tcBorders>
                  <w:vAlign w:val="center"/>
                </w:tcPr>
                <w:p w14:paraId="5D12E815">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吹塑废气经收集后通过水喷淋（自带除雾器）+二级活性炭吸附装置处理后经1</w:t>
                  </w:r>
                  <w:r>
                    <w:rPr>
                      <w:rFonts w:cs="Times New Roman"/>
                      <w:color w:val="000000" w:themeColor="text1"/>
                      <w:kern w:val="0"/>
                      <w:sz w:val="21"/>
                      <w:szCs w:val="24"/>
                      <w14:textFill>
                        <w14:solidFill>
                          <w14:schemeClr w14:val="tx1"/>
                        </w14:solidFill>
                      </w14:textFill>
                    </w:rPr>
                    <w:t>5m</w:t>
                  </w:r>
                  <w:r>
                    <w:rPr>
                      <w:rFonts w:hint="eastAsia" w:cs="Times New Roman"/>
                      <w:color w:val="000000" w:themeColor="text1"/>
                      <w:kern w:val="0"/>
                      <w:sz w:val="21"/>
                      <w:szCs w:val="24"/>
                      <w14:textFill>
                        <w14:solidFill>
                          <w14:schemeClr w14:val="tx1"/>
                        </w14:solidFill>
                      </w14:textFill>
                    </w:rPr>
                    <w:t>高排气筒排放（DA001）</w:t>
                  </w:r>
                </w:p>
              </w:tc>
              <w:tc>
                <w:tcPr>
                  <w:tcW w:w="763" w:type="pct"/>
                  <w:tcBorders>
                    <w:top w:val="single" w:color="auto" w:sz="4" w:space="0"/>
                    <w:left w:val="single" w:color="auto" w:sz="4" w:space="0"/>
                    <w:right w:val="single" w:color="auto" w:sz="4" w:space="0"/>
                  </w:tcBorders>
                  <w:vAlign w:val="center"/>
                </w:tcPr>
                <w:p w14:paraId="74DAE110">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9</w:t>
                  </w:r>
                </w:p>
              </w:tc>
            </w:tr>
            <w:tr w14:paraId="0E44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tcBorders>
                    <w:top w:val="single" w:color="auto" w:sz="4" w:space="0"/>
                    <w:left w:val="single" w:color="auto" w:sz="4" w:space="0"/>
                    <w:bottom w:val="single" w:color="auto" w:sz="4" w:space="0"/>
                    <w:right w:val="single" w:color="auto" w:sz="4" w:space="0"/>
                  </w:tcBorders>
                  <w:vAlign w:val="center"/>
                </w:tcPr>
                <w:p w14:paraId="3EC2A77C">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噪声</w:t>
                  </w:r>
                </w:p>
              </w:tc>
              <w:tc>
                <w:tcPr>
                  <w:tcW w:w="937" w:type="pct"/>
                  <w:tcBorders>
                    <w:top w:val="single" w:color="auto" w:sz="4" w:space="0"/>
                    <w:left w:val="single" w:color="auto" w:sz="4" w:space="0"/>
                    <w:bottom w:val="single" w:color="auto" w:sz="4" w:space="0"/>
                    <w:right w:val="single" w:color="auto" w:sz="4" w:space="0"/>
                  </w:tcBorders>
                  <w:vAlign w:val="center"/>
                </w:tcPr>
                <w:p w14:paraId="3B064C2D">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各类设备</w:t>
                  </w:r>
                </w:p>
              </w:tc>
              <w:tc>
                <w:tcPr>
                  <w:tcW w:w="2811" w:type="pct"/>
                  <w:tcBorders>
                    <w:top w:val="single" w:color="auto" w:sz="4" w:space="0"/>
                    <w:left w:val="single" w:color="auto" w:sz="4" w:space="0"/>
                    <w:bottom w:val="single" w:color="auto" w:sz="4" w:space="0"/>
                    <w:right w:val="single" w:color="auto" w:sz="4" w:space="0"/>
                  </w:tcBorders>
                  <w:vAlign w:val="center"/>
                </w:tcPr>
                <w:p w14:paraId="624DA07A">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选用低噪声设备，合理布局，隔声、减振、降噪措施</w:t>
                  </w:r>
                </w:p>
              </w:tc>
              <w:tc>
                <w:tcPr>
                  <w:tcW w:w="763" w:type="pct"/>
                  <w:tcBorders>
                    <w:top w:val="single" w:color="auto" w:sz="4" w:space="0"/>
                    <w:left w:val="single" w:color="auto" w:sz="4" w:space="0"/>
                    <w:bottom w:val="single" w:color="auto" w:sz="4" w:space="0"/>
                    <w:right w:val="single" w:color="auto" w:sz="4" w:space="0"/>
                  </w:tcBorders>
                  <w:vAlign w:val="center"/>
                </w:tcPr>
                <w:p w14:paraId="6EF0B397">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2</w:t>
                  </w:r>
                </w:p>
              </w:tc>
            </w:tr>
            <w:tr w14:paraId="38C8E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tcBorders>
                    <w:top w:val="single" w:color="auto" w:sz="4" w:space="0"/>
                    <w:left w:val="single" w:color="auto" w:sz="4" w:space="0"/>
                    <w:bottom w:val="single" w:color="auto" w:sz="4" w:space="0"/>
                    <w:right w:val="single" w:color="auto" w:sz="4" w:space="0"/>
                  </w:tcBorders>
                  <w:vAlign w:val="center"/>
                </w:tcPr>
                <w:p w14:paraId="215CBB97">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固废</w:t>
                  </w:r>
                </w:p>
              </w:tc>
              <w:tc>
                <w:tcPr>
                  <w:tcW w:w="937" w:type="pct"/>
                  <w:tcBorders>
                    <w:top w:val="single" w:color="auto" w:sz="4" w:space="0"/>
                    <w:left w:val="single" w:color="auto" w:sz="4" w:space="0"/>
                    <w:bottom w:val="single" w:color="auto" w:sz="4" w:space="0"/>
                    <w:right w:val="single" w:color="auto" w:sz="4" w:space="0"/>
                  </w:tcBorders>
                  <w:vAlign w:val="center"/>
                </w:tcPr>
                <w:p w14:paraId="6E4F9399">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生活垃圾</w:t>
                  </w:r>
                </w:p>
              </w:tc>
              <w:tc>
                <w:tcPr>
                  <w:tcW w:w="2811" w:type="pct"/>
                  <w:tcBorders>
                    <w:top w:val="single" w:color="auto" w:sz="4" w:space="0"/>
                    <w:left w:val="single" w:color="auto" w:sz="4" w:space="0"/>
                    <w:bottom w:val="single" w:color="auto" w:sz="4" w:space="0"/>
                    <w:right w:val="single" w:color="auto" w:sz="4" w:space="0"/>
                  </w:tcBorders>
                  <w:vAlign w:val="center"/>
                </w:tcPr>
                <w:p w14:paraId="4B17A77A">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依托现有生活垃圾处理措施</w:t>
                  </w:r>
                </w:p>
              </w:tc>
              <w:tc>
                <w:tcPr>
                  <w:tcW w:w="763" w:type="pct"/>
                  <w:tcBorders>
                    <w:top w:val="single" w:color="auto" w:sz="4" w:space="0"/>
                    <w:left w:val="single" w:color="auto" w:sz="4" w:space="0"/>
                    <w:bottom w:val="single" w:color="auto" w:sz="4" w:space="0"/>
                    <w:right w:val="single" w:color="auto" w:sz="4" w:space="0"/>
                  </w:tcBorders>
                  <w:vAlign w:val="center"/>
                </w:tcPr>
                <w:p w14:paraId="057A41B8">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w:t>
                  </w:r>
                </w:p>
              </w:tc>
            </w:tr>
            <w:tr w14:paraId="02901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2282D186">
                  <w:pPr>
                    <w:widowControl/>
                    <w:spacing w:line="240" w:lineRule="auto"/>
                    <w:jc w:val="left"/>
                    <w:rPr>
                      <w:rFonts w:cs="Times New Roman"/>
                      <w:color w:val="000000" w:themeColor="text1"/>
                      <w:kern w:val="2"/>
                      <w:sz w:val="21"/>
                      <w:szCs w:val="24"/>
                      <w14:textFill>
                        <w14:solidFill>
                          <w14:schemeClr w14:val="tx1"/>
                        </w14:solidFill>
                      </w14:textFill>
                    </w:rPr>
                  </w:pPr>
                </w:p>
              </w:tc>
              <w:tc>
                <w:tcPr>
                  <w:tcW w:w="937" w:type="pct"/>
                  <w:tcBorders>
                    <w:top w:val="single" w:color="auto" w:sz="4" w:space="0"/>
                    <w:left w:val="single" w:color="auto" w:sz="4" w:space="0"/>
                    <w:bottom w:val="single" w:color="auto" w:sz="4" w:space="0"/>
                    <w:right w:val="single" w:color="auto" w:sz="4" w:space="0"/>
                  </w:tcBorders>
                  <w:vAlign w:val="center"/>
                </w:tcPr>
                <w:p w14:paraId="4A8E8B3E">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一般固废</w:t>
                  </w:r>
                </w:p>
              </w:tc>
              <w:tc>
                <w:tcPr>
                  <w:tcW w:w="2811" w:type="pct"/>
                  <w:tcBorders>
                    <w:top w:val="single" w:color="auto" w:sz="4" w:space="0"/>
                    <w:left w:val="single" w:color="auto" w:sz="4" w:space="0"/>
                    <w:bottom w:val="single" w:color="auto" w:sz="4" w:space="0"/>
                    <w:right w:val="single" w:color="auto" w:sz="4" w:space="0"/>
                  </w:tcBorders>
                  <w:vAlign w:val="center"/>
                </w:tcPr>
                <w:p w14:paraId="43AA2B28">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依托已建一般固废暂存间，暂存一般固废</w:t>
                  </w:r>
                </w:p>
              </w:tc>
              <w:tc>
                <w:tcPr>
                  <w:tcW w:w="763" w:type="pct"/>
                  <w:tcBorders>
                    <w:top w:val="single" w:color="auto" w:sz="4" w:space="0"/>
                    <w:left w:val="single" w:color="auto" w:sz="4" w:space="0"/>
                    <w:bottom w:val="single" w:color="auto" w:sz="4" w:space="0"/>
                    <w:right w:val="single" w:color="auto" w:sz="4" w:space="0"/>
                  </w:tcBorders>
                  <w:vAlign w:val="center"/>
                </w:tcPr>
                <w:p w14:paraId="676F82C0">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w:t>
                  </w:r>
                </w:p>
              </w:tc>
            </w:tr>
            <w:tr w14:paraId="01BE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BEF89B4">
                  <w:pPr>
                    <w:widowControl/>
                    <w:spacing w:line="240" w:lineRule="auto"/>
                    <w:jc w:val="left"/>
                    <w:rPr>
                      <w:rFonts w:cs="Times New Roman"/>
                      <w:color w:val="000000" w:themeColor="text1"/>
                      <w:kern w:val="2"/>
                      <w:sz w:val="21"/>
                      <w:szCs w:val="24"/>
                      <w14:textFill>
                        <w14:solidFill>
                          <w14:schemeClr w14:val="tx1"/>
                        </w14:solidFill>
                      </w14:textFill>
                    </w:rPr>
                  </w:pPr>
                </w:p>
              </w:tc>
              <w:tc>
                <w:tcPr>
                  <w:tcW w:w="937" w:type="pct"/>
                  <w:tcBorders>
                    <w:top w:val="single" w:color="auto" w:sz="4" w:space="0"/>
                    <w:left w:val="single" w:color="auto" w:sz="4" w:space="0"/>
                    <w:bottom w:val="single" w:color="auto" w:sz="4" w:space="0"/>
                    <w:right w:val="single" w:color="auto" w:sz="4" w:space="0"/>
                  </w:tcBorders>
                  <w:vAlign w:val="center"/>
                </w:tcPr>
                <w:p w14:paraId="7FD77E21">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危险废物</w:t>
                  </w:r>
                </w:p>
              </w:tc>
              <w:tc>
                <w:tcPr>
                  <w:tcW w:w="2811" w:type="pct"/>
                  <w:tcBorders>
                    <w:top w:val="single" w:color="auto" w:sz="4" w:space="0"/>
                    <w:left w:val="single" w:color="auto" w:sz="4" w:space="0"/>
                    <w:bottom w:val="single" w:color="auto" w:sz="4" w:space="0"/>
                    <w:right w:val="single" w:color="auto" w:sz="4" w:space="0"/>
                  </w:tcBorders>
                  <w:vAlign w:val="center"/>
                </w:tcPr>
                <w:p w14:paraId="40A3A25A">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依托已建危废间，暂存危险废物</w:t>
                  </w:r>
                </w:p>
              </w:tc>
              <w:tc>
                <w:tcPr>
                  <w:tcW w:w="763" w:type="pct"/>
                  <w:tcBorders>
                    <w:top w:val="single" w:color="auto" w:sz="4" w:space="0"/>
                    <w:left w:val="single" w:color="auto" w:sz="4" w:space="0"/>
                    <w:bottom w:val="single" w:color="auto" w:sz="4" w:space="0"/>
                    <w:right w:val="single" w:color="auto" w:sz="4" w:space="0"/>
                  </w:tcBorders>
                  <w:vAlign w:val="center"/>
                </w:tcPr>
                <w:p w14:paraId="18736ABC">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w:t>
                  </w:r>
                </w:p>
              </w:tc>
            </w:tr>
            <w:tr w14:paraId="64629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6" w:type="pct"/>
                  <w:gridSpan w:val="2"/>
                  <w:tcBorders>
                    <w:top w:val="single" w:color="auto" w:sz="4" w:space="0"/>
                    <w:left w:val="single" w:color="auto" w:sz="4" w:space="0"/>
                    <w:bottom w:val="single" w:color="auto" w:sz="4" w:space="0"/>
                    <w:right w:val="single" w:color="auto" w:sz="4" w:space="0"/>
                  </w:tcBorders>
                  <w:vAlign w:val="center"/>
                </w:tcPr>
                <w:p w14:paraId="44943605">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地下水</w:t>
                  </w:r>
                </w:p>
              </w:tc>
              <w:tc>
                <w:tcPr>
                  <w:tcW w:w="2811" w:type="pct"/>
                  <w:tcBorders>
                    <w:top w:val="single" w:color="auto" w:sz="4" w:space="0"/>
                    <w:left w:val="single" w:color="auto" w:sz="4" w:space="0"/>
                    <w:bottom w:val="single" w:color="auto" w:sz="4" w:space="0"/>
                    <w:right w:val="single" w:color="auto" w:sz="4" w:space="0"/>
                  </w:tcBorders>
                  <w:vAlign w:val="center"/>
                </w:tcPr>
                <w:p w14:paraId="55236C2C">
                  <w:pPr>
                    <w:spacing w:line="240" w:lineRule="auto"/>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依托现有划分的防渗分区，重点防渗区（危废暂存间）、一般防渗区（</w:t>
                  </w:r>
                  <w:r>
                    <w:rPr>
                      <w:rFonts w:hint="eastAsia" w:cs="Times New Roman"/>
                      <w:bCs/>
                      <w:color w:val="000000" w:themeColor="text1"/>
                      <w:kern w:val="0"/>
                      <w:sz w:val="21"/>
                      <w:szCs w:val="21"/>
                      <w14:textFill>
                        <w14:solidFill>
                          <w14:schemeClr w14:val="tx1"/>
                        </w14:solidFill>
                      </w14:textFill>
                    </w:rPr>
                    <w:t>生产车间、隔油池、预处理池</w:t>
                  </w:r>
                  <w:r>
                    <w:rPr>
                      <w:rFonts w:hint="eastAsia" w:cs="Times New Roman"/>
                      <w:color w:val="000000" w:themeColor="text1"/>
                      <w:kern w:val="0"/>
                      <w:sz w:val="21"/>
                      <w:szCs w:val="24"/>
                      <w14:textFill>
                        <w14:solidFill>
                          <w14:schemeClr w14:val="tx1"/>
                        </w14:solidFill>
                      </w14:textFill>
                    </w:rPr>
                    <w:t>）、简单防渗区（</w:t>
                  </w:r>
                  <w:r>
                    <w:rPr>
                      <w:rFonts w:hint="eastAsia" w:cs="Times New Roman"/>
                      <w:bCs/>
                      <w:color w:val="000000" w:themeColor="text1"/>
                      <w:kern w:val="0"/>
                      <w:sz w:val="21"/>
                      <w:szCs w:val="21"/>
                      <w14:textFill>
                        <w14:solidFill>
                          <w14:schemeClr w14:val="tx1"/>
                        </w14:solidFill>
                      </w14:textFill>
                    </w:rPr>
                    <w:t>其他地面区域</w:t>
                  </w:r>
                  <w:r>
                    <w:rPr>
                      <w:rFonts w:hint="eastAsia" w:cs="Times New Roman"/>
                      <w:color w:val="000000" w:themeColor="text1"/>
                      <w:kern w:val="0"/>
                      <w:sz w:val="21"/>
                      <w:szCs w:val="24"/>
                      <w14:textFill>
                        <w14:solidFill>
                          <w14:schemeClr w14:val="tx1"/>
                        </w14:solidFill>
                      </w14:textFill>
                    </w:rPr>
                    <w:t>）。</w:t>
                  </w:r>
                </w:p>
                <w:p w14:paraId="03E7F262">
                  <w:pPr>
                    <w:spacing w:line="240" w:lineRule="auto"/>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危废暂存间：</w:t>
                  </w:r>
                  <w:r>
                    <w:rPr>
                      <w:rFonts w:hint="eastAsia" w:cs="Times New Roman"/>
                      <w:bCs/>
                      <w:color w:val="000000" w:themeColor="text1"/>
                      <w:kern w:val="0"/>
                      <w:sz w:val="21"/>
                      <w:szCs w:val="21"/>
                      <w14:textFill>
                        <w14:solidFill>
                          <w14:schemeClr w14:val="tx1"/>
                        </w14:solidFill>
                      </w14:textFill>
                    </w:rPr>
                    <w:t>地面及墙裙已采用“原土压（夯）实+抗渗混凝土+环氧树脂防腐层”，防渗系数达到</w:t>
                  </w:r>
                  <w:r>
                    <w:rPr>
                      <w:rFonts w:hint="eastAsia" w:cs="Times New Roman"/>
                      <w:bCs/>
                      <w:color w:val="000000" w:themeColor="text1"/>
                      <w:kern w:val="0"/>
                      <w:sz w:val="21"/>
                      <w:szCs w:val="24"/>
                      <w14:textFill>
                        <w14:solidFill>
                          <w14:schemeClr w14:val="tx1"/>
                        </w14:solidFill>
                      </w14:textFill>
                    </w:rPr>
                    <w:t>K≤1.0×10</w:t>
                  </w:r>
                  <w:r>
                    <w:rPr>
                      <w:rFonts w:hint="eastAsia" w:cs="Times New Roman"/>
                      <w:bCs/>
                      <w:color w:val="000000" w:themeColor="text1"/>
                      <w:kern w:val="0"/>
                      <w:sz w:val="21"/>
                      <w:szCs w:val="24"/>
                      <w:vertAlign w:val="superscript"/>
                      <w14:textFill>
                        <w14:solidFill>
                          <w14:schemeClr w14:val="tx1"/>
                        </w14:solidFill>
                      </w14:textFill>
                    </w:rPr>
                    <w:t>-10</w:t>
                  </w:r>
                  <w:r>
                    <w:rPr>
                      <w:rFonts w:hint="eastAsia" w:cs="Times New Roman"/>
                      <w:bCs/>
                      <w:color w:val="000000" w:themeColor="text1"/>
                      <w:kern w:val="0"/>
                      <w:sz w:val="21"/>
                      <w:szCs w:val="24"/>
                      <w14:textFill>
                        <w14:solidFill>
                          <w14:schemeClr w14:val="tx1"/>
                        </w14:solidFill>
                      </w14:textFill>
                    </w:rPr>
                    <w:t>cm/s。</w:t>
                  </w:r>
                  <w:r>
                    <w:rPr>
                      <w:rFonts w:hint="eastAsia" w:cs="Times New Roman"/>
                      <w:color w:val="000000" w:themeColor="text1"/>
                      <w:kern w:val="0"/>
                      <w:sz w:val="21"/>
                      <w:szCs w:val="24"/>
                      <w14:textFill>
                        <w14:solidFill>
                          <w14:schemeClr w14:val="tx1"/>
                        </w14:solidFill>
                      </w14:textFill>
                    </w:rPr>
                    <w:t>在现有重点防渗基础上设置围堰，液态危废下方设防渗金属托盘，并与具有处置本项目危废的资质单位签订危废处置协议。</w:t>
                  </w:r>
                </w:p>
                <w:p w14:paraId="3815F242">
                  <w:pPr>
                    <w:spacing w:line="240" w:lineRule="auto"/>
                    <w:rPr>
                      <w:rFonts w:cs="Times New Roman"/>
                      <w:bCs/>
                      <w:color w:val="000000" w:themeColor="text1"/>
                      <w:kern w:val="0"/>
                      <w:sz w:val="21"/>
                      <w:szCs w:val="24"/>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生产车间、隔油池、预处理池：地面已采用“</w:t>
                  </w:r>
                  <w:r>
                    <w:rPr>
                      <w:rFonts w:cs="Times New Roman"/>
                      <w:snapToGrid w:val="0"/>
                      <w:color w:val="000000" w:themeColor="text1"/>
                      <w:kern w:val="0"/>
                      <w:sz w:val="21"/>
                      <w:szCs w:val="21"/>
                      <w14:textFill>
                        <w14:solidFill>
                          <w14:schemeClr w14:val="tx1"/>
                        </w14:solidFill>
                      </w14:textFill>
                    </w:rPr>
                    <w:t>采用防渗混凝土+原土压（夯）实</w:t>
                  </w:r>
                  <w:r>
                    <w:rPr>
                      <w:rFonts w:hint="eastAsia" w:cs="Times New Roman"/>
                      <w:bCs/>
                      <w:color w:val="000000" w:themeColor="text1"/>
                      <w:kern w:val="0"/>
                      <w:sz w:val="21"/>
                      <w:szCs w:val="21"/>
                      <w14:textFill>
                        <w14:solidFill>
                          <w14:schemeClr w14:val="tx1"/>
                        </w14:solidFill>
                      </w14:textFill>
                    </w:rPr>
                    <w:t>”，确保等效黏土防渗层Mb≥1.5m，防渗系数达到</w:t>
                  </w:r>
                  <w:r>
                    <w:rPr>
                      <w:rFonts w:hint="eastAsia" w:cs="Times New Roman"/>
                      <w:bCs/>
                      <w:color w:val="000000" w:themeColor="text1"/>
                      <w:kern w:val="0"/>
                      <w:sz w:val="21"/>
                      <w:szCs w:val="24"/>
                      <w14:textFill>
                        <w14:solidFill>
                          <w14:schemeClr w14:val="tx1"/>
                        </w14:solidFill>
                      </w14:textFill>
                    </w:rPr>
                    <w:t>K≤1.0×10</w:t>
                  </w:r>
                  <w:r>
                    <w:rPr>
                      <w:rFonts w:hint="eastAsia" w:cs="Times New Roman"/>
                      <w:bCs/>
                      <w:color w:val="000000" w:themeColor="text1"/>
                      <w:kern w:val="0"/>
                      <w:sz w:val="21"/>
                      <w:szCs w:val="24"/>
                      <w:vertAlign w:val="superscript"/>
                      <w14:textFill>
                        <w14:solidFill>
                          <w14:schemeClr w14:val="tx1"/>
                        </w14:solidFill>
                      </w14:textFill>
                    </w:rPr>
                    <w:t>-</w:t>
                  </w:r>
                  <w:r>
                    <w:rPr>
                      <w:rFonts w:cs="Times New Roman"/>
                      <w:bCs/>
                      <w:color w:val="000000" w:themeColor="text1"/>
                      <w:kern w:val="0"/>
                      <w:sz w:val="21"/>
                      <w:szCs w:val="24"/>
                      <w:vertAlign w:val="superscript"/>
                      <w14:textFill>
                        <w14:solidFill>
                          <w14:schemeClr w14:val="tx1"/>
                        </w14:solidFill>
                      </w14:textFill>
                    </w:rPr>
                    <w:t>7</w:t>
                  </w:r>
                  <w:r>
                    <w:rPr>
                      <w:rFonts w:hint="eastAsia" w:cs="Times New Roman"/>
                      <w:bCs/>
                      <w:color w:val="000000" w:themeColor="text1"/>
                      <w:kern w:val="0"/>
                      <w:sz w:val="21"/>
                      <w:szCs w:val="24"/>
                      <w14:textFill>
                        <w14:solidFill>
                          <w14:schemeClr w14:val="tx1"/>
                        </w14:solidFill>
                      </w14:textFill>
                    </w:rPr>
                    <w:t>cm/s。</w:t>
                  </w:r>
                </w:p>
                <w:p w14:paraId="002B99AB">
                  <w:pPr>
                    <w:spacing w:line="240" w:lineRule="auto"/>
                    <w:rPr>
                      <w:rFonts w:cs="Times New Roman"/>
                      <w:color w:val="000000" w:themeColor="text1"/>
                      <w:kern w:val="0"/>
                      <w:sz w:val="21"/>
                      <w:szCs w:val="24"/>
                      <w14:textFill>
                        <w14:solidFill>
                          <w14:schemeClr w14:val="tx1"/>
                        </w14:solidFill>
                      </w14:textFill>
                    </w:rPr>
                  </w:pPr>
                  <w:r>
                    <w:rPr>
                      <w:rFonts w:hint="eastAsia" w:cs="Times New Roman"/>
                      <w:bCs/>
                      <w:color w:val="000000" w:themeColor="text1"/>
                      <w:kern w:val="0"/>
                      <w:sz w:val="21"/>
                      <w:szCs w:val="21"/>
                      <w14:textFill>
                        <w14:solidFill>
                          <w14:schemeClr w14:val="tx1"/>
                        </w14:solidFill>
                      </w14:textFill>
                    </w:rPr>
                    <w:t>其他地面区域：已采用“</w:t>
                  </w:r>
                  <w:r>
                    <w:rPr>
                      <w:rFonts w:cs="Times New Roman"/>
                      <w:snapToGrid w:val="0"/>
                      <w:color w:val="000000" w:themeColor="text1"/>
                      <w:kern w:val="0"/>
                      <w:sz w:val="21"/>
                      <w:szCs w:val="21"/>
                      <w14:textFill>
                        <w14:solidFill>
                          <w14:schemeClr w14:val="tx1"/>
                        </w14:solidFill>
                      </w14:textFill>
                    </w:rPr>
                    <w:t>采取地面固化、硬化（三合土）</w:t>
                  </w:r>
                  <w:r>
                    <w:rPr>
                      <w:rFonts w:hint="eastAsia" w:cs="Times New Roman"/>
                      <w:bCs/>
                      <w:color w:val="000000" w:themeColor="text1"/>
                      <w:kern w:val="0"/>
                      <w:sz w:val="21"/>
                      <w:szCs w:val="21"/>
                      <w14:textFill>
                        <w14:solidFill>
                          <w14:schemeClr w14:val="tx1"/>
                        </w14:solidFill>
                      </w14:textFill>
                    </w:rPr>
                    <w:t>”</w:t>
                  </w:r>
                  <w:r>
                    <w:rPr>
                      <w:rFonts w:cs="Times New Roman"/>
                      <w:snapToGrid w:val="0"/>
                      <w:color w:val="000000" w:themeColor="text1"/>
                      <w:kern w:val="0"/>
                      <w:sz w:val="21"/>
                      <w:szCs w:val="21"/>
                      <w14:textFill>
                        <w14:solidFill>
                          <w14:schemeClr w14:val="tx1"/>
                        </w14:solidFill>
                      </w14:textFill>
                    </w:rPr>
                    <w:t>处理</w:t>
                  </w:r>
                  <w:r>
                    <w:rPr>
                      <w:rFonts w:hint="eastAsia" w:cs="Times New Roman"/>
                      <w:snapToGrid w:val="0"/>
                      <w:color w:val="000000" w:themeColor="text1"/>
                      <w:kern w:val="0"/>
                      <w:sz w:val="21"/>
                      <w:szCs w:val="21"/>
                      <w14:textFill>
                        <w14:solidFill>
                          <w14:schemeClr w14:val="tx1"/>
                        </w14:solidFill>
                      </w14:textFill>
                    </w:rPr>
                    <w:t>。</w:t>
                  </w:r>
                </w:p>
              </w:tc>
              <w:tc>
                <w:tcPr>
                  <w:tcW w:w="763" w:type="pct"/>
                  <w:tcBorders>
                    <w:top w:val="single" w:color="auto" w:sz="4" w:space="0"/>
                    <w:left w:val="single" w:color="auto" w:sz="4" w:space="0"/>
                    <w:bottom w:val="single" w:color="auto" w:sz="4" w:space="0"/>
                    <w:right w:val="single" w:color="auto" w:sz="4" w:space="0"/>
                  </w:tcBorders>
                  <w:vAlign w:val="center"/>
                </w:tcPr>
                <w:p w14:paraId="48F00A2C">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8</w:t>
                  </w:r>
                </w:p>
              </w:tc>
            </w:tr>
            <w:tr w14:paraId="3BC6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9" w:type="pct"/>
                  <w:vMerge w:val="restart"/>
                  <w:tcBorders>
                    <w:top w:val="single" w:color="auto" w:sz="4" w:space="0"/>
                    <w:left w:val="single" w:color="auto" w:sz="4" w:space="0"/>
                    <w:bottom w:val="single" w:color="auto" w:sz="4" w:space="0"/>
                    <w:right w:val="single" w:color="auto" w:sz="4" w:space="0"/>
                  </w:tcBorders>
                  <w:vAlign w:val="center"/>
                </w:tcPr>
                <w:p w14:paraId="4DA8F58D">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其他</w:t>
                  </w:r>
                </w:p>
              </w:tc>
              <w:tc>
                <w:tcPr>
                  <w:tcW w:w="937" w:type="pct"/>
                  <w:vMerge w:val="restart"/>
                  <w:tcBorders>
                    <w:top w:val="single" w:color="auto" w:sz="4" w:space="0"/>
                    <w:left w:val="single" w:color="auto" w:sz="4" w:space="0"/>
                    <w:bottom w:val="single" w:color="auto" w:sz="4" w:space="0"/>
                    <w:right w:val="single" w:color="auto" w:sz="4" w:space="0"/>
                  </w:tcBorders>
                  <w:vAlign w:val="center"/>
                </w:tcPr>
                <w:p w14:paraId="36DF1EFD">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风险防范措施</w:t>
                  </w:r>
                </w:p>
              </w:tc>
              <w:tc>
                <w:tcPr>
                  <w:tcW w:w="2811" w:type="pct"/>
                  <w:tcBorders>
                    <w:top w:val="single" w:color="auto" w:sz="4" w:space="0"/>
                    <w:left w:val="single" w:color="auto" w:sz="4" w:space="0"/>
                    <w:bottom w:val="single" w:color="auto" w:sz="4" w:space="0"/>
                    <w:right w:val="single" w:color="auto" w:sz="4" w:space="0"/>
                  </w:tcBorders>
                  <w:vAlign w:val="center"/>
                </w:tcPr>
                <w:p w14:paraId="39B0E4D8">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危废间按相关要求做好防渗措施，规范化设置标识标牌。</w:t>
                  </w:r>
                </w:p>
              </w:tc>
              <w:tc>
                <w:tcPr>
                  <w:tcW w:w="763" w:type="pct"/>
                  <w:tcBorders>
                    <w:top w:val="single" w:color="auto" w:sz="4" w:space="0"/>
                    <w:left w:val="single" w:color="auto" w:sz="4" w:space="0"/>
                    <w:bottom w:val="single" w:color="auto" w:sz="4" w:space="0"/>
                    <w:right w:val="single" w:color="auto" w:sz="4" w:space="0"/>
                  </w:tcBorders>
                  <w:vAlign w:val="center"/>
                </w:tcPr>
                <w:p w14:paraId="68783D98">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0.5</w:t>
                  </w:r>
                </w:p>
              </w:tc>
            </w:tr>
            <w:tr w14:paraId="0CBF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3067F0B5">
                  <w:pPr>
                    <w:widowControl/>
                    <w:spacing w:line="240" w:lineRule="auto"/>
                    <w:jc w:val="left"/>
                    <w:rPr>
                      <w:rFonts w:cs="Times New Roman"/>
                      <w:color w:val="000000" w:themeColor="text1"/>
                      <w:kern w:val="2"/>
                      <w:sz w:val="21"/>
                      <w:szCs w:val="24"/>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8684CC0">
                  <w:pPr>
                    <w:widowControl/>
                    <w:spacing w:line="240" w:lineRule="auto"/>
                    <w:jc w:val="left"/>
                    <w:rPr>
                      <w:rFonts w:cs="Times New Roman"/>
                      <w:color w:val="000000" w:themeColor="text1"/>
                      <w:kern w:val="2"/>
                      <w:sz w:val="21"/>
                      <w:szCs w:val="24"/>
                      <w14:textFill>
                        <w14:solidFill>
                          <w14:schemeClr w14:val="tx1"/>
                        </w14:solidFill>
                      </w14:textFill>
                    </w:rPr>
                  </w:pPr>
                </w:p>
              </w:tc>
              <w:tc>
                <w:tcPr>
                  <w:tcW w:w="2811" w:type="pct"/>
                  <w:tcBorders>
                    <w:top w:val="single" w:color="auto" w:sz="4" w:space="0"/>
                    <w:left w:val="single" w:color="auto" w:sz="4" w:space="0"/>
                    <w:bottom w:val="single" w:color="auto" w:sz="4" w:space="0"/>
                    <w:right w:val="single" w:color="auto" w:sz="4" w:space="0"/>
                  </w:tcBorders>
                  <w:vAlign w:val="center"/>
                </w:tcPr>
                <w:p w14:paraId="52F7832F">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配备足够的干粉灭火器等消防设施、设备。</w:t>
                  </w:r>
                </w:p>
              </w:tc>
              <w:tc>
                <w:tcPr>
                  <w:tcW w:w="763" w:type="pct"/>
                  <w:tcBorders>
                    <w:top w:val="single" w:color="auto" w:sz="4" w:space="0"/>
                    <w:left w:val="single" w:color="auto" w:sz="4" w:space="0"/>
                    <w:bottom w:val="single" w:color="auto" w:sz="4" w:space="0"/>
                    <w:right w:val="single" w:color="auto" w:sz="4" w:space="0"/>
                  </w:tcBorders>
                  <w:vAlign w:val="center"/>
                </w:tcPr>
                <w:p w14:paraId="4DEF421C">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0.1</w:t>
                  </w:r>
                </w:p>
              </w:tc>
            </w:tr>
            <w:tr w14:paraId="3A63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70F7DC71">
                  <w:pPr>
                    <w:widowControl/>
                    <w:spacing w:line="240" w:lineRule="auto"/>
                    <w:jc w:val="left"/>
                    <w:rPr>
                      <w:rFonts w:cs="Times New Roman"/>
                      <w:color w:val="000000" w:themeColor="text1"/>
                      <w:kern w:val="2"/>
                      <w:sz w:val="21"/>
                      <w:szCs w:val="24"/>
                      <w14:textFill>
                        <w14:solidFill>
                          <w14:schemeClr w14:val="tx1"/>
                        </w14:solidFill>
                      </w14:textFill>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7754D2E">
                  <w:pPr>
                    <w:widowControl/>
                    <w:spacing w:line="240" w:lineRule="auto"/>
                    <w:jc w:val="left"/>
                    <w:rPr>
                      <w:rFonts w:cs="Times New Roman"/>
                      <w:color w:val="000000" w:themeColor="text1"/>
                      <w:kern w:val="2"/>
                      <w:sz w:val="21"/>
                      <w:szCs w:val="24"/>
                      <w14:textFill>
                        <w14:solidFill>
                          <w14:schemeClr w14:val="tx1"/>
                        </w14:solidFill>
                      </w14:textFill>
                    </w:rPr>
                  </w:pPr>
                </w:p>
              </w:tc>
              <w:tc>
                <w:tcPr>
                  <w:tcW w:w="2811" w:type="pct"/>
                  <w:tcBorders>
                    <w:top w:val="single" w:color="auto" w:sz="4" w:space="0"/>
                    <w:left w:val="single" w:color="auto" w:sz="4" w:space="0"/>
                    <w:bottom w:val="single" w:color="auto" w:sz="4" w:space="0"/>
                    <w:right w:val="single" w:color="auto" w:sz="4" w:space="0"/>
                  </w:tcBorders>
                  <w:vAlign w:val="center"/>
                </w:tcPr>
                <w:p w14:paraId="34805B27">
                  <w:pPr>
                    <w:spacing w:line="240" w:lineRule="auto"/>
                    <w:jc w:val="center"/>
                    <w:rPr>
                      <w:rFonts w:cs="Times New Roman"/>
                      <w:color w:val="000000" w:themeColor="text1"/>
                      <w:kern w:val="0"/>
                      <w:sz w:val="21"/>
                      <w:szCs w:val="24"/>
                      <w14:textFill>
                        <w14:solidFill>
                          <w14:schemeClr w14:val="tx1"/>
                        </w14:solidFill>
                      </w14:textFill>
                    </w:rPr>
                  </w:pPr>
                  <w:r>
                    <w:rPr>
                      <w:rFonts w:hint="eastAsia" w:cs="Times New Roman"/>
                      <w:color w:val="000000" w:themeColor="text1"/>
                      <w:kern w:val="0"/>
                      <w:sz w:val="21"/>
                      <w:szCs w:val="24"/>
                      <w14:textFill>
                        <w14:solidFill>
                          <w14:schemeClr w14:val="tx1"/>
                        </w14:solidFill>
                      </w14:textFill>
                    </w:rPr>
                    <w:t>制定切合实际情况的全厂环境风险事故应急预案，建立环境风险事故报警系统体系。</w:t>
                  </w:r>
                </w:p>
              </w:tc>
              <w:tc>
                <w:tcPr>
                  <w:tcW w:w="763" w:type="pct"/>
                  <w:tcBorders>
                    <w:top w:val="single" w:color="auto" w:sz="4" w:space="0"/>
                    <w:left w:val="single" w:color="auto" w:sz="4" w:space="0"/>
                    <w:bottom w:val="single" w:color="auto" w:sz="4" w:space="0"/>
                    <w:right w:val="single" w:color="auto" w:sz="4" w:space="0"/>
                  </w:tcBorders>
                  <w:vAlign w:val="center"/>
                </w:tcPr>
                <w:p w14:paraId="3286A2B3">
                  <w:pPr>
                    <w:spacing w:line="240" w:lineRule="auto"/>
                    <w:jc w:val="center"/>
                    <w:rPr>
                      <w:rFonts w:cs="Times New Roman"/>
                      <w:color w:val="000000" w:themeColor="text1"/>
                      <w:kern w:val="0"/>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1</w:t>
                  </w:r>
                </w:p>
              </w:tc>
            </w:tr>
            <w:tr w14:paraId="16ED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7" w:type="pct"/>
                  <w:gridSpan w:val="3"/>
                  <w:tcBorders>
                    <w:top w:val="single" w:color="auto" w:sz="4" w:space="0"/>
                    <w:left w:val="single" w:color="auto" w:sz="4" w:space="0"/>
                    <w:bottom w:val="single" w:color="auto" w:sz="4" w:space="0"/>
                    <w:right w:val="single" w:color="auto" w:sz="4" w:space="0"/>
                  </w:tcBorders>
                  <w:vAlign w:val="center"/>
                </w:tcPr>
                <w:p w14:paraId="5B605A05">
                  <w:pPr>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合计</w:t>
                  </w:r>
                </w:p>
              </w:tc>
              <w:tc>
                <w:tcPr>
                  <w:tcW w:w="763" w:type="pct"/>
                  <w:tcBorders>
                    <w:top w:val="single" w:color="auto" w:sz="4" w:space="0"/>
                    <w:left w:val="single" w:color="auto" w:sz="4" w:space="0"/>
                    <w:bottom w:val="single" w:color="auto" w:sz="4" w:space="0"/>
                    <w:right w:val="single" w:color="auto" w:sz="4" w:space="0"/>
                  </w:tcBorders>
                  <w:vAlign w:val="center"/>
                </w:tcPr>
                <w:p w14:paraId="1C7E5DB8">
                  <w:pPr>
                    <w:spacing w:line="240" w:lineRule="auto"/>
                    <w:jc w:val="center"/>
                    <w:rPr>
                      <w:rFonts w:cs="Times New Roman"/>
                      <w:color w:val="000000" w:themeColor="text1"/>
                      <w:kern w:val="2"/>
                      <w:sz w:val="21"/>
                      <w:szCs w:val="24"/>
                      <w14:textFill>
                        <w14:solidFill>
                          <w14:schemeClr w14:val="tx1"/>
                        </w14:solidFill>
                      </w14:textFill>
                    </w:rPr>
                  </w:pPr>
                  <w:r>
                    <w:rPr>
                      <w:rFonts w:cs="Times New Roman"/>
                      <w:color w:val="000000" w:themeColor="text1"/>
                      <w:kern w:val="0"/>
                      <w:sz w:val="21"/>
                      <w:szCs w:val="24"/>
                      <w14:textFill>
                        <w14:solidFill>
                          <w14:schemeClr w14:val="tx1"/>
                        </w14:solidFill>
                      </w14:textFill>
                    </w:rPr>
                    <w:t>20.6</w:t>
                  </w:r>
                </w:p>
              </w:tc>
            </w:tr>
          </w:tbl>
          <w:p w14:paraId="04D459E1">
            <w:pPr>
              <w:ind w:firstLine="480" w:firstLineChars="200"/>
              <w:rPr>
                <w:rFonts w:cs="Times New Roman"/>
                <w:color w:val="000000" w:themeColor="text1"/>
                <w:kern w:val="0"/>
                <w:szCs w:val="24"/>
                <w14:textFill>
                  <w14:solidFill>
                    <w14:schemeClr w14:val="tx1"/>
                  </w14:solidFill>
                </w14:textFill>
              </w:rPr>
            </w:pPr>
          </w:p>
          <w:p w14:paraId="2ED4AF8D">
            <w:pPr>
              <w:ind w:firstLine="480" w:firstLineChars="200"/>
              <w:rPr>
                <w:rFonts w:cs="Times New Roman"/>
                <w:color w:val="000000" w:themeColor="text1"/>
                <w:kern w:val="0"/>
                <w:szCs w:val="24"/>
                <w14:textFill>
                  <w14:solidFill>
                    <w14:schemeClr w14:val="tx1"/>
                  </w14:solidFill>
                </w14:textFill>
              </w:rPr>
            </w:pPr>
          </w:p>
          <w:p w14:paraId="306A6ED4">
            <w:pPr>
              <w:ind w:firstLine="480" w:firstLineChars="200"/>
              <w:rPr>
                <w:rFonts w:cs="Times New Roman"/>
                <w:color w:val="000000" w:themeColor="text1"/>
                <w:kern w:val="0"/>
                <w:szCs w:val="24"/>
                <w14:textFill>
                  <w14:solidFill>
                    <w14:schemeClr w14:val="tx1"/>
                  </w14:solidFill>
                </w14:textFill>
              </w:rPr>
            </w:pPr>
          </w:p>
          <w:p w14:paraId="021613DC">
            <w:pPr>
              <w:ind w:firstLine="480" w:firstLineChars="200"/>
              <w:rPr>
                <w:rFonts w:cs="Times New Roman"/>
                <w:color w:val="000000" w:themeColor="text1"/>
                <w:kern w:val="0"/>
                <w:szCs w:val="24"/>
                <w14:textFill>
                  <w14:solidFill>
                    <w14:schemeClr w14:val="tx1"/>
                  </w14:solidFill>
                </w14:textFill>
              </w:rPr>
            </w:pPr>
          </w:p>
          <w:p w14:paraId="6285B7FA">
            <w:pPr>
              <w:ind w:firstLine="480" w:firstLineChars="200"/>
              <w:rPr>
                <w:rFonts w:cs="Times New Roman"/>
                <w:color w:val="000000" w:themeColor="text1"/>
                <w:kern w:val="0"/>
                <w:szCs w:val="24"/>
                <w14:textFill>
                  <w14:solidFill>
                    <w14:schemeClr w14:val="tx1"/>
                  </w14:solidFill>
                </w14:textFill>
              </w:rPr>
            </w:pPr>
          </w:p>
          <w:p w14:paraId="085B55EB">
            <w:pPr>
              <w:ind w:firstLine="480" w:firstLineChars="200"/>
              <w:rPr>
                <w:rFonts w:cs="Times New Roman"/>
                <w:color w:val="000000" w:themeColor="text1"/>
                <w:kern w:val="0"/>
                <w:szCs w:val="24"/>
                <w14:textFill>
                  <w14:solidFill>
                    <w14:schemeClr w14:val="tx1"/>
                  </w14:solidFill>
                </w14:textFill>
              </w:rPr>
            </w:pPr>
          </w:p>
          <w:p w14:paraId="455CF30A">
            <w:pPr>
              <w:ind w:firstLine="480" w:firstLineChars="200"/>
              <w:rPr>
                <w:rFonts w:cs="Times New Roman"/>
                <w:color w:val="000000" w:themeColor="text1"/>
                <w:kern w:val="0"/>
                <w:szCs w:val="24"/>
                <w14:textFill>
                  <w14:solidFill>
                    <w14:schemeClr w14:val="tx1"/>
                  </w14:solidFill>
                </w14:textFill>
              </w:rPr>
            </w:pPr>
          </w:p>
          <w:p w14:paraId="72698407">
            <w:pPr>
              <w:ind w:firstLine="480" w:firstLineChars="200"/>
              <w:rPr>
                <w:rFonts w:cs="Times New Roman"/>
                <w:color w:val="000000" w:themeColor="text1"/>
                <w:kern w:val="0"/>
                <w:szCs w:val="24"/>
                <w14:textFill>
                  <w14:solidFill>
                    <w14:schemeClr w14:val="tx1"/>
                  </w14:solidFill>
                </w14:textFill>
              </w:rPr>
            </w:pPr>
          </w:p>
          <w:p w14:paraId="6CABE389">
            <w:pPr>
              <w:ind w:left="480"/>
              <w:rPr>
                <w:rFonts w:cs="Times New Roman"/>
                <w:color w:val="000000" w:themeColor="text1"/>
                <w:kern w:val="0"/>
                <w:szCs w:val="24"/>
                <w14:textFill>
                  <w14:solidFill>
                    <w14:schemeClr w14:val="tx1"/>
                  </w14:solidFill>
                </w14:textFill>
              </w:rPr>
            </w:pPr>
          </w:p>
          <w:p w14:paraId="5A085B05">
            <w:pPr>
              <w:ind w:left="480"/>
              <w:rPr>
                <w:rFonts w:cs="Times New Roman"/>
                <w:color w:val="000000" w:themeColor="text1"/>
                <w:kern w:val="0"/>
                <w:szCs w:val="24"/>
                <w14:textFill>
                  <w14:solidFill>
                    <w14:schemeClr w14:val="tx1"/>
                  </w14:solidFill>
                </w14:textFill>
              </w:rPr>
            </w:pPr>
          </w:p>
          <w:p w14:paraId="05B654C1">
            <w:pPr>
              <w:ind w:left="480"/>
              <w:rPr>
                <w:rFonts w:cs="Times New Roman"/>
                <w:color w:val="000000" w:themeColor="text1"/>
                <w:kern w:val="0"/>
                <w:szCs w:val="24"/>
                <w14:textFill>
                  <w14:solidFill>
                    <w14:schemeClr w14:val="tx1"/>
                  </w14:solidFill>
                </w14:textFill>
              </w:rPr>
            </w:pPr>
          </w:p>
          <w:p w14:paraId="18074181">
            <w:pPr>
              <w:ind w:left="480"/>
              <w:rPr>
                <w:rFonts w:cs="Times New Roman"/>
                <w:color w:val="000000" w:themeColor="text1"/>
                <w:kern w:val="0"/>
                <w:szCs w:val="24"/>
                <w14:textFill>
                  <w14:solidFill>
                    <w14:schemeClr w14:val="tx1"/>
                  </w14:solidFill>
                </w14:textFill>
              </w:rPr>
            </w:pPr>
          </w:p>
          <w:p w14:paraId="4496321F">
            <w:pPr>
              <w:ind w:left="480"/>
              <w:rPr>
                <w:rFonts w:cs="Times New Roman"/>
                <w:color w:val="000000" w:themeColor="text1"/>
                <w:kern w:val="0"/>
                <w:szCs w:val="24"/>
                <w14:textFill>
                  <w14:solidFill>
                    <w14:schemeClr w14:val="tx1"/>
                  </w14:solidFill>
                </w14:textFill>
              </w:rPr>
            </w:pPr>
          </w:p>
          <w:p w14:paraId="538233BC">
            <w:pPr>
              <w:ind w:left="480"/>
              <w:rPr>
                <w:rFonts w:cs="Times New Roman"/>
                <w:color w:val="000000" w:themeColor="text1"/>
                <w:kern w:val="0"/>
                <w:szCs w:val="24"/>
                <w14:textFill>
                  <w14:solidFill>
                    <w14:schemeClr w14:val="tx1"/>
                  </w14:solidFill>
                </w14:textFill>
              </w:rPr>
            </w:pPr>
          </w:p>
          <w:p w14:paraId="785D66EC">
            <w:pPr>
              <w:rPr>
                <w:rFonts w:cs="Times New Roman"/>
                <w:color w:val="000000" w:themeColor="text1"/>
                <w:kern w:val="0"/>
                <w:szCs w:val="24"/>
                <w14:textFill>
                  <w14:solidFill>
                    <w14:schemeClr w14:val="tx1"/>
                  </w14:solidFill>
                </w14:textFill>
              </w:rPr>
            </w:pPr>
          </w:p>
        </w:tc>
      </w:tr>
    </w:tbl>
    <w:p w14:paraId="32999BC5">
      <w:pPr>
        <w:rPr>
          <w:rFonts w:cs="Times New Roman"/>
          <w:color w:val="000000" w:themeColor="text1"/>
          <w:szCs w:val="24"/>
          <w14:textFill>
            <w14:solidFill>
              <w14:schemeClr w14:val="tx1"/>
            </w14:solidFill>
          </w14:textFill>
        </w:rPr>
        <w:sectPr>
          <w:pgSz w:w="11906" w:h="16838"/>
          <w:pgMar w:top="1440" w:right="1800" w:bottom="1440" w:left="1800" w:header="851" w:footer="992" w:gutter="0"/>
          <w:cols w:space="425" w:num="1"/>
          <w:docGrid w:type="lines" w:linePitch="326" w:charSpace="0"/>
        </w:sectPr>
      </w:pPr>
    </w:p>
    <w:p w14:paraId="2F07F98A">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五、环境保护措施监督检查清单</w:t>
      </w:r>
    </w:p>
    <w:tbl>
      <w:tblPr>
        <w:tblStyle w:val="26"/>
        <w:tblW w:w="88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714"/>
        <w:gridCol w:w="1135"/>
        <w:gridCol w:w="2696"/>
        <w:gridCol w:w="2148"/>
      </w:tblGrid>
      <w:tr w14:paraId="7A98CC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tcBorders>
              <w:top w:val="single" w:color="auto" w:sz="8" w:space="0"/>
              <w:left w:val="single" w:color="auto" w:sz="8" w:space="0"/>
              <w:bottom w:val="single" w:color="auto" w:sz="4" w:space="0"/>
              <w:right w:val="single" w:color="auto" w:sz="4" w:space="0"/>
              <w:tl2br w:val="single" w:color="auto" w:sz="4" w:space="0"/>
            </w:tcBorders>
          </w:tcPr>
          <w:p w14:paraId="1F6A040B">
            <w:pPr>
              <w:adjustRightInd w:val="0"/>
              <w:snapToGrid w:val="0"/>
              <w:spacing w:line="240" w:lineRule="auto"/>
              <w:ind w:firstLine="210" w:firstLineChars="100"/>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内容</w:t>
            </w:r>
          </w:p>
          <w:p w14:paraId="07980184">
            <w:pPr>
              <w:adjustRightInd w:val="0"/>
              <w:snapToGrid w:val="0"/>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要素</w:t>
            </w:r>
          </w:p>
        </w:tc>
        <w:tc>
          <w:tcPr>
            <w:tcW w:w="1714" w:type="dxa"/>
            <w:tcBorders>
              <w:top w:val="single" w:color="auto" w:sz="8" w:space="0"/>
              <w:left w:val="single" w:color="auto" w:sz="4" w:space="0"/>
              <w:bottom w:val="single" w:color="auto" w:sz="4" w:space="0"/>
              <w:right w:val="single" w:color="auto" w:sz="4" w:space="0"/>
            </w:tcBorders>
            <w:vAlign w:val="center"/>
          </w:tcPr>
          <w:p w14:paraId="21C2FDE2">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排放口（编号、名称）</w:t>
            </w:r>
            <w:r>
              <w:rPr>
                <w:rFonts w:cs="Times New Roman"/>
                <w:color w:val="000000" w:themeColor="text1"/>
                <w:kern w:val="0"/>
                <w:sz w:val="21"/>
                <w:szCs w:val="21"/>
                <w14:textFill>
                  <w14:solidFill>
                    <w14:schemeClr w14:val="tx1"/>
                  </w14:solidFill>
                </w14:textFill>
              </w:rPr>
              <w:t>/</w:t>
            </w:r>
            <w:r>
              <w:rPr>
                <w:rFonts w:hint="eastAsia" w:cs="Times New Roman"/>
                <w:color w:val="000000" w:themeColor="text1"/>
                <w:kern w:val="0"/>
                <w:sz w:val="21"/>
                <w:szCs w:val="21"/>
                <w14:textFill>
                  <w14:solidFill>
                    <w14:schemeClr w14:val="tx1"/>
                  </w14:solidFill>
                </w14:textFill>
              </w:rPr>
              <w:t>污染源</w:t>
            </w:r>
          </w:p>
        </w:tc>
        <w:tc>
          <w:tcPr>
            <w:tcW w:w="1135" w:type="dxa"/>
            <w:tcBorders>
              <w:top w:val="single" w:color="auto" w:sz="8" w:space="0"/>
              <w:left w:val="single" w:color="auto" w:sz="4" w:space="0"/>
              <w:bottom w:val="single" w:color="auto" w:sz="4" w:space="0"/>
              <w:right w:val="single" w:color="auto" w:sz="4" w:space="0"/>
            </w:tcBorders>
            <w:vAlign w:val="center"/>
          </w:tcPr>
          <w:p w14:paraId="005BFA3D">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污染物项目</w:t>
            </w:r>
          </w:p>
        </w:tc>
        <w:tc>
          <w:tcPr>
            <w:tcW w:w="2696" w:type="dxa"/>
            <w:tcBorders>
              <w:top w:val="single" w:color="auto" w:sz="8" w:space="0"/>
              <w:left w:val="single" w:color="auto" w:sz="4" w:space="0"/>
              <w:bottom w:val="single" w:color="auto" w:sz="4" w:space="0"/>
              <w:right w:val="single" w:color="auto" w:sz="4" w:space="0"/>
            </w:tcBorders>
            <w:vAlign w:val="center"/>
          </w:tcPr>
          <w:p w14:paraId="58EBB325">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环境保护措施</w:t>
            </w:r>
          </w:p>
        </w:tc>
        <w:tc>
          <w:tcPr>
            <w:tcW w:w="2148" w:type="dxa"/>
            <w:tcBorders>
              <w:top w:val="single" w:color="auto" w:sz="8" w:space="0"/>
              <w:left w:val="single" w:color="auto" w:sz="4" w:space="0"/>
              <w:bottom w:val="single" w:color="auto" w:sz="4" w:space="0"/>
              <w:right w:val="single" w:color="auto" w:sz="8" w:space="0"/>
            </w:tcBorders>
            <w:vAlign w:val="center"/>
          </w:tcPr>
          <w:p w14:paraId="52793A86">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执行标准</w:t>
            </w:r>
          </w:p>
        </w:tc>
      </w:tr>
      <w:tr w14:paraId="1EF4CE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112" w:type="dxa"/>
            <w:tcBorders>
              <w:top w:val="single" w:color="auto" w:sz="4" w:space="0"/>
              <w:left w:val="single" w:color="auto" w:sz="8" w:space="0"/>
              <w:right w:val="single" w:color="auto" w:sz="4" w:space="0"/>
            </w:tcBorders>
            <w:vAlign w:val="center"/>
          </w:tcPr>
          <w:p w14:paraId="24D60736">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大气环境</w:t>
            </w:r>
          </w:p>
        </w:tc>
        <w:tc>
          <w:tcPr>
            <w:tcW w:w="1714" w:type="dxa"/>
            <w:tcBorders>
              <w:top w:val="single" w:color="auto" w:sz="4" w:space="0"/>
              <w:left w:val="single" w:color="auto" w:sz="4" w:space="0"/>
              <w:right w:val="single" w:color="auto" w:sz="4" w:space="0"/>
            </w:tcBorders>
            <w:vAlign w:val="center"/>
          </w:tcPr>
          <w:p w14:paraId="509CBBC8">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D</w:t>
            </w:r>
            <w:r>
              <w:rPr>
                <w:rFonts w:cs="Times New Roman"/>
                <w:color w:val="000000" w:themeColor="text1"/>
                <w:sz w:val="21"/>
                <w:szCs w:val="21"/>
                <w14:textFill>
                  <w14:solidFill>
                    <w14:schemeClr w14:val="tx1"/>
                  </w14:solidFill>
                </w14:textFill>
              </w:rPr>
              <w:t>A001/</w:t>
            </w:r>
            <w:r>
              <w:rPr>
                <w:rFonts w:hint="eastAsia" w:cs="Times New Roman"/>
                <w:color w:val="000000" w:themeColor="text1"/>
                <w:sz w:val="21"/>
                <w:szCs w:val="21"/>
                <w14:textFill>
                  <w14:solidFill>
                    <w14:schemeClr w14:val="tx1"/>
                  </w14:solidFill>
                </w14:textFill>
              </w:rPr>
              <w:t>吹塑有机废气</w:t>
            </w:r>
          </w:p>
        </w:tc>
        <w:tc>
          <w:tcPr>
            <w:tcW w:w="1135" w:type="dxa"/>
            <w:tcBorders>
              <w:top w:val="single" w:color="auto" w:sz="4" w:space="0"/>
              <w:left w:val="single" w:color="auto" w:sz="4" w:space="0"/>
              <w:right w:val="single" w:color="auto" w:sz="4" w:space="0"/>
            </w:tcBorders>
            <w:vAlign w:val="center"/>
          </w:tcPr>
          <w:p w14:paraId="1764C859">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VOCs</w:t>
            </w:r>
          </w:p>
        </w:tc>
        <w:tc>
          <w:tcPr>
            <w:tcW w:w="2696" w:type="dxa"/>
            <w:tcBorders>
              <w:top w:val="single" w:color="auto" w:sz="4" w:space="0"/>
              <w:left w:val="single" w:color="auto" w:sz="4" w:space="0"/>
              <w:right w:val="single" w:color="auto" w:sz="4" w:space="0"/>
            </w:tcBorders>
            <w:vAlign w:val="center"/>
          </w:tcPr>
          <w:p w14:paraId="5AF17FF0">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集气罩</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水喷淋（自带除雾器）+二级活性炭</w:t>
            </w:r>
            <w:r>
              <w:rPr>
                <w:rFonts w:cs="Times New Roman"/>
                <w:color w:val="000000" w:themeColor="text1"/>
                <w:sz w:val="21"/>
                <w:szCs w:val="21"/>
                <w14:textFill>
                  <w14:solidFill>
                    <w14:schemeClr w14:val="tx1"/>
                  </w14:solidFill>
                </w14:textFill>
              </w:rPr>
              <w:t>+</w:t>
            </w:r>
            <w:r>
              <w:rPr>
                <w:rFonts w:hint="eastAsia" w:cs="Times New Roman"/>
                <w:color w:val="000000" w:themeColor="text1"/>
                <w:sz w:val="21"/>
                <w:szCs w:val="21"/>
                <w14:textFill>
                  <w14:solidFill>
                    <w14:schemeClr w14:val="tx1"/>
                  </w14:solidFill>
                </w14:textFill>
              </w:rPr>
              <w:t>高度</w:t>
            </w:r>
            <w:r>
              <w:rPr>
                <w:rFonts w:cs="Times New Roman"/>
                <w:color w:val="000000" w:themeColor="text1"/>
                <w:sz w:val="21"/>
                <w:szCs w:val="21"/>
                <w14:textFill>
                  <w14:solidFill>
                    <w14:schemeClr w14:val="tx1"/>
                  </w14:solidFill>
                </w14:textFill>
              </w:rPr>
              <w:t>15m</w:t>
            </w:r>
            <w:r>
              <w:rPr>
                <w:rFonts w:hint="eastAsia" w:cs="Times New Roman"/>
                <w:color w:val="000000" w:themeColor="text1"/>
                <w:sz w:val="21"/>
                <w:szCs w:val="21"/>
                <w14:textFill>
                  <w14:solidFill>
                    <w14:schemeClr w14:val="tx1"/>
                  </w14:solidFill>
                </w14:textFill>
              </w:rPr>
              <w:t>排气筒（</w:t>
            </w:r>
            <w:r>
              <w:rPr>
                <w:rFonts w:cs="Times New Roman"/>
                <w:color w:val="000000" w:themeColor="text1"/>
                <w:sz w:val="21"/>
                <w:szCs w:val="21"/>
                <w14:textFill>
                  <w14:solidFill>
                    <w14:schemeClr w14:val="tx1"/>
                  </w14:solidFill>
                </w14:textFill>
              </w:rPr>
              <w:t>DA001</w:t>
            </w:r>
            <w:r>
              <w:rPr>
                <w:rFonts w:hint="eastAsia" w:cs="Times New Roman"/>
                <w:color w:val="000000" w:themeColor="text1"/>
                <w:sz w:val="21"/>
                <w:szCs w:val="21"/>
                <w14:textFill>
                  <w14:solidFill>
                    <w14:schemeClr w14:val="tx1"/>
                  </w14:solidFill>
                </w14:textFill>
              </w:rPr>
              <w:t>）</w:t>
            </w:r>
          </w:p>
        </w:tc>
        <w:tc>
          <w:tcPr>
            <w:tcW w:w="2148" w:type="dxa"/>
            <w:tcBorders>
              <w:top w:val="single" w:color="auto" w:sz="4" w:space="0"/>
              <w:left w:val="single" w:color="auto" w:sz="4" w:space="0"/>
              <w:right w:val="single" w:color="auto" w:sz="8" w:space="0"/>
            </w:tcBorders>
            <w:vAlign w:val="center"/>
          </w:tcPr>
          <w:p w14:paraId="31287165">
            <w:pPr>
              <w:adjustRightInd w:val="0"/>
              <w:snapToGrid w:val="0"/>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《合成树脂工业污染物排放标准》（GB31572-2015）</w:t>
            </w:r>
          </w:p>
        </w:tc>
      </w:tr>
      <w:tr w14:paraId="3AE23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6" w:hRule="atLeast"/>
          <w:jc w:val="center"/>
        </w:trPr>
        <w:tc>
          <w:tcPr>
            <w:tcW w:w="1112" w:type="dxa"/>
            <w:tcBorders>
              <w:top w:val="single" w:color="auto" w:sz="4" w:space="0"/>
              <w:left w:val="single" w:color="auto" w:sz="8" w:space="0"/>
              <w:bottom w:val="single" w:color="auto" w:sz="4" w:space="0"/>
              <w:right w:val="single" w:color="auto" w:sz="4" w:space="0"/>
            </w:tcBorders>
            <w:vAlign w:val="center"/>
          </w:tcPr>
          <w:p w14:paraId="23BDE84D">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地表水环境</w:t>
            </w:r>
          </w:p>
        </w:tc>
        <w:tc>
          <w:tcPr>
            <w:tcW w:w="1714" w:type="dxa"/>
            <w:tcBorders>
              <w:top w:val="single" w:color="auto" w:sz="4" w:space="0"/>
              <w:left w:val="single" w:color="auto" w:sz="4" w:space="0"/>
              <w:bottom w:val="single" w:color="auto" w:sz="4" w:space="0"/>
              <w:right w:val="single" w:color="auto" w:sz="4" w:space="0"/>
            </w:tcBorders>
            <w:vAlign w:val="center"/>
          </w:tcPr>
          <w:p w14:paraId="62F3B337">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DW001/</w:t>
            </w:r>
            <w:r>
              <w:rPr>
                <w:rFonts w:hint="eastAsia" w:cs="Times New Roman"/>
                <w:color w:val="000000" w:themeColor="text1"/>
                <w:sz w:val="21"/>
                <w:szCs w:val="21"/>
                <w14:textFill>
                  <w14:solidFill>
                    <w14:schemeClr w14:val="tx1"/>
                  </w14:solidFill>
                </w14:textFill>
              </w:rPr>
              <w:t>生活污水、食堂废水、地面清洁废水</w:t>
            </w:r>
          </w:p>
        </w:tc>
        <w:tc>
          <w:tcPr>
            <w:tcW w:w="1135" w:type="dxa"/>
            <w:tcBorders>
              <w:top w:val="single" w:color="auto" w:sz="4" w:space="0"/>
              <w:left w:val="single" w:color="auto" w:sz="4" w:space="0"/>
              <w:bottom w:val="single" w:color="auto" w:sz="4" w:space="0"/>
              <w:right w:val="single" w:color="auto" w:sz="4" w:space="0"/>
            </w:tcBorders>
            <w:vAlign w:val="center"/>
          </w:tcPr>
          <w:p w14:paraId="0FB44AA5">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pH</w:t>
            </w:r>
            <w:r>
              <w:rPr>
                <w:rFonts w:hint="eastAsia" w:cs="Times New Roman"/>
                <w:color w:val="000000" w:themeColor="text1"/>
                <w:kern w:val="0"/>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COD</w:t>
            </w:r>
            <w:r>
              <w:rPr>
                <w:rFonts w:hint="eastAsia" w:cs="Times New Roman"/>
                <w:color w:val="000000" w:themeColor="text1"/>
                <w:kern w:val="0"/>
                <w:sz w:val="21"/>
                <w:szCs w:val="21"/>
                <w14:textFill>
                  <w14:solidFill>
                    <w14:schemeClr w14:val="tx1"/>
                  </w14:solidFill>
                </w14:textFill>
              </w:rPr>
              <w:t>、</w:t>
            </w:r>
            <w:r>
              <w:rPr>
                <w:rFonts w:cs="Times New Roman"/>
                <w:color w:val="000000" w:themeColor="text1"/>
                <w:kern w:val="0"/>
                <w:sz w:val="21"/>
                <w:szCs w:val="21"/>
                <w14:textFill>
                  <w14:solidFill>
                    <w14:schemeClr w14:val="tx1"/>
                  </w14:solidFill>
                </w14:textFill>
              </w:rPr>
              <w:t>BOD</w:t>
            </w:r>
            <w:r>
              <w:rPr>
                <w:rFonts w:cs="Times New Roman"/>
                <w:color w:val="000000" w:themeColor="text1"/>
                <w:kern w:val="0"/>
                <w:sz w:val="21"/>
                <w:szCs w:val="21"/>
                <w:vertAlign w:val="subscript"/>
                <w14:textFill>
                  <w14:solidFill>
                    <w14:schemeClr w14:val="tx1"/>
                  </w14:solidFill>
                </w14:textFill>
              </w:rPr>
              <w:t>5</w:t>
            </w:r>
            <w:r>
              <w:rPr>
                <w:rFonts w:hint="eastAsia" w:cs="Times New Roman"/>
                <w:color w:val="000000" w:themeColor="text1"/>
                <w:kern w:val="0"/>
                <w:sz w:val="21"/>
                <w:szCs w:val="21"/>
                <w14:textFill>
                  <w14:solidFill>
                    <w14:schemeClr w14:val="tx1"/>
                  </w14:solidFill>
                </w14:textFill>
              </w:rPr>
              <w:t>、氨氮、</w:t>
            </w:r>
            <w:r>
              <w:rPr>
                <w:rFonts w:cs="Times New Roman"/>
                <w:color w:val="000000" w:themeColor="text1"/>
                <w:kern w:val="0"/>
                <w:sz w:val="21"/>
                <w:szCs w:val="21"/>
                <w14:textFill>
                  <w14:solidFill>
                    <w14:schemeClr w14:val="tx1"/>
                  </w14:solidFill>
                </w14:textFill>
              </w:rPr>
              <w:t>SS</w:t>
            </w:r>
          </w:p>
        </w:tc>
        <w:tc>
          <w:tcPr>
            <w:tcW w:w="2696" w:type="dxa"/>
            <w:tcBorders>
              <w:top w:val="single" w:color="auto" w:sz="4" w:space="0"/>
              <w:left w:val="single" w:color="auto" w:sz="4" w:space="0"/>
              <w:bottom w:val="single" w:color="auto" w:sz="4" w:space="0"/>
              <w:right w:val="single" w:color="auto" w:sz="4" w:space="0"/>
            </w:tcBorders>
            <w:vAlign w:val="center"/>
          </w:tcPr>
          <w:p w14:paraId="5E2FDA92">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依托现有隔油池处理食堂废水，再与生活污水、清洁废水一同排入现有预处理池处理后排入大英县工业污水处理厂</w:t>
            </w:r>
          </w:p>
        </w:tc>
        <w:tc>
          <w:tcPr>
            <w:tcW w:w="2148" w:type="dxa"/>
            <w:tcBorders>
              <w:top w:val="single" w:color="auto" w:sz="4" w:space="0"/>
              <w:left w:val="single" w:color="auto" w:sz="4" w:space="0"/>
              <w:bottom w:val="single" w:color="auto" w:sz="4" w:space="0"/>
              <w:right w:val="single" w:color="auto" w:sz="8" w:space="0"/>
            </w:tcBorders>
            <w:vAlign w:val="center"/>
          </w:tcPr>
          <w:p w14:paraId="01D281EB">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《污水综合排放标准》（GB8978-1996）三级排放标准</w:t>
            </w:r>
          </w:p>
        </w:tc>
      </w:tr>
      <w:tr w14:paraId="08355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2" w:type="dxa"/>
            <w:tcBorders>
              <w:top w:val="single" w:color="auto" w:sz="4" w:space="0"/>
              <w:left w:val="single" w:color="auto" w:sz="8" w:space="0"/>
              <w:bottom w:val="single" w:color="auto" w:sz="4" w:space="0"/>
              <w:right w:val="single" w:color="auto" w:sz="4" w:space="0"/>
            </w:tcBorders>
            <w:vAlign w:val="center"/>
          </w:tcPr>
          <w:p w14:paraId="553011EB">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声环境</w:t>
            </w:r>
          </w:p>
        </w:tc>
        <w:tc>
          <w:tcPr>
            <w:tcW w:w="1714" w:type="dxa"/>
            <w:tcBorders>
              <w:top w:val="single" w:color="auto" w:sz="4" w:space="0"/>
              <w:left w:val="single" w:color="auto" w:sz="4" w:space="0"/>
              <w:bottom w:val="single" w:color="auto" w:sz="4" w:space="0"/>
              <w:right w:val="single" w:color="auto" w:sz="4" w:space="0"/>
            </w:tcBorders>
            <w:vAlign w:val="center"/>
          </w:tcPr>
          <w:p w14:paraId="4855C8A8">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噪声</w:t>
            </w:r>
          </w:p>
        </w:tc>
        <w:tc>
          <w:tcPr>
            <w:tcW w:w="1135" w:type="dxa"/>
            <w:tcBorders>
              <w:top w:val="single" w:color="auto" w:sz="4" w:space="0"/>
              <w:left w:val="single" w:color="auto" w:sz="4" w:space="0"/>
              <w:bottom w:val="single" w:color="auto" w:sz="4" w:space="0"/>
              <w:right w:val="single" w:color="auto" w:sz="4" w:space="0"/>
            </w:tcBorders>
            <w:vAlign w:val="center"/>
          </w:tcPr>
          <w:p w14:paraId="22CEA37E">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噪声</w:t>
            </w:r>
          </w:p>
        </w:tc>
        <w:tc>
          <w:tcPr>
            <w:tcW w:w="2696" w:type="dxa"/>
            <w:tcBorders>
              <w:top w:val="single" w:color="auto" w:sz="4" w:space="0"/>
              <w:left w:val="single" w:color="auto" w:sz="4" w:space="0"/>
              <w:bottom w:val="single" w:color="auto" w:sz="4" w:space="0"/>
              <w:right w:val="single" w:color="auto" w:sz="4" w:space="0"/>
            </w:tcBorders>
            <w:vAlign w:val="center"/>
          </w:tcPr>
          <w:p w14:paraId="4B6985F4">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bCs/>
                <w:color w:val="000000" w:themeColor="text1"/>
                <w:sz w:val="21"/>
                <w:szCs w:val="21"/>
                <w14:textFill>
                  <w14:solidFill>
                    <w14:schemeClr w14:val="tx1"/>
                  </w14:solidFill>
                </w14:textFill>
              </w:rPr>
              <w:t>选购低噪声设备，底座设减震垫，</w:t>
            </w:r>
            <w:r>
              <w:rPr>
                <w:rFonts w:hint="eastAsia" w:cs="Times New Roman"/>
                <w:color w:val="000000" w:themeColor="text1"/>
                <w:sz w:val="21"/>
                <w:szCs w:val="21"/>
                <w14:textFill>
                  <w14:solidFill>
                    <w14:schemeClr w14:val="tx1"/>
                  </w14:solidFill>
                </w14:textFill>
              </w:rPr>
              <w:t>厂房隔声，在生产车间内合理布局等</w:t>
            </w:r>
          </w:p>
        </w:tc>
        <w:tc>
          <w:tcPr>
            <w:tcW w:w="2148" w:type="dxa"/>
            <w:tcBorders>
              <w:top w:val="single" w:color="auto" w:sz="4" w:space="0"/>
              <w:left w:val="single" w:color="auto" w:sz="4" w:space="0"/>
              <w:bottom w:val="single" w:color="auto" w:sz="4" w:space="0"/>
              <w:right w:val="single" w:color="auto" w:sz="8" w:space="0"/>
            </w:tcBorders>
            <w:vAlign w:val="center"/>
          </w:tcPr>
          <w:p w14:paraId="6640733B">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sz w:val="21"/>
                <w:szCs w:val="21"/>
                <w14:textFill>
                  <w14:solidFill>
                    <w14:schemeClr w14:val="tx1"/>
                  </w14:solidFill>
                </w14:textFill>
              </w:rPr>
              <w:t>《工业企业厂界环境噪声排放标准》（</w:t>
            </w:r>
            <w:r>
              <w:rPr>
                <w:rFonts w:cs="Times New Roman"/>
                <w:color w:val="000000" w:themeColor="text1"/>
                <w:sz w:val="21"/>
                <w:szCs w:val="21"/>
                <w14:textFill>
                  <w14:solidFill>
                    <w14:schemeClr w14:val="tx1"/>
                  </w14:solidFill>
                </w14:textFill>
              </w:rPr>
              <w:t>GB12348-2008</w:t>
            </w:r>
            <w:r>
              <w:rPr>
                <w:rFonts w:hint="eastAsia" w:cs="Times New Roman"/>
                <w:color w:val="000000" w:themeColor="text1"/>
                <w:sz w:val="21"/>
                <w:szCs w:val="21"/>
                <w14:textFill>
                  <w14:solidFill>
                    <w14:schemeClr w14:val="tx1"/>
                  </w14:solidFill>
                </w14:textFill>
              </w:rPr>
              <w:t>）中</w:t>
            </w:r>
            <w:r>
              <w:rPr>
                <w:rFonts w:cs="Times New Roman"/>
                <w:color w:val="000000" w:themeColor="text1"/>
                <w:sz w:val="21"/>
                <w:szCs w:val="21"/>
                <w14:textFill>
                  <w14:solidFill>
                    <w14:schemeClr w14:val="tx1"/>
                  </w14:solidFill>
                </w14:textFill>
              </w:rPr>
              <w:t>3</w:t>
            </w:r>
            <w:r>
              <w:rPr>
                <w:rFonts w:hint="eastAsia" w:cs="Times New Roman"/>
                <w:color w:val="000000" w:themeColor="text1"/>
                <w:sz w:val="21"/>
                <w:szCs w:val="21"/>
                <w14:textFill>
                  <w14:solidFill>
                    <w14:schemeClr w14:val="tx1"/>
                  </w14:solidFill>
                </w14:textFill>
              </w:rPr>
              <w:t>类标准</w:t>
            </w:r>
          </w:p>
        </w:tc>
      </w:tr>
      <w:tr w14:paraId="5EFE0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2" w:type="dxa"/>
            <w:tcBorders>
              <w:top w:val="single" w:color="auto" w:sz="4" w:space="0"/>
              <w:left w:val="single" w:color="auto" w:sz="8" w:space="0"/>
              <w:bottom w:val="single" w:color="auto" w:sz="4" w:space="0"/>
              <w:right w:val="single" w:color="auto" w:sz="4" w:space="0"/>
            </w:tcBorders>
            <w:vAlign w:val="center"/>
          </w:tcPr>
          <w:p w14:paraId="26DDFCC5">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固体废物</w:t>
            </w:r>
          </w:p>
        </w:tc>
        <w:tc>
          <w:tcPr>
            <w:tcW w:w="7693" w:type="dxa"/>
            <w:gridSpan w:val="4"/>
            <w:tcBorders>
              <w:top w:val="single" w:color="auto" w:sz="4" w:space="0"/>
              <w:left w:val="single" w:color="auto" w:sz="4" w:space="0"/>
              <w:bottom w:val="single" w:color="auto" w:sz="4" w:space="0"/>
              <w:right w:val="single" w:color="auto" w:sz="8" w:space="0"/>
            </w:tcBorders>
            <w:vAlign w:val="center"/>
          </w:tcPr>
          <w:p w14:paraId="4CB1F318">
            <w:pPr>
              <w:pStyle w:val="15"/>
              <w:spacing w:after="0" w:line="240" w:lineRule="auto"/>
              <w:ind w:left="0" w:leftChars="0"/>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生活垃圾交由环卫部门处置。</w:t>
            </w:r>
          </w:p>
          <w:p w14:paraId="12A9CFBA">
            <w:pPr>
              <w:pStyle w:val="15"/>
              <w:spacing w:after="0" w:line="240" w:lineRule="auto"/>
              <w:ind w:left="0" w:leftChars="0"/>
              <w:rPr>
                <w:rFonts w:cs="Times New Roman"/>
                <w:color w:val="000000" w:themeColor="text1"/>
                <w:kern w:val="2"/>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一般固废：边角料及残次品外售废品回收站，废包装材料外售废品回收站，预处理池污泥交由环卫部门清运处理。</w:t>
            </w:r>
          </w:p>
          <w:p w14:paraId="6A5D98A0">
            <w:pPr>
              <w:pStyle w:val="15"/>
              <w:spacing w:after="0" w:line="240" w:lineRule="auto"/>
              <w:ind w:left="0" w:leftChars="0"/>
              <w:rPr>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危险废物：废活性炭、废机油、含油棉纱</w:t>
            </w:r>
            <w:r>
              <w:rPr>
                <w:color w:val="000000" w:themeColor="text1"/>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手套、废机油桶等危险废物依托现有危废暂存间进行暂存，定期交由有资质的单位处理。</w:t>
            </w:r>
          </w:p>
        </w:tc>
      </w:tr>
      <w:tr w14:paraId="5DE61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12" w:type="dxa"/>
            <w:tcBorders>
              <w:top w:val="single" w:color="auto" w:sz="4" w:space="0"/>
              <w:left w:val="single" w:color="auto" w:sz="8" w:space="0"/>
              <w:bottom w:val="single" w:color="auto" w:sz="4" w:space="0"/>
              <w:right w:val="single" w:color="auto" w:sz="4" w:space="0"/>
            </w:tcBorders>
            <w:vAlign w:val="center"/>
          </w:tcPr>
          <w:p w14:paraId="0468F53D">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土壤及地下水污染防治措施</w:t>
            </w:r>
          </w:p>
        </w:tc>
        <w:tc>
          <w:tcPr>
            <w:tcW w:w="7693" w:type="dxa"/>
            <w:gridSpan w:val="4"/>
            <w:tcBorders>
              <w:top w:val="single" w:color="auto" w:sz="4" w:space="0"/>
              <w:left w:val="single" w:color="auto" w:sz="4" w:space="0"/>
              <w:bottom w:val="single" w:color="auto" w:sz="4" w:space="0"/>
              <w:right w:val="single" w:color="auto" w:sz="8" w:space="0"/>
            </w:tcBorders>
            <w:vAlign w:val="center"/>
          </w:tcPr>
          <w:p w14:paraId="45A2D78E">
            <w:pPr>
              <w:pStyle w:val="15"/>
              <w:spacing w:after="0" w:line="240" w:lineRule="auto"/>
              <w:ind w:left="0" w:leftChars="0"/>
              <w:rPr>
                <w:rFonts w:ascii="Times New Roman" w:hAnsi="Times New Roman" w:cs="Times New Roman"/>
                <w:bCs/>
                <w:color w:val="000000" w:themeColor="text1"/>
                <w:sz w:val="21"/>
                <w:szCs w:val="21"/>
                <w:lang w:eastAsia="zh-CN"/>
                <w14:textFill>
                  <w14:solidFill>
                    <w14:schemeClr w14:val="tx1"/>
                  </w14:solidFill>
                </w14:textFill>
              </w:rPr>
            </w:pPr>
            <w:r>
              <w:rPr>
                <w:rFonts w:ascii="Times New Roman" w:hAnsi="Times New Roman" w:cs="Times New Roman"/>
                <w:bCs/>
                <w:color w:val="000000" w:themeColor="text1"/>
                <w:sz w:val="21"/>
                <w:szCs w:val="21"/>
                <w:lang w:eastAsia="zh-CN"/>
                <w14:textFill>
                  <w14:solidFill>
                    <w14:schemeClr w14:val="tx1"/>
                  </w14:solidFill>
                </w14:textFill>
              </w:rPr>
              <w:t>重点防渗区：危废暂存间地面及墙裙采用“原土压（夯）实+抗渗混凝土+环氧树脂防腐层”，防渗系数达到K≤1.0×10</w:t>
            </w:r>
            <w:r>
              <w:rPr>
                <w:rFonts w:ascii="Times New Roman" w:hAnsi="Times New Roman" w:cs="Times New Roman"/>
                <w:bCs/>
                <w:color w:val="000000" w:themeColor="text1"/>
                <w:sz w:val="21"/>
                <w:szCs w:val="21"/>
                <w:vertAlign w:val="superscript"/>
                <w:lang w:eastAsia="zh-CN"/>
                <w14:textFill>
                  <w14:solidFill>
                    <w14:schemeClr w14:val="tx1"/>
                  </w14:solidFill>
                </w14:textFill>
              </w:rPr>
              <w:t>-10</w:t>
            </w:r>
            <w:r>
              <w:rPr>
                <w:rFonts w:ascii="Times New Roman" w:hAnsi="Times New Roman" w:cs="Times New Roman"/>
                <w:bCs/>
                <w:color w:val="000000" w:themeColor="text1"/>
                <w:sz w:val="21"/>
                <w:szCs w:val="21"/>
                <w:lang w:eastAsia="zh-CN"/>
                <w14:textFill>
                  <w14:solidFill>
                    <w14:schemeClr w14:val="tx1"/>
                  </w14:solidFill>
                </w14:textFill>
              </w:rPr>
              <w:t>cm/s，做好标识标牌，在液态危废装盛下方设防渗金属托盘、增设围堰。</w:t>
            </w:r>
          </w:p>
          <w:p w14:paraId="24B31F2B">
            <w:pPr>
              <w:pStyle w:val="15"/>
              <w:spacing w:after="0" w:line="240" w:lineRule="auto"/>
              <w:ind w:left="0" w:leftChars="0"/>
              <w:rPr>
                <w:rFonts w:ascii="Times New Roman" w:hAnsi="Times New Roman" w:cs="Times New Roman"/>
                <w:bCs/>
                <w:color w:val="000000" w:themeColor="text1"/>
                <w:sz w:val="21"/>
                <w:szCs w:val="21"/>
                <w:lang w:eastAsia="zh-CN"/>
                <w14:textFill>
                  <w14:solidFill>
                    <w14:schemeClr w14:val="tx1"/>
                  </w14:solidFill>
                </w14:textFill>
              </w:rPr>
            </w:pPr>
            <w:r>
              <w:rPr>
                <w:rFonts w:ascii="Times New Roman" w:hAnsi="Times New Roman" w:cs="Times New Roman"/>
                <w:bCs/>
                <w:color w:val="000000" w:themeColor="text1"/>
                <w:sz w:val="21"/>
                <w:szCs w:val="21"/>
                <w:lang w:eastAsia="zh-CN"/>
                <w14:textFill>
                  <w14:solidFill>
                    <w14:schemeClr w14:val="tx1"/>
                  </w14:solidFill>
                </w14:textFill>
              </w:rPr>
              <w:t>一般防渗区：生产车间、隔油池、预处理池地面采用“</w:t>
            </w:r>
            <w:r>
              <w:rPr>
                <w:rFonts w:ascii="Times New Roman" w:hAnsi="Times New Roman" w:cs="Times New Roman"/>
                <w:snapToGrid w:val="0"/>
                <w:color w:val="000000" w:themeColor="text1"/>
                <w:sz w:val="21"/>
                <w:szCs w:val="21"/>
                <w:lang w:eastAsia="zh-CN"/>
                <w14:textFill>
                  <w14:solidFill>
                    <w14:schemeClr w14:val="tx1"/>
                  </w14:solidFill>
                </w14:textFill>
              </w:rPr>
              <w:t>采用防渗混凝土+原土压（夯）实</w:t>
            </w:r>
            <w:r>
              <w:rPr>
                <w:rFonts w:ascii="Times New Roman" w:hAnsi="Times New Roman" w:cs="Times New Roman"/>
                <w:bCs/>
                <w:color w:val="000000" w:themeColor="text1"/>
                <w:sz w:val="21"/>
                <w:szCs w:val="21"/>
                <w:lang w:eastAsia="zh-CN"/>
                <w14:textFill>
                  <w14:solidFill>
                    <w14:schemeClr w14:val="tx1"/>
                  </w14:solidFill>
                </w14:textFill>
              </w:rPr>
              <w:t>”，确保等效黏土防渗层Mb≥1.5m，防渗系数达到K≤1.0×10</w:t>
            </w:r>
            <w:r>
              <w:rPr>
                <w:rFonts w:ascii="Times New Roman" w:hAnsi="Times New Roman" w:cs="Times New Roman"/>
                <w:bCs/>
                <w:color w:val="000000" w:themeColor="text1"/>
                <w:sz w:val="21"/>
                <w:szCs w:val="21"/>
                <w:vertAlign w:val="superscript"/>
                <w:lang w:eastAsia="zh-CN"/>
                <w14:textFill>
                  <w14:solidFill>
                    <w14:schemeClr w14:val="tx1"/>
                  </w14:solidFill>
                </w14:textFill>
              </w:rPr>
              <w:t>-7</w:t>
            </w:r>
            <w:r>
              <w:rPr>
                <w:rFonts w:ascii="Times New Roman" w:hAnsi="Times New Roman" w:cs="Times New Roman"/>
                <w:bCs/>
                <w:color w:val="000000" w:themeColor="text1"/>
                <w:sz w:val="21"/>
                <w:szCs w:val="21"/>
                <w:lang w:eastAsia="zh-CN"/>
                <w14:textFill>
                  <w14:solidFill>
                    <w14:schemeClr w14:val="tx1"/>
                  </w14:solidFill>
                </w14:textFill>
              </w:rPr>
              <w:t>cm/s。</w:t>
            </w:r>
          </w:p>
          <w:p w14:paraId="138234AA">
            <w:pPr>
              <w:pStyle w:val="15"/>
              <w:spacing w:after="0" w:line="240" w:lineRule="auto"/>
              <w:ind w:left="0" w:leftChars="0"/>
              <w:rPr>
                <w:rFonts w:ascii="Times New Roman" w:hAnsi="Times New Roman" w:cs="Times New Roman"/>
                <w:color w:val="000000" w:themeColor="text1"/>
                <w:kern w:val="2"/>
                <w:sz w:val="21"/>
                <w:szCs w:val="21"/>
                <w:lang w:eastAsia="zh-CN"/>
                <w14:textFill>
                  <w14:solidFill>
                    <w14:schemeClr w14:val="tx1"/>
                  </w14:solidFill>
                </w14:textFill>
              </w:rPr>
            </w:pPr>
            <w:r>
              <w:rPr>
                <w:rFonts w:ascii="Times New Roman" w:hAnsi="Times New Roman" w:cs="Times New Roman"/>
                <w:bCs/>
                <w:color w:val="000000" w:themeColor="text1"/>
                <w:sz w:val="21"/>
                <w:szCs w:val="21"/>
                <w:lang w:eastAsia="zh-CN"/>
                <w14:textFill>
                  <w14:solidFill>
                    <w14:schemeClr w14:val="tx1"/>
                  </w14:solidFill>
                </w14:textFill>
              </w:rPr>
              <w:t>简单防渗区：其他地面区域采用“</w:t>
            </w:r>
            <w:r>
              <w:rPr>
                <w:rFonts w:ascii="Times New Roman" w:hAnsi="Times New Roman" w:cs="Times New Roman"/>
                <w:snapToGrid w:val="0"/>
                <w:color w:val="000000" w:themeColor="text1"/>
                <w:sz w:val="21"/>
                <w:szCs w:val="21"/>
                <w:lang w:eastAsia="zh-CN"/>
                <w14:textFill>
                  <w14:solidFill>
                    <w14:schemeClr w14:val="tx1"/>
                  </w14:solidFill>
                </w14:textFill>
              </w:rPr>
              <w:t>采取地面固化、硬化（三合土）</w:t>
            </w:r>
            <w:r>
              <w:rPr>
                <w:rFonts w:ascii="Times New Roman" w:hAnsi="Times New Roman" w:cs="Times New Roman"/>
                <w:bCs/>
                <w:color w:val="000000" w:themeColor="text1"/>
                <w:sz w:val="21"/>
                <w:szCs w:val="21"/>
                <w:lang w:eastAsia="zh-CN"/>
                <w14:textFill>
                  <w14:solidFill>
                    <w14:schemeClr w14:val="tx1"/>
                  </w14:solidFill>
                </w14:textFill>
              </w:rPr>
              <w:t>”</w:t>
            </w:r>
            <w:r>
              <w:rPr>
                <w:rFonts w:ascii="Times New Roman" w:hAnsi="Times New Roman" w:cs="Times New Roman"/>
                <w:snapToGrid w:val="0"/>
                <w:color w:val="000000" w:themeColor="text1"/>
                <w:sz w:val="21"/>
                <w:szCs w:val="21"/>
                <w:lang w:eastAsia="zh-CN"/>
                <w14:textFill>
                  <w14:solidFill>
                    <w14:schemeClr w14:val="tx1"/>
                  </w14:solidFill>
                </w14:textFill>
              </w:rPr>
              <w:t>处理。</w:t>
            </w:r>
          </w:p>
        </w:tc>
      </w:tr>
      <w:tr w14:paraId="54A1E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4" w:hRule="atLeast"/>
          <w:jc w:val="center"/>
        </w:trPr>
        <w:tc>
          <w:tcPr>
            <w:tcW w:w="1112" w:type="dxa"/>
            <w:tcBorders>
              <w:top w:val="single" w:color="auto" w:sz="4" w:space="0"/>
              <w:left w:val="single" w:color="auto" w:sz="8" w:space="0"/>
              <w:bottom w:val="single" w:color="auto" w:sz="4" w:space="0"/>
              <w:right w:val="single" w:color="auto" w:sz="4" w:space="0"/>
            </w:tcBorders>
            <w:vAlign w:val="center"/>
          </w:tcPr>
          <w:p w14:paraId="688A2A47">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生态保护措施</w:t>
            </w:r>
          </w:p>
        </w:tc>
        <w:tc>
          <w:tcPr>
            <w:tcW w:w="7693" w:type="dxa"/>
            <w:gridSpan w:val="4"/>
            <w:tcBorders>
              <w:top w:val="single" w:color="auto" w:sz="4" w:space="0"/>
              <w:left w:val="single" w:color="auto" w:sz="4" w:space="0"/>
              <w:bottom w:val="single" w:color="auto" w:sz="4" w:space="0"/>
              <w:right w:val="single" w:color="auto" w:sz="8" w:space="0"/>
            </w:tcBorders>
            <w:vAlign w:val="center"/>
          </w:tcPr>
          <w:p w14:paraId="58C72F80">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cs="Times New Roman"/>
                <w:color w:val="000000" w:themeColor="text1"/>
                <w:kern w:val="0"/>
                <w:sz w:val="21"/>
                <w:szCs w:val="21"/>
                <w14:textFill>
                  <w14:solidFill>
                    <w14:schemeClr w14:val="tx1"/>
                  </w14:solidFill>
                </w14:textFill>
              </w:rPr>
              <w:t>/</w:t>
            </w:r>
          </w:p>
        </w:tc>
      </w:tr>
      <w:tr w14:paraId="7892C0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112" w:type="dxa"/>
            <w:tcBorders>
              <w:top w:val="single" w:color="auto" w:sz="4" w:space="0"/>
              <w:left w:val="single" w:color="auto" w:sz="8" w:space="0"/>
              <w:bottom w:val="single" w:color="auto" w:sz="4" w:space="0"/>
              <w:right w:val="single" w:color="auto" w:sz="4" w:space="0"/>
            </w:tcBorders>
            <w:vAlign w:val="center"/>
          </w:tcPr>
          <w:p w14:paraId="313D05DB">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环境风险防范措施</w:t>
            </w:r>
          </w:p>
        </w:tc>
        <w:tc>
          <w:tcPr>
            <w:tcW w:w="7693" w:type="dxa"/>
            <w:gridSpan w:val="4"/>
            <w:tcBorders>
              <w:top w:val="single" w:color="auto" w:sz="4" w:space="0"/>
              <w:left w:val="single" w:color="auto" w:sz="4" w:space="0"/>
              <w:bottom w:val="single" w:color="auto" w:sz="4" w:space="0"/>
              <w:right w:val="single" w:color="auto" w:sz="8" w:space="0"/>
            </w:tcBorders>
            <w:vAlign w:val="center"/>
          </w:tcPr>
          <w:p w14:paraId="57179375">
            <w:pPr>
              <w:pStyle w:val="15"/>
              <w:spacing w:after="0" w:line="240" w:lineRule="auto"/>
              <w:ind w:left="0" w:leftChars="0"/>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（1）加强职工的安全教育，提高安全防范风险的意识；针对运营中可能发生的异常现象和存在的安全隐患，设置合理可行的技术措施，制定严格的操作规程；</w:t>
            </w:r>
          </w:p>
          <w:p w14:paraId="73BAF974">
            <w:pPr>
              <w:pStyle w:val="15"/>
              <w:spacing w:after="0" w:line="240" w:lineRule="auto"/>
              <w:ind w:left="0" w:leftChars="0"/>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（2）建立健全安全、环境管理体系及高效的安全环境机构，一旦发生事故，要做到快速、高效、安全处置；</w:t>
            </w:r>
          </w:p>
          <w:p w14:paraId="08284B2D">
            <w:pPr>
              <w:pStyle w:val="15"/>
              <w:spacing w:after="0" w:line="240" w:lineRule="auto"/>
              <w:ind w:left="0" w:leftChars="0"/>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（3）严格执行防火、防爆、防雷击、防毒害等各项要求；</w:t>
            </w:r>
          </w:p>
          <w:p w14:paraId="75922EF2">
            <w:pPr>
              <w:pStyle w:val="15"/>
              <w:spacing w:after="0" w:line="240" w:lineRule="auto"/>
              <w:ind w:left="0" w:leftChars="0"/>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（4）必须加强对危险物资管理，应在生产中严格按照操作规程，避免事故性排放；</w:t>
            </w:r>
          </w:p>
          <w:p w14:paraId="04079DF4">
            <w:pPr>
              <w:pStyle w:val="15"/>
              <w:spacing w:after="0" w:line="240" w:lineRule="auto"/>
              <w:ind w:left="0" w:leftChars="0"/>
              <w:rPr>
                <w:rFonts w:ascii="Times New Roman" w:hAnsi="Times New Roman" w:cs="Times New Roman"/>
                <w:color w:val="000000" w:themeColor="text1"/>
                <w:sz w:val="21"/>
                <w:szCs w:val="21"/>
                <w:lang w:eastAsia="zh-CN"/>
                <w14:textFill>
                  <w14:solidFill>
                    <w14:schemeClr w14:val="tx1"/>
                  </w14:solidFill>
                </w14:textFill>
              </w:rPr>
            </w:pPr>
            <w:r>
              <w:rPr>
                <w:rFonts w:ascii="Times New Roman" w:hAnsi="Times New Roman" w:cs="Times New Roman"/>
                <w:color w:val="000000" w:themeColor="text1"/>
                <w:sz w:val="21"/>
                <w:szCs w:val="21"/>
                <w:lang w:eastAsia="zh-CN"/>
                <w14:textFill>
                  <w14:solidFill>
                    <w14:schemeClr w14:val="tx1"/>
                  </w14:solidFill>
                </w14:textFill>
              </w:rPr>
              <w:t>（5）各风险单元配备足够数量的相应消防器材（灭火器、消火栓等）编制事故应急预案，定期开展应急演练等。</w:t>
            </w:r>
          </w:p>
        </w:tc>
      </w:tr>
      <w:tr w14:paraId="2A46B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12" w:type="dxa"/>
            <w:tcBorders>
              <w:top w:val="single" w:color="auto" w:sz="4" w:space="0"/>
              <w:left w:val="single" w:color="auto" w:sz="8" w:space="0"/>
              <w:bottom w:val="single" w:color="auto" w:sz="8" w:space="0"/>
              <w:right w:val="single" w:color="auto" w:sz="4" w:space="0"/>
            </w:tcBorders>
            <w:vAlign w:val="center"/>
          </w:tcPr>
          <w:p w14:paraId="29A6F4B3">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其他环境管理要求</w:t>
            </w:r>
          </w:p>
        </w:tc>
        <w:tc>
          <w:tcPr>
            <w:tcW w:w="7693" w:type="dxa"/>
            <w:gridSpan w:val="4"/>
            <w:tcBorders>
              <w:top w:val="single" w:color="auto" w:sz="4" w:space="0"/>
              <w:left w:val="single" w:color="auto" w:sz="4" w:space="0"/>
              <w:bottom w:val="single" w:color="auto" w:sz="8" w:space="0"/>
              <w:right w:val="single" w:color="auto" w:sz="8" w:space="0"/>
            </w:tcBorders>
            <w:vAlign w:val="center"/>
          </w:tcPr>
          <w:p w14:paraId="3DDA0ED0">
            <w:pPr>
              <w:adjustRightInd w:val="0"/>
              <w:snapToGrid w:val="0"/>
              <w:spacing w:line="240" w:lineRule="auto"/>
              <w:rPr>
                <w:rFonts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14:textFill>
                  <w14:solidFill>
                    <w14:schemeClr w14:val="tx1"/>
                  </w14:solidFill>
                </w14:textFill>
              </w:rPr>
              <w:t>建立危险废物转运台账，规范排污口建设、设置标识标牌、定期进行监测</w:t>
            </w:r>
          </w:p>
        </w:tc>
      </w:tr>
    </w:tbl>
    <w:p w14:paraId="5C7B758E">
      <w:pPr>
        <w:rPr>
          <w:rFonts w:cs="Times New Roman"/>
          <w:color w:val="000000" w:themeColor="text1"/>
          <w:szCs w:val="24"/>
          <w14:textFill>
            <w14:solidFill>
              <w14:schemeClr w14:val="tx1"/>
            </w14:solidFill>
          </w14:textFill>
        </w:rPr>
        <w:sectPr>
          <w:pgSz w:w="11906" w:h="16838"/>
          <w:pgMar w:top="1440" w:right="1800" w:bottom="1440" w:left="1800" w:header="851" w:footer="992" w:gutter="0"/>
          <w:cols w:space="425" w:num="1"/>
          <w:docGrid w:type="lines" w:linePitch="326" w:charSpace="0"/>
        </w:sectPr>
      </w:pPr>
    </w:p>
    <w:p w14:paraId="45059077">
      <w:pPr>
        <w:pStyle w:val="2"/>
        <w:rPr>
          <w:color w:val="000000" w:themeColor="text1"/>
          <w14:textFill>
            <w14:solidFill>
              <w14:schemeClr w14:val="tx1"/>
            </w14:solidFill>
          </w14:textFill>
        </w:rPr>
      </w:pPr>
      <w:r>
        <w:rPr>
          <w:rFonts w:hint="eastAsia"/>
          <w:color w:val="000000" w:themeColor="text1"/>
          <w14:textFill>
            <w14:solidFill>
              <w14:schemeClr w14:val="tx1"/>
            </w14:solidFill>
          </w14:textFill>
        </w:rPr>
        <w:t>六、结论</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5228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66573B5">
            <w:pPr>
              <w:ind w:firstLine="480" w:firstLineChars="200"/>
              <w:rPr>
                <w:rFonts w:cs="Times New Roman"/>
                <w:color w:val="000000" w:themeColor="text1"/>
                <w:kern w:val="0"/>
                <w:szCs w:val="24"/>
                <w14:textFill>
                  <w14:solidFill>
                    <w14:schemeClr w14:val="tx1"/>
                  </w14:solidFill>
                </w14:textFill>
              </w:rPr>
            </w:pPr>
            <w:r>
              <w:rPr>
                <w:rFonts w:hint="eastAsia" w:cs="Times New Roman"/>
                <w:color w:val="000000" w:themeColor="text1"/>
                <w:kern w:val="0"/>
                <w:szCs w:val="24"/>
                <w14:textFill>
                  <w14:solidFill>
                    <w14:schemeClr w14:val="tx1"/>
                  </w14:solidFill>
                </w14:textFill>
              </w:rPr>
              <w:t>本项目的建设符合国家产业政策，符合当地规划，选址无明显环境制约因素，总图布置合理，废气、废水、噪声能做到达标排放，固废能做到合理处置，环境风险在可接受范围。因此，从环境保护角度而言，项目的建设是可行的。</w:t>
            </w:r>
          </w:p>
          <w:p w14:paraId="059ECACB">
            <w:pPr>
              <w:rPr>
                <w:rFonts w:cs="Times New Roman"/>
                <w:color w:val="000000" w:themeColor="text1"/>
                <w:kern w:val="0"/>
                <w:szCs w:val="24"/>
                <w14:textFill>
                  <w14:solidFill>
                    <w14:schemeClr w14:val="tx1"/>
                  </w14:solidFill>
                </w14:textFill>
              </w:rPr>
            </w:pPr>
          </w:p>
          <w:p w14:paraId="77FDEFEE">
            <w:pPr>
              <w:rPr>
                <w:rFonts w:cs="Times New Roman"/>
                <w:color w:val="000000" w:themeColor="text1"/>
                <w:kern w:val="0"/>
                <w:szCs w:val="24"/>
                <w14:textFill>
                  <w14:solidFill>
                    <w14:schemeClr w14:val="tx1"/>
                  </w14:solidFill>
                </w14:textFill>
              </w:rPr>
            </w:pPr>
          </w:p>
          <w:p w14:paraId="7C5C104C">
            <w:pPr>
              <w:rPr>
                <w:rFonts w:cs="Times New Roman"/>
                <w:color w:val="000000" w:themeColor="text1"/>
                <w:kern w:val="0"/>
                <w:szCs w:val="24"/>
                <w14:textFill>
                  <w14:solidFill>
                    <w14:schemeClr w14:val="tx1"/>
                  </w14:solidFill>
                </w14:textFill>
              </w:rPr>
            </w:pPr>
          </w:p>
          <w:p w14:paraId="72767BE7">
            <w:pPr>
              <w:rPr>
                <w:rFonts w:cs="Times New Roman"/>
                <w:color w:val="000000" w:themeColor="text1"/>
                <w:kern w:val="0"/>
                <w:szCs w:val="24"/>
                <w14:textFill>
                  <w14:solidFill>
                    <w14:schemeClr w14:val="tx1"/>
                  </w14:solidFill>
                </w14:textFill>
              </w:rPr>
            </w:pPr>
          </w:p>
          <w:p w14:paraId="76CC8966">
            <w:pPr>
              <w:rPr>
                <w:rFonts w:cs="Times New Roman"/>
                <w:color w:val="000000" w:themeColor="text1"/>
                <w:kern w:val="0"/>
                <w:szCs w:val="24"/>
                <w14:textFill>
                  <w14:solidFill>
                    <w14:schemeClr w14:val="tx1"/>
                  </w14:solidFill>
                </w14:textFill>
              </w:rPr>
            </w:pPr>
          </w:p>
          <w:p w14:paraId="7F36B055">
            <w:pPr>
              <w:rPr>
                <w:rFonts w:cs="Times New Roman"/>
                <w:color w:val="000000" w:themeColor="text1"/>
                <w:kern w:val="0"/>
                <w:szCs w:val="24"/>
                <w14:textFill>
                  <w14:solidFill>
                    <w14:schemeClr w14:val="tx1"/>
                  </w14:solidFill>
                </w14:textFill>
              </w:rPr>
            </w:pPr>
          </w:p>
          <w:p w14:paraId="05BDC981">
            <w:pPr>
              <w:rPr>
                <w:rFonts w:cs="Times New Roman"/>
                <w:color w:val="000000" w:themeColor="text1"/>
                <w:kern w:val="0"/>
                <w:szCs w:val="24"/>
                <w14:textFill>
                  <w14:solidFill>
                    <w14:schemeClr w14:val="tx1"/>
                  </w14:solidFill>
                </w14:textFill>
              </w:rPr>
            </w:pPr>
          </w:p>
          <w:p w14:paraId="69536375">
            <w:pPr>
              <w:rPr>
                <w:rFonts w:cs="Times New Roman"/>
                <w:color w:val="000000" w:themeColor="text1"/>
                <w:kern w:val="0"/>
                <w:szCs w:val="24"/>
                <w14:textFill>
                  <w14:solidFill>
                    <w14:schemeClr w14:val="tx1"/>
                  </w14:solidFill>
                </w14:textFill>
              </w:rPr>
            </w:pPr>
          </w:p>
          <w:p w14:paraId="0163DA1E">
            <w:pPr>
              <w:rPr>
                <w:rFonts w:cs="Times New Roman"/>
                <w:color w:val="000000" w:themeColor="text1"/>
                <w:kern w:val="0"/>
                <w:szCs w:val="24"/>
                <w14:textFill>
                  <w14:solidFill>
                    <w14:schemeClr w14:val="tx1"/>
                  </w14:solidFill>
                </w14:textFill>
              </w:rPr>
            </w:pPr>
          </w:p>
          <w:p w14:paraId="0D35B5BD">
            <w:pPr>
              <w:rPr>
                <w:rFonts w:cs="Times New Roman"/>
                <w:color w:val="000000" w:themeColor="text1"/>
                <w:kern w:val="0"/>
                <w:szCs w:val="24"/>
                <w14:textFill>
                  <w14:solidFill>
                    <w14:schemeClr w14:val="tx1"/>
                  </w14:solidFill>
                </w14:textFill>
              </w:rPr>
            </w:pPr>
          </w:p>
          <w:p w14:paraId="5F4B582F">
            <w:pPr>
              <w:rPr>
                <w:rFonts w:cs="Times New Roman"/>
                <w:color w:val="000000" w:themeColor="text1"/>
                <w:kern w:val="0"/>
                <w:szCs w:val="24"/>
                <w14:textFill>
                  <w14:solidFill>
                    <w14:schemeClr w14:val="tx1"/>
                  </w14:solidFill>
                </w14:textFill>
              </w:rPr>
            </w:pPr>
          </w:p>
          <w:p w14:paraId="0F9F5D10">
            <w:pPr>
              <w:rPr>
                <w:rFonts w:cs="Times New Roman"/>
                <w:color w:val="000000" w:themeColor="text1"/>
                <w:kern w:val="0"/>
                <w:szCs w:val="24"/>
                <w14:textFill>
                  <w14:solidFill>
                    <w14:schemeClr w14:val="tx1"/>
                  </w14:solidFill>
                </w14:textFill>
              </w:rPr>
            </w:pPr>
          </w:p>
          <w:p w14:paraId="4211AB78">
            <w:pPr>
              <w:rPr>
                <w:rFonts w:cs="Times New Roman"/>
                <w:color w:val="000000" w:themeColor="text1"/>
                <w:kern w:val="0"/>
                <w:szCs w:val="24"/>
                <w14:textFill>
                  <w14:solidFill>
                    <w14:schemeClr w14:val="tx1"/>
                  </w14:solidFill>
                </w14:textFill>
              </w:rPr>
            </w:pPr>
          </w:p>
          <w:p w14:paraId="72ED355C">
            <w:pPr>
              <w:rPr>
                <w:rFonts w:cs="Times New Roman"/>
                <w:color w:val="000000" w:themeColor="text1"/>
                <w:kern w:val="0"/>
                <w:szCs w:val="24"/>
                <w14:textFill>
                  <w14:solidFill>
                    <w14:schemeClr w14:val="tx1"/>
                  </w14:solidFill>
                </w14:textFill>
              </w:rPr>
            </w:pPr>
          </w:p>
          <w:p w14:paraId="298DECDE">
            <w:pPr>
              <w:rPr>
                <w:rFonts w:cs="Times New Roman"/>
                <w:color w:val="000000" w:themeColor="text1"/>
                <w:kern w:val="0"/>
                <w:szCs w:val="24"/>
                <w14:textFill>
                  <w14:solidFill>
                    <w14:schemeClr w14:val="tx1"/>
                  </w14:solidFill>
                </w14:textFill>
              </w:rPr>
            </w:pPr>
          </w:p>
          <w:p w14:paraId="36FD849A">
            <w:pPr>
              <w:rPr>
                <w:rFonts w:cs="Times New Roman"/>
                <w:color w:val="000000" w:themeColor="text1"/>
                <w:kern w:val="0"/>
                <w:szCs w:val="24"/>
                <w14:textFill>
                  <w14:solidFill>
                    <w14:schemeClr w14:val="tx1"/>
                  </w14:solidFill>
                </w14:textFill>
              </w:rPr>
            </w:pPr>
          </w:p>
          <w:p w14:paraId="4798A245">
            <w:pPr>
              <w:rPr>
                <w:rFonts w:cs="Times New Roman"/>
                <w:color w:val="000000" w:themeColor="text1"/>
                <w:kern w:val="0"/>
                <w:szCs w:val="24"/>
                <w14:textFill>
                  <w14:solidFill>
                    <w14:schemeClr w14:val="tx1"/>
                  </w14:solidFill>
                </w14:textFill>
              </w:rPr>
            </w:pPr>
          </w:p>
          <w:p w14:paraId="692CEA54">
            <w:pPr>
              <w:rPr>
                <w:rFonts w:cs="Times New Roman"/>
                <w:color w:val="000000" w:themeColor="text1"/>
                <w:kern w:val="0"/>
                <w:szCs w:val="24"/>
                <w14:textFill>
                  <w14:solidFill>
                    <w14:schemeClr w14:val="tx1"/>
                  </w14:solidFill>
                </w14:textFill>
              </w:rPr>
            </w:pPr>
          </w:p>
          <w:p w14:paraId="3A90EAB4">
            <w:pPr>
              <w:rPr>
                <w:rFonts w:cs="Times New Roman"/>
                <w:color w:val="000000" w:themeColor="text1"/>
                <w:kern w:val="0"/>
                <w:szCs w:val="24"/>
                <w14:textFill>
                  <w14:solidFill>
                    <w14:schemeClr w14:val="tx1"/>
                  </w14:solidFill>
                </w14:textFill>
              </w:rPr>
            </w:pPr>
          </w:p>
          <w:p w14:paraId="6D7FCE29">
            <w:pPr>
              <w:rPr>
                <w:rFonts w:cs="Times New Roman"/>
                <w:color w:val="000000" w:themeColor="text1"/>
                <w:kern w:val="0"/>
                <w:szCs w:val="24"/>
                <w14:textFill>
                  <w14:solidFill>
                    <w14:schemeClr w14:val="tx1"/>
                  </w14:solidFill>
                </w14:textFill>
              </w:rPr>
            </w:pPr>
          </w:p>
          <w:p w14:paraId="18501FA4">
            <w:pPr>
              <w:rPr>
                <w:rFonts w:cs="Times New Roman"/>
                <w:color w:val="000000" w:themeColor="text1"/>
                <w:kern w:val="0"/>
                <w:szCs w:val="24"/>
                <w14:textFill>
                  <w14:solidFill>
                    <w14:schemeClr w14:val="tx1"/>
                  </w14:solidFill>
                </w14:textFill>
              </w:rPr>
            </w:pPr>
          </w:p>
          <w:p w14:paraId="103E02A9">
            <w:pPr>
              <w:rPr>
                <w:rFonts w:cs="Times New Roman"/>
                <w:color w:val="000000" w:themeColor="text1"/>
                <w:kern w:val="0"/>
                <w:szCs w:val="24"/>
                <w14:textFill>
                  <w14:solidFill>
                    <w14:schemeClr w14:val="tx1"/>
                  </w14:solidFill>
                </w14:textFill>
              </w:rPr>
            </w:pPr>
          </w:p>
        </w:tc>
      </w:tr>
    </w:tbl>
    <w:p w14:paraId="1C7F9CBC">
      <w:pPr>
        <w:rPr>
          <w:color w:val="000000" w:themeColor="text1"/>
          <w14:textFill>
            <w14:solidFill>
              <w14:schemeClr w14:val="tx1"/>
            </w14:solidFill>
          </w14:textFill>
        </w:rPr>
        <w:sectPr>
          <w:pgSz w:w="11906" w:h="16838"/>
          <w:pgMar w:top="1440" w:right="1800" w:bottom="1440" w:left="1800" w:header="851" w:footer="992" w:gutter="0"/>
          <w:cols w:space="425" w:num="1"/>
          <w:docGrid w:type="lines" w:linePitch="326" w:charSpace="0"/>
        </w:sectPr>
      </w:pPr>
    </w:p>
    <w:p w14:paraId="5FE04FBD">
      <w:pPr>
        <w:pStyle w:val="2"/>
        <w:jc w:val="both"/>
        <w:rPr>
          <w:color w:val="000000" w:themeColor="text1"/>
          <w14:textFill>
            <w14:solidFill>
              <w14:schemeClr w14:val="tx1"/>
            </w14:solidFill>
          </w14:textFill>
        </w:rPr>
      </w:pPr>
      <w:r>
        <w:rPr>
          <w:snapToGrid w:val="0"/>
          <w:color w:val="000000" w:themeColor="text1"/>
          <w14:textFill>
            <w14:solidFill>
              <w14:schemeClr w14:val="tx1"/>
            </w14:solidFill>
          </w14:textFill>
        </w:rPr>
        <w:t>附表</w:t>
      </w:r>
    </w:p>
    <w:p w14:paraId="1155FADB">
      <w:pPr>
        <w:pStyle w:val="21"/>
        <w:adjustRightInd w:val="0"/>
        <w:snapToGrid w:val="0"/>
        <w:spacing w:before="0" w:beforeAutospacing="0" w:after="0" w:afterAutospacing="0"/>
        <w:jc w:val="center"/>
        <w:outlineLvl w:val="0"/>
        <w:rPr>
          <w:rFonts w:ascii="Times New Roman" w:hAnsi="Times New Roman"/>
          <w:b/>
          <w:snapToGrid w:val="0"/>
          <w:color w:val="000000" w:themeColor="text1"/>
          <w:sz w:val="28"/>
          <w:szCs w:val="28"/>
          <w14:textFill>
            <w14:solidFill>
              <w14:schemeClr w14:val="tx1"/>
            </w14:solidFill>
          </w14:textFill>
        </w:rPr>
      </w:pPr>
      <w:r>
        <w:rPr>
          <w:rFonts w:ascii="Times New Roman" w:hAnsi="Times New Roman"/>
          <w:b/>
          <w:snapToGrid w:val="0"/>
          <w:color w:val="000000" w:themeColor="text1"/>
          <w:sz w:val="28"/>
          <w:szCs w:val="28"/>
          <w14:textFill>
            <w14:solidFill>
              <w14:schemeClr w14:val="tx1"/>
            </w14:solidFill>
          </w14:textFill>
        </w:rPr>
        <w:t>建设项目污染物排放量汇总表</w:t>
      </w:r>
    </w:p>
    <w:tbl>
      <w:tblPr>
        <w:tblStyle w:val="2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985"/>
        <w:gridCol w:w="1559"/>
        <w:gridCol w:w="1276"/>
        <w:gridCol w:w="1701"/>
        <w:gridCol w:w="1559"/>
        <w:gridCol w:w="1380"/>
        <w:gridCol w:w="1701"/>
        <w:gridCol w:w="1465"/>
      </w:tblGrid>
      <w:tr w14:paraId="4F51B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162" w:type="dxa"/>
            <w:tcBorders>
              <w:tl2br w:val="single" w:color="auto" w:sz="4" w:space="0"/>
            </w:tcBorders>
            <w:tcMar>
              <w:left w:w="28" w:type="dxa"/>
              <w:right w:w="28" w:type="dxa"/>
            </w:tcMar>
            <w:vAlign w:val="center"/>
          </w:tcPr>
          <w:p w14:paraId="62A836C8">
            <w:pPr>
              <w:adjustRightInd w:val="0"/>
              <w:snapToGrid w:val="0"/>
              <w:spacing w:line="240" w:lineRule="auto"/>
              <w:jc w:val="right"/>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t>项目</w:t>
            </w:r>
          </w:p>
          <w:p w14:paraId="254DD4DF">
            <w:pPr>
              <w:adjustRightInd w:val="0"/>
              <w:snapToGrid w:val="0"/>
              <w:spacing w:line="240" w:lineRule="auto"/>
              <w:jc w:val="left"/>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t>分类</w:t>
            </w:r>
          </w:p>
        </w:tc>
        <w:tc>
          <w:tcPr>
            <w:tcW w:w="1985" w:type="dxa"/>
            <w:tcMar>
              <w:left w:w="28" w:type="dxa"/>
              <w:right w:w="28" w:type="dxa"/>
            </w:tcMar>
            <w:vAlign w:val="center"/>
          </w:tcPr>
          <w:p w14:paraId="79CC5803">
            <w:pPr>
              <w:adjustRightInd w:val="0"/>
              <w:snapToGrid w:val="0"/>
              <w:spacing w:line="240" w:lineRule="auto"/>
              <w:jc w:val="center"/>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t>污染物名称</w:t>
            </w:r>
          </w:p>
        </w:tc>
        <w:tc>
          <w:tcPr>
            <w:tcW w:w="1559" w:type="dxa"/>
            <w:tcMar>
              <w:left w:w="28" w:type="dxa"/>
              <w:right w:w="28" w:type="dxa"/>
            </w:tcMar>
            <w:vAlign w:val="center"/>
          </w:tcPr>
          <w:p w14:paraId="32617AB2">
            <w:pPr>
              <w:adjustRightInd w:val="0"/>
              <w:snapToGrid w:val="0"/>
              <w:spacing w:line="240" w:lineRule="auto"/>
              <w:jc w:val="center"/>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t>现有工程</w:t>
            </w:r>
          </w:p>
          <w:p w14:paraId="0D97E59A">
            <w:pPr>
              <w:adjustRightInd w:val="0"/>
              <w:snapToGrid w:val="0"/>
              <w:spacing w:line="240" w:lineRule="auto"/>
              <w:jc w:val="center"/>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t>排放量（固体废物产生量）</w:t>
            </w:r>
            <w:r>
              <w:rPr>
                <w:rFonts w:cs="Times New Roman"/>
                <w:snapToGrid w:val="0"/>
                <w:color w:val="000000" w:themeColor="text1"/>
                <w:spacing w:val="-6"/>
                <w:kern w:val="21"/>
                <w:sz w:val="21"/>
                <w:szCs w:val="21"/>
                <w14:textFill>
                  <w14:solidFill>
                    <w14:schemeClr w14:val="tx1"/>
                  </w14:solidFill>
                </w14:textFill>
              </w:rPr>
              <w:fldChar w:fldCharType="begin"/>
            </w:r>
            <w:r>
              <w:rPr>
                <w:rFonts w:cs="Times New Roman"/>
                <w:snapToGrid w:val="0"/>
                <w:color w:val="000000" w:themeColor="text1"/>
                <w:spacing w:val="-6"/>
                <w:kern w:val="21"/>
                <w:sz w:val="21"/>
                <w:szCs w:val="21"/>
                <w14:textFill>
                  <w14:solidFill>
                    <w14:schemeClr w14:val="tx1"/>
                  </w14:solidFill>
                </w14:textFill>
              </w:rPr>
              <w:instrText xml:space="preserve"> = 1 \* GB3 \* MERGEFORMAT </w:instrText>
            </w:r>
            <w:r>
              <w:rPr>
                <w:rFonts w:cs="Times New Roman"/>
                <w:snapToGrid w:val="0"/>
                <w:color w:val="000000" w:themeColor="text1"/>
                <w:spacing w:val="-6"/>
                <w:kern w:val="21"/>
                <w:sz w:val="21"/>
                <w:szCs w:val="21"/>
                <w14:textFill>
                  <w14:solidFill>
                    <w14:schemeClr w14:val="tx1"/>
                  </w14:solidFill>
                </w14:textFill>
              </w:rPr>
              <w:fldChar w:fldCharType="separate"/>
            </w:r>
            <w:r>
              <w:rPr>
                <w:rFonts w:hint="eastAsia" w:ascii="宋体" w:hAnsi="宋体" w:cs="宋体"/>
                <w:color w:val="000000" w:themeColor="text1"/>
                <w:sz w:val="21"/>
                <w:szCs w:val="21"/>
                <w14:textFill>
                  <w14:solidFill>
                    <w14:schemeClr w14:val="tx1"/>
                  </w14:solidFill>
                </w14:textFill>
              </w:rPr>
              <w:t>①</w:t>
            </w:r>
            <w:r>
              <w:rPr>
                <w:rFonts w:cs="Times New Roman"/>
                <w:snapToGrid w:val="0"/>
                <w:color w:val="000000" w:themeColor="text1"/>
                <w:spacing w:val="-6"/>
                <w:kern w:val="21"/>
                <w:sz w:val="21"/>
                <w:szCs w:val="21"/>
                <w14:textFill>
                  <w14:solidFill>
                    <w14:schemeClr w14:val="tx1"/>
                  </w14:solidFill>
                </w14:textFill>
              </w:rPr>
              <w:fldChar w:fldCharType="end"/>
            </w:r>
          </w:p>
        </w:tc>
        <w:tc>
          <w:tcPr>
            <w:tcW w:w="1276" w:type="dxa"/>
            <w:tcMar>
              <w:left w:w="28" w:type="dxa"/>
              <w:right w:w="28" w:type="dxa"/>
            </w:tcMar>
            <w:vAlign w:val="center"/>
          </w:tcPr>
          <w:p w14:paraId="208F6E72">
            <w:pPr>
              <w:adjustRightInd w:val="0"/>
              <w:snapToGrid w:val="0"/>
              <w:spacing w:line="240" w:lineRule="auto"/>
              <w:jc w:val="center"/>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t>现有工程</w:t>
            </w:r>
          </w:p>
          <w:p w14:paraId="61D3E089">
            <w:pPr>
              <w:adjustRightInd w:val="0"/>
              <w:snapToGrid w:val="0"/>
              <w:spacing w:line="240" w:lineRule="auto"/>
              <w:jc w:val="center"/>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t>许可排放量</w:t>
            </w:r>
          </w:p>
          <w:p w14:paraId="392F5FC0">
            <w:pPr>
              <w:adjustRightInd w:val="0"/>
              <w:snapToGrid w:val="0"/>
              <w:spacing w:line="240" w:lineRule="auto"/>
              <w:jc w:val="center"/>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fldChar w:fldCharType="begin"/>
            </w:r>
            <w:r>
              <w:rPr>
                <w:rFonts w:cs="Times New Roman"/>
                <w:snapToGrid w:val="0"/>
                <w:color w:val="000000" w:themeColor="text1"/>
                <w:spacing w:val="-6"/>
                <w:kern w:val="21"/>
                <w:sz w:val="21"/>
                <w:szCs w:val="21"/>
                <w14:textFill>
                  <w14:solidFill>
                    <w14:schemeClr w14:val="tx1"/>
                  </w14:solidFill>
                </w14:textFill>
              </w:rPr>
              <w:instrText xml:space="preserve"> = 2 \* GB3 \* MERGEFORMAT </w:instrText>
            </w:r>
            <w:r>
              <w:rPr>
                <w:rFonts w:cs="Times New Roman"/>
                <w:snapToGrid w:val="0"/>
                <w:color w:val="000000" w:themeColor="text1"/>
                <w:spacing w:val="-6"/>
                <w:kern w:val="21"/>
                <w:sz w:val="21"/>
                <w:szCs w:val="21"/>
                <w14:textFill>
                  <w14:solidFill>
                    <w14:schemeClr w14:val="tx1"/>
                  </w14:solidFill>
                </w14:textFill>
              </w:rPr>
              <w:fldChar w:fldCharType="separate"/>
            </w:r>
            <w:r>
              <w:rPr>
                <w:rFonts w:hint="eastAsia" w:ascii="宋体" w:hAnsi="宋体" w:cs="宋体"/>
                <w:snapToGrid w:val="0"/>
                <w:color w:val="000000" w:themeColor="text1"/>
                <w:spacing w:val="-6"/>
                <w:kern w:val="21"/>
                <w:sz w:val="21"/>
                <w:szCs w:val="21"/>
                <w14:textFill>
                  <w14:solidFill>
                    <w14:schemeClr w14:val="tx1"/>
                  </w14:solidFill>
                </w14:textFill>
              </w:rPr>
              <w:t>②</w:t>
            </w:r>
            <w:r>
              <w:rPr>
                <w:rFonts w:cs="Times New Roman"/>
                <w:snapToGrid w:val="0"/>
                <w:color w:val="000000" w:themeColor="text1"/>
                <w:spacing w:val="-6"/>
                <w:kern w:val="21"/>
                <w:sz w:val="21"/>
                <w:szCs w:val="21"/>
                <w14:textFill>
                  <w14:solidFill>
                    <w14:schemeClr w14:val="tx1"/>
                  </w14:solidFill>
                </w14:textFill>
              </w:rPr>
              <w:fldChar w:fldCharType="end"/>
            </w:r>
          </w:p>
        </w:tc>
        <w:tc>
          <w:tcPr>
            <w:tcW w:w="1701" w:type="dxa"/>
            <w:tcMar>
              <w:left w:w="28" w:type="dxa"/>
              <w:right w:w="28" w:type="dxa"/>
            </w:tcMar>
            <w:vAlign w:val="center"/>
          </w:tcPr>
          <w:p w14:paraId="146A2248">
            <w:pPr>
              <w:adjustRightInd w:val="0"/>
              <w:snapToGrid w:val="0"/>
              <w:spacing w:line="240" w:lineRule="auto"/>
              <w:jc w:val="center"/>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t>在建工程</w:t>
            </w:r>
          </w:p>
          <w:p w14:paraId="3CF3194E">
            <w:pPr>
              <w:adjustRightInd w:val="0"/>
              <w:snapToGrid w:val="0"/>
              <w:spacing w:line="240" w:lineRule="auto"/>
              <w:jc w:val="center"/>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t>排放量（固体废物产生量）</w:t>
            </w:r>
            <w:r>
              <w:rPr>
                <w:rFonts w:cs="Times New Roman"/>
                <w:snapToGrid w:val="0"/>
                <w:color w:val="000000" w:themeColor="text1"/>
                <w:spacing w:val="-6"/>
                <w:kern w:val="21"/>
                <w:sz w:val="21"/>
                <w:szCs w:val="21"/>
                <w14:textFill>
                  <w14:solidFill>
                    <w14:schemeClr w14:val="tx1"/>
                  </w14:solidFill>
                </w14:textFill>
              </w:rPr>
              <w:fldChar w:fldCharType="begin"/>
            </w:r>
            <w:r>
              <w:rPr>
                <w:rFonts w:cs="Times New Roman"/>
                <w:snapToGrid w:val="0"/>
                <w:color w:val="000000" w:themeColor="text1"/>
                <w:spacing w:val="-6"/>
                <w:kern w:val="21"/>
                <w:sz w:val="21"/>
                <w:szCs w:val="21"/>
                <w14:textFill>
                  <w14:solidFill>
                    <w14:schemeClr w14:val="tx1"/>
                  </w14:solidFill>
                </w14:textFill>
              </w:rPr>
              <w:instrText xml:space="preserve"> = 3 \* GB3 \* MERGEFORMAT </w:instrText>
            </w:r>
            <w:r>
              <w:rPr>
                <w:rFonts w:cs="Times New Roman"/>
                <w:snapToGrid w:val="0"/>
                <w:color w:val="000000" w:themeColor="text1"/>
                <w:spacing w:val="-6"/>
                <w:kern w:val="21"/>
                <w:sz w:val="21"/>
                <w:szCs w:val="21"/>
                <w14:textFill>
                  <w14:solidFill>
                    <w14:schemeClr w14:val="tx1"/>
                  </w14:solidFill>
                </w14:textFill>
              </w:rPr>
              <w:fldChar w:fldCharType="separate"/>
            </w:r>
            <w:r>
              <w:rPr>
                <w:rFonts w:hint="eastAsia" w:ascii="宋体" w:hAnsi="宋体" w:cs="宋体"/>
                <w:color w:val="000000" w:themeColor="text1"/>
                <w:sz w:val="21"/>
                <w:szCs w:val="21"/>
                <w14:textFill>
                  <w14:solidFill>
                    <w14:schemeClr w14:val="tx1"/>
                  </w14:solidFill>
                </w14:textFill>
              </w:rPr>
              <w:t>③</w:t>
            </w:r>
            <w:r>
              <w:rPr>
                <w:rFonts w:cs="Times New Roman"/>
                <w:snapToGrid w:val="0"/>
                <w:color w:val="000000" w:themeColor="text1"/>
                <w:spacing w:val="-6"/>
                <w:kern w:val="21"/>
                <w:sz w:val="21"/>
                <w:szCs w:val="21"/>
                <w14:textFill>
                  <w14:solidFill>
                    <w14:schemeClr w14:val="tx1"/>
                  </w14:solidFill>
                </w14:textFill>
              </w:rPr>
              <w:fldChar w:fldCharType="end"/>
            </w:r>
          </w:p>
        </w:tc>
        <w:tc>
          <w:tcPr>
            <w:tcW w:w="1559" w:type="dxa"/>
            <w:tcMar>
              <w:left w:w="28" w:type="dxa"/>
              <w:right w:w="28" w:type="dxa"/>
            </w:tcMar>
            <w:vAlign w:val="center"/>
          </w:tcPr>
          <w:p w14:paraId="76122B58">
            <w:pPr>
              <w:adjustRightInd w:val="0"/>
              <w:snapToGrid w:val="0"/>
              <w:spacing w:line="240" w:lineRule="auto"/>
              <w:jc w:val="center"/>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t>本项目</w:t>
            </w:r>
          </w:p>
          <w:p w14:paraId="62ECEE18">
            <w:pPr>
              <w:adjustRightInd w:val="0"/>
              <w:snapToGrid w:val="0"/>
              <w:spacing w:line="240" w:lineRule="auto"/>
              <w:jc w:val="center"/>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t>排放量（固体废物产生量）</w:t>
            </w:r>
            <w:r>
              <w:rPr>
                <w:rFonts w:cs="Times New Roman"/>
                <w:snapToGrid w:val="0"/>
                <w:color w:val="000000" w:themeColor="text1"/>
                <w:spacing w:val="-6"/>
                <w:kern w:val="21"/>
                <w:sz w:val="21"/>
                <w:szCs w:val="21"/>
                <w14:textFill>
                  <w14:solidFill>
                    <w14:schemeClr w14:val="tx1"/>
                  </w14:solidFill>
                </w14:textFill>
              </w:rPr>
              <w:fldChar w:fldCharType="begin"/>
            </w:r>
            <w:r>
              <w:rPr>
                <w:rFonts w:cs="Times New Roman"/>
                <w:snapToGrid w:val="0"/>
                <w:color w:val="000000" w:themeColor="text1"/>
                <w:spacing w:val="-6"/>
                <w:kern w:val="21"/>
                <w:sz w:val="21"/>
                <w:szCs w:val="21"/>
                <w14:textFill>
                  <w14:solidFill>
                    <w14:schemeClr w14:val="tx1"/>
                  </w14:solidFill>
                </w14:textFill>
              </w:rPr>
              <w:instrText xml:space="preserve"> = 4 \* GB3 \* MERGEFORMAT </w:instrText>
            </w:r>
            <w:r>
              <w:rPr>
                <w:rFonts w:cs="Times New Roman"/>
                <w:snapToGrid w:val="0"/>
                <w:color w:val="000000" w:themeColor="text1"/>
                <w:spacing w:val="-6"/>
                <w:kern w:val="21"/>
                <w:sz w:val="21"/>
                <w:szCs w:val="21"/>
                <w14:textFill>
                  <w14:solidFill>
                    <w14:schemeClr w14:val="tx1"/>
                  </w14:solidFill>
                </w14:textFill>
              </w:rPr>
              <w:fldChar w:fldCharType="separate"/>
            </w:r>
            <w:r>
              <w:rPr>
                <w:rFonts w:hint="eastAsia" w:ascii="宋体" w:hAnsi="宋体" w:cs="宋体"/>
                <w:color w:val="000000" w:themeColor="text1"/>
                <w:sz w:val="21"/>
                <w:szCs w:val="21"/>
                <w14:textFill>
                  <w14:solidFill>
                    <w14:schemeClr w14:val="tx1"/>
                  </w14:solidFill>
                </w14:textFill>
              </w:rPr>
              <w:t>④</w:t>
            </w:r>
            <w:r>
              <w:rPr>
                <w:rFonts w:cs="Times New Roman"/>
                <w:snapToGrid w:val="0"/>
                <w:color w:val="000000" w:themeColor="text1"/>
                <w:spacing w:val="-6"/>
                <w:kern w:val="21"/>
                <w:sz w:val="21"/>
                <w:szCs w:val="21"/>
                <w14:textFill>
                  <w14:solidFill>
                    <w14:schemeClr w14:val="tx1"/>
                  </w14:solidFill>
                </w14:textFill>
              </w:rPr>
              <w:fldChar w:fldCharType="end"/>
            </w:r>
          </w:p>
        </w:tc>
        <w:tc>
          <w:tcPr>
            <w:tcW w:w="1380" w:type="dxa"/>
            <w:tcMar>
              <w:left w:w="28" w:type="dxa"/>
              <w:right w:w="28" w:type="dxa"/>
            </w:tcMar>
            <w:vAlign w:val="center"/>
          </w:tcPr>
          <w:p w14:paraId="1113D841">
            <w:pPr>
              <w:adjustRightInd w:val="0"/>
              <w:snapToGrid w:val="0"/>
              <w:spacing w:line="240" w:lineRule="auto"/>
              <w:jc w:val="center"/>
              <w:rPr>
                <w:rFonts w:cs="Times New Roman"/>
                <w:snapToGrid w:val="0"/>
                <w:color w:val="000000" w:themeColor="text1"/>
                <w:spacing w:val="-16"/>
                <w:kern w:val="21"/>
                <w:sz w:val="21"/>
                <w:szCs w:val="21"/>
                <w14:textFill>
                  <w14:solidFill>
                    <w14:schemeClr w14:val="tx1"/>
                  </w14:solidFill>
                </w14:textFill>
              </w:rPr>
            </w:pPr>
            <w:r>
              <w:rPr>
                <w:rFonts w:cs="Times New Roman"/>
                <w:snapToGrid w:val="0"/>
                <w:color w:val="000000" w:themeColor="text1"/>
                <w:spacing w:val="-16"/>
                <w:kern w:val="21"/>
                <w:sz w:val="21"/>
                <w:szCs w:val="21"/>
                <w14:textFill>
                  <w14:solidFill>
                    <w14:schemeClr w14:val="tx1"/>
                  </w14:solidFill>
                </w14:textFill>
              </w:rPr>
              <w:t>以新带老削减量</w:t>
            </w:r>
          </w:p>
          <w:p w14:paraId="4EF454C5">
            <w:pPr>
              <w:adjustRightInd w:val="0"/>
              <w:snapToGrid w:val="0"/>
              <w:spacing w:line="240" w:lineRule="auto"/>
              <w:jc w:val="center"/>
              <w:rPr>
                <w:rFonts w:cs="Times New Roman"/>
                <w:snapToGrid w:val="0"/>
                <w:color w:val="000000" w:themeColor="text1"/>
                <w:spacing w:val="-16"/>
                <w:kern w:val="21"/>
                <w:sz w:val="21"/>
                <w:szCs w:val="21"/>
                <w14:textFill>
                  <w14:solidFill>
                    <w14:schemeClr w14:val="tx1"/>
                  </w14:solidFill>
                </w14:textFill>
              </w:rPr>
            </w:pPr>
            <w:r>
              <w:rPr>
                <w:rFonts w:cs="Times New Roman"/>
                <w:snapToGrid w:val="0"/>
                <w:color w:val="000000" w:themeColor="text1"/>
                <w:spacing w:val="-16"/>
                <w:kern w:val="21"/>
                <w:sz w:val="21"/>
                <w:szCs w:val="21"/>
                <w14:textFill>
                  <w14:solidFill>
                    <w14:schemeClr w14:val="tx1"/>
                  </w14:solidFill>
                </w14:textFill>
              </w:rPr>
              <w:t>（新建项目不填）</w:t>
            </w:r>
            <w:r>
              <w:rPr>
                <w:rFonts w:cs="Times New Roman"/>
                <w:snapToGrid w:val="0"/>
                <w:color w:val="000000" w:themeColor="text1"/>
                <w:spacing w:val="-16"/>
                <w:kern w:val="21"/>
                <w:sz w:val="21"/>
                <w:szCs w:val="21"/>
                <w14:textFill>
                  <w14:solidFill>
                    <w14:schemeClr w14:val="tx1"/>
                  </w14:solidFill>
                </w14:textFill>
              </w:rPr>
              <w:fldChar w:fldCharType="begin"/>
            </w:r>
            <w:r>
              <w:rPr>
                <w:rFonts w:cs="Times New Roman"/>
                <w:snapToGrid w:val="0"/>
                <w:color w:val="000000" w:themeColor="text1"/>
                <w:spacing w:val="-16"/>
                <w:kern w:val="21"/>
                <w:sz w:val="21"/>
                <w:szCs w:val="21"/>
                <w14:textFill>
                  <w14:solidFill>
                    <w14:schemeClr w14:val="tx1"/>
                  </w14:solidFill>
                </w14:textFill>
              </w:rPr>
              <w:instrText xml:space="preserve"> = 5 \* GB3 \* MERGEFORMAT </w:instrText>
            </w:r>
            <w:r>
              <w:rPr>
                <w:rFonts w:cs="Times New Roman"/>
                <w:snapToGrid w:val="0"/>
                <w:color w:val="000000" w:themeColor="text1"/>
                <w:spacing w:val="-16"/>
                <w:kern w:val="21"/>
                <w:sz w:val="21"/>
                <w:szCs w:val="21"/>
                <w14:textFill>
                  <w14:solidFill>
                    <w14:schemeClr w14:val="tx1"/>
                  </w14:solidFill>
                </w14:textFill>
              </w:rPr>
              <w:fldChar w:fldCharType="separate"/>
            </w:r>
            <w:r>
              <w:rPr>
                <w:rFonts w:hint="eastAsia" w:ascii="宋体" w:hAnsi="宋体" w:cs="宋体"/>
                <w:color w:val="000000" w:themeColor="text1"/>
                <w:sz w:val="21"/>
                <w:szCs w:val="21"/>
                <w14:textFill>
                  <w14:solidFill>
                    <w14:schemeClr w14:val="tx1"/>
                  </w14:solidFill>
                </w14:textFill>
              </w:rPr>
              <w:t>⑤</w:t>
            </w:r>
            <w:r>
              <w:rPr>
                <w:rFonts w:cs="Times New Roman"/>
                <w:snapToGrid w:val="0"/>
                <w:color w:val="000000" w:themeColor="text1"/>
                <w:spacing w:val="-16"/>
                <w:kern w:val="21"/>
                <w:sz w:val="21"/>
                <w:szCs w:val="21"/>
                <w14:textFill>
                  <w14:solidFill>
                    <w14:schemeClr w14:val="tx1"/>
                  </w14:solidFill>
                </w14:textFill>
              </w:rPr>
              <w:fldChar w:fldCharType="end"/>
            </w:r>
          </w:p>
        </w:tc>
        <w:tc>
          <w:tcPr>
            <w:tcW w:w="1701" w:type="dxa"/>
            <w:tcMar>
              <w:left w:w="28" w:type="dxa"/>
              <w:right w:w="28" w:type="dxa"/>
            </w:tcMar>
            <w:vAlign w:val="center"/>
          </w:tcPr>
          <w:p w14:paraId="719B97F9">
            <w:pPr>
              <w:adjustRightInd w:val="0"/>
              <w:snapToGrid w:val="0"/>
              <w:spacing w:line="240" w:lineRule="auto"/>
              <w:jc w:val="center"/>
              <w:rPr>
                <w:rFonts w:cs="Times New Roman"/>
                <w:snapToGrid w:val="0"/>
                <w:color w:val="000000" w:themeColor="text1"/>
                <w:spacing w:val="-16"/>
                <w:kern w:val="21"/>
                <w:sz w:val="21"/>
                <w:szCs w:val="21"/>
                <w14:textFill>
                  <w14:solidFill>
                    <w14:schemeClr w14:val="tx1"/>
                  </w14:solidFill>
                </w14:textFill>
              </w:rPr>
            </w:pPr>
            <w:r>
              <w:rPr>
                <w:rFonts w:cs="Times New Roman"/>
                <w:snapToGrid w:val="0"/>
                <w:color w:val="000000" w:themeColor="text1"/>
                <w:spacing w:val="-16"/>
                <w:kern w:val="21"/>
                <w:sz w:val="21"/>
                <w:szCs w:val="21"/>
                <w14:textFill>
                  <w14:solidFill>
                    <w14:schemeClr w14:val="tx1"/>
                  </w14:solidFill>
                </w14:textFill>
              </w:rPr>
              <w:t>本项目建成后</w:t>
            </w:r>
          </w:p>
          <w:p w14:paraId="1D507BB3">
            <w:pPr>
              <w:adjustRightInd w:val="0"/>
              <w:snapToGrid w:val="0"/>
              <w:spacing w:line="240" w:lineRule="auto"/>
              <w:jc w:val="center"/>
              <w:rPr>
                <w:rFonts w:cs="Times New Roman"/>
                <w:snapToGrid w:val="0"/>
                <w:color w:val="000000" w:themeColor="text1"/>
                <w:spacing w:val="-16"/>
                <w:kern w:val="21"/>
                <w:sz w:val="21"/>
                <w:szCs w:val="21"/>
                <w14:textFill>
                  <w14:solidFill>
                    <w14:schemeClr w14:val="tx1"/>
                  </w14:solidFill>
                </w14:textFill>
              </w:rPr>
            </w:pPr>
            <w:r>
              <w:rPr>
                <w:rFonts w:cs="Times New Roman"/>
                <w:snapToGrid w:val="0"/>
                <w:color w:val="000000" w:themeColor="text1"/>
                <w:spacing w:val="-16"/>
                <w:kern w:val="21"/>
                <w:sz w:val="21"/>
                <w:szCs w:val="21"/>
                <w14:textFill>
                  <w14:solidFill>
                    <w14:schemeClr w14:val="tx1"/>
                  </w14:solidFill>
                </w14:textFill>
              </w:rPr>
              <w:t>全厂排放量（固体废物产生量）</w:t>
            </w:r>
            <w:r>
              <w:rPr>
                <w:rFonts w:cs="Times New Roman"/>
                <w:snapToGrid w:val="0"/>
                <w:color w:val="000000" w:themeColor="text1"/>
                <w:spacing w:val="-16"/>
                <w:kern w:val="21"/>
                <w:sz w:val="21"/>
                <w:szCs w:val="21"/>
                <w14:textFill>
                  <w14:solidFill>
                    <w14:schemeClr w14:val="tx1"/>
                  </w14:solidFill>
                </w14:textFill>
              </w:rPr>
              <w:fldChar w:fldCharType="begin"/>
            </w:r>
            <w:r>
              <w:rPr>
                <w:rFonts w:cs="Times New Roman"/>
                <w:snapToGrid w:val="0"/>
                <w:color w:val="000000" w:themeColor="text1"/>
                <w:spacing w:val="-16"/>
                <w:kern w:val="21"/>
                <w:sz w:val="21"/>
                <w:szCs w:val="21"/>
                <w14:textFill>
                  <w14:solidFill>
                    <w14:schemeClr w14:val="tx1"/>
                  </w14:solidFill>
                </w14:textFill>
              </w:rPr>
              <w:instrText xml:space="preserve"> = 6 \* GB3 \* MERGEFORMAT </w:instrText>
            </w:r>
            <w:r>
              <w:rPr>
                <w:rFonts w:cs="Times New Roman"/>
                <w:snapToGrid w:val="0"/>
                <w:color w:val="000000" w:themeColor="text1"/>
                <w:spacing w:val="-16"/>
                <w:kern w:val="21"/>
                <w:sz w:val="21"/>
                <w:szCs w:val="21"/>
                <w14:textFill>
                  <w14:solidFill>
                    <w14:schemeClr w14:val="tx1"/>
                  </w14:solidFill>
                </w14:textFill>
              </w:rPr>
              <w:fldChar w:fldCharType="separate"/>
            </w:r>
            <w:r>
              <w:rPr>
                <w:rFonts w:hint="eastAsia" w:ascii="宋体" w:hAnsi="宋体" w:cs="宋体"/>
                <w:color w:val="000000" w:themeColor="text1"/>
                <w:sz w:val="21"/>
                <w:szCs w:val="21"/>
                <w14:textFill>
                  <w14:solidFill>
                    <w14:schemeClr w14:val="tx1"/>
                  </w14:solidFill>
                </w14:textFill>
              </w:rPr>
              <w:t>⑥</w:t>
            </w:r>
            <w:r>
              <w:rPr>
                <w:rFonts w:cs="Times New Roman"/>
                <w:snapToGrid w:val="0"/>
                <w:color w:val="000000" w:themeColor="text1"/>
                <w:spacing w:val="-16"/>
                <w:kern w:val="21"/>
                <w:sz w:val="21"/>
                <w:szCs w:val="21"/>
                <w14:textFill>
                  <w14:solidFill>
                    <w14:schemeClr w14:val="tx1"/>
                  </w14:solidFill>
                </w14:textFill>
              </w:rPr>
              <w:fldChar w:fldCharType="end"/>
            </w:r>
          </w:p>
        </w:tc>
        <w:tc>
          <w:tcPr>
            <w:tcW w:w="1465" w:type="dxa"/>
            <w:tcMar>
              <w:left w:w="28" w:type="dxa"/>
              <w:right w:w="28" w:type="dxa"/>
            </w:tcMar>
            <w:vAlign w:val="center"/>
          </w:tcPr>
          <w:p w14:paraId="56D8F523">
            <w:pPr>
              <w:adjustRightInd w:val="0"/>
              <w:snapToGrid w:val="0"/>
              <w:spacing w:line="240" w:lineRule="auto"/>
              <w:jc w:val="center"/>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t>变化量</w:t>
            </w:r>
          </w:p>
          <w:p w14:paraId="6A1E72B5">
            <w:pPr>
              <w:adjustRightInd w:val="0"/>
              <w:snapToGrid w:val="0"/>
              <w:spacing w:line="240" w:lineRule="auto"/>
              <w:jc w:val="center"/>
              <w:rPr>
                <w:rFonts w:cs="Times New Roman"/>
                <w:snapToGrid w:val="0"/>
                <w:color w:val="000000" w:themeColor="text1"/>
                <w:spacing w:val="-6"/>
                <w:kern w:val="21"/>
                <w:sz w:val="21"/>
                <w:szCs w:val="21"/>
                <w14:textFill>
                  <w14:solidFill>
                    <w14:schemeClr w14:val="tx1"/>
                  </w14:solidFill>
                </w14:textFill>
              </w:rPr>
            </w:pPr>
            <w:r>
              <w:rPr>
                <w:rFonts w:cs="Times New Roman"/>
                <w:snapToGrid w:val="0"/>
                <w:color w:val="000000" w:themeColor="text1"/>
                <w:spacing w:val="-6"/>
                <w:kern w:val="21"/>
                <w:sz w:val="21"/>
                <w:szCs w:val="21"/>
                <w14:textFill>
                  <w14:solidFill>
                    <w14:schemeClr w14:val="tx1"/>
                  </w14:solidFill>
                </w14:textFill>
              </w:rPr>
              <w:fldChar w:fldCharType="begin"/>
            </w:r>
            <w:r>
              <w:rPr>
                <w:rFonts w:cs="Times New Roman"/>
                <w:snapToGrid w:val="0"/>
                <w:color w:val="000000" w:themeColor="text1"/>
                <w:spacing w:val="-6"/>
                <w:kern w:val="21"/>
                <w:sz w:val="21"/>
                <w:szCs w:val="21"/>
                <w14:textFill>
                  <w14:solidFill>
                    <w14:schemeClr w14:val="tx1"/>
                  </w14:solidFill>
                </w14:textFill>
              </w:rPr>
              <w:instrText xml:space="preserve"> = 7 \* GB3 \* MERGEFORMAT </w:instrText>
            </w:r>
            <w:r>
              <w:rPr>
                <w:rFonts w:cs="Times New Roman"/>
                <w:snapToGrid w:val="0"/>
                <w:color w:val="000000" w:themeColor="text1"/>
                <w:spacing w:val="-6"/>
                <w:kern w:val="21"/>
                <w:sz w:val="21"/>
                <w:szCs w:val="21"/>
                <w14:textFill>
                  <w14:solidFill>
                    <w14:schemeClr w14:val="tx1"/>
                  </w14:solidFill>
                </w14:textFill>
              </w:rPr>
              <w:fldChar w:fldCharType="separate"/>
            </w:r>
            <w:r>
              <w:rPr>
                <w:rFonts w:hint="eastAsia" w:ascii="宋体" w:hAnsi="宋体" w:cs="宋体"/>
                <w:color w:val="000000" w:themeColor="text1"/>
                <w:sz w:val="21"/>
                <w:szCs w:val="21"/>
                <w14:textFill>
                  <w14:solidFill>
                    <w14:schemeClr w14:val="tx1"/>
                  </w14:solidFill>
                </w14:textFill>
              </w:rPr>
              <w:t>⑦</w:t>
            </w:r>
            <w:r>
              <w:rPr>
                <w:rFonts w:cs="Times New Roman"/>
                <w:snapToGrid w:val="0"/>
                <w:color w:val="000000" w:themeColor="text1"/>
                <w:spacing w:val="-6"/>
                <w:kern w:val="21"/>
                <w:sz w:val="21"/>
                <w:szCs w:val="21"/>
                <w14:textFill>
                  <w14:solidFill>
                    <w14:schemeClr w14:val="tx1"/>
                  </w14:solidFill>
                </w14:textFill>
              </w:rPr>
              <w:fldChar w:fldCharType="end"/>
            </w:r>
          </w:p>
        </w:tc>
      </w:tr>
      <w:tr w14:paraId="735C1F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162" w:type="dxa"/>
            <w:vMerge w:val="restart"/>
            <w:vAlign w:val="center"/>
          </w:tcPr>
          <w:p w14:paraId="741C17B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废气</w:t>
            </w:r>
          </w:p>
        </w:tc>
        <w:tc>
          <w:tcPr>
            <w:tcW w:w="1985" w:type="dxa"/>
            <w:vAlign w:val="center"/>
          </w:tcPr>
          <w:p w14:paraId="1FA940BB">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环氧乙烷</w:t>
            </w:r>
          </w:p>
        </w:tc>
        <w:tc>
          <w:tcPr>
            <w:tcW w:w="1559" w:type="dxa"/>
            <w:vAlign w:val="center"/>
          </w:tcPr>
          <w:p w14:paraId="73A448C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0.027t/a</w:t>
            </w:r>
          </w:p>
        </w:tc>
        <w:tc>
          <w:tcPr>
            <w:tcW w:w="1276" w:type="dxa"/>
            <w:vAlign w:val="center"/>
          </w:tcPr>
          <w:p w14:paraId="7308F9C3">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14D4DA3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352F5193">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380" w:type="dxa"/>
            <w:vAlign w:val="center"/>
          </w:tcPr>
          <w:p w14:paraId="50493E4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28F8441C">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0.027t/a</w:t>
            </w:r>
          </w:p>
        </w:tc>
        <w:tc>
          <w:tcPr>
            <w:tcW w:w="1465" w:type="dxa"/>
            <w:vAlign w:val="center"/>
          </w:tcPr>
          <w:p w14:paraId="3CAD40FD">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0AC910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162" w:type="dxa"/>
            <w:vMerge w:val="continue"/>
            <w:vAlign w:val="center"/>
          </w:tcPr>
          <w:p w14:paraId="387C59C3">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22FA1584">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环氧丙烷</w:t>
            </w:r>
          </w:p>
        </w:tc>
        <w:tc>
          <w:tcPr>
            <w:tcW w:w="1559" w:type="dxa"/>
            <w:vAlign w:val="center"/>
          </w:tcPr>
          <w:p w14:paraId="5860337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0.004t/a</w:t>
            </w:r>
          </w:p>
        </w:tc>
        <w:tc>
          <w:tcPr>
            <w:tcW w:w="1276" w:type="dxa"/>
            <w:vAlign w:val="center"/>
          </w:tcPr>
          <w:p w14:paraId="0F2D2962">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32F58F5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188140F1">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380" w:type="dxa"/>
            <w:vAlign w:val="center"/>
          </w:tcPr>
          <w:p w14:paraId="378AD51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138C1EC9">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0.004t/a</w:t>
            </w:r>
          </w:p>
        </w:tc>
        <w:tc>
          <w:tcPr>
            <w:tcW w:w="1465" w:type="dxa"/>
            <w:vAlign w:val="center"/>
          </w:tcPr>
          <w:p w14:paraId="66D0C614">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59E75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162" w:type="dxa"/>
            <w:vMerge w:val="continue"/>
            <w:vAlign w:val="center"/>
          </w:tcPr>
          <w:p w14:paraId="18905E8B">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138EB609">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丙烯酸</w:t>
            </w:r>
          </w:p>
        </w:tc>
        <w:tc>
          <w:tcPr>
            <w:tcW w:w="1559" w:type="dxa"/>
            <w:vAlign w:val="center"/>
          </w:tcPr>
          <w:p w14:paraId="43ACA3E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0.417t/a</w:t>
            </w:r>
          </w:p>
        </w:tc>
        <w:tc>
          <w:tcPr>
            <w:tcW w:w="1276" w:type="dxa"/>
            <w:vAlign w:val="center"/>
          </w:tcPr>
          <w:p w14:paraId="66B70C9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04D4ECF7">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43B8A167">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380" w:type="dxa"/>
            <w:vAlign w:val="center"/>
          </w:tcPr>
          <w:p w14:paraId="07EAAB3D">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6CF3F106">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0.417t/a</w:t>
            </w:r>
          </w:p>
        </w:tc>
        <w:tc>
          <w:tcPr>
            <w:tcW w:w="1465" w:type="dxa"/>
            <w:vAlign w:val="center"/>
          </w:tcPr>
          <w:p w14:paraId="663F5A36">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2D5335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162" w:type="dxa"/>
            <w:vMerge w:val="continue"/>
            <w:vAlign w:val="center"/>
          </w:tcPr>
          <w:p w14:paraId="331C5E9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357BFD19">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bCs/>
                <w:color w:val="000000" w:themeColor="text1"/>
                <w:sz w:val="21"/>
                <w:szCs w:val="21"/>
                <w14:textFill>
                  <w14:solidFill>
                    <w14:schemeClr w14:val="tx1"/>
                  </w14:solidFill>
                </w14:textFill>
              </w:rPr>
              <w:t>VOC</w:t>
            </w:r>
            <w:r>
              <w:rPr>
                <w:bCs/>
                <w:color w:val="000000" w:themeColor="text1"/>
                <w:sz w:val="21"/>
                <w:szCs w:val="21"/>
                <w:vertAlign w:val="subscript"/>
                <w14:textFill>
                  <w14:solidFill>
                    <w14:schemeClr w14:val="tx1"/>
                  </w14:solidFill>
                </w14:textFill>
              </w:rPr>
              <w:t>S</w:t>
            </w:r>
          </w:p>
        </w:tc>
        <w:tc>
          <w:tcPr>
            <w:tcW w:w="1559" w:type="dxa"/>
            <w:vAlign w:val="center"/>
          </w:tcPr>
          <w:p w14:paraId="7369FB17">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14:textFill>
                  <w14:solidFill>
                    <w14:schemeClr w14:val="tx1"/>
                  </w14:solidFill>
                </w14:textFill>
              </w:rPr>
              <w:t>4</w:t>
            </w:r>
            <w:r>
              <w:rPr>
                <w:rFonts w:cs="Times New Roman"/>
                <w:snapToGrid w:val="0"/>
                <w:color w:val="000000" w:themeColor="text1"/>
                <w:kern w:val="21"/>
                <w:sz w:val="21"/>
                <w:szCs w:val="21"/>
                <w14:textFill>
                  <w14:solidFill>
                    <w14:schemeClr w14:val="tx1"/>
                  </w14:solidFill>
                </w14:textFill>
              </w:rPr>
              <w:t>.321</w:t>
            </w:r>
            <w:r>
              <w:rPr>
                <w:color w:val="000000" w:themeColor="text1"/>
                <w:sz w:val="21"/>
                <w:szCs w:val="21"/>
                <w14:textFill>
                  <w14:solidFill>
                    <w14:schemeClr w14:val="tx1"/>
                  </w14:solidFill>
                </w14:textFill>
              </w:rPr>
              <w:t>t/a</w:t>
            </w:r>
          </w:p>
        </w:tc>
        <w:tc>
          <w:tcPr>
            <w:tcW w:w="1276" w:type="dxa"/>
            <w:vAlign w:val="center"/>
          </w:tcPr>
          <w:p w14:paraId="6E5B6F29">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474F8429">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4E81A9C7">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s="Times New Roman"/>
                <w:snapToGrid w:val="0"/>
                <w:color w:val="000000" w:themeColor="text1"/>
                <w:kern w:val="21"/>
                <w:sz w:val="21"/>
                <w:szCs w:val="21"/>
                <w14:textFill>
                  <w14:solidFill>
                    <w14:schemeClr w14:val="tx1"/>
                  </w14:solidFill>
                </w14:textFill>
              </w:rPr>
              <w:t>0</w:t>
            </w:r>
            <w:r>
              <w:rPr>
                <w:rFonts w:cs="Times New Roman"/>
                <w:snapToGrid w:val="0"/>
                <w:color w:val="000000" w:themeColor="text1"/>
                <w:kern w:val="21"/>
                <w:sz w:val="21"/>
                <w:szCs w:val="21"/>
                <w14:textFill>
                  <w14:solidFill>
                    <w14:schemeClr w14:val="tx1"/>
                  </w14:solidFill>
                </w14:textFill>
              </w:rPr>
              <w:t>.773</w:t>
            </w:r>
            <w:r>
              <w:rPr>
                <w:color w:val="000000" w:themeColor="text1"/>
                <w:sz w:val="21"/>
                <w:szCs w:val="21"/>
                <w14:textFill>
                  <w14:solidFill>
                    <w14:schemeClr w14:val="tx1"/>
                  </w14:solidFill>
                </w14:textFill>
              </w:rPr>
              <w:t>t/a</w:t>
            </w:r>
          </w:p>
        </w:tc>
        <w:tc>
          <w:tcPr>
            <w:tcW w:w="1380" w:type="dxa"/>
            <w:vAlign w:val="center"/>
          </w:tcPr>
          <w:p w14:paraId="6ED41A20">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14:textFill>
                  <w14:solidFill>
                    <w14:schemeClr w14:val="tx1"/>
                  </w14:solidFill>
                </w14:textFill>
              </w:rPr>
              <w:t>0</w:t>
            </w:r>
          </w:p>
        </w:tc>
        <w:tc>
          <w:tcPr>
            <w:tcW w:w="1701" w:type="dxa"/>
            <w:vAlign w:val="center"/>
          </w:tcPr>
          <w:p w14:paraId="0575194E">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5.094</w:t>
            </w:r>
            <w:r>
              <w:rPr>
                <w:color w:val="000000" w:themeColor="text1"/>
                <w:sz w:val="21"/>
                <w:szCs w:val="21"/>
                <w14:textFill>
                  <w14:solidFill>
                    <w14:schemeClr w14:val="tx1"/>
                  </w14:solidFill>
                </w14:textFill>
              </w:rPr>
              <w:t>t/a</w:t>
            </w:r>
          </w:p>
        </w:tc>
        <w:tc>
          <w:tcPr>
            <w:tcW w:w="1465" w:type="dxa"/>
            <w:vAlign w:val="center"/>
          </w:tcPr>
          <w:p w14:paraId="35CEB6DC">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w:t>
            </w:r>
            <w:r>
              <w:rPr>
                <w:rFonts w:hint="eastAsia" w:cs="Times New Roman"/>
                <w:snapToGrid w:val="0"/>
                <w:color w:val="000000" w:themeColor="text1"/>
                <w:kern w:val="21"/>
                <w:sz w:val="21"/>
                <w:szCs w:val="21"/>
                <w14:textFill>
                  <w14:solidFill>
                    <w14:schemeClr w14:val="tx1"/>
                  </w14:solidFill>
                </w14:textFill>
              </w:rPr>
              <w:t>0</w:t>
            </w:r>
            <w:r>
              <w:rPr>
                <w:rFonts w:cs="Times New Roman"/>
                <w:snapToGrid w:val="0"/>
                <w:color w:val="000000" w:themeColor="text1"/>
                <w:kern w:val="21"/>
                <w:sz w:val="21"/>
                <w:szCs w:val="21"/>
                <w14:textFill>
                  <w14:solidFill>
                    <w14:schemeClr w14:val="tx1"/>
                  </w14:solidFill>
                </w14:textFill>
              </w:rPr>
              <w:t>.773</w:t>
            </w:r>
            <w:r>
              <w:rPr>
                <w:color w:val="000000" w:themeColor="text1"/>
                <w:sz w:val="21"/>
                <w:szCs w:val="21"/>
                <w14:textFill>
                  <w14:solidFill>
                    <w14:schemeClr w14:val="tx1"/>
                  </w14:solidFill>
                </w14:textFill>
              </w:rPr>
              <w:t>t/a</w:t>
            </w:r>
          </w:p>
        </w:tc>
      </w:tr>
      <w:tr w14:paraId="46B3AC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162" w:type="dxa"/>
            <w:vMerge w:val="continue"/>
            <w:vAlign w:val="center"/>
          </w:tcPr>
          <w:p w14:paraId="2F545224">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3D1AC3E3">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颗粒物</w:t>
            </w:r>
          </w:p>
        </w:tc>
        <w:tc>
          <w:tcPr>
            <w:tcW w:w="1559" w:type="dxa"/>
            <w:vAlign w:val="center"/>
          </w:tcPr>
          <w:p w14:paraId="4384997B">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.624t/a</w:t>
            </w:r>
          </w:p>
        </w:tc>
        <w:tc>
          <w:tcPr>
            <w:tcW w:w="1276" w:type="dxa"/>
            <w:vAlign w:val="center"/>
          </w:tcPr>
          <w:p w14:paraId="39CAFD12">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4AD37279">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55AB7F07">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0</w:t>
            </w:r>
          </w:p>
        </w:tc>
        <w:tc>
          <w:tcPr>
            <w:tcW w:w="1380" w:type="dxa"/>
            <w:vAlign w:val="center"/>
          </w:tcPr>
          <w:p w14:paraId="37FC92E5">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14:textFill>
                  <w14:solidFill>
                    <w14:schemeClr w14:val="tx1"/>
                  </w14:solidFill>
                </w14:textFill>
              </w:rPr>
              <w:t>0</w:t>
            </w:r>
          </w:p>
        </w:tc>
        <w:tc>
          <w:tcPr>
            <w:tcW w:w="1701" w:type="dxa"/>
            <w:vAlign w:val="center"/>
          </w:tcPr>
          <w:p w14:paraId="34EF6CC7">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.624t/a</w:t>
            </w:r>
          </w:p>
        </w:tc>
        <w:tc>
          <w:tcPr>
            <w:tcW w:w="1465" w:type="dxa"/>
            <w:vAlign w:val="center"/>
          </w:tcPr>
          <w:p w14:paraId="0307EEA3">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0</w:t>
            </w:r>
          </w:p>
        </w:tc>
      </w:tr>
      <w:tr w14:paraId="3C4540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62" w:type="dxa"/>
            <w:vMerge w:val="continue"/>
            <w:vAlign w:val="center"/>
          </w:tcPr>
          <w:p w14:paraId="43329D2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220EFEF8">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bCs/>
                <w:color w:val="000000" w:themeColor="text1"/>
                <w:sz w:val="21"/>
                <w:szCs w:val="21"/>
                <w14:textFill>
                  <w14:solidFill>
                    <w14:schemeClr w14:val="tx1"/>
                  </w14:solidFill>
                </w14:textFill>
              </w:rPr>
              <w:t>SO</w:t>
            </w:r>
            <w:r>
              <w:rPr>
                <w:bCs/>
                <w:color w:val="000000" w:themeColor="text1"/>
                <w:sz w:val="21"/>
                <w:szCs w:val="21"/>
                <w:vertAlign w:val="subscript"/>
                <w14:textFill>
                  <w14:solidFill>
                    <w14:schemeClr w14:val="tx1"/>
                  </w14:solidFill>
                </w14:textFill>
              </w:rPr>
              <w:t>2</w:t>
            </w:r>
          </w:p>
        </w:tc>
        <w:tc>
          <w:tcPr>
            <w:tcW w:w="1559" w:type="dxa"/>
            <w:vAlign w:val="center"/>
          </w:tcPr>
          <w:p w14:paraId="78536FA7">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0.123t/a</w:t>
            </w:r>
          </w:p>
        </w:tc>
        <w:tc>
          <w:tcPr>
            <w:tcW w:w="1276" w:type="dxa"/>
            <w:vAlign w:val="center"/>
          </w:tcPr>
          <w:p w14:paraId="042D5310">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126889D7">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3A54DB00">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380" w:type="dxa"/>
            <w:vAlign w:val="center"/>
          </w:tcPr>
          <w:p w14:paraId="170789D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14:textFill>
                  <w14:solidFill>
                    <w14:schemeClr w14:val="tx1"/>
                  </w14:solidFill>
                </w14:textFill>
              </w:rPr>
              <w:t>0</w:t>
            </w:r>
          </w:p>
        </w:tc>
        <w:tc>
          <w:tcPr>
            <w:tcW w:w="1701" w:type="dxa"/>
            <w:vAlign w:val="center"/>
          </w:tcPr>
          <w:p w14:paraId="66D59CA6">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color w:val="000000" w:themeColor="text1"/>
                <w:sz w:val="21"/>
                <w:szCs w:val="21"/>
                <w14:textFill>
                  <w14:solidFill>
                    <w14:schemeClr w14:val="tx1"/>
                  </w14:solidFill>
                </w14:textFill>
              </w:rPr>
              <w:t>0.123t/a</w:t>
            </w:r>
          </w:p>
        </w:tc>
        <w:tc>
          <w:tcPr>
            <w:tcW w:w="1465" w:type="dxa"/>
            <w:vAlign w:val="center"/>
          </w:tcPr>
          <w:p w14:paraId="4B08598E">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7C06D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62" w:type="dxa"/>
            <w:vMerge w:val="continue"/>
            <w:vAlign w:val="center"/>
          </w:tcPr>
          <w:p w14:paraId="3394BCC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0879454F">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bCs/>
                <w:color w:val="000000" w:themeColor="text1"/>
                <w:sz w:val="21"/>
                <w:szCs w:val="21"/>
                <w14:textFill>
                  <w14:solidFill>
                    <w14:schemeClr w14:val="tx1"/>
                  </w14:solidFill>
                </w14:textFill>
              </w:rPr>
              <w:t>NO</w:t>
            </w:r>
            <w:r>
              <w:rPr>
                <w:bCs/>
                <w:color w:val="000000" w:themeColor="text1"/>
                <w:sz w:val="21"/>
                <w:szCs w:val="21"/>
                <w:vertAlign w:val="subscript"/>
                <w14:textFill>
                  <w14:solidFill>
                    <w14:schemeClr w14:val="tx1"/>
                  </w14:solidFill>
                </w14:textFill>
              </w:rPr>
              <w:t>X</w:t>
            </w:r>
          </w:p>
        </w:tc>
        <w:tc>
          <w:tcPr>
            <w:tcW w:w="1559" w:type="dxa"/>
            <w:vAlign w:val="center"/>
          </w:tcPr>
          <w:p w14:paraId="47428EEC">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2.174t/a</w:t>
            </w:r>
          </w:p>
        </w:tc>
        <w:tc>
          <w:tcPr>
            <w:tcW w:w="1276" w:type="dxa"/>
            <w:vAlign w:val="center"/>
          </w:tcPr>
          <w:p w14:paraId="3B5BCD7E">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666876C7">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7A07A62A">
            <w:pPr>
              <w:adjustRightInd w:val="0"/>
              <w:snapToGrid w:val="0"/>
              <w:spacing w:line="240" w:lineRule="auto"/>
              <w:jc w:val="center"/>
              <w:rPr>
                <w:rFonts w:eastAsia="等线"/>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380" w:type="dxa"/>
            <w:vAlign w:val="center"/>
          </w:tcPr>
          <w:p w14:paraId="1803C0D0">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14:textFill>
                  <w14:solidFill>
                    <w14:schemeClr w14:val="tx1"/>
                  </w14:solidFill>
                </w14:textFill>
              </w:rPr>
              <w:t>0</w:t>
            </w:r>
          </w:p>
        </w:tc>
        <w:tc>
          <w:tcPr>
            <w:tcW w:w="1701" w:type="dxa"/>
            <w:vAlign w:val="center"/>
          </w:tcPr>
          <w:p w14:paraId="1B1E56E9">
            <w:pPr>
              <w:adjustRightInd w:val="0"/>
              <w:snapToGrid w:val="0"/>
              <w:spacing w:line="240" w:lineRule="auto"/>
              <w:jc w:val="center"/>
              <w:rPr>
                <w:rFonts w:eastAsia="等线"/>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2.174t/a</w:t>
            </w:r>
          </w:p>
        </w:tc>
        <w:tc>
          <w:tcPr>
            <w:tcW w:w="1465" w:type="dxa"/>
            <w:vAlign w:val="center"/>
          </w:tcPr>
          <w:p w14:paraId="7B8870F1">
            <w:pPr>
              <w:adjustRightInd w:val="0"/>
              <w:snapToGrid w:val="0"/>
              <w:spacing w:line="240" w:lineRule="auto"/>
              <w:jc w:val="center"/>
              <w:rPr>
                <w:rFonts w:eastAsia="等线"/>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798EFC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62" w:type="dxa"/>
            <w:vMerge w:val="continue"/>
            <w:vAlign w:val="center"/>
          </w:tcPr>
          <w:p w14:paraId="272DC8EB">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521BCF96">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硫化氢</w:t>
            </w:r>
          </w:p>
        </w:tc>
        <w:tc>
          <w:tcPr>
            <w:tcW w:w="1559" w:type="dxa"/>
            <w:vAlign w:val="center"/>
          </w:tcPr>
          <w:p w14:paraId="5DB2E29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.0023t/a</w:t>
            </w:r>
          </w:p>
        </w:tc>
        <w:tc>
          <w:tcPr>
            <w:tcW w:w="1276" w:type="dxa"/>
            <w:vAlign w:val="center"/>
          </w:tcPr>
          <w:p w14:paraId="7AA34594">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53B8411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41C93586">
            <w:pPr>
              <w:adjustRightInd w:val="0"/>
              <w:snapToGrid w:val="0"/>
              <w:spacing w:line="240" w:lineRule="auto"/>
              <w:jc w:val="center"/>
              <w:rPr>
                <w:rFonts w:eastAsia="等线"/>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380" w:type="dxa"/>
            <w:vAlign w:val="center"/>
          </w:tcPr>
          <w:p w14:paraId="3188907D">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14:textFill>
                  <w14:solidFill>
                    <w14:schemeClr w14:val="tx1"/>
                  </w14:solidFill>
                </w14:textFill>
              </w:rPr>
              <w:t>0</w:t>
            </w:r>
          </w:p>
        </w:tc>
        <w:tc>
          <w:tcPr>
            <w:tcW w:w="1701" w:type="dxa"/>
            <w:vAlign w:val="center"/>
          </w:tcPr>
          <w:p w14:paraId="106173AF">
            <w:pPr>
              <w:adjustRightInd w:val="0"/>
              <w:snapToGrid w:val="0"/>
              <w:spacing w:line="240" w:lineRule="auto"/>
              <w:jc w:val="center"/>
              <w:rPr>
                <w:rFonts w:eastAsia="等线"/>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.0023t/a</w:t>
            </w:r>
          </w:p>
        </w:tc>
        <w:tc>
          <w:tcPr>
            <w:tcW w:w="1465" w:type="dxa"/>
            <w:vAlign w:val="center"/>
          </w:tcPr>
          <w:p w14:paraId="3248471E">
            <w:pPr>
              <w:adjustRightInd w:val="0"/>
              <w:snapToGrid w:val="0"/>
              <w:spacing w:line="240" w:lineRule="auto"/>
              <w:jc w:val="center"/>
              <w:rPr>
                <w:rFonts w:eastAsia="等线"/>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378B7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62" w:type="dxa"/>
            <w:vMerge w:val="continue"/>
            <w:vAlign w:val="center"/>
          </w:tcPr>
          <w:p w14:paraId="58FE4C12">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2AE26891">
            <w:pPr>
              <w:adjustRightInd w:val="0"/>
              <w:snapToGrid w:val="0"/>
              <w:spacing w:line="240" w:lineRule="auto"/>
              <w:jc w:val="center"/>
              <w:rPr>
                <w:rFonts w:cs="Times New Roman"/>
                <w:color w:val="000000" w:themeColor="text1"/>
                <w:kern w:val="0"/>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氨</w:t>
            </w:r>
          </w:p>
        </w:tc>
        <w:tc>
          <w:tcPr>
            <w:tcW w:w="1559" w:type="dxa"/>
            <w:vAlign w:val="center"/>
          </w:tcPr>
          <w:p w14:paraId="15DB599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.0135t/a</w:t>
            </w:r>
          </w:p>
        </w:tc>
        <w:tc>
          <w:tcPr>
            <w:tcW w:w="1276" w:type="dxa"/>
            <w:vAlign w:val="center"/>
          </w:tcPr>
          <w:p w14:paraId="1F8ECAB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51D2F07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62F39FFB">
            <w:pPr>
              <w:adjustRightInd w:val="0"/>
              <w:snapToGrid w:val="0"/>
              <w:spacing w:line="240" w:lineRule="auto"/>
              <w:jc w:val="center"/>
              <w:rPr>
                <w:rFonts w:eastAsia="等线"/>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380" w:type="dxa"/>
            <w:vAlign w:val="center"/>
          </w:tcPr>
          <w:p w14:paraId="3BE22915">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14:textFill>
                  <w14:solidFill>
                    <w14:schemeClr w14:val="tx1"/>
                  </w14:solidFill>
                </w14:textFill>
              </w:rPr>
              <w:t>0</w:t>
            </w:r>
          </w:p>
        </w:tc>
        <w:tc>
          <w:tcPr>
            <w:tcW w:w="1701" w:type="dxa"/>
            <w:vAlign w:val="center"/>
          </w:tcPr>
          <w:p w14:paraId="59136C62">
            <w:pPr>
              <w:adjustRightInd w:val="0"/>
              <w:snapToGrid w:val="0"/>
              <w:spacing w:line="240" w:lineRule="auto"/>
              <w:jc w:val="center"/>
              <w:rPr>
                <w:rFonts w:eastAsia="等线"/>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.0135t/a</w:t>
            </w:r>
          </w:p>
        </w:tc>
        <w:tc>
          <w:tcPr>
            <w:tcW w:w="1465" w:type="dxa"/>
            <w:vAlign w:val="center"/>
          </w:tcPr>
          <w:p w14:paraId="3E05A532">
            <w:pPr>
              <w:adjustRightInd w:val="0"/>
              <w:snapToGrid w:val="0"/>
              <w:spacing w:line="240" w:lineRule="auto"/>
              <w:jc w:val="center"/>
              <w:rPr>
                <w:rFonts w:eastAsia="等线"/>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77D7E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1162" w:type="dxa"/>
            <w:vMerge w:val="restart"/>
            <w:vAlign w:val="center"/>
          </w:tcPr>
          <w:p w14:paraId="51636B09">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废水</w:t>
            </w:r>
          </w:p>
        </w:tc>
        <w:tc>
          <w:tcPr>
            <w:tcW w:w="1985" w:type="dxa"/>
            <w:vAlign w:val="center"/>
          </w:tcPr>
          <w:p w14:paraId="027DF48F">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废水量</w:t>
            </w:r>
          </w:p>
        </w:tc>
        <w:tc>
          <w:tcPr>
            <w:tcW w:w="1559" w:type="dxa"/>
            <w:vAlign w:val="center"/>
          </w:tcPr>
          <w:p w14:paraId="0FF499DC">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62958</w:t>
            </w:r>
            <w:r>
              <w:rPr>
                <w:rFonts w:hint="eastAsia"/>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/a</w:t>
            </w:r>
          </w:p>
        </w:tc>
        <w:tc>
          <w:tcPr>
            <w:tcW w:w="1276" w:type="dxa"/>
            <w:vAlign w:val="center"/>
          </w:tcPr>
          <w:p w14:paraId="099344CF">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5D639C1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0F7B9557">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9.2</w:t>
            </w:r>
            <w:r>
              <w:rPr>
                <w:rFonts w:hint="eastAsia"/>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/a</w:t>
            </w:r>
          </w:p>
        </w:tc>
        <w:tc>
          <w:tcPr>
            <w:tcW w:w="1380" w:type="dxa"/>
            <w:vAlign w:val="center"/>
          </w:tcPr>
          <w:p w14:paraId="661714FD">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1D097F23">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eastAsia="等线"/>
                <w:color w:val="000000" w:themeColor="text1"/>
                <w:sz w:val="21"/>
                <w:szCs w:val="21"/>
                <w14:textFill>
                  <w14:solidFill>
                    <w14:schemeClr w14:val="tx1"/>
                  </w14:solidFill>
                </w14:textFill>
              </w:rPr>
              <w:t>63037.2</w:t>
            </w:r>
            <w:r>
              <w:rPr>
                <w:rFonts w:hint="eastAsia"/>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/a</w:t>
            </w:r>
          </w:p>
        </w:tc>
        <w:tc>
          <w:tcPr>
            <w:tcW w:w="1465" w:type="dxa"/>
            <w:vAlign w:val="center"/>
          </w:tcPr>
          <w:p w14:paraId="315CD3B4">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7</w:t>
            </w:r>
            <w:r>
              <w:rPr>
                <w:color w:val="000000" w:themeColor="text1"/>
                <w:sz w:val="21"/>
                <w:szCs w:val="21"/>
                <w14:textFill>
                  <w14:solidFill>
                    <w14:schemeClr w14:val="tx1"/>
                  </w14:solidFill>
                </w14:textFill>
              </w:rPr>
              <w:t>9.2</w:t>
            </w:r>
            <w:r>
              <w:rPr>
                <w:rFonts w:hint="eastAsia"/>
                <w:color w:val="000000" w:themeColor="text1"/>
                <w:sz w:val="21"/>
                <w:szCs w:val="21"/>
                <w14:textFill>
                  <w14:solidFill>
                    <w14:schemeClr w14:val="tx1"/>
                  </w14:solidFill>
                </w14:textFill>
              </w:rPr>
              <w:t>m</w:t>
            </w:r>
            <w:r>
              <w:rPr>
                <w:color w:val="000000" w:themeColor="text1"/>
                <w:sz w:val="21"/>
                <w:szCs w:val="21"/>
                <w:vertAlign w:val="superscript"/>
                <w14:textFill>
                  <w14:solidFill>
                    <w14:schemeClr w14:val="tx1"/>
                  </w14:solidFill>
                </w14:textFill>
              </w:rPr>
              <w:t>3</w:t>
            </w:r>
            <w:r>
              <w:rPr>
                <w:color w:val="000000" w:themeColor="text1"/>
                <w:sz w:val="21"/>
                <w:szCs w:val="21"/>
                <w14:textFill>
                  <w14:solidFill>
                    <w14:schemeClr w14:val="tx1"/>
                  </w14:solidFill>
                </w14:textFill>
              </w:rPr>
              <w:t>/a</w:t>
            </w:r>
          </w:p>
        </w:tc>
      </w:tr>
      <w:tr w14:paraId="7BECCF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62" w:type="dxa"/>
            <w:vMerge w:val="continue"/>
            <w:vAlign w:val="center"/>
          </w:tcPr>
          <w:p w14:paraId="2A29673C">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4517246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COD</w:t>
            </w:r>
          </w:p>
        </w:tc>
        <w:tc>
          <w:tcPr>
            <w:tcW w:w="1559" w:type="dxa"/>
            <w:vAlign w:val="center"/>
          </w:tcPr>
          <w:p w14:paraId="4F1BD183">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r>
              <w:rPr>
                <w:color w:val="000000" w:themeColor="text1"/>
                <w:sz w:val="21"/>
                <w:szCs w:val="21"/>
                <w14:textFill>
                  <w14:solidFill>
                    <w14:schemeClr w14:val="tx1"/>
                  </w14:solidFill>
                </w14:textFill>
              </w:rPr>
              <w:t>1.479t/a</w:t>
            </w:r>
          </w:p>
        </w:tc>
        <w:tc>
          <w:tcPr>
            <w:tcW w:w="1276" w:type="dxa"/>
            <w:vAlign w:val="center"/>
          </w:tcPr>
          <w:p w14:paraId="283589E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1AE0190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047EA217">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.0396</w:t>
            </w:r>
            <w:r>
              <w:rPr>
                <w:rFonts w:hint="eastAsia"/>
                <w:color w:val="000000" w:themeColor="text1"/>
                <w:sz w:val="21"/>
                <w:szCs w:val="21"/>
                <w14:textFill>
                  <w14:solidFill>
                    <w14:schemeClr w14:val="tx1"/>
                  </w14:solidFill>
                </w14:textFill>
              </w:rPr>
              <w:t>t/a</w:t>
            </w:r>
          </w:p>
        </w:tc>
        <w:tc>
          <w:tcPr>
            <w:tcW w:w="1380" w:type="dxa"/>
            <w:vAlign w:val="center"/>
          </w:tcPr>
          <w:p w14:paraId="6C7AEFD5">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47C3337D">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eastAsia="等线"/>
                <w:color w:val="000000" w:themeColor="text1"/>
                <w:sz w:val="21"/>
                <w:szCs w:val="21"/>
                <w14:textFill>
                  <w14:solidFill>
                    <w14:schemeClr w14:val="tx1"/>
                  </w14:solidFill>
                </w14:textFill>
              </w:rPr>
              <w:t>31.5186t/a</w:t>
            </w:r>
          </w:p>
        </w:tc>
        <w:tc>
          <w:tcPr>
            <w:tcW w:w="1465" w:type="dxa"/>
            <w:vAlign w:val="center"/>
          </w:tcPr>
          <w:p w14:paraId="4DF9167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.0396</w:t>
            </w:r>
            <w:r>
              <w:rPr>
                <w:rFonts w:hint="eastAsia"/>
                <w:color w:val="000000" w:themeColor="text1"/>
                <w:sz w:val="21"/>
                <w:szCs w:val="21"/>
                <w14:textFill>
                  <w14:solidFill>
                    <w14:schemeClr w14:val="tx1"/>
                  </w14:solidFill>
                </w14:textFill>
              </w:rPr>
              <w:t>t/a</w:t>
            </w:r>
          </w:p>
        </w:tc>
      </w:tr>
      <w:tr w14:paraId="642CB9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62" w:type="dxa"/>
            <w:vMerge w:val="continue"/>
            <w:vAlign w:val="center"/>
          </w:tcPr>
          <w:p w14:paraId="5684296D">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7DD90BA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氨氮</w:t>
            </w:r>
          </w:p>
        </w:tc>
        <w:tc>
          <w:tcPr>
            <w:tcW w:w="1559" w:type="dxa"/>
            <w:vAlign w:val="center"/>
          </w:tcPr>
          <w:p w14:paraId="738E62E3">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.833t/a</w:t>
            </w:r>
          </w:p>
        </w:tc>
        <w:tc>
          <w:tcPr>
            <w:tcW w:w="1276" w:type="dxa"/>
            <w:vAlign w:val="center"/>
          </w:tcPr>
          <w:p w14:paraId="23C1415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14274F9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062A727C">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.0036</w:t>
            </w:r>
            <w:r>
              <w:rPr>
                <w:rFonts w:hint="eastAsia"/>
                <w:color w:val="000000" w:themeColor="text1"/>
                <w:sz w:val="21"/>
                <w:szCs w:val="21"/>
                <w14:textFill>
                  <w14:solidFill>
                    <w14:schemeClr w14:val="tx1"/>
                  </w14:solidFill>
                </w14:textFill>
              </w:rPr>
              <w:t>t/a</w:t>
            </w:r>
          </w:p>
        </w:tc>
        <w:tc>
          <w:tcPr>
            <w:tcW w:w="1380" w:type="dxa"/>
            <w:vAlign w:val="center"/>
          </w:tcPr>
          <w:p w14:paraId="75F24BA4">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7BB6EBE0">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eastAsia="等线"/>
                <w:color w:val="000000" w:themeColor="text1"/>
                <w:sz w:val="21"/>
                <w:szCs w:val="21"/>
                <w14:textFill>
                  <w14:solidFill>
                    <w14:schemeClr w14:val="tx1"/>
                  </w14:solidFill>
                </w14:textFill>
              </w:rPr>
              <w:t>2.8366t/a</w:t>
            </w:r>
          </w:p>
        </w:tc>
        <w:tc>
          <w:tcPr>
            <w:tcW w:w="1465" w:type="dxa"/>
            <w:vAlign w:val="center"/>
          </w:tcPr>
          <w:p w14:paraId="23D70CA9">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.0036</w:t>
            </w:r>
            <w:r>
              <w:rPr>
                <w:rFonts w:hint="eastAsia"/>
                <w:color w:val="000000" w:themeColor="text1"/>
                <w:sz w:val="21"/>
                <w:szCs w:val="21"/>
                <w14:textFill>
                  <w14:solidFill>
                    <w14:schemeClr w14:val="tx1"/>
                  </w14:solidFill>
                </w14:textFill>
              </w:rPr>
              <w:t>t/a</w:t>
            </w:r>
          </w:p>
        </w:tc>
      </w:tr>
      <w:tr w14:paraId="480EB0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1162" w:type="dxa"/>
            <w:vMerge w:val="continue"/>
            <w:vAlign w:val="center"/>
          </w:tcPr>
          <w:p w14:paraId="67F2AB3C">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286F7634">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总磷</w:t>
            </w:r>
          </w:p>
        </w:tc>
        <w:tc>
          <w:tcPr>
            <w:tcW w:w="1559" w:type="dxa"/>
            <w:vAlign w:val="center"/>
          </w:tcPr>
          <w:p w14:paraId="5B80EF1B">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276" w:type="dxa"/>
            <w:vAlign w:val="center"/>
          </w:tcPr>
          <w:p w14:paraId="17727464">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524C273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1A2E4BBC">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.0006</w:t>
            </w:r>
            <w:r>
              <w:rPr>
                <w:rFonts w:hint="eastAsia"/>
                <w:color w:val="000000" w:themeColor="text1"/>
                <w:sz w:val="21"/>
                <w:szCs w:val="21"/>
                <w14:textFill>
                  <w14:solidFill>
                    <w14:schemeClr w14:val="tx1"/>
                  </w14:solidFill>
                </w14:textFill>
              </w:rPr>
              <w:t>t/a</w:t>
            </w:r>
          </w:p>
        </w:tc>
        <w:tc>
          <w:tcPr>
            <w:tcW w:w="1380" w:type="dxa"/>
            <w:vAlign w:val="center"/>
          </w:tcPr>
          <w:p w14:paraId="6F90F98F">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3FA3BF70">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14:textFill>
                  <w14:solidFill>
                    <w14:schemeClr w14:val="tx1"/>
                  </w14:solidFill>
                </w14:textFill>
              </w:rPr>
              <w:t>/</w:t>
            </w:r>
          </w:p>
        </w:tc>
        <w:tc>
          <w:tcPr>
            <w:tcW w:w="1465" w:type="dxa"/>
            <w:vAlign w:val="center"/>
          </w:tcPr>
          <w:p w14:paraId="074AC012">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.0006</w:t>
            </w:r>
            <w:r>
              <w:rPr>
                <w:rFonts w:hint="eastAsia"/>
                <w:color w:val="000000" w:themeColor="text1"/>
                <w:sz w:val="21"/>
                <w:szCs w:val="21"/>
                <w14:textFill>
                  <w14:solidFill>
                    <w14:schemeClr w14:val="tx1"/>
                  </w14:solidFill>
                </w14:textFill>
              </w:rPr>
              <w:t>t/a</w:t>
            </w:r>
          </w:p>
        </w:tc>
      </w:tr>
      <w:tr w14:paraId="5DBDC2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1162" w:type="dxa"/>
            <w:vMerge w:val="restart"/>
            <w:vAlign w:val="center"/>
          </w:tcPr>
          <w:p w14:paraId="0597D58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一般工业</w:t>
            </w:r>
          </w:p>
          <w:p w14:paraId="142C8E6C">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固体废物</w:t>
            </w:r>
          </w:p>
        </w:tc>
        <w:tc>
          <w:tcPr>
            <w:tcW w:w="1985" w:type="dxa"/>
            <w:vAlign w:val="center"/>
          </w:tcPr>
          <w:p w14:paraId="250BDE8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生活垃圾</w:t>
            </w:r>
          </w:p>
        </w:tc>
        <w:tc>
          <w:tcPr>
            <w:tcW w:w="1559" w:type="dxa"/>
            <w:vAlign w:val="center"/>
          </w:tcPr>
          <w:p w14:paraId="5E967FF0">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9.9</w:t>
            </w:r>
            <w:r>
              <w:rPr>
                <w:color w:val="000000" w:themeColor="text1"/>
                <w:sz w:val="21"/>
                <w:szCs w:val="24"/>
                <w14:textFill>
                  <w14:solidFill>
                    <w14:schemeClr w14:val="tx1"/>
                  </w14:solidFill>
                </w14:textFill>
              </w:rPr>
              <w:t>t/a</w:t>
            </w:r>
          </w:p>
        </w:tc>
        <w:tc>
          <w:tcPr>
            <w:tcW w:w="1276" w:type="dxa"/>
            <w:vAlign w:val="center"/>
          </w:tcPr>
          <w:p w14:paraId="17601537">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1837EB2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0CE61F43">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0.66t/a</w:t>
            </w:r>
          </w:p>
        </w:tc>
        <w:tc>
          <w:tcPr>
            <w:tcW w:w="1380" w:type="dxa"/>
            <w:vAlign w:val="center"/>
          </w:tcPr>
          <w:p w14:paraId="0F9303A7">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651FB29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10.56</w:t>
            </w:r>
            <w:r>
              <w:rPr>
                <w:rFonts w:cs="Times New Roman"/>
                <w:color w:val="000000" w:themeColor="text1"/>
                <w:sz w:val="21"/>
                <w:szCs w:val="21"/>
                <w14:textFill>
                  <w14:solidFill>
                    <w14:schemeClr w14:val="tx1"/>
                  </w14:solidFill>
                </w14:textFill>
              </w:rPr>
              <w:t>t/a</w:t>
            </w:r>
          </w:p>
        </w:tc>
        <w:tc>
          <w:tcPr>
            <w:tcW w:w="1465" w:type="dxa"/>
            <w:vAlign w:val="center"/>
          </w:tcPr>
          <w:p w14:paraId="3691C210">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w:t>
            </w:r>
            <w:r>
              <w:rPr>
                <w:color w:val="000000" w:themeColor="text1"/>
                <w:sz w:val="21"/>
                <w:szCs w:val="21"/>
                <w14:textFill>
                  <w14:solidFill>
                    <w14:schemeClr w14:val="tx1"/>
                  </w14:solidFill>
                </w14:textFill>
              </w:rPr>
              <w:t>.66</w:t>
            </w:r>
            <w:r>
              <w:rPr>
                <w:rFonts w:cs="Times New Roman"/>
                <w:color w:val="000000" w:themeColor="text1"/>
                <w:sz w:val="21"/>
                <w:szCs w:val="21"/>
                <w14:textFill>
                  <w14:solidFill>
                    <w14:schemeClr w14:val="tx1"/>
                  </w14:solidFill>
                </w14:textFill>
              </w:rPr>
              <w:t>t/a</w:t>
            </w:r>
          </w:p>
        </w:tc>
      </w:tr>
      <w:tr w14:paraId="627CA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1162" w:type="dxa"/>
            <w:vMerge w:val="continue"/>
            <w:vAlign w:val="center"/>
          </w:tcPr>
          <w:p w14:paraId="13B0F010">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58E2A75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4"/>
                <w14:textFill>
                  <w14:solidFill>
                    <w14:schemeClr w14:val="tx1"/>
                  </w14:solidFill>
                </w14:textFill>
              </w:rPr>
              <w:t>边角料及残次品</w:t>
            </w:r>
          </w:p>
        </w:tc>
        <w:tc>
          <w:tcPr>
            <w:tcW w:w="1559" w:type="dxa"/>
            <w:vAlign w:val="center"/>
          </w:tcPr>
          <w:p w14:paraId="17096DA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276" w:type="dxa"/>
            <w:vAlign w:val="center"/>
          </w:tcPr>
          <w:p w14:paraId="4F3DDC92">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08B12605">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3F047183">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3.77t/a</w:t>
            </w:r>
          </w:p>
        </w:tc>
        <w:tc>
          <w:tcPr>
            <w:tcW w:w="1380" w:type="dxa"/>
            <w:vAlign w:val="center"/>
          </w:tcPr>
          <w:p w14:paraId="33E10379">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13C7F849">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3.77t/a</w:t>
            </w:r>
          </w:p>
        </w:tc>
        <w:tc>
          <w:tcPr>
            <w:tcW w:w="1465" w:type="dxa"/>
            <w:vAlign w:val="center"/>
          </w:tcPr>
          <w:p w14:paraId="12946B8B">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+3.77t/a</w:t>
            </w:r>
          </w:p>
        </w:tc>
      </w:tr>
      <w:tr w14:paraId="55932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162" w:type="dxa"/>
            <w:vMerge w:val="continue"/>
            <w:vAlign w:val="center"/>
          </w:tcPr>
          <w:p w14:paraId="217F456D">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03AD7DD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4"/>
                <w14:textFill>
                  <w14:solidFill>
                    <w14:schemeClr w14:val="tx1"/>
                  </w14:solidFill>
                </w14:textFill>
              </w:rPr>
              <w:t>废包装材料</w:t>
            </w:r>
          </w:p>
        </w:tc>
        <w:tc>
          <w:tcPr>
            <w:tcW w:w="1559" w:type="dxa"/>
            <w:vAlign w:val="center"/>
          </w:tcPr>
          <w:p w14:paraId="1C7E0E6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276" w:type="dxa"/>
            <w:vAlign w:val="center"/>
          </w:tcPr>
          <w:p w14:paraId="5A103AB2">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23A1B50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09F074B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0.3t/a</w:t>
            </w:r>
          </w:p>
        </w:tc>
        <w:tc>
          <w:tcPr>
            <w:tcW w:w="1380" w:type="dxa"/>
            <w:vAlign w:val="center"/>
          </w:tcPr>
          <w:p w14:paraId="66A70CE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1EB9BB1B">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0.3t/a</w:t>
            </w:r>
          </w:p>
        </w:tc>
        <w:tc>
          <w:tcPr>
            <w:tcW w:w="1465" w:type="dxa"/>
            <w:vAlign w:val="center"/>
          </w:tcPr>
          <w:p w14:paraId="11AF0C84">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+0.3t/a</w:t>
            </w:r>
          </w:p>
        </w:tc>
      </w:tr>
      <w:tr w14:paraId="0AEAAA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162" w:type="dxa"/>
            <w:vMerge w:val="continue"/>
            <w:vAlign w:val="center"/>
          </w:tcPr>
          <w:p w14:paraId="00BE1A5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105CF033">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4"/>
                <w14:textFill>
                  <w14:solidFill>
                    <w14:schemeClr w14:val="tx1"/>
                  </w14:solidFill>
                </w14:textFill>
              </w:rPr>
              <w:t>预处理池污泥</w:t>
            </w:r>
          </w:p>
        </w:tc>
        <w:tc>
          <w:tcPr>
            <w:tcW w:w="1559" w:type="dxa"/>
            <w:vAlign w:val="center"/>
          </w:tcPr>
          <w:p w14:paraId="1EC3221D">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276" w:type="dxa"/>
            <w:vAlign w:val="center"/>
          </w:tcPr>
          <w:p w14:paraId="45465C05">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6A19BEC9">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73CA65EF">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0.15t/a</w:t>
            </w:r>
          </w:p>
        </w:tc>
        <w:tc>
          <w:tcPr>
            <w:tcW w:w="1380" w:type="dxa"/>
            <w:vAlign w:val="center"/>
          </w:tcPr>
          <w:p w14:paraId="4E500FD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6FABC81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0.15t/a</w:t>
            </w:r>
          </w:p>
        </w:tc>
        <w:tc>
          <w:tcPr>
            <w:tcW w:w="1465" w:type="dxa"/>
            <w:vAlign w:val="center"/>
          </w:tcPr>
          <w:p w14:paraId="041C0F7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+0.15t/a</w:t>
            </w:r>
          </w:p>
        </w:tc>
      </w:tr>
      <w:tr w14:paraId="5C3091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1162" w:type="dxa"/>
            <w:vMerge w:val="continue"/>
            <w:vAlign w:val="center"/>
          </w:tcPr>
          <w:p w14:paraId="1011E5A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27F70653">
            <w:pPr>
              <w:adjustRightInd w:val="0"/>
              <w:snapToGrid w:val="0"/>
              <w:spacing w:line="240" w:lineRule="auto"/>
              <w:jc w:val="center"/>
              <w:rPr>
                <w:color w:val="000000" w:themeColor="text1"/>
                <w:sz w:val="21"/>
                <w:szCs w:val="24"/>
                <w14:textFill>
                  <w14:solidFill>
                    <w14:schemeClr w14:val="tx1"/>
                  </w14:solidFill>
                </w14:textFill>
              </w:rPr>
            </w:pPr>
            <w:r>
              <w:rPr>
                <w:rFonts w:cs="Times New Roman"/>
                <w:color w:val="000000" w:themeColor="text1"/>
                <w:sz w:val="21"/>
                <w:szCs w:val="21"/>
                <w14:textFill>
                  <w14:solidFill>
                    <w14:schemeClr w14:val="tx1"/>
                  </w14:solidFill>
                </w14:textFill>
              </w:rPr>
              <w:t>污水处理站污泥</w:t>
            </w:r>
          </w:p>
        </w:tc>
        <w:tc>
          <w:tcPr>
            <w:tcW w:w="1559" w:type="dxa"/>
            <w:vAlign w:val="center"/>
          </w:tcPr>
          <w:p w14:paraId="61B590F0">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61.05</w:t>
            </w:r>
            <w:r>
              <w:rPr>
                <w:color w:val="000000" w:themeColor="text1"/>
                <w:sz w:val="21"/>
                <w:szCs w:val="24"/>
                <w14:textFill>
                  <w14:solidFill>
                    <w14:schemeClr w14:val="tx1"/>
                  </w14:solidFill>
                </w14:textFill>
              </w:rPr>
              <w:t>t/a</w:t>
            </w:r>
          </w:p>
        </w:tc>
        <w:tc>
          <w:tcPr>
            <w:tcW w:w="1276" w:type="dxa"/>
            <w:vAlign w:val="center"/>
          </w:tcPr>
          <w:p w14:paraId="77A6FB9C">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5E00341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05403D32">
            <w:pPr>
              <w:adjustRightInd w:val="0"/>
              <w:snapToGrid w:val="0"/>
              <w:spacing w:line="240" w:lineRule="auto"/>
              <w:jc w:val="center"/>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0</w:t>
            </w:r>
          </w:p>
        </w:tc>
        <w:tc>
          <w:tcPr>
            <w:tcW w:w="1380" w:type="dxa"/>
            <w:vAlign w:val="center"/>
          </w:tcPr>
          <w:p w14:paraId="7BEB3AC0">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0F82A0C2">
            <w:pPr>
              <w:adjustRightInd w:val="0"/>
              <w:snapToGrid w:val="0"/>
              <w:spacing w:line="240" w:lineRule="auto"/>
              <w:jc w:val="center"/>
              <w:rPr>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61.05</w:t>
            </w:r>
          </w:p>
        </w:tc>
        <w:tc>
          <w:tcPr>
            <w:tcW w:w="1465" w:type="dxa"/>
            <w:vAlign w:val="center"/>
          </w:tcPr>
          <w:p w14:paraId="64AFB233">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284BC0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1162" w:type="dxa"/>
            <w:vMerge w:val="restart"/>
            <w:vAlign w:val="center"/>
          </w:tcPr>
          <w:p w14:paraId="28F3683B">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危险废物</w:t>
            </w:r>
          </w:p>
        </w:tc>
        <w:tc>
          <w:tcPr>
            <w:tcW w:w="1985" w:type="dxa"/>
            <w:vAlign w:val="center"/>
          </w:tcPr>
          <w:p w14:paraId="5BA2C7DF">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废活性炭</w:t>
            </w:r>
          </w:p>
        </w:tc>
        <w:tc>
          <w:tcPr>
            <w:tcW w:w="1559" w:type="dxa"/>
            <w:vAlign w:val="center"/>
          </w:tcPr>
          <w:p w14:paraId="334A3FA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276" w:type="dxa"/>
            <w:vAlign w:val="center"/>
          </w:tcPr>
          <w:p w14:paraId="09FFFF73">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00603AB5">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27BDA38D">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22.07t/a</w:t>
            </w:r>
          </w:p>
        </w:tc>
        <w:tc>
          <w:tcPr>
            <w:tcW w:w="1380" w:type="dxa"/>
            <w:vAlign w:val="center"/>
          </w:tcPr>
          <w:p w14:paraId="28E87A3C">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645C9D4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22.07t/a</w:t>
            </w:r>
          </w:p>
        </w:tc>
        <w:tc>
          <w:tcPr>
            <w:tcW w:w="1465" w:type="dxa"/>
            <w:vAlign w:val="center"/>
          </w:tcPr>
          <w:p w14:paraId="66E7161F">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+22.07t/a</w:t>
            </w:r>
          </w:p>
        </w:tc>
      </w:tr>
      <w:tr w14:paraId="70DEC1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162" w:type="dxa"/>
            <w:vMerge w:val="continue"/>
            <w:vAlign w:val="center"/>
          </w:tcPr>
          <w:p w14:paraId="16CB461B">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20C1189E">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4"/>
                <w14:textFill>
                  <w14:solidFill>
                    <w14:schemeClr w14:val="tx1"/>
                  </w14:solidFill>
                </w14:textFill>
              </w:rPr>
              <w:t>废机油</w:t>
            </w:r>
          </w:p>
        </w:tc>
        <w:tc>
          <w:tcPr>
            <w:tcW w:w="1559" w:type="dxa"/>
            <w:vAlign w:val="center"/>
          </w:tcPr>
          <w:p w14:paraId="565AFADC">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276" w:type="dxa"/>
            <w:vAlign w:val="center"/>
          </w:tcPr>
          <w:p w14:paraId="5FBDAF8C">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55D92707">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2B0F8BBE">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0.01t/a</w:t>
            </w:r>
          </w:p>
        </w:tc>
        <w:tc>
          <w:tcPr>
            <w:tcW w:w="1380" w:type="dxa"/>
            <w:vAlign w:val="center"/>
          </w:tcPr>
          <w:p w14:paraId="4DA6EBB7">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73C79444">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0.01t/a</w:t>
            </w:r>
          </w:p>
        </w:tc>
        <w:tc>
          <w:tcPr>
            <w:tcW w:w="1465" w:type="dxa"/>
            <w:vAlign w:val="center"/>
          </w:tcPr>
          <w:p w14:paraId="06C6E4B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+0.01t/a</w:t>
            </w:r>
          </w:p>
        </w:tc>
      </w:tr>
      <w:tr w14:paraId="5167A1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162" w:type="dxa"/>
            <w:vMerge w:val="continue"/>
            <w:vAlign w:val="center"/>
          </w:tcPr>
          <w:p w14:paraId="1AF2617E">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7CF9251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4"/>
                <w14:textFill>
                  <w14:solidFill>
                    <w14:schemeClr w14:val="tx1"/>
                  </w14:solidFill>
                </w14:textFill>
              </w:rPr>
              <w:t>含油棉纱/手套</w:t>
            </w:r>
          </w:p>
        </w:tc>
        <w:tc>
          <w:tcPr>
            <w:tcW w:w="1559" w:type="dxa"/>
            <w:vAlign w:val="center"/>
          </w:tcPr>
          <w:p w14:paraId="344A905C">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276" w:type="dxa"/>
            <w:vAlign w:val="center"/>
          </w:tcPr>
          <w:p w14:paraId="323E228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3919F8A7">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544F70F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0.01t/a</w:t>
            </w:r>
          </w:p>
        </w:tc>
        <w:tc>
          <w:tcPr>
            <w:tcW w:w="1380" w:type="dxa"/>
            <w:vAlign w:val="center"/>
          </w:tcPr>
          <w:p w14:paraId="2871CA4F">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49085CA0">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0.01t/a</w:t>
            </w:r>
          </w:p>
        </w:tc>
        <w:tc>
          <w:tcPr>
            <w:tcW w:w="1465" w:type="dxa"/>
            <w:vAlign w:val="center"/>
          </w:tcPr>
          <w:p w14:paraId="7DD85E1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color w:val="000000" w:themeColor="text1"/>
                <w:sz w:val="21"/>
                <w:szCs w:val="24"/>
                <w14:textFill>
                  <w14:solidFill>
                    <w14:schemeClr w14:val="tx1"/>
                  </w14:solidFill>
                </w14:textFill>
              </w:rPr>
              <w:t>+0.01t/a</w:t>
            </w:r>
          </w:p>
        </w:tc>
      </w:tr>
      <w:tr w14:paraId="3EC915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162" w:type="dxa"/>
            <w:vMerge w:val="continue"/>
            <w:vAlign w:val="center"/>
          </w:tcPr>
          <w:p w14:paraId="0F104E1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550EC36D">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hint="eastAsia"/>
                <w:color w:val="000000" w:themeColor="text1"/>
                <w:sz w:val="21"/>
                <w:szCs w:val="24"/>
                <w14:textFill>
                  <w14:solidFill>
                    <w14:schemeClr w14:val="tx1"/>
                  </w14:solidFill>
                </w14:textFill>
              </w:rPr>
              <w:t>废机油桶</w:t>
            </w:r>
          </w:p>
        </w:tc>
        <w:tc>
          <w:tcPr>
            <w:tcW w:w="1559" w:type="dxa"/>
            <w:vAlign w:val="center"/>
          </w:tcPr>
          <w:p w14:paraId="14E9FF1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14:textFill>
                  <w14:solidFill>
                    <w14:schemeClr w14:val="tx1"/>
                  </w14:solidFill>
                </w14:textFill>
              </w:rPr>
              <w:t>0</w:t>
            </w:r>
          </w:p>
        </w:tc>
        <w:tc>
          <w:tcPr>
            <w:tcW w:w="1276" w:type="dxa"/>
            <w:vAlign w:val="center"/>
          </w:tcPr>
          <w:p w14:paraId="015D32BF">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7A61BFE9">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5E8FFB9C">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hint="eastAsia"/>
                <w:color w:val="000000" w:themeColor="text1"/>
                <w:sz w:val="21"/>
                <w:szCs w:val="24"/>
                <w14:textFill>
                  <w14:solidFill>
                    <w14:schemeClr w14:val="tx1"/>
                  </w14:solidFill>
                </w14:textFill>
              </w:rPr>
              <w:t>0</w:t>
            </w:r>
            <w:r>
              <w:rPr>
                <w:color w:val="000000" w:themeColor="text1"/>
                <w:sz w:val="21"/>
                <w:szCs w:val="24"/>
                <w14:textFill>
                  <w14:solidFill>
                    <w14:schemeClr w14:val="tx1"/>
                  </w14:solidFill>
                </w14:textFill>
              </w:rPr>
              <w:t>.05t/a</w:t>
            </w:r>
          </w:p>
        </w:tc>
        <w:tc>
          <w:tcPr>
            <w:tcW w:w="1380" w:type="dxa"/>
            <w:vAlign w:val="center"/>
          </w:tcPr>
          <w:p w14:paraId="10286259">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14:textFill>
                  <w14:solidFill>
                    <w14:schemeClr w14:val="tx1"/>
                  </w14:solidFill>
                </w14:textFill>
              </w:rPr>
              <w:t>0</w:t>
            </w:r>
          </w:p>
        </w:tc>
        <w:tc>
          <w:tcPr>
            <w:tcW w:w="1701" w:type="dxa"/>
            <w:vAlign w:val="center"/>
          </w:tcPr>
          <w:p w14:paraId="2AD90CE8">
            <w:pPr>
              <w:adjustRightInd w:val="0"/>
              <w:snapToGrid w:val="0"/>
              <w:spacing w:line="240" w:lineRule="auto"/>
              <w:jc w:val="center"/>
              <w:rPr>
                <w:rFonts w:cs="Times New Roman"/>
                <w:color w:val="000000" w:themeColor="text1"/>
                <w:sz w:val="21"/>
                <w:szCs w:val="21"/>
                <w14:textFill>
                  <w14:solidFill>
                    <w14:schemeClr w14:val="tx1"/>
                  </w14:solidFill>
                </w14:textFill>
              </w:rPr>
            </w:pPr>
            <w:r>
              <w:rPr>
                <w:rFonts w:hint="eastAsia"/>
                <w:color w:val="000000" w:themeColor="text1"/>
                <w:sz w:val="21"/>
                <w:szCs w:val="24"/>
                <w14:textFill>
                  <w14:solidFill>
                    <w14:schemeClr w14:val="tx1"/>
                  </w14:solidFill>
                </w14:textFill>
              </w:rPr>
              <w:t>0</w:t>
            </w:r>
            <w:r>
              <w:rPr>
                <w:color w:val="000000" w:themeColor="text1"/>
                <w:sz w:val="21"/>
                <w:szCs w:val="24"/>
                <w14:textFill>
                  <w14:solidFill>
                    <w14:schemeClr w14:val="tx1"/>
                  </w14:solidFill>
                </w14:textFill>
              </w:rPr>
              <w:t>.05t/a</w:t>
            </w:r>
          </w:p>
        </w:tc>
        <w:tc>
          <w:tcPr>
            <w:tcW w:w="1465" w:type="dxa"/>
            <w:vAlign w:val="center"/>
          </w:tcPr>
          <w:p w14:paraId="3612D279">
            <w:pPr>
              <w:adjustRightInd w:val="0"/>
              <w:snapToGrid w:val="0"/>
              <w:spacing w:line="240" w:lineRule="auto"/>
              <w:jc w:val="center"/>
              <w:rPr>
                <w:rFonts w:cs="Times New Roman"/>
                <w:color w:val="000000" w:themeColor="text1"/>
                <w:sz w:val="21"/>
                <w:szCs w:val="21"/>
                <w14:textFill>
                  <w14:solidFill>
                    <w14:schemeClr w14:val="tx1"/>
                  </w14:solidFill>
                </w14:textFill>
              </w:rPr>
            </w:pPr>
            <w:r>
              <w:rPr>
                <w:color w:val="000000" w:themeColor="text1"/>
                <w:sz w:val="21"/>
                <w:szCs w:val="24"/>
                <w14:textFill>
                  <w14:solidFill>
                    <w14:schemeClr w14:val="tx1"/>
                  </w14:solidFill>
                </w14:textFill>
              </w:rPr>
              <w:t>+</w:t>
            </w:r>
            <w:r>
              <w:rPr>
                <w:rFonts w:hint="eastAsia"/>
                <w:color w:val="000000" w:themeColor="text1"/>
                <w:sz w:val="21"/>
                <w:szCs w:val="24"/>
                <w14:textFill>
                  <w14:solidFill>
                    <w14:schemeClr w14:val="tx1"/>
                  </w14:solidFill>
                </w14:textFill>
              </w:rPr>
              <w:t>0</w:t>
            </w:r>
            <w:r>
              <w:rPr>
                <w:color w:val="000000" w:themeColor="text1"/>
                <w:sz w:val="21"/>
                <w:szCs w:val="24"/>
                <w14:textFill>
                  <w14:solidFill>
                    <w14:schemeClr w14:val="tx1"/>
                  </w14:solidFill>
                </w14:textFill>
              </w:rPr>
              <w:t>.05t/a</w:t>
            </w:r>
          </w:p>
        </w:tc>
      </w:tr>
      <w:tr w14:paraId="28910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162" w:type="dxa"/>
            <w:vMerge w:val="continue"/>
            <w:vAlign w:val="center"/>
          </w:tcPr>
          <w:p w14:paraId="68D8690E">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10B77B8A">
            <w:pPr>
              <w:adjustRightInd w:val="0"/>
              <w:snapToGrid w:val="0"/>
              <w:spacing w:line="240" w:lineRule="auto"/>
              <w:jc w:val="center"/>
              <w:rPr>
                <w:color w:val="000000" w:themeColor="text1"/>
                <w:sz w:val="21"/>
                <w:szCs w:val="24"/>
                <w14:textFill>
                  <w14:solidFill>
                    <w14:schemeClr w14:val="tx1"/>
                  </w14:solidFill>
                </w14:textFill>
              </w:rPr>
            </w:pPr>
            <w:r>
              <w:rPr>
                <w:rFonts w:cs="Times New Roman"/>
                <w:color w:val="000000" w:themeColor="text1"/>
                <w:sz w:val="21"/>
                <w:szCs w:val="21"/>
                <w14:textFill>
                  <w14:solidFill>
                    <w14:schemeClr w14:val="tx1"/>
                  </w14:solidFill>
                </w14:textFill>
              </w:rPr>
              <w:t>蒸馏残渣</w:t>
            </w:r>
          </w:p>
        </w:tc>
        <w:tc>
          <w:tcPr>
            <w:tcW w:w="1559" w:type="dxa"/>
            <w:vAlign w:val="center"/>
          </w:tcPr>
          <w:p w14:paraId="58902F2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976.9</w:t>
            </w:r>
            <w:r>
              <w:rPr>
                <w:color w:val="000000" w:themeColor="text1"/>
                <w:sz w:val="21"/>
                <w:szCs w:val="24"/>
                <w14:textFill>
                  <w14:solidFill>
                    <w14:schemeClr w14:val="tx1"/>
                  </w14:solidFill>
                </w14:textFill>
              </w:rPr>
              <w:t>t/a</w:t>
            </w:r>
          </w:p>
        </w:tc>
        <w:tc>
          <w:tcPr>
            <w:tcW w:w="1276" w:type="dxa"/>
            <w:vAlign w:val="center"/>
          </w:tcPr>
          <w:p w14:paraId="27B69546">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57A72B4A">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1740001E">
            <w:pPr>
              <w:adjustRightInd w:val="0"/>
              <w:snapToGrid w:val="0"/>
              <w:spacing w:line="240" w:lineRule="auto"/>
              <w:jc w:val="center"/>
              <w:rPr>
                <w:color w:val="000000" w:themeColor="text1"/>
                <w:sz w:val="21"/>
                <w:szCs w:val="24"/>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380" w:type="dxa"/>
            <w:vAlign w:val="center"/>
          </w:tcPr>
          <w:p w14:paraId="3249E99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068601D0">
            <w:pPr>
              <w:adjustRightInd w:val="0"/>
              <w:snapToGrid w:val="0"/>
              <w:spacing w:line="240" w:lineRule="auto"/>
              <w:jc w:val="center"/>
              <w:rPr>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976.9</w:t>
            </w:r>
            <w:r>
              <w:rPr>
                <w:color w:val="000000" w:themeColor="text1"/>
                <w:sz w:val="21"/>
                <w:szCs w:val="24"/>
                <w14:textFill>
                  <w14:solidFill>
                    <w14:schemeClr w14:val="tx1"/>
                  </w14:solidFill>
                </w14:textFill>
              </w:rPr>
              <w:t>t/a</w:t>
            </w:r>
          </w:p>
        </w:tc>
        <w:tc>
          <w:tcPr>
            <w:tcW w:w="1465" w:type="dxa"/>
            <w:vAlign w:val="center"/>
          </w:tcPr>
          <w:p w14:paraId="0F63BA0C">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05A1E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162" w:type="dxa"/>
            <w:vMerge w:val="continue"/>
            <w:vAlign w:val="center"/>
          </w:tcPr>
          <w:p w14:paraId="53E9BAD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1618EEB2">
            <w:pPr>
              <w:adjustRightInd w:val="0"/>
              <w:snapToGrid w:val="0"/>
              <w:spacing w:line="240" w:lineRule="auto"/>
              <w:jc w:val="center"/>
              <w:rPr>
                <w:color w:val="000000" w:themeColor="text1"/>
                <w:sz w:val="21"/>
                <w:szCs w:val="24"/>
                <w14:textFill>
                  <w14:solidFill>
                    <w14:schemeClr w14:val="tx1"/>
                  </w14:solidFill>
                </w14:textFill>
              </w:rPr>
            </w:pPr>
            <w:r>
              <w:rPr>
                <w:rFonts w:cs="Times New Roman"/>
                <w:color w:val="000000" w:themeColor="text1"/>
                <w:sz w:val="21"/>
                <w:szCs w:val="21"/>
                <w14:textFill>
                  <w14:solidFill>
                    <w14:schemeClr w14:val="tx1"/>
                  </w14:solidFill>
                </w14:textFill>
              </w:rPr>
              <w:t>废包装物</w:t>
            </w:r>
          </w:p>
        </w:tc>
        <w:tc>
          <w:tcPr>
            <w:tcW w:w="1559" w:type="dxa"/>
            <w:vAlign w:val="center"/>
          </w:tcPr>
          <w:p w14:paraId="60A4232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2.5</w:t>
            </w:r>
            <w:r>
              <w:rPr>
                <w:color w:val="000000" w:themeColor="text1"/>
                <w:sz w:val="21"/>
                <w:szCs w:val="24"/>
                <w14:textFill>
                  <w14:solidFill>
                    <w14:schemeClr w14:val="tx1"/>
                  </w14:solidFill>
                </w14:textFill>
              </w:rPr>
              <w:t>t/a</w:t>
            </w:r>
          </w:p>
        </w:tc>
        <w:tc>
          <w:tcPr>
            <w:tcW w:w="1276" w:type="dxa"/>
            <w:vAlign w:val="center"/>
          </w:tcPr>
          <w:p w14:paraId="181C062E">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54F4A754">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6A2D0FFD">
            <w:pPr>
              <w:adjustRightInd w:val="0"/>
              <w:snapToGrid w:val="0"/>
              <w:spacing w:line="240" w:lineRule="auto"/>
              <w:jc w:val="center"/>
              <w:rPr>
                <w:color w:val="000000" w:themeColor="text1"/>
                <w:sz w:val="21"/>
                <w:szCs w:val="24"/>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380" w:type="dxa"/>
            <w:vAlign w:val="center"/>
          </w:tcPr>
          <w:p w14:paraId="7DAC20E4">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2786914A">
            <w:pPr>
              <w:adjustRightInd w:val="0"/>
              <w:snapToGrid w:val="0"/>
              <w:spacing w:line="240" w:lineRule="auto"/>
              <w:jc w:val="center"/>
              <w:rPr>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2.5</w:t>
            </w:r>
            <w:r>
              <w:rPr>
                <w:color w:val="000000" w:themeColor="text1"/>
                <w:sz w:val="21"/>
                <w:szCs w:val="24"/>
                <w14:textFill>
                  <w14:solidFill>
                    <w14:schemeClr w14:val="tx1"/>
                  </w14:solidFill>
                </w14:textFill>
              </w:rPr>
              <w:t>t/a</w:t>
            </w:r>
          </w:p>
        </w:tc>
        <w:tc>
          <w:tcPr>
            <w:tcW w:w="1465" w:type="dxa"/>
            <w:vAlign w:val="center"/>
          </w:tcPr>
          <w:p w14:paraId="45AC4982">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46BB6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162" w:type="dxa"/>
            <w:vMerge w:val="continue"/>
            <w:vAlign w:val="center"/>
          </w:tcPr>
          <w:p w14:paraId="567DCFD2">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2A8460B6">
            <w:pPr>
              <w:adjustRightInd w:val="0"/>
              <w:snapToGrid w:val="0"/>
              <w:spacing w:line="240" w:lineRule="auto"/>
              <w:jc w:val="center"/>
              <w:rPr>
                <w:color w:val="000000" w:themeColor="text1"/>
                <w:sz w:val="21"/>
                <w:szCs w:val="24"/>
                <w14:textFill>
                  <w14:solidFill>
                    <w14:schemeClr w14:val="tx1"/>
                  </w14:solidFill>
                </w14:textFill>
              </w:rPr>
            </w:pPr>
            <w:r>
              <w:rPr>
                <w:rFonts w:cs="Times New Roman"/>
                <w:color w:val="000000" w:themeColor="text1"/>
                <w:sz w:val="21"/>
                <w:szCs w:val="21"/>
                <w14:textFill>
                  <w14:solidFill>
                    <w14:schemeClr w14:val="tx1"/>
                  </w14:solidFill>
                </w14:textFill>
              </w:rPr>
              <w:t>洗釜废液</w:t>
            </w:r>
          </w:p>
        </w:tc>
        <w:tc>
          <w:tcPr>
            <w:tcW w:w="1559" w:type="dxa"/>
            <w:vAlign w:val="center"/>
          </w:tcPr>
          <w:p w14:paraId="20464E23">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56</w:t>
            </w:r>
            <w:r>
              <w:rPr>
                <w:color w:val="000000" w:themeColor="text1"/>
                <w:sz w:val="21"/>
                <w:szCs w:val="24"/>
                <w14:textFill>
                  <w14:solidFill>
                    <w14:schemeClr w14:val="tx1"/>
                  </w14:solidFill>
                </w14:textFill>
              </w:rPr>
              <w:t>t/a</w:t>
            </w:r>
          </w:p>
        </w:tc>
        <w:tc>
          <w:tcPr>
            <w:tcW w:w="1276" w:type="dxa"/>
            <w:vAlign w:val="center"/>
          </w:tcPr>
          <w:p w14:paraId="0613AC5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3AB5DBC3">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40733C49">
            <w:pPr>
              <w:adjustRightInd w:val="0"/>
              <w:snapToGrid w:val="0"/>
              <w:spacing w:line="240" w:lineRule="auto"/>
              <w:jc w:val="center"/>
              <w:rPr>
                <w:color w:val="000000" w:themeColor="text1"/>
                <w:sz w:val="21"/>
                <w:szCs w:val="24"/>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380" w:type="dxa"/>
            <w:vAlign w:val="center"/>
          </w:tcPr>
          <w:p w14:paraId="008922E2">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snapToGrid w:val="0"/>
                <w:color w:val="000000" w:themeColor="text1"/>
                <w:kern w:val="21"/>
                <w:sz w:val="21"/>
                <w:szCs w:val="21"/>
                <w14:textFill>
                  <w14:solidFill>
                    <w14:schemeClr w14:val="tx1"/>
                  </w14:solidFill>
                </w14:textFill>
              </w:rPr>
              <w:t>0</w:t>
            </w:r>
          </w:p>
        </w:tc>
        <w:tc>
          <w:tcPr>
            <w:tcW w:w="1701" w:type="dxa"/>
            <w:vAlign w:val="center"/>
          </w:tcPr>
          <w:p w14:paraId="259384AB">
            <w:pPr>
              <w:adjustRightInd w:val="0"/>
              <w:snapToGrid w:val="0"/>
              <w:spacing w:line="240" w:lineRule="auto"/>
              <w:jc w:val="center"/>
              <w:rPr>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56</w:t>
            </w:r>
            <w:r>
              <w:rPr>
                <w:color w:val="000000" w:themeColor="text1"/>
                <w:sz w:val="21"/>
                <w:szCs w:val="24"/>
                <w14:textFill>
                  <w14:solidFill>
                    <w14:schemeClr w14:val="tx1"/>
                  </w14:solidFill>
                </w14:textFill>
              </w:rPr>
              <w:t>t/a</w:t>
            </w:r>
          </w:p>
        </w:tc>
        <w:tc>
          <w:tcPr>
            <w:tcW w:w="1465" w:type="dxa"/>
            <w:vAlign w:val="center"/>
          </w:tcPr>
          <w:p w14:paraId="52CE4F8A">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1EFD3E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162" w:type="dxa"/>
            <w:vMerge w:val="continue"/>
            <w:vAlign w:val="center"/>
          </w:tcPr>
          <w:p w14:paraId="2DF6311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0F8EAC02">
            <w:pPr>
              <w:adjustRightInd w:val="0"/>
              <w:snapToGrid w:val="0"/>
              <w:spacing w:line="240" w:lineRule="auto"/>
              <w:jc w:val="center"/>
              <w:rPr>
                <w:color w:val="000000" w:themeColor="text1"/>
                <w:sz w:val="21"/>
                <w:szCs w:val="24"/>
                <w14:textFill>
                  <w14:solidFill>
                    <w14:schemeClr w14:val="tx1"/>
                  </w14:solidFill>
                </w14:textFill>
              </w:rPr>
            </w:pPr>
            <w:r>
              <w:rPr>
                <w:rFonts w:cs="Times New Roman"/>
                <w:color w:val="000000" w:themeColor="text1"/>
                <w:sz w:val="21"/>
                <w:szCs w:val="21"/>
                <w14:textFill>
                  <w14:solidFill>
                    <w14:schemeClr w14:val="tx1"/>
                  </w14:solidFill>
                </w14:textFill>
              </w:rPr>
              <w:t>转子清洗废液</w:t>
            </w:r>
          </w:p>
        </w:tc>
        <w:tc>
          <w:tcPr>
            <w:tcW w:w="1559" w:type="dxa"/>
            <w:vAlign w:val="center"/>
          </w:tcPr>
          <w:p w14:paraId="17B07F23">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24</w:t>
            </w:r>
            <w:r>
              <w:rPr>
                <w:color w:val="000000" w:themeColor="text1"/>
                <w:sz w:val="21"/>
                <w:szCs w:val="24"/>
                <w14:textFill>
                  <w14:solidFill>
                    <w14:schemeClr w14:val="tx1"/>
                  </w14:solidFill>
                </w14:textFill>
              </w:rPr>
              <w:t>t/a</w:t>
            </w:r>
          </w:p>
        </w:tc>
        <w:tc>
          <w:tcPr>
            <w:tcW w:w="1276" w:type="dxa"/>
            <w:vAlign w:val="center"/>
          </w:tcPr>
          <w:p w14:paraId="75D3653B">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5A6AE1CB">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0007A7BD">
            <w:pPr>
              <w:adjustRightInd w:val="0"/>
              <w:snapToGrid w:val="0"/>
              <w:spacing w:line="240" w:lineRule="auto"/>
              <w:jc w:val="center"/>
              <w:rPr>
                <w:color w:val="000000" w:themeColor="text1"/>
                <w:sz w:val="21"/>
                <w:szCs w:val="24"/>
                <w14:textFill>
                  <w14:solidFill>
                    <w14:schemeClr w14:val="tx1"/>
                  </w14:solidFill>
                </w14:textFill>
              </w:rPr>
            </w:pPr>
            <w:r>
              <w:rPr>
                <w:rFonts w:hint="eastAsia" w:cs="Times New Roman"/>
                <w:snapToGrid w:val="0"/>
                <w:color w:val="000000" w:themeColor="text1"/>
                <w:kern w:val="21"/>
                <w:sz w:val="21"/>
                <w:szCs w:val="21"/>
                <w14:textFill>
                  <w14:solidFill>
                    <w14:schemeClr w14:val="tx1"/>
                  </w14:solidFill>
                </w14:textFill>
              </w:rPr>
              <w:t>0</w:t>
            </w:r>
          </w:p>
        </w:tc>
        <w:tc>
          <w:tcPr>
            <w:tcW w:w="1380" w:type="dxa"/>
            <w:vAlign w:val="center"/>
          </w:tcPr>
          <w:p w14:paraId="5176879D">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s="Times New Roman"/>
                <w:snapToGrid w:val="0"/>
                <w:color w:val="000000" w:themeColor="text1"/>
                <w:kern w:val="21"/>
                <w:sz w:val="21"/>
                <w:szCs w:val="21"/>
                <w14:textFill>
                  <w14:solidFill>
                    <w14:schemeClr w14:val="tx1"/>
                  </w14:solidFill>
                </w14:textFill>
              </w:rPr>
              <w:t>0</w:t>
            </w:r>
          </w:p>
        </w:tc>
        <w:tc>
          <w:tcPr>
            <w:tcW w:w="1701" w:type="dxa"/>
            <w:vAlign w:val="center"/>
          </w:tcPr>
          <w:p w14:paraId="3E9E7754">
            <w:pPr>
              <w:adjustRightInd w:val="0"/>
              <w:snapToGrid w:val="0"/>
              <w:spacing w:line="240" w:lineRule="auto"/>
              <w:jc w:val="center"/>
              <w:rPr>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24</w:t>
            </w:r>
            <w:r>
              <w:rPr>
                <w:color w:val="000000" w:themeColor="text1"/>
                <w:sz w:val="21"/>
                <w:szCs w:val="24"/>
                <w14:textFill>
                  <w14:solidFill>
                    <w14:schemeClr w14:val="tx1"/>
                  </w14:solidFill>
                </w14:textFill>
              </w:rPr>
              <w:t>t/a</w:t>
            </w:r>
          </w:p>
        </w:tc>
        <w:tc>
          <w:tcPr>
            <w:tcW w:w="1465" w:type="dxa"/>
            <w:vAlign w:val="center"/>
          </w:tcPr>
          <w:p w14:paraId="13B0D492">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4D6847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162" w:type="dxa"/>
            <w:vMerge w:val="continue"/>
            <w:vAlign w:val="center"/>
          </w:tcPr>
          <w:p w14:paraId="6F82F38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57379C64">
            <w:pPr>
              <w:adjustRightInd w:val="0"/>
              <w:snapToGrid w:val="0"/>
              <w:spacing w:line="240" w:lineRule="auto"/>
              <w:jc w:val="center"/>
              <w:rPr>
                <w:color w:val="000000" w:themeColor="text1"/>
                <w:sz w:val="21"/>
                <w:szCs w:val="24"/>
                <w14:textFill>
                  <w14:solidFill>
                    <w14:schemeClr w14:val="tx1"/>
                  </w14:solidFill>
                </w14:textFill>
              </w:rPr>
            </w:pPr>
            <w:r>
              <w:rPr>
                <w:rFonts w:cs="Times New Roman"/>
                <w:color w:val="000000" w:themeColor="text1"/>
                <w:sz w:val="21"/>
                <w:szCs w:val="21"/>
                <w14:textFill>
                  <w14:solidFill>
                    <w14:schemeClr w14:val="tx1"/>
                  </w14:solidFill>
                </w14:textFill>
              </w:rPr>
              <w:t>机修废油</w:t>
            </w:r>
          </w:p>
        </w:tc>
        <w:tc>
          <w:tcPr>
            <w:tcW w:w="1559" w:type="dxa"/>
            <w:vAlign w:val="center"/>
          </w:tcPr>
          <w:p w14:paraId="7F5A653B">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0.3</w:t>
            </w:r>
            <w:r>
              <w:rPr>
                <w:color w:val="000000" w:themeColor="text1"/>
                <w:sz w:val="21"/>
                <w:szCs w:val="24"/>
                <w14:textFill>
                  <w14:solidFill>
                    <w14:schemeClr w14:val="tx1"/>
                  </w14:solidFill>
                </w14:textFill>
              </w:rPr>
              <w:t>t/a</w:t>
            </w:r>
          </w:p>
        </w:tc>
        <w:tc>
          <w:tcPr>
            <w:tcW w:w="1276" w:type="dxa"/>
            <w:vAlign w:val="center"/>
          </w:tcPr>
          <w:p w14:paraId="33C3F341">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4BD04EB8">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269FD983">
            <w:pPr>
              <w:adjustRightInd w:val="0"/>
              <w:snapToGrid w:val="0"/>
              <w:spacing w:line="240" w:lineRule="auto"/>
              <w:jc w:val="center"/>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0</w:t>
            </w:r>
          </w:p>
        </w:tc>
        <w:tc>
          <w:tcPr>
            <w:tcW w:w="1380" w:type="dxa"/>
            <w:vAlign w:val="center"/>
          </w:tcPr>
          <w:p w14:paraId="732FE100">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4"/>
                <w14:textFill>
                  <w14:solidFill>
                    <w14:schemeClr w14:val="tx1"/>
                  </w14:solidFill>
                </w14:textFill>
              </w:rPr>
              <w:t>0</w:t>
            </w:r>
          </w:p>
        </w:tc>
        <w:tc>
          <w:tcPr>
            <w:tcW w:w="1701" w:type="dxa"/>
            <w:vAlign w:val="center"/>
          </w:tcPr>
          <w:p w14:paraId="3FFC5F4C">
            <w:pPr>
              <w:adjustRightInd w:val="0"/>
              <w:snapToGrid w:val="0"/>
              <w:spacing w:line="240" w:lineRule="auto"/>
              <w:jc w:val="center"/>
              <w:rPr>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0.3</w:t>
            </w:r>
            <w:r>
              <w:rPr>
                <w:color w:val="000000" w:themeColor="text1"/>
                <w:sz w:val="21"/>
                <w:szCs w:val="24"/>
                <w14:textFill>
                  <w14:solidFill>
                    <w14:schemeClr w14:val="tx1"/>
                  </w14:solidFill>
                </w14:textFill>
              </w:rPr>
              <w:t>t/a</w:t>
            </w:r>
          </w:p>
        </w:tc>
        <w:tc>
          <w:tcPr>
            <w:tcW w:w="1465" w:type="dxa"/>
            <w:vAlign w:val="center"/>
          </w:tcPr>
          <w:p w14:paraId="7DECD721">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r w14:paraId="63AEC4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 w:hRule="atLeast"/>
        </w:trPr>
        <w:tc>
          <w:tcPr>
            <w:tcW w:w="1162" w:type="dxa"/>
            <w:vMerge w:val="continue"/>
            <w:vAlign w:val="center"/>
          </w:tcPr>
          <w:p w14:paraId="44205137">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985" w:type="dxa"/>
            <w:vAlign w:val="center"/>
          </w:tcPr>
          <w:p w14:paraId="15913CC8">
            <w:pPr>
              <w:adjustRightInd w:val="0"/>
              <w:snapToGrid w:val="0"/>
              <w:spacing w:line="240" w:lineRule="auto"/>
              <w:jc w:val="center"/>
              <w:rPr>
                <w:color w:val="000000" w:themeColor="text1"/>
                <w:sz w:val="21"/>
                <w:szCs w:val="24"/>
                <w14:textFill>
                  <w14:solidFill>
                    <w14:schemeClr w14:val="tx1"/>
                  </w14:solidFill>
                </w14:textFill>
              </w:rPr>
            </w:pPr>
            <w:r>
              <w:rPr>
                <w:rFonts w:cs="Times New Roman"/>
                <w:color w:val="000000" w:themeColor="text1"/>
                <w:sz w:val="21"/>
                <w:szCs w:val="21"/>
                <w14:textFill>
                  <w14:solidFill>
                    <w14:schemeClr w14:val="tx1"/>
                  </w14:solidFill>
                </w14:textFill>
              </w:rPr>
              <w:t>化验室废液</w:t>
            </w:r>
          </w:p>
        </w:tc>
        <w:tc>
          <w:tcPr>
            <w:tcW w:w="1559" w:type="dxa"/>
            <w:vAlign w:val="center"/>
          </w:tcPr>
          <w:p w14:paraId="226B34D4">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0.05</w:t>
            </w:r>
            <w:r>
              <w:rPr>
                <w:color w:val="000000" w:themeColor="text1"/>
                <w:sz w:val="21"/>
                <w:szCs w:val="24"/>
                <w14:textFill>
                  <w14:solidFill>
                    <w14:schemeClr w14:val="tx1"/>
                  </w14:solidFill>
                </w14:textFill>
              </w:rPr>
              <w:t>t/a</w:t>
            </w:r>
          </w:p>
        </w:tc>
        <w:tc>
          <w:tcPr>
            <w:tcW w:w="1276" w:type="dxa"/>
            <w:vAlign w:val="center"/>
          </w:tcPr>
          <w:p w14:paraId="7D16D089">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701" w:type="dxa"/>
            <w:vAlign w:val="center"/>
          </w:tcPr>
          <w:p w14:paraId="6B80678E">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p>
        </w:tc>
        <w:tc>
          <w:tcPr>
            <w:tcW w:w="1559" w:type="dxa"/>
            <w:vAlign w:val="center"/>
          </w:tcPr>
          <w:p w14:paraId="402B657F">
            <w:pPr>
              <w:adjustRightInd w:val="0"/>
              <w:snapToGrid w:val="0"/>
              <w:spacing w:line="240" w:lineRule="auto"/>
              <w:jc w:val="center"/>
              <w:rPr>
                <w:color w:val="000000" w:themeColor="text1"/>
                <w:sz w:val="21"/>
                <w:szCs w:val="24"/>
                <w14:textFill>
                  <w14:solidFill>
                    <w14:schemeClr w14:val="tx1"/>
                  </w14:solidFill>
                </w14:textFill>
              </w:rPr>
            </w:pPr>
            <w:r>
              <w:rPr>
                <w:rFonts w:hint="eastAsia"/>
                <w:color w:val="000000" w:themeColor="text1"/>
                <w:sz w:val="21"/>
                <w:szCs w:val="24"/>
                <w14:textFill>
                  <w14:solidFill>
                    <w14:schemeClr w14:val="tx1"/>
                  </w14:solidFill>
                </w14:textFill>
              </w:rPr>
              <w:t>0</w:t>
            </w:r>
          </w:p>
        </w:tc>
        <w:tc>
          <w:tcPr>
            <w:tcW w:w="1380" w:type="dxa"/>
            <w:vAlign w:val="center"/>
          </w:tcPr>
          <w:p w14:paraId="02C7E7BB">
            <w:pPr>
              <w:adjustRightInd w:val="0"/>
              <w:snapToGrid w:val="0"/>
              <w:spacing w:line="240" w:lineRule="auto"/>
              <w:jc w:val="center"/>
              <w:rPr>
                <w:rFonts w:cs="Times New Roman"/>
                <w:snapToGrid w:val="0"/>
                <w:color w:val="000000" w:themeColor="text1"/>
                <w:kern w:val="21"/>
                <w:sz w:val="21"/>
                <w:szCs w:val="21"/>
                <w14:textFill>
                  <w14:solidFill>
                    <w14:schemeClr w14:val="tx1"/>
                  </w14:solidFill>
                </w14:textFill>
              </w:rPr>
            </w:pPr>
            <w:r>
              <w:rPr>
                <w:rFonts w:hint="eastAsia"/>
                <w:color w:val="000000" w:themeColor="text1"/>
                <w:sz w:val="21"/>
                <w:szCs w:val="24"/>
                <w14:textFill>
                  <w14:solidFill>
                    <w14:schemeClr w14:val="tx1"/>
                  </w14:solidFill>
                </w14:textFill>
              </w:rPr>
              <w:t>0</w:t>
            </w:r>
          </w:p>
        </w:tc>
        <w:tc>
          <w:tcPr>
            <w:tcW w:w="1701" w:type="dxa"/>
            <w:vAlign w:val="center"/>
          </w:tcPr>
          <w:p w14:paraId="353163EF">
            <w:pPr>
              <w:adjustRightInd w:val="0"/>
              <w:snapToGrid w:val="0"/>
              <w:spacing w:line="240" w:lineRule="auto"/>
              <w:jc w:val="center"/>
              <w:rPr>
                <w:color w:val="000000" w:themeColor="text1"/>
                <w:sz w:val="21"/>
                <w:szCs w:val="21"/>
                <w14:textFill>
                  <w14:solidFill>
                    <w14:schemeClr w14:val="tx1"/>
                  </w14:solidFill>
                </w14:textFill>
              </w:rPr>
            </w:pPr>
            <w:r>
              <w:rPr>
                <w:rFonts w:cs="Times New Roman"/>
                <w:color w:val="000000" w:themeColor="text1"/>
                <w:sz w:val="21"/>
                <w:szCs w:val="21"/>
                <w14:textFill>
                  <w14:solidFill>
                    <w14:schemeClr w14:val="tx1"/>
                  </w14:solidFill>
                </w14:textFill>
              </w:rPr>
              <w:t>0.05</w:t>
            </w:r>
            <w:r>
              <w:rPr>
                <w:color w:val="000000" w:themeColor="text1"/>
                <w:sz w:val="21"/>
                <w:szCs w:val="24"/>
                <w14:textFill>
                  <w14:solidFill>
                    <w14:schemeClr w14:val="tx1"/>
                  </w14:solidFill>
                </w14:textFill>
              </w:rPr>
              <w:t>t/a</w:t>
            </w:r>
          </w:p>
        </w:tc>
        <w:tc>
          <w:tcPr>
            <w:tcW w:w="1465" w:type="dxa"/>
            <w:vAlign w:val="center"/>
          </w:tcPr>
          <w:p w14:paraId="1967D216">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r>
    </w:tbl>
    <w:p w14:paraId="3DB3F9C2">
      <w:pPr>
        <w:rPr>
          <w:color w:val="000000" w:themeColor="text1"/>
          <w14:textFill>
            <w14:solidFill>
              <w14:schemeClr w14:val="tx1"/>
            </w14:solidFill>
          </w14:textFill>
        </w:rPr>
      </w:pPr>
      <w:r>
        <w:rPr>
          <w:snapToGrid w:val="0"/>
          <w:color w:val="000000" w:themeColor="text1"/>
          <w:kern w:val="21"/>
          <w:szCs w:val="21"/>
          <w14:textFill>
            <w14:solidFill>
              <w14:schemeClr w14:val="tx1"/>
            </w14:solidFill>
          </w14:textFill>
        </w:rPr>
        <w:t>注：</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6 \* GB3 \* MERGEFORMAT </w:instrText>
      </w:r>
      <w:r>
        <w:rPr>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1 \* GB3 \* MERGEFORMAT </w:instrText>
      </w:r>
      <w:r>
        <w:rPr>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3 \* GB3 \* MERGEFORMAT </w:instrText>
      </w:r>
      <w:r>
        <w:rPr>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4 \* GB3 \* MERGEFORMAT </w:instrText>
      </w:r>
      <w:r>
        <w:rPr>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5 \* GB3 \* MERGEFORMAT </w:instrText>
      </w:r>
      <w:r>
        <w:rPr>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7 \* GB3 \* MERGEFORMAT </w:instrText>
      </w:r>
      <w:r>
        <w:rPr>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snapToGrid w:val="0"/>
          <w:color w:val="000000" w:themeColor="text1"/>
          <w:spacing w:val="-6"/>
          <w:kern w:val="21"/>
          <w:szCs w:val="21"/>
          <w14:textFill>
            <w14:solidFill>
              <w14:schemeClr w14:val="tx1"/>
            </w14:solidFill>
          </w14:textFill>
        </w:rPr>
        <w:fldChar w:fldCharType="end"/>
      </w:r>
      <w:r>
        <w:rPr>
          <w:snapToGrid w:val="0"/>
          <w:color w:val="000000" w:themeColor="text1"/>
          <w:spacing w:val="-6"/>
          <w:kern w:val="21"/>
          <w:szCs w:val="21"/>
          <w14:textFill>
            <w14:solidFill>
              <w14:schemeClr w14:val="tx1"/>
            </w14:solidFill>
          </w14:textFill>
        </w:rPr>
        <w:t>=</w:t>
      </w:r>
      <w:r>
        <w:rPr>
          <w:snapToGrid w:val="0"/>
          <w:color w:val="000000" w:themeColor="text1"/>
          <w:spacing w:val="-16"/>
          <w:kern w:val="21"/>
          <w:szCs w:val="21"/>
          <w14:textFill>
            <w14:solidFill>
              <w14:schemeClr w14:val="tx1"/>
            </w14:solidFill>
          </w14:textFill>
        </w:rPr>
        <w:fldChar w:fldCharType="begin"/>
      </w:r>
      <w:r>
        <w:rPr>
          <w:snapToGrid w:val="0"/>
          <w:color w:val="000000" w:themeColor="text1"/>
          <w:spacing w:val="-16"/>
          <w:kern w:val="21"/>
          <w:szCs w:val="21"/>
          <w14:textFill>
            <w14:solidFill>
              <w14:schemeClr w14:val="tx1"/>
            </w14:solidFill>
          </w14:textFill>
        </w:rPr>
        <w:instrText xml:space="preserve"> = 6 \* GB3 \* MERGEFORMAT </w:instrText>
      </w:r>
      <w:r>
        <w:rPr>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snapToGrid w:val="0"/>
          <w:color w:val="000000" w:themeColor="text1"/>
          <w:spacing w:val="-16"/>
          <w:kern w:val="21"/>
          <w:szCs w:val="21"/>
          <w14:textFill>
            <w14:solidFill>
              <w14:schemeClr w14:val="tx1"/>
            </w14:solidFill>
          </w14:textFill>
        </w:rPr>
        <w:fldChar w:fldCharType="end"/>
      </w:r>
      <w:r>
        <w:rPr>
          <w:snapToGrid w:val="0"/>
          <w:color w:val="000000" w:themeColor="text1"/>
          <w:spacing w:val="-16"/>
          <w:kern w:val="21"/>
          <w:szCs w:val="21"/>
          <w14:textFill>
            <w14:solidFill>
              <w14:schemeClr w14:val="tx1"/>
            </w14:solidFill>
          </w14:textFill>
        </w:rPr>
        <w:t>-</w:t>
      </w:r>
      <w:r>
        <w:rPr>
          <w:snapToGrid w:val="0"/>
          <w:color w:val="000000" w:themeColor="text1"/>
          <w:spacing w:val="-6"/>
          <w:kern w:val="21"/>
          <w:szCs w:val="21"/>
          <w14:textFill>
            <w14:solidFill>
              <w14:schemeClr w14:val="tx1"/>
            </w14:solidFill>
          </w14:textFill>
        </w:rPr>
        <w:fldChar w:fldCharType="begin"/>
      </w:r>
      <w:r>
        <w:rPr>
          <w:snapToGrid w:val="0"/>
          <w:color w:val="000000" w:themeColor="text1"/>
          <w:spacing w:val="-6"/>
          <w:kern w:val="21"/>
          <w:szCs w:val="21"/>
          <w14:textFill>
            <w14:solidFill>
              <w14:schemeClr w14:val="tx1"/>
            </w14:solidFill>
          </w14:textFill>
        </w:rPr>
        <w:instrText xml:space="preserve"> = 1 \* GB3 \* MERGEFORMAT </w:instrText>
      </w:r>
      <w:r>
        <w:rPr>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snapToGrid w:val="0"/>
          <w:color w:val="000000" w:themeColor="text1"/>
          <w:spacing w:val="-6"/>
          <w:kern w:val="21"/>
          <w:szCs w:val="21"/>
          <w14:textFill>
            <w14:solidFill>
              <w14:schemeClr w14:val="tx1"/>
            </w14:solidFill>
          </w14:textFill>
        </w:rPr>
        <w:fldChar w:fldCharType="end"/>
      </w:r>
    </w:p>
    <w:sectPr>
      <w:pgSz w:w="16838" w:h="11906" w:orient="landscape"/>
      <w:pgMar w:top="1800" w:right="1440" w:bottom="1800" w:left="144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swiss"/>
    <w:pitch w:val="default"/>
    <w:sig w:usb0="00000000" w:usb1="00000000" w:usb2="00000010" w:usb3="00000000" w:csb0="00040001" w:csb1="00000000"/>
  </w:font>
  <w:font w:name="Helvetica">
    <w:altName w:val="Arial"/>
    <w:panose1 w:val="020B0704020202020204"/>
    <w:charset w:val="00"/>
    <w:family w:val="swiss"/>
    <w:pitch w:val="default"/>
    <w:sig w:usb0="00000000" w:usb1="00000000" w:usb2="00000000" w:usb3="00000000" w:csb0="00000000" w:csb1="640065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EndPr>
      <w:rPr>
        <w:sz w:val="18"/>
        <w:szCs w:val="18"/>
      </w:rPr>
    </w:sdtEndPr>
    <w:sdtContent>
      <w:p w14:paraId="69EEE9A4">
        <w:pPr>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2</w:t>
        </w:r>
        <w:r>
          <w:rPr>
            <w:sz w:val="18"/>
            <w:szCs w:val="18"/>
          </w:rPr>
          <w:fldChar w:fldCharType="end"/>
        </w:r>
      </w:p>
    </w:sdtContent>
  </w:sdt>
  <w:p w14:paraId="14D1F0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2522CD"/>
    <w:multiLevelType w:val="multilevel"/>
    <w:tmpl w:val="1A2522CD"/>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5FC54DD3"/>
    <w:multiLevelType w:val="multilevel"/>
    <w:tmpl w:val="5FC54DD3"/>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6CDF7EA6"/>
    <w:multiLevelType w:val="multilevel"/>
    <w:tmpl w:val="6CDF7EA6"/>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isplayBackgroundShape w:val="1"/>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MwOGNlNDI2N2QxNTJlMDdmNWNhNTgxYzY1NDRjNzIifQ=="/>
  </w:docVars>
  <w:rsids>
    <w:rsidRoot w:val="00ED6FF8"/>
    <w:rsid w:val="0001069D"/>
    <w:rsid w:val="00021779"/>
    <w:rsid w:val="00022323"/>
    <w:rsid w:val="000345F4"/>
    <w:rsid w:val="00037465"/>
    <w:rsid w:val="00042586"/>
    <w:rsid w:val="000667D2"/>
    <w:rsid w:val="00091A49"/>
    <w:rsid w:val="000961E2"/>
    <w:rsid w:val="00097A01"/>
    <w:rsid w:val="000A29EE"/>
    <w:rsid w:val="000C2396"/>
    <w:rsid w:val="000C3D57"/>
    <w:rsid w:val="000C6CE0"/>
    <w:rsid w:val="000D5D97"/>
    <w:rsid w:val="000E1167"/>
    <w:rsid w:val="000E5F27"/>
    <w:rsid w:val="001143EB"/>
    <w:rsid w:val="00120EE9"/>
    <w:rsid w:val="00124918"/>
    <w:rsid w:val="001343E0"/>
    <w:rsid w:val="00135DD9"/>
    <w:rsid w:val="00150682"/>
    <w:rsid w:val="00160964"/>
    <w:rsid w:val="0017633D"/>
    <w:rsid w:val="001B0467"/>
    <w:rsid w:val="001B30EB"/>
    <w:rsid w:val="001B6136"/>
    <w:rsid w:val="001B6E7E"/>
    <w:rsid w:val="001B6F21"/>
    <w:rsid w:val="001D0C7D"/>
    <w:rsid w:val="002102C4"/>
    <w:rsid w:val="002176E5"/>
    <w:rsid w:val="00232AEE"/>
    <w:rsid w:val="00233E66"/>
    <w:rsid w:val="0024007E"/>
    <w:rsid w:val="002516BA"/>
    <w:rsid w:val="002538AB"/>
    <w:rsid w:val="00263860"/>
    <w:rsid w:val="00267D27"/>
    <w:rsid w:val="002703BC"/>
    <w:rsid w:val="00281285"/>
    <w:rsid w:val="00290E33"/>
    <w:rsid w:val="002A0801"/>
    <w:rsid w:val="002A1B42"/>
    <w:rsid w:val="002A30C2"/>
    <w:rsid w:val="002A5BF5"/>
    <w:rsid w:val="002B1721"/>
    <w:rsid w:val="002B57EC"/>
    <w:rsid w:val="002C1905"/>
    <w:rsid w:val="002C1F2E"/>
    <w:rsid w:val="002C29A6"/>
    <w:rsid w:val="002C6586"/>
    <w:rsid w:val="002D7105"/>
    <w:rsid w:val="002F077B"/>
    <w:rsid w:val="00303715"/>
    <w:rsid w:val="00316255"/>
    <w:rsid w:val="00350DFE"/>
    <w:rsid w:val="00364E79"/>
    <w:rsid w:val="003700A0"/>
    <w:rsid w:val="00387FD0"/>
    <w:rsid w:val="003A01AA"/>
    <w:rsid w:val="003B28B4"/>
    <w:rsid w:val="003B3E12"/>
    <w:rsid w:val="003B7A4F"/>
    <w:rsid w:val="003C08CE"/>
    <w:rsid w:val="003C114F"/>
    <w:rsid w:val="003C3544"/>
    <w:rsid w:val="003C72B1"/>
    <w:rsid w:val="003D4816"/>
    <w:rsid w:val="003E48C1"/>
    <w:rsid w:val="003E73E4"/>
    <w:rsid w:val="00411F7C"/>
    <w:rsid w:val="00413618"/>
    <w:rsid w:val="0041746C"/>
    <w:rsid w:val="00420443"/>
    <w:rsid w:val="00431D26"/>
    <w:rsid w:val="00432830"/>
    <w:rsid w:val="00462BAA"/>
    <w:rsid w:val="00491BE5"/>
    <w:rsid w:val="004A0AC9"/>
    <w:rsid w:val="004A2424"/>
    <w:rsid w:val="004A548E"/>
    <w:rsid w:val="004B02FC"/>
    <w:rsid w:val="004B2D13"/>
    <w:rsid w:val="004C5B0B"/>
    <w:rsid w:val="004E14B9"/>
    <w:rsid w:val="0050664E"/>
    <w:rsid w:val="00523717"/>
    <w:rsid w:val="005258E4"/>
    <w:rsid w:val="00534568"/>
    <w:rsid w:val="0059749E"/>
    <w:rsid w:val="005A1CC9"/>
    <w:rsid w:val="005A202A"/>
    <w:rsid w:val="005A5CC3"/>
    <w:rsid w:val="005C3D90"/>
    <w:rsid w:val="005D1997"/>
    <w:rsid w:val="005D7D3B"/>
    <w:rsid w:val="005F316F"/>
    <w:rsid w:val="006050EE"/>
    <w:rsid w:val="006141DF"/>
    <w:rsid w:val="00620CCA"/>
    <w:rsid w:val="006220DC"/>
    <w:rsid w:val="00663EF4"/>
    <w:rsid w:val="00672201"/>
    <w:rsid w:val="006747A7"/>
    <w:rsid w:val="00675F58"/>
    <w:rsid w:val="00677E53"/>
    <w:rsid w:val="006A36A2"/>
    <w:rsid w:val="006C3BBF"/>
    <w:rsid w:val="006C4813"/>
    <w:rsid w:val="006C717E"/>
    <w:rsid w:val="006D38F1"/>
    <w:rsid w:val="006D43E7"/>
    <w:rsid w:val="00725539"/>
    <w:rsid w:val="00734D36"/>
    <w:rsid w:val="0073618A"/>
    <w:rsid w:val="00736F13"/>
    <w:rsid w:val="0074273D"/>
    <w:rsid w:val="00760446"/>
    <w:rsid w:val="00764157"/>
    <w:rsid w:val="00766D2A"/>
    <w:rsid w:val="0077673B"/>
    <w:rsid w:val="00781292"/>
    <w:rsid w:val="00781B57"/>
    <w:rsid w:val="00787E29"/>
    <w:rsid w:val="007A1021"/>
    <w:rsid w:val="007B0F79"/>
    <w:rsid w:val="007B2305"/>
    <w:rsid w:val="007B3595"/>
    <w:rsid w:val="007C1724"/>
    <w:rsid w:val="007C53F7"/>
    <w:rsid w:val="007D5581"/>
    <w:rsid w:val="007E638C"/>
    <w:rsid w:val="007F364D"/>
    <w:rsid w:val="00824D06"/>
    <w:rsid w:val="0082714E"/>
    <w:rsid w:val="00880DEE"/>
    <w:rsid w:val="008830B2"/>
    <w:rsid w:val="008837A0"/>
    <w:rsid w:val="0089231C"/>
    <w:rsid w:val="00895781"/>
    <w:rsid w:val="008B2E11"/>
    <w:rsid w:val="008B3AE8"/>
    <w:rsid w:val="008B4182"/>
    <w:rsid w:val="008C44B1"/>
    <w:rsid w:val="008C7368"/>
    <w:rsid w:val="008D70D6"/>
    <w:rsid w:val="008F28E4"/>
    <w:rsid w:val="009026B2"/>
    <w:rsid w:val="00910DF7"/>
    <w:rsid w:val="009204B9"/>
    <w:rsid w:val="0094395B"/>
    <w:rsid w:val="00945673"/>
    <w:rsid w:val="00955754"/>
    <w:rsid w:val="00975C5A"/>
    <w:rsid w:val="009808D3"/>
    <w:rsid w:val="00981344"/>
    <w:rsid w:val="009A581C"/>
    <w:rsid w:val="009B1C67"/>
    <w:rsid w:val="009B57E0"/>
    <w:rsid w:val="009C5624"/>
    <w:rsid w:val="009D053B"/>
    <w:rsid w:val="009D594E"/>
    <w:rsid w:val="009D6ACB"/>
    <w:rsid w:val="009E1434"/>
    <w:rsid w:val="009F2CDC"/>
    <w:rsid w:val="009F6BAB"/>
    <w:rsid w:val="00A013AD"/>
    <w:rsid w:val="00A013DD"/>
    <w:rsid w:val="00A13092"/>
    <w:rsid w:val="00A14101"/>
    <w:rsid w:val="00A24FDF"/>
    <w:rsid w:val="00A273C4"/>
    <w:rsid w:val="00A35D48"/>
    <w:rsid w:val="00A43F39"/>
    <w:rsid w:val="00A55392"/>
    <w:rsid w:val="00A57192"/>
    <w:rsid w:val="00A6026A"/>
    <w:rsid w:val="00A70277"/>
    <w:rsid w:val="00A72063"/>
    <w:rsid w:val="00A73B75"/>
    <w:rsid w:val="00A74552"/>
    <w:rsid w:val="00A939F4"/>
    <w:rsid w:val="00A9629C"/>
    <w:rsid w:val="00AA2E82"/>
    <w:rsid w:val="00AA5D31"/>
    <w:rsid w:val="00AA7096"/>
    <w:rsid w:val="00AA7ED1"/>
    <w:rsid w:val="00AB20B3"/>
    <w:rsid w:val="00AE034D"/>
    <w:rsid w:val="00AF27B5"/>
    <w:rsid w:val="00AF4B29"/>
    <w:rsid w:val="00B1324A"/>
    <w:rsid w:val="00B3048D"/>
    <w:rsid w:val="00B369BB"/>
    <w:rsid w:val="00B43A05"/>
    <w:rsid w:val="00B561E0"/>
    <w:rsid w:val="00B57095"/>
    <w:rsid w:val="00B6318C"/>
    <w:rsid w:val="00B667B2"/>
    <w:rsid w:val="00B81BAB"/>
    <w:rsid w:val="00B91706"/>
    <w:rsid w:val="00BA3047"/>
    <w:rsid w:val="00BA5CD7"/>
    <w:rsid w:val="00BC2EE4"/>
    <w:rsid w:val="00BC618E"/>
    <w:rsid w:val="00BD4841"/>
    <w:rsid w:val="00BD77F4"/>
    <w:rsid w:val="00BF0185"/>
    <w:rsid w:val="00BF0A76"/>
    <w:rsid w:val="00BF24CC"/>
    <w:rsid w:val="00C01280"/>
    <w:rsid w:val="00C05C30"/>
    <w:rsid w:val="00C171B6"/>
    <w:rsid w:val="00C2239B"/>
    <w:rsid w:val="00C269C0"/>
    <w:rsid w:val="00C50B03"/>
    <w:rsid w:val="00C54FF7"/>
    <w:rsid w:val="00C615C1"/>
    <w:rsid w:val="00CA48AB"/>
    <w:rsid w:val="00CB0F5A"/>
    <w:rsid w:val="00CB31DD"/>
    <w:rsid w:val="00CB65B8"/>
    <w:rsid w:val="00CD1C54"/>
    <w:rsid w:val="00CE5D9F"/>
    <w:rsid w:val="00CF068B"/>
    <w:rsid w:val="00CF71B0"/>
    <w:rsid w:val="00D03742"/>
    <w:rsid w:val="00D25095"/>
    <w:rsid w:val="00D7395E"/>
    <w:rsid w:val="00D76FE5"/>
    <w:rsid w:val="00DA5DC2"/>
    <w:rsid w:val="00DA5F1F"/>
    <w:rsid w:val="00DA7E60"/>
    <w:rsid w:val="00DB1D33"/>
    <w:rsid w:val="00DB2A02"/>
    <w:rsid w:val="00DD68E5"/>
    <w:rsid w:val="00DE5F10"/>
    <w:rsid w:val="00DE6295"/>
    <w:rsid w:val="00DE67E2"/>
    <w:rsid w:val="00DF21D9"/>
    <w:rsid w:val="00E20114"/>
    <w:rsid w:val="00E32E1B"/>
    <w:rsid w:val="00E44977"/>
    <w:rsid w:val="00E533C6"/>
    <w:rsid w:val="00E56E6E"/>
    <w:rsid w:val="00E72AC4"/>
    <w:rsid w:val="00E72BED"/>
    <w:rsid w:val="00E750BA"/>
    <w:rsid w:val="00EB5DF4"/>
    <w:rsid w:val="00EC225A"/>
    <w:rsid w:val="00ED6FF8"/>
    <w:rsid w:val="00EF5C39"/>
    <w:rsid w:val="00F00030"/>
    <w:rsid w:val="00F116AE"/>
    <w:rsid w:val="00F14307"/>
    <w:rsid w:val="00F179E1"/>
    <w:rsid w:val="00F352FB"/>
    <w:rsid w:val="00F42E73"/>
    <w:rsid w:val="00F436C4"/>
    <w:rsid w:val="00F56B91"/>
    <w:rsid w:val="00F613CF"/>
    <w:rsid w:val="00F62716"/>
    <w:rsid w:val="00F666CA"/>
    <w:rsid w:val="00F7518F"/>
    <w:rsid w:val="00F81953"/>
    <w:rsid w:val="00FA2B6E"/>
    <w:rsid w:val="00FB52D8"/>
    <w:rsid w:val="00FC6481"/>
    <w:rsid w:val="00FD4888"/>
    <w:rsid w:val="00FD615C"/>
    <w:rsid w:val="00FD66CA"/>
    <w:rsid w:val="00FD7208"/>
    <w:rsid w:val="00FE3B62"/>
    <w:rsid w:val="00FF3ED0"/>
    <w:rsid w:val="0C110A4D"/>
    <w:rsid w:val="1BE3CEB2"/>
    <w:rsid w:val="34FF6311"/>
    <w:rsid w:val="35450CBF"/>
    <w:rsid w:val="63E81EA2"/>
    <w:rsid w:val="67BF57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uiPriority="99" w:name="Body Text 2"/>
    <w:lsdException w:qFormat="1" w:unhideWhenUsed="0" w:uiPriority="0" w:semiHidden="0" w:name="Body Text 3"/>
    <w:lsdException w:qFormat="1" w:unhideWhenUsed="0" w:uiPriority="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2"/>
    <w:qFormat/>
    <w:uiPriority w:val="1"/>
    <w:pPr>
      <w:keepNext/>
      <w:keepLines/>
      <w:jc w:val="center"/>
      <w:outlineLvl w:val="0"/>
    </w:pPr>
    <w:rPr>
      <w:b/>
      <w:bCs/>
      <w:kern w:val="44"/>
      <w:sz w:val="28"/>
      <w:szCs w:val="44"/>
    </w:rPr>
  </w:style>
  <w:style w:type="paragraph" w:styleId="3">
    <w:name w:val="heading 2"/>
    <w:basedOn w:val="1"/>
    <w:next w:val="1"/>
    <w:link w:val="45"/>
    <w:qFormat/>
    <w:uiPriority w:val="1"/>
    <w:pPr>
      <w:autoSpaceDE w:val="0"/>
      <w:autoSpaceDN w:val="0"/>
      <w:spacing w:line="240" w:lineRule="auto"/>
      <w:ind w:left="715" w:hanging="494"/>
      <w:jc w:val="left"/>
      <w:outlineLvl w:val="1"/>
    </w:pPr>
    <w:rPr>
      <w:rFonts w:ascii="宋体" w:hAnsi="宋体" w:cs="宋体"/>
      <w:b/>
      <w:bCs/>
      <w:kern w:val="0"/>
      <w:sz w:val="28"/>
      <w:szCs w:val="28"/>
      <w:lang w:eastAsia="en-US"/>
    </w:rPr>
  </w:style>
  <w:style w:type="paragraph" w:styleId="4">
    <w:name w:val="heading 3"/>
    <w:basedOn w:val="1"/>
    <w:next w:val="1"/>
    <w:link w:val="46"/>
    <w:qFormat/>
    <w:uiPriority w:val="1"/>
    <w:pPr>
      <w:autoSpaceDE w:val="0"/>
      <w:autoSpaceDN w:val="0"/>
      <w:spacing w:before="36" w:line="240" w:lineRule="auto"/>
      <w:ind w:left="703"/>
      <w:jc w:val="left"/>
      <w:outlineLvl w:val="2"/>
    </w:pPr>
    <w:rPr>
      <w:rFonts w:ascii="宋体" w:hAnsi="宋体" w:cs="宋体"/>
      <w:b/>
      <w:bCs/>
      <w:kern w:val="0"/>
      <w:szCs w:val="24"/>
      <w:lang w:eastAsia="en-US"/>
    </w:rPr>
  </w:style>
  <w:style w:type="paragraph" w:styleId="5">
    <w:name w:val="heading 4"/>
    <w:basedOn w:val="1"/>
    <w:next w:val="1"/>
    <w:link w:val="47"/>
    <w:unhideWhenUsed/>
    <w:qFormat/>
    <w:uiPriority w:val="0"/>
    <w:pPr>
      <w:keepNext/>
      <w:keepLines/>
      <w:autoSpaceDE w:val="0"/>
      <w:autoSpaceDN w:val="0"/>
      <w:spacing w:before="280" w:after="290" w:line="372" w:lineRule="auto"/>
      <w:jc w:val="left"/>
      <w:outlineLvl w:val="3"/>
    </w:pPr>
    <w:rPr>
      <w:rFonts w:ascii="Arial" w:hAnsi="Arial" w:eastAsia="黑体" w:cs="宋体"/>
      <w:b/>
      <w:kern w:val="0"/>
      <w:sz w:val="28"/>
      <w:lang w:eastAsia="en-US"/>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utoSpaceDE w:val="0"/>
      <w:autoSpaceDN w:val="0"/>
      <w:spacing w:line="240" w:lineRule="auto"/>
      <w:ind w:firstLine="420" w:firstLineChars="200"/>
      <w:jc w:val="left"/>
    </w:pPr>
    <w:rPr>
      <w:rFonts w:ascii="宋体" w:hAnsi="宋体" w:cs="宋体"/>
      <w:kern w:val="0"/>
      <w:sz w:val="22"/>
      <w:lang w:eastAsia="en-US"/>
    </w:rPr>
  </w:style>
  <w:style w:type="paragraph" w:styleId="7">
    <w:name w:val="caption"/>
    <w:basedOn w:val="1"/>
    <w:next w:val="1"/>
    <w:link w:val="65"/>
    <w:qFormat/>
    <w:uiPriority w:val="0"/>
    <w:pPr>
      <w:autoSpaceDE w:val="0"/>
      <w:autoSpaceDN w:val="0"/>
      <w:adjustRightInd w:val="0"/>
      <w:spacing w:before="120" w:line="288" w:lineRule="auto"/>
      <w:jc w:val="left"/>
    </w:pPr>
    <w:rPr>
      <w:rFonts w:eastAsia="黑体" w:cs="Times New Roman"/>
      <w:kern w:val="0"/>
      <w:szCs w:val="20"/>
    </w:rPr>
  </w:style>
  <w:style w:type="paragraph" w:styleId="8">
    <w:name w:val="annotation text"/>
    <w:basedOn w:val="1"/>
    <w:link w:val="48"/>
    <w:qFormat/>
    <w:uiPriority w:val="0"/>
    <w:pPr>
      <w:autoSpaceDE w:val="0"/>
      <w:autoSpaceDN w:val="0"/>
      <w:spacing w:line="240" w:lineRule="auto"/>
      <w:jc w:val="left"/>
    </w:pPr>
    <w:rPr>
      <w:rFonts w:ascii="宋体" w:hAnsi="宋体" w:cs="宋体"/>
      <w:kern w:val="0"/>
      <w:sz w:val="22"/>
      <w:lang w:eastAsia="en-US"/>
    </w:rPr>
  </w:style>
  <w:style w:type="paragraph" w:styleId="9">
    <w:name w:val="Body Text 3"/>
    <w:basedOn w:val="1"/>
    <w:link w:val="49"/>
    <w:qFormat/>
    <w:uiPriority w:val="0"/>
    <w:pPr>
      <w:autoSpaceDE w:val="0"/>
      <w:autoSpaceDN w:val="0"/>
      <w:spacing w:after="120" w:line="240" w:lineRule="auto"/>
      <w:jc w:val="left"/>
    </w:pPr>
    <w:rPr>
      <w:rFonts w:ascii="宋体" w:hAnsi="宋体" w:cs="宋体"/>
      <w:kern w:val="0"/>
      <w:sz w:val="16"/>
      <w:lang w:eastAsia="en-US"/>
    </w:rPr>
  </w:style>
  <w:style w:type="paragraph" w:styleId="10">
    <w:name w:val="Body Text"/>
    <w:basedOn w:val="1"/>
    <w:link w:val="37"/>
    <w:qFormat/>
    <w:uiPriority w:val="99"/>
    <w:pPr>
      <w:widowControl/>
      <w:snapToGrid w:val="0"/>
      <w:spacing w:before="60" w:after="160" w:line="259" w:lineRule="auto"/>
      <w:ind w:right="113"/>
    </w:pPr>
    <w:rPr>
      <w:rFonts w:cs="Times New Roman"/>
      <w:kern w:val="0"/>
      <w:sz w:val="18"/>
      <w:szCs w:val="20"/>
    </w:rPr>
  </w:style>
  <w:style w:type="paragraph" w:styleId="11">
    <w:name w:val="Body Text Indent"/>
    <w:basedOn w:val="1"/>
    <w:next w:val="1"/>
    <w:link w:val="50"/>
    <w:qFormat/>
    <w:uiPriority w:val="0"/>
    <w:pPr>
      <w:autoSpaceDE w:val="0"/>
      <w:autoSpaceDN w:val="0"/>
      <w:ind w:left="480"/>
      <w:jc w:val="left"/>
    </w:pPr>
    <w:rPr>
      <w:rFonts w:cs="Times New Roman"/>
      <w:kern w:val="0"/>
      <w:szCs w:val="20"/>
      <w:lang w:eastAsia="en-US"/>
    </w:rPr>
  </w:style>
  <w:style w:type="paragraph" w:styleId="12">
    <w:name w:val="toc 3"/>
    <w:basedOn w:val="1"/>
    <w:next w:val="1"/>
    <w:qFormat/>
    <w:uiPriority w:val="39"/>
    <w:pPr>
      <w:autoSpaceDE w:val="0"/>
      <w:autoSpaceDN w:val="0"/>
      <w:spacing w:line="240" w:lineRule="auto"/>
      <w:ind w:left="840" w:leftChars="400"/>
      <w:jc w:val="left"/>
    </w:pPr>
    <w:rPr>
      <w:rFonts w:ascii="宋体" w:hAnsi="宋体" w:cs="宋体"/>
      <w:kern w:val="0"/>
      <w:sz w:val="22"/>
      <w:lang w:eastAsia="en-US"/>
    </w:rPr>
  </w:style>
  <w:style w:type="paragraph" w:styleId="13">
    <w:name w:val="Plain Text"/>
    <w:basedOn w:val="1"/>
    <w:link w:val="51"/>
    <w:qFormat/>
    <w:uiPriority w:val="0"/>
    <w:pPr>
      <w:autoSpaceDE w:val="0"/>
      <w:autoSpaceDN w:val="0"/>
      <w:spacing w:line="240" w:lineRule="auto"/>
      <w:jc w:val="left"/>
    </w:pPr>
    <w:rPr>
      <w:rFonts w:ascii="宋体" w:hAnsi="Courier New" w:cs="Courier New"/>
      <w:kern w:val="0"/>
      <w:sz w:val="22"/>
      <w:szCs w:val="21"/>
      <w:lang w:eastAsia="en-US"/>
    </w:rPr>
  </w:style>
  <w:style w:type="paragraph" w:styleId="14">
    <w:name w:val="Date"/>
    <w:basedOn w:val="1"/>
    <w:next w:val="1"/>
    <w:link w:val="52"/>
    <w:qFormat/>
    <w:uiPriority w:val="0"/>
    <w:pPr>
      <w:autoSpaceDE w:val="0"/>
      <w:autoSpaceDN w:val="0"/>
      <w:spacing w:line="240" w:lineRule="auto"/>
      <w:ind w:left="100" w:leftChars="2500"/>
      <w:jc w:val="left"/>
    </w:pPr>
    <w:rPr>
      <w:rFonts w:ascii="宋体" w:hAnsi="宋体" w:cs="宋体"/>
      <w:kern w:val="0"/>
      <w:sz w:val="22"/>
      <w:lang w:eastAsia="en-US"/>
    </w:rPr>
  </w:style>
  <w:style w:type="paragraph" w:styleId="15">
    <w:name w:val="Body Text Indent 2"/>
    <w:basedOn w:val="1"/>
    <w:link w:val="53"/>
    <w:semiHidden/>
    <w:qFormat/>
    <w:uiPriority w:val="0"/>
    <w:pPr>
      <w:autoSpaceDE w:val="0"/>
      <w:autoSpaceDN w:val="0"/>
      <w:spacing w:after="120" w:line="480" w:lineRule="auto"/>
      <w:ind w:left="420" w:leftChars="200"/>
      <w:jc w:val="left"/>
    </w:pPr>
    <w:rPr>
      <w:rFonts w:ascii="宋体" w:hAnsi="宋体" w:cs="宋体"/>
      <w:kern w:val="0"/>
      <w:sz w:val="22"/>
      <w:lang w:eastAsia="en-US"/>
    </w:rPr>
  </w:style>
  <w:style w:type="paragraph" w:styleId="16">
    <w:name w:val="Balloon Text"/>
    <w:basedOn w:val="1"/>
    <w:link w:val="54"/>
    <w:qFormat/>
    <w:uiPriority w:val="0"/>
    <w:pPr>
      <w:autoSpaceDE w:val="0"/>
      <w:autoSpaceDN w:val="0"/>
      <w:spacing w:line="240" w:lineRule="auto"/>
      <w:jc w:val="left"/>
    </w:pPr>
    <w:rPr>
      <w:rFonts w:ascii="宋体" w:hAnsi="宋体" w:cs="宋体"/>
      <w:kern w:val="0"/>
      <w:sz w:val="18"/>
      <w:szCs w:val="18"/>
      <w:lang w:eastAsia="en-US"/>
    </w:rPr>
  </w:style>
  <w:style w:type="paragraph" w:styleId="17">
    <w:name w:val="footer"/>
    <w:basedOn w:val="1"/>
    <w:link w:val="34"/>
    <w:unhideWhenUsed/>
    <w:qFormat/>
    <w:uiPriority w:val="99"/>
    <w:pPr>
      <w:tabs>
        <w:tab w:val="center" w:pos="4153"/>
        <w:tab w:val="right" w:pos="8306"/>
      </w:tabs>
      <w:snapToGrid w:val="0"/>
      <w:jc w:val="left"/>
    </w:pPr>
    <w:rPr>
      <w:sz w:val="18"/>
      <w:szCs w:val="18"/>
    </w:rPr>
  </w:style>
  <w:style w:type="paragraph" w:styleId="18">
    <w:name w:val="header"/>
    <w:basedOn w:val="1"/>
    <w:link w:val="33"/>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autoSpaceDE w:val="0"/>
      <w:autoSpaceDN w:val="0"/>
      <w:spacing w:before="166" w:line="240" w:lineRule="auto"/>
      <w:ind w:left="378" w:hanging="158"/>
      <w:jc w:val="left"/>
    </w:pPr>
    <w:rPr>
      <w:rFonts w:ascii="宋体" w:hAnsi="宋体" w:cs="宋体"/>
      <w:kern w:val="0"/>
      <w:sz w:val="21"/>
      <w:szCs w:val="21"/>
      <w:lang w:eastAsia="en-US"/>
    </w:rPr>
  </w:style>
  <w:style w:type="paragraph" w:styleId="20">
    <w:name w:val="toc 2"/>
    <w:basedOn w:val="1"/>
    <w:next w:val="1"/>
    <w:qFormat/>
    <w:uiPriority w:val="39"/>
    <w:pPr>
      <w:autoSpaceDE w:val="0"/>
      <w:autoSpaceDN w:val="0"/>
      <w:spacing w:before="166" w:line="240" w:lineRule="auto"/>
      <w:ind w:left="1010" w:hanging="370"/>
      <w:jc w:val="left"/>
    </w:pPr>
    <w:rPr>
      <w:rFonts w:ascii="宋体" w:hAnsi="宋体" w:cs="宋体"/>
      <w:kern w:val="0"/>
      <w:sz w:val="21"/>
      <w:szCs w:val="21"/>
      <w:lang w:eastAsia="en-US"/>
    </w:rPr>
  </w:style>
  <w:style w:type="paragraph" w:styleId="21">
    <w:name w:val="Normal (Web)"/>
    <w:basedOn w:val="1"/>
    <w:link w:val="98"/>
    <w:unhideWhenUsed/>
    <w:qFormat/>
    <w:uiPriority w:val="0"/>
    <w:pPr>
      <w:widowControl/>
      <w:spacing w:before="100" w:beforeAutospacing="1" w:after="100" w:afterAutospacing="1" w:line="240" w:lineRule="auto"/>
      <w:jc w:val="left"/>
    </w:pPr>
    <w:rPr>
      <w:rFonts w:ascii="宋体" w:hAnsi="宋体" w:cs="宋体"/>
      <w:kern w:val="0"/>
      <w:szCs w:val="24"/>
    </w:rPr>
  </w:style>
  <w:style w:type="paragraph" w:styleId="22">
    <w:name w:val="Title"/>
    <w:basedOn w:val="1"/>
    <w:next w:val="1"/>
    <w:link w:val="40"/>
    <w:qFormat/>
    <w:uiPriority w:val="10"/>
    <w:pPr>
      <w:spacing w:before="240" w:after="60"/>
      <w:jc w:val="center"/>
      <w:outlineLvl w:val="0"/>
    </w:pPr>
    <w:rPr>
      <w:rFonts w:asciiTheme="majorHAnsi" w:hAnsiTheme="majorHAnsi" w:eastAsiaTheme="majorEastAsia" w:cstheme="majorBidi"/>
      <w:b/>
      <w:bCs/>
      <w:sz w:val="32"/>
      <w:szCs w:val="32"/>
    </w:rPr>
  </w:style>
  <w:style w:type="paragraph" w:styleId="23">
    <w:name w:val="annotation subject"/>
    <w:basedOn w:val="8"/>
    <w:next w:val="8"/>
    <w:link w:val="55"/>
    <w:qFormat/>
    <w:uiPriority w:val="0"/>
    <w:rPr>
      <w:b/>
      <w:bCs/>
    </w:rPr>
  </w:style>
  <w:style w:type="paragraph" w:styleId="24">
    <w:name w:val="Body Text First Indent"/>
    <w:basedOn w:val="1"/>
    <w:next w:val="1"/>
    <w:link w:val="56"/>
    <w:qFormat/>
    <w:uiPriority w:val="0"/>
    <w:pPr>
      <w:autoSpaceDE w:val="0"/>
      <w:autoSpaceDN w:val="0"/>
      <w:spacing w:after="120" w:line="240" w:lineRule="auto"/>
      <w:ind w:firstLine="420" w:firstLineChars="100"/>
      <w:jc w:val="left"/>
    </w:pPr>
    <w:rPr>
      <w:rFonts w:ascii="宋体" w:hAnsi="宋体" w:cs="宋体"/>
      <w:kern w:val="0"/>
      <w:sz w:val="22"/>
      <w:lang w:eastAsia="en-US"/>
    </w:rPr>
  </w:style>
  <w:style w:type="paragraph" w:styleId="25">
    <w:name w:val="Body Text First Indent 2"/>
    <w:basedOn w:val="11"/>
    <w:next w:val="24"/>
    <w:link w:val="57"/>
    <w:unhideWhenUsed/>
    <w:qFormat/>
    <w:uiPriority w:val="0"/>
    <w:pPr>
      <w:ind w:firstLine="420" w:firstLineChars="200"/>
    </w:pPr>
  </w:style>
  <w:style w:type="table" w:styleId="27">
    <w:name w:val="Table Grid"/>
    <w:basedOn w:val="26"/>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rPr>
  </w:style>
  <w:style w:type="character" w:styleId="30">
    <w:name w:val="Hyperlink"/>
    <w:basedOn w:val="28"/>
    <w:qFormat/>
    <w:uiPriority w:val="99"/>
    <w:rPr>
      <w:color w:val="0000FF"/>
      <w:u w:val="single"/>
    </w:rPr>
  </w:style>
  <w:style w:type="character" w:styleId="31">
    <w:name w:val="annotation reference"/>
    <w:basedOn w:val="28"/>
    <w:qFormat/>
    <w:uiPriority w:val="0"/>
    <w:rPr>
      <w:sz w:val="21"/>
    </w:rPr>
  </w:style>
  <w:style w:type="character" w:customStyle="1" w:styleId="32">
    <w:name w:val="标题 1 字符"/>
    <w:basedOn w:val="28"/>
    <w:link w:val="2"/>
    <w:qFormat/>
    <w:uiPriority w:val="9"/>
    <w:rPr>
      <w:rFonts w:ascii="Times New Roman" w:hAnsi="Times New Roman" w:eastAsia="宋体"/>
      <w:b/>
      <w:bCs/>
      <w:kern w:val="44"/>
      <w:sz w:val="28"/>
      <w:szCs w:val="44"/>
    </w:rPr>
  </w:style>
  <w:style w:type="character" w:customStyle="1" w:styleId="33">
    <w:name w:val="页眉 字符"/>
    <w:basedOn w:val="28"/>
    <w:link w:val="18"/>
    <w:qFormat/>
    <w:uiPriority w:val="99"/>
    <w:rPr>
      <w:sz w:val="18"/>
      <w:szCs w:val="18"/>
    </w:rPr>
  </w:style>
  <w:style w:type="character" w:customStyle="1" w:styleId="34">
    <w:name w:val="页脚 字符"/>
    <w:basedOn w:val="28"/>
    <w:link w:val="17"/>
    <w:qFormat/>
    <w:uiPriority w:val="99"/>
    <w:rPr>
      <w:sz w:val="18"/>
      <w:szCs w:val="18"/>
    </w:rPr>
  </w:style>
  <w:style w:type="character" w:customStyle="1" w:styleId="35">
    <w:name w:val="环评正文 Char"/>
    <w:link w:val="36"/>
    <w:qFormat/>
    <w:uiPriority w:val="0"/>
    <w:rPr>
      <w:rFonts w:eastAsia="仿宋_GB2312"/>
      <w:bCs/>
      <w:kern w:val="44"/>
      <w:sz w:val="24"/>
      <w:szCs w:val="44"/>
    </w:rPr>
  </w:style>
  <w:style w:type="paragraph" w:customStyle="1" w:styleId="36">
    <w:name w:val="环评正文"/>
    <w:basedOn w:val="2"/>
    <w:link w:val="35"/>
    <w:qFormat/>
    <w:uiPriority w:val="0"/>
    <w:pPr>
      <w:keepNext w:val="0"/>
      <w:keepLines w:val="0"/>
      <w:widowControl/>
      <w:tabs>
        <w:tab w:val="left" w:pos="360"/>
      </w:tabs>
      <w:adjustRightInd w:val="0"/>
      <w:snapToGrid w:val="0"/>
      <w:spacing w:before="60" w:after="60" w:line="400" w:lineRule="exact"/>
      <w:ind w:firstLine="484"/>
      <w:jc w:val="left"/>
      <w:outlineLvl w:val="9"/>
    </w:pPr>
    <w:rPr>
      <w:rFonts w:eastAsia="仿宋_GB2312" w:asciiTheme="minorHAnsi" w:hAnsiTheme="minorHAnsi"/>
      <w:b w:val="0"/>
      <w:sz w:val="24"/>
    </w:rPr>
  </w:style>
  <w:style w:type="character" w:customStyle="1" w:styleId="37">
    <w:name w:val="正文文本 字符1"/>
    <w:basedOn w:val="28"/>
    <w:link w:val="10"/>
    <w:qFormat/>
    <w:uiPriority w:val="99"/>
    <w:rPr>
      <w:rFonts w:ascii="Times New Roman" w:hAnsi="Times New Roman" w:eastAsia="宋体" w:cs="Times New Roman"/>
      <w:kern w:val="0"/>
      <w:sz w:val="18"/>
      <w:szCs w:val="20"/>
    </w:rPr>
  </w:style>
  <w:style w:type="character" w:customStyle="1" w:styleId="38">
    <w:name w:val="正文文本 字符"/>
    <w:basedOn w:val="28"/>
    <w:qFormat/>
    <w:uiPriority w:val="1"/>
    <w:rPr>
      <w:rFonts w:ascii="Times New Roman" w:hAnsi="Times New Roman" w:eastAsia="宋体"/>
      <w:sz w:val="24"/>
    </w:rPr>
  </w:style>
  <w:style w:type="paragraph" w:customStyle="1" w:styleId="39">
    <w:name w:val="Default1"/>
    <w:qFormat/>
    <w:uiPriority w:val="0"/>
    <w:pPr>
      <w:widowControl w:val="0"/>
      <w:autoSpaceDE w:val="0"/>
      <w:autoSpaceDN w:val="0"/>
      <w:adjustRightInd w:val="0"/>
      <w:spacing w:line="360" w:lineRule="auto"/>
      <w:jc w:val="both"/>
    </w:pPr>
    <w:rPr>
      <w:rFonts w:ascii="宋体" w:hAnsi="Times New Roman" w:eastAsia="宋体" w:cs="宋体"/>
      <w:color w:val="000000"/>
      <w:kern w:val="2"/>
      <w:sz w:val="24"/>
      <w:szCs w:val="24"/>
      <w:lang w:val="en-US" w:eastAsia="zh-CN" w:bidi="ar-SA"/>
    </w:rPr>
  </w:style>
  <w:style w:type="character" w:customStyle="1" w:styleId="40">
    <w:name w:val="标题 字符"/>
    <w:basedOn w:val="28"/>
    <w:link w:val="22"/>
    <w:qFormat/>
    <w:uiPriority w:val="10"/>
    <w:rPr>
      <w:rFonts w:asciiTheme="majorHAnsi" w:hAnsiTheme="majorHAnsi" w:eastAsiaTheme="majorEastAsia" w:cstheme="majorBidi"/>
      <w:b/>
      <w:bCs/>
      <w:sz w:val="32"/>
      <w:szCs w:val="32"/>
    </w:rPr>
  </w:style>
  <w:style w:type="paragraph" w:customStyle="1" w:styleId="41">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42">
    <w:name w:val="font31"/>
    <w:basedOn w:val="28"/>
    <w:qFormat/>
    <w:uiPriority w:val="0"/>
    <w:rPr>
      <w:rFonts w:hint="default" w:ascii="Times New Roman" w:hAnsi="Times New Roman" w:cs="Times New Roman"/>
      <w:color w:val="000000"/>
      <w:sz w:val="21"/>
      <w:szCs w:val="21"/>
      <w:u w:val="none"/>
      <w:vertAlign w:val="superscript"/>
    </w:rPr>
  </w:style>
  <w:style w:type="paragraph" w:styleId="43">
    <w:name w:val="List Paragraph"/>
    <w:basedOn w:val="1"/>
    <w:qFormat/>
    <w:uiPriority w:val="34"/>
    <w:pPr>
      <w:ind w:firstLine="420" w:firstLineChars="200"/>
    </w:pPr>
  </w:style>
  <w:style w:type="paragraph" w:customStyle="1" w:styleId="44">
    <w:name w:val="报告正文"/>
    <w:basedOn w:val="1"/>
    <w:qFormat/>
    <w:uiPriority w:val="0"/>
    <w:pPr>
      <w:autoSpaceDE w:val="0"/>
      <w:autoSpaceDN w:val="0"/>
      <w:ind w:firstLine="536" w:firstLineChars="200"/>
      <w:jc w:val="left"/>
    </w:pPr>
    <w:rPr>
      <w:rFonts w:ascii="仿宋_GB2312" w:hAnsi="仿宋_GB2312" w:cs="仿宋_GB2312"/>
      <w:spacing w:val="14"/>
      <w:kern w:val="0"/>
      <w:lang w:eastAsia="en-US"/>
    </w:rPr>
  </w:style>
  <w:style w:type="character" w:customStyle="1" w:styleId="45">
    <w:name w:val="标题 2 字符"/>
    <w:basedOn w:val="28"/>
    <w:link w:val="3"/>
    <w:qFormat/>
    <w:uiPriority w:val="1"/>
    <w:rPr>
      <w:rFonts w:ascii="宋体" w:hAnsi="宋体" w:eastAsia="宋体" w:cs="宋体"/>
      <w:b/>
      <w:bCs/>
      <w:kern w:val="0"/>
      <w:sz w:val="28"/>
      <w:szCs w:val="28"/>
      <w:lang w:eastAsia="en-US"/>
    </w:rPr>
  </w:style>
  <w:style w:type="character" w:customStyle="1" w:styleId="46">
    <w:name w:val="标题 3 字符"/>
    <w:basedOn w:val="28"/>
    <w:link w:val="4"/>
    <w:qFormat/>
    <w:uiPriority w:val="1"/>
    <w:rPr>
      <w:rFonts w:ascii="宋体" w:hAnsi="宋体" w:eastAsia="宋体" w:cs="宋体"/>
      <w:b/>
      <w:bCs/>
      <w:kern w:val="0"/>
      <w:sz w:val="24"/>
      <w:szCs w:val="24"/>
      <w:lang w:eastAsia="en-US"/>
    </w:rPr>
  </w:style>
  <w:style w:type="character" w:customStyle="1" w:styleId="47">
    <w:name w:val="标题 4 字符"/>
    <w:basedOn w:val="28"/>
    <w:link w:val="5"/>
    <w:qFormat/>
    <w:uiPriority w:val="0"/>
    <w:rPr>
      <w:rFonts w:ascii="Arial" w:hAnsi="Arial" w:eastAsia="黑体" w:cs="宋体"/>
      <w:b/>
      <w:kern w:val="0"/>
      <w:sz w:val="28"/>
      <w:lang w:eastAsia="en-US"/>
    </w:rPr>
  </w:style>
  <w:style w:type="character" w:customStyle="1" w:styleId="48">
    <w:name w:val="批注文字 字符"/>
    <w:basedOn w:val="28"/>
    <w:link w:val="8"/>
    <w:qFormat/>
    <w:uiPriority w:val="0"/>
    <w:rPr>
      <w:rFonts w:ascii="宋体" w:hAnsi="宋体" w:eastAsia="宋体" w:cs="宋体"/>
      <w:kern w:val="0"/>
      <w:sz w:val="22"/>
      <w:lang w:eastAsia="en-US"/>
    </w:rPr>
  </w:style>
  <w:style w:type="character" w:customStyle="1" w:styleId="49">
    <w:name w:val="正文文本 3 字符"/>
    <w:basedOn w:val="28"/>
    <w:link w:val="9"/>
    <w:qFormat/>
    <w:uiPriority w:val="0"/>
    <w:rPr>
      <w:rFonts w:ascii="宋体" w:hAnsi="宋体" w:eastAsia="宋体" w:cs="宋体"/>
      <w:kern w:val="0"/>
      <w:sz w:val="16"/>
      <w:lang w:eastAsia="en-US"/>
    </w:rPr>
  </w:style>
  <w:style w:type="character" w:customStyle="1" w:styleId="50">
    <w:name w:val="正文文本缩进 字符"/>
    <w:basedOn w:val="28"/>
    <w:link w:val="11"/>
    <w:qFormat/>
    <w:uiPriority w:val="0"/>
    <w:rPr>
      <w:rFonts w:ascii="Times New Roman" w:hAnsi="Times New Roman" w:eastAsia="宋体" w:cs="Times New Roman"/>
      <w:kern w:val="0"/>
      <w:sz w:val="24"/>
      <w:szCs w:val="20"/>
      <w:lang w:eastAsia="en-US"/>
    </w:rPr>
  </w:style>
  <w:style w:type="character" w:customStyle="1" w:styleId="51">
    <w:name w:val="纯文本 字符"/>
    <w:basedOn w:val="28"/>
    <w:link w:val="13"/>
    <w:qFormat/>
    <w:uiPriority w:val="0"/>
    <w:rPr>
      <w:rFonts w:ascii="宋体" w:hAnsi="Courier New" w:eastAsia="宋体" w:cs="Courier New"/>
      <w:kern w:val="0"/>
      <w:sz w:val="22"/>
      <w:szCs w:val="21"/>
      <w:lang w:eastAsia="en-US"/>
    </w:rPr>
  </w:style>
  <w:style w:type="character" w:customStyle="1" w:styleId="52">
    <w:name w:val="日期 字符"/>
    <w:basedOn w:val="28"/>
    <w:link w:val="14"/>
    <w:qFormat/>
    <w:uiPriority w:val="0"/>
    <w:rPr>
      <w:rFonts w:ascii="宋体" w:hAnsi="宋体" w:eastAsia="宋体" w:cs="宋体"/>
      <w:kern w:val="0"/>
      <w:sz w:val="22"/>
      <w:lang w:eastAsia="en-US"/>
    </w:rPr>
  </w:style>
  <w:style w:type="character" w:customStyle="1" w:styleId="53">
    <w:name w:val="正文文本缩进 2 字符"/>
    <w:basedOn w:val="28"/>
    <w:link w:val="15"/>
    <w:semiHidden/>
    <w:qFormat/>
    <w:uiPriority w:val="0"/>
    <w:rPr>
      <w:rFonts w:ascii="宋体" w:hAnsi="宋体" w:eastAsia="宋体" w:cs="宋体"/>
      <w:kern w:val="0"/>
      <w:sz w:val="22"/>
      <w:lang w:eastAsia="en-US"/>
    </w:rPr>
  </w:style>
  <w:style w:type="character" w:customStyle="1" w:styleId="54">
    <w:name w:val="批注框文本 字符"/>
    <w:basedOn w:val="28"/>
    <w:link w:val="16"/>
    <w:qFormat/>
    <w:uiPriority w:val="0"/>
    <w:rPr>
      <w:rFonts w:ascii="宋体" w:hAnsi="宋体" w:eastAsia="宋体" w:cs="宋体"/>
      <w:kern w:val="0"/>
      <w:sz w:val="18"/>
      <w:szCs w:val="18"/>
      <w:lang w:eastAsia="en-US"/>
    </w:rPr>
  </w:style>
  <w:style w:type="character" w:customStyle="1" w:styleId="55">
    <w:name w:val="批注主题 字符"/>
    <w:basedOn w:val="48"/>
    <w:link w:val="23"/>
    <w:qFormat/>
    <w:uiPriority w:val="0"/>
    <w:rPr>
      <w:rFonts w:ascii="宋体" w:hAnsi="宋体" w:eastAsia="宋体" w:cs="宋体"/>
      <w:b/>
      <w:bCs/>
      <w:kern w:val="0"/>
      <w:sz w:val="22"/>
      <w:lang w:eastAsia="en-US"/>
    </w:rPr>
  </w:style>
  <w:style w:type="character" w:customStyle="1" w:styleId="56">
    <w:name w:val="正文文本首行缩进 字符"/>
    <w:basedOn w:val="37"/>
    <w:link w:val="24"/>
    <w:qFormat/>
    <w:uiPriority w:val="0"/>
    <w:rPr>
      <w:rFonts w:ascii="宋体" w:hAnsi="宋体" w:eastAsia="宋体" w:cs="宋体"/>
      <w:kern w:val="0"/>
      <w:sz w:val="22"/>
      <w:szCs w:val="20"/>
      <w:lang w:eastAsia="en-US"/>
    </w:rPr>
  </w:style>
  <w:style w:type="character" w:customStyle="1" w:styleId="57">
    <w:name w:val="正文文本首行缩进 2 字符"/>
    <w:basedOn w:val="50"/>
    <w:link w:val="25"/>
    <w:qFormat/>
    <w:uiPriority w:val="0"/>
    <w:rPr>
      <w:rFonts w:ascii="Times New Roman" w:hAnsi="Times New Roman" w:eastAsia="宋体" w:cs="Times New Roman"/>
      <w:kern w:val="0"/>
      <w:sz w:val="24"/>
      <w:szCs w:val="20"/>
      <w:lang w:eastAsia="en-US"/>
    </w:rPr>
  </w:style>
  <w:style w:type="table" w:customStyle="1" w:styleId="58">
    <w:name w:val="Table Normal"/>
    <w:unhideWhenUsed/>
    <w:qFormat/>
    <w:uiPriority w:val="2"/>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59">
    <w:name w:val="列表段落1"/>
    <w:basedOn w:val="1"/>
    <w:qFormat/>
    <w:uiPriority w:val="1"/>
    <w:pPr>
      <w:autoSpaceDE w:val="0"/>
      <w:autoSpaceDN w:val="0"/>
      <w:spacing w:before="166" w:line="240" w:lineRule="auto"/>
      <w:ind w:left="1010" w:hanging="494"/>
      <w:jc w:val="left"/>
    </w:pPr>
    <w:rPr>
      <w:rFonts w:ascii="宋体" w:hAnsi="宋体" w:cs="宋体"/>
      <w:kern w:val="0"/>
      <w:sz w:val="22"/>
      <w:lang w:eastAsia="en-US"/>
    </w:rPr>
  </w:style>
  <w:style w:type="paragraph" w:customStyle="1" w:styleId="60">
    <w:name w:val="Table Paragraph"/>
    <w:basedOn w:val="1"/>
    <w:qFormat/>
    <w:uiPriority w:val="1"/>
    <w:pPr>
      <w:autoSpaceDE w:val="0"/>
      <w:autoSpaceDN w:val="0"/>
      <w:spacing w:line="240" w:lineRule="auto"/>
      <w:jc w:val="center"/>
    </w:pPr>
    <w:rPr>
      <w:rFonts w:ascii="宋体" w:hAnsi="宋体" w:cs="宋体"/>
      <w:kern w:val="0"/>
      <w:sz w:val="22"/>
      <w:lang w:eastAsia="en-US"/>
    </w:rPr>
  </w:style>
  <w:style w:type="paragraph" w:customStyle="1" w:styleId="61">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62">
    <w:name w:val="正文4"/>
    <w:qFormat/>
    <w:uiPriority w:val="0"/>
    <w:pPr>
      <w:jc w:val="both"/>
    </w:pPr>
    <w:rPr>
      <w:rFonts w:ascii="Times New Roman" w:hAnsi="Times New Roman" w:eastAsia="宋体" w:cs="Times New Roman"/>
      <w:kern w:val="2"/>
      <w:sz w:val="21"/>
      <w:szCs w:val="21"/>
      <w:lang w:val="en-US" w:eastAsia="zh-CN" w:bidi="ar-SA"/>
    </w:rPr>
  </w:style>
  <w:style w:type="table" w:customStyle="1" w:styleId="63">
    <w:name w:val="网格型1"/>
    <w:basedOn w:val="26"/>
    <w:qFormat/>
    <w:uiPriority w:val="59"/>
    <w:rPr>
      <w:rFonts w:ascii="Times New Roman" w:hAnsi="Times New Roman" w:eastAsia="宋体"/>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4">
    <w:name w:val="新正文样式"/>
    <w:basedOn w:val="1"/>
    <w:qFormat/>
    <w:uiPriority w:val="0"/>
    <w:pPr>
      <w:tabs>
        <w:tab w:val="left" w:pos="567"/>
      </w:tabs>
      <w:autoSpaceDE w:val="0"/>
      <w:autoSpaceDN w:val="0"/>
      <w:ind w:firstLine="567"/>
      <w:jc w:val="left"/>
    </w:pPr>
    <w:rPr>
      <w:rFonts w:ascii="宋体" w:hAnsi="宋体" w:eastAsia="华文中宋" w:cs="宋体"/>
      <w:spacing w:val="20"/>
      <w:kern w:val="0"/>
      <w:lang w:eastAsia="en-US"/>
    </w:rPr>
  </w:style>
  <w:style w:type="character" w:customStyle="1" w:styleId="65">
    <w:name w:val="题注 字符"/>
    <w:link w:val="7"/>
    <w:qFormat/>
    <w:uiPriority w:val="0"/>
    <w:rPr>
      <w:rFonts w:ascii="Times New Roman" w:hAnsi="Times New Roman" w:eastAsia="黑体" w:cs="Times New Roman"/>
      <w:kern w:val="0"/>
      <w:sz w:val="24"/>
      <w:szCs w:val="20"/>
    </w:rPr>
  </w:style>
  <w:style w:type="character" w:customStyle="1" w:styleId="66">
    <w:name w:val="【表头】 Char"/>
    <w:qFormat/>
    <w:uiPriority w:val="0"/>
    <w:rPr>
      <w:rFonts w:ascii="Times New Roman" w:hAnsi="Times New Roman" w:eastAsia="宋体" w:cs="Verdana"/>
      <w:b/>
      <w:color w:val="0000CC"/>
      <w:kern w:val="0"/>
      <w:sz w:val="24"/>
      <w:szCs w:val="20"/>
    </w:rPr>
  </w:style>
  <w:style w:type="table" w:customStyle="1" w:styleId="67">
    <w:name w:val="网格型2"/>
    <w:basedOn w:val="26"/>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
    <w:name w:val="网格型3"/>
    <w:basedOn w:val="26"/>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9">
    <w:name w:val="网格型4"/>
    <w:basedOn w:val="26"/>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0">
    <w:name w:val="网格型5"/>
    <w:basedOn w:val="26"/>
    <w:qFormat/>
    <w:uiPriority w:val="0"/>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1">
    <w:name w:val="网格型6"/>
    <w:basedOn w:val="26"/>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2">
    <w:name w:val="文档结构图1"/>
    <w:basedOn w:val="1"/>
    <w:qFormat/>
    <w:uiPriority w:val="0"/>
    <w:pPr>
      <w:widowControl/>
      <w:autoSpaceDE w:val="0"/>
      <w:autoSpaceDN w:val="0"/>
      <w:spacing w:line="240" w:lineRule="auto"/>
      <w:jc w:val="center"/>
    </w:pPr>
    <w:rPr>
      <w:rFonts w:ascii="隶书" w:hAnsi="宋体" w:eastAsia="仿宋_GB2312" w:cs="宋体"/>
      <w:bCs/>
      <w:kern w:val="0"/>
      <w:sz w:val="22"/>
      <w:szCs w:val="72"/>
      <w:lang w:eastAsia="en-US"/>
    </w:rPr>
  </w:style>
  <w:style w:type="paragraph" w:customStyle="1" w:styleId="73">
    <w:name w:val="Default"/>
    <w:basedOn w:val="74"/>
    <w:link w:val="97"/>
    <w:qFormat/>
    <w:uiPriority w:val="0"/>
    <w:pPr>
      <w:widowControl w:val="0"/>
      <w:autoSpaceDE w:val="0"/>
      <w:autoSpaceDN w:val="0"/>
      <w:adjustRightInd w:val="0"/>
    </w:pPr>
    <w:rPr>
      <w:rFonts w:eastAsia="宋体" w:cs="Times New Roman"/>
      <w:color w:val="000000"/>
      <w:sz w:val="24"/>
    </w:rPr>
  </w:style>
  <w:style w:type="paragraph" w:customStyle="1" w:styleId="74">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75">
    <w:name w:val="正文（标准）"/>
    <w:basedOn w:val="1"/>
    <w:qFormat/>
    <w:uiPriority w:val="0"/>
    <w:pPr>
      <w:autoSpaceDE w:val="0"/>
      <w:autoSpaceDN w:val="0"/>
      <w:adjustRightInd w:val="0"/>
      <w:jc w:val="left"/>
    </w:pPr>
    <w:rPr>
      <w:rFonts w:ascii="宋体" w:hAnsi="宋体" w:cs="宋体"/>
      <w:kern w:val="0"/>
      <w:szCs w:val="30"/>
      <w:lang w:eastAsia="en-US"/>
    </w:rPr>
  </w:style>
  <w:style w:type="paragraph" w:customStyle="1" w:styleId="76">
    <w:name w:val="正文-报告表"/>
    <w:qFormat/>
    <w:uiPriority w:val="0"/>
    <w:pPr>
      <w:tabs>
        <w:tab w:val="center" w:pos="4320"/>
        <w:tab w:val="right" w:pos="8640"/>
      </w:tabs>
      <w:adjustRightInd w:val="0"/>
      <w:snapToGrid w:val="0"/>
      <w:spacing w:line="360" w:lineRule="auto"/>
      <w:ind w:firstLine="200" w:firstLineChars="200"/>
      <w:jc w:val="both"/>
      <w:textAlignment w:val="baseline"/>
    </w:pPr>
    <w:rPr>
      <w:rFonts w:ascii="Times New Roman" w:hAnsi="Times New Roman" w:eastAsia="宋体" w:cs="Times New Roman"/>
      <w:kern w:val="2"/>
      <w:sz w:val="24"/>
      <w:szCs w:val="24"/>
      <w:lang w:val="en-US" w:eastAsia="zh-CN" w:bidi="ar-SA"/>
    </w:rPr>
  </w:style>
  <w:style w:type="character" w:customStyle="1" w:styleId="77">
    <w:name w:val="font11"/>
    <w:basedOn w:val="28"/>
    <w:qFormat/>
    <w:uiPriority w:val="0"/>
    <w:rPr>
      <w:rFonts w:hint="eastAsia" w:ascii="宋体" w:hAnsi="宋体" w:eastAsia="宋体" w:cs="宋体"/>
      <w:color w:val="000000"/>
      <w:sz w:val="20"/>
      <w:szCs w:val="20"/>
      <w:u w:val="none"/>
    </w:rPr>
  </w:style>
  <w:style w:type="character" w:customStyle="1" w:styleId="78">
    <w:name w:val="font21"/>
    <w:basedOn w:val="28"/>
    <w:qFormat/>
    <w:uiPriority w:val="0"/>
    <w:rPr>
      <w:rFonts w:hint="eastAsia" w:ascii="宋体" w:hAnsi="宋体" w:eastAsia="宋体" w:cs="宋体"/>
      <w:color w:val="000000"/>
      <w:sz w:val="20"/>
      <w:szCs w:val="20"/>
      <w:u w:val="none"/>
    </w:rPr>
  </w:style>
  <w:style w:type="character" w:customStyle="1" w:styleId="79">
    <w:name w:val="font41"/>
    <w:basedOn w:val="28"/>
    <w:qFormat/>
    <w:uiPriority w:val="0"/>
    <w:rPr>
      <w:rFonts w:hint="eastAsia" w:ascii="宋体" w:hAnsi="宋体" w:eastAsia="宋体" w:cs="宋体"/>
      <w:color w:val="000000"/>
      <w:sz w:val="20"/>
      <w:szCs w:val="20"/>
      <w:u w:val="none"/>
      <w:vertAlign w:val="superscript"/>
    </w:rPr>
  </w:style>
  <w:style w:type="paragraph" w:customStyle="1" w:styleId="80">
    <w:name w:val="正文-工"/>
    <w:basedOn w:val="1"/>
    <w:qFormat/>
    <w:uiPriority w:val="0"/>
    <w:pPr>
      <w:autoSpaceDE w:val="0"/>
      <w:autoSpaceDN w:val="0"/>
      <w:ind w:firstLine="480" w:firstLineChars="200"/>
      <w:jc w:val="left"/>
    </w:pPr>
    <w:rPr>
      <w:rFonts w:ascii="宋体" w:hAnsi="宋体"/>
      <w:kern w:val="0"/>
      <w:lang w:eastAsia="en-US"/>
    </w:rPr>
  </w:style>
  <w:style w:type="paragraph" w:customStyle="1" w:styleId="81">
    <w:name w:val="应填表格"/>
    <w:basedOn w:val="1"/>
    <w:qFormat/>
    <w:uiPriority w:val="0"/>
    <w:pPr>
      <w:autoSpaceDE w:val="0"/>
      <w:autoSpaceDN w:val="0"/>
      <w:spacing w:before="40" w:after="40" w:line="240" w:lineRule="auto"/>
      <w:jc w:val="left"/>
      <w:textAlignment w:val="baseline"/>
    </w:pPr>
    <w:rPr>
      <w:rFonts w:ascii="仿宋_GB2312" w:hAnsi="仿宋_GB2312" w:cs="仿宋_GB2312"/>
      <w:b/>
      <w:kern w:val="0"/>
      <w:sz w:val="22"/>
      <w:szCs w:val="20"/>
      <w:lang w:eastAsia="en-US"/>
    </w:rPr>
  </w:style>
  <w:style w:type="paragraph" w:customStyle="1" w:styleId="82">
    <w:name w:val="【正文】"/>
    <w:basedOn w:val="1"/>
    <w:qFormat/>
    <w:uiPriority w:val="0"/>
    <w:pPr>
      <w:autoSpaceDE w:val="0"/>
      <w:autoSpaceDN w:val="0"/>
      <w:spacing w:line="440" w:lineRule="exact"/>
      <w:ind w:firstLine="544" w:firstLineChars="200"/>
      <w:jc w:val="left"/>
    </w:pPr>
    <w:rPr>
      <w:rFonts w:ascii="仿宋_GB2312" w:hAnsi="仿宋_GB2312" w:cs="Verdana"/>
      <w:spacing w:val="16"/>
      <w:kern w:val="0"/>
      <w:lang w:eastAsia="en-US"/>
    </w:rPr>
  </w:style>
  <w:style w:type="paragraph" w:customStyle="1" w:styleId="83">
    <w:name w:val="【表内字】"/>
    <w:basedOn w:val="1"/>
    <w:qFormat/>
    <w:uiPriority w:val="0"/>
    <w:pPr>
      <w:autoSpaceDE w:val="0"/>
      <w:autoSpaceDN w:val="0"/>
      <w:adjustRightInd w:val="0"/>
      <w:snapToGrid w:val="0"/>
      <w:spacing w:line="240" w:lineRule="auto"/>
      <w:jc w:val="center"/>
    </w:pPr>
    <w:rPr>
      <w:rFonts w:ascii="宋体" w:hAnsi="宋体" w:cs="宋体"/>
      <w:kern w:val="0"/>
      <w:sz w:val="20"/>
      <w:szCs w:val="24"/>
      <w:lang w:eastAsia="en-US"/>
    </w:rPr>
  </w:style>
  <w:style w:type="paragraph" w:customStyle="1" w:styleId="84">
    <w:name w:val="正文11"/>
    <w:qFormat/>
    <w:uiPriority w:val="0"/>
    <w:pPr>
      <w:jc w:val="both"/>
    </w:pPr>
    <w:rPr>
      <w:rFonts w:ascii="Times New Roman" w:hAnsi="Times New Roman" w:eastAsia="宋体" w:cs="Times New Roman"/>
      <w:kern w:val="2"/>
      <w:sz w:val="21"/>
      <w:szCs w:val="21"/>
      <w:lang w:val="en-US" w:eastAsia="zh-CN" w:bidi="ar-SA"/>
    </w:rPr>
  </w:style>
  <w:style w:type="paragraph" w:styleId="85">
    <w:name w:val="No Spacing"/>
    <w:qFormat/>
    <w:uiPriority w:val="1"/>
    <w:pPr>
      <w:widowControl w:val="0"/>
      <w:spacing w:line="340" w:lineRule="exact"/>
      <w:jc w:val="both"/>
    </w:pPr>
    <w:rPr>
      <w:rFonts w:ascii="Times New Roman" w:hAnsi="Times New Roman" w:eastAsia="宋体" w:cs="Times New Roman"/>
      <w:kern w:val="2"/>
      <w:sz w:val="21"/>
      <w:szCs w:val="24"/>
      <w:lang w:val="en-US" w:eastAsia="zh-CN" w:bidi="ar-SA"/>
    </w:rPr>
  </w:style>
  <w:style w:type="paragraph" w:customStyle="1" w:styleId="86">
    <w:name w:val="电镀正文"/>
    <w:basedOn w:val="6"/>
    <w:qFormat/>
    <w:uiPriority w:val="0"/>
    <w:pPr>
      <w:spacing w:line="400" w:lineRule="exact"/>
      <w:ind w:firstLine="200"/>
    </w:pPr>
    <w:rPr>
      <w:sz w:val="24"/>
    </w:rPr>
  </w:style>
  <w:style w:type="paragraph" w:customStyle="1" w:styleId="87">
    <w:name w:val="表格"/>
    <w:basedOn w:val="88"/>
    <w:qFormat/>
    <w:uiPriority w:val="0"/>
    <w:rPr>
      <w:rFonts w:ascii="Times New Roman" w:hAnsi="Times New Roman"/>
      <w:sz w:val="21"/>
    </w:rPr>
  </w:style>
  <w:style w:type="paragraph" w:customStyle="1" w:styleId="88">
    <w:name w:val="表格内容数据报告"/>
    <w:basedOn w:val="1"/>
    <w:qFormat/>
    <w:uiPriority w:val="0"/>
    <w:pPr>
      <w:autoSpaceDE w:val="0"/>
      <w:autoSpaceDN w:val="0"/>
      <w:spacing w:line="240" w:lineRule="auto"/>
      <w:jc w:val="center"/>
      <w:textAlignment w:val="baseline"/>
    </w:pPr>
    <w:rPr>
      <w:rFonts w:ascii="Calibri" w:hAnsi="Calibri" w:cs="黑体"/>
      <w:kern w:val="0"/>
      <w:sz w:val="18"/>
      <w:szCs w:val="20"/>
      <w:lang w:eastAsia="en-US"/>
    </w:rPr>
  </w:style>
  <w:style w:type="paragraph" w:customStyle="1" w:styleId="89">
    <w:name w:val="普通(网站)1"/>
    <w:basedOn w:val="1"/>
    <w:qFormat/>
    <w:uiPriority w:val="0"/>
    <w:pPr>
      <w:autoSpaceDE w:val="0"/>
      <w:autoSpaceDN w:val="0"/>
      <w:spacing w:before="100" w:beforeAutospacing="1" w:after="100" w:afterAutospacing="1" w:line="240" w:lineRule="auto"/>
      <w:jc w:val="left"/>
    </w:pPr>
    <w:rPr>
      <w:rFonts w:ascii="宋体" w:hAnsi="宋体" w:cs="宋体"/>
      <w:kern w:val="0"/>
      <w:szCs w:val="24"/>
      <w:lang w:eastAsia="en-US"/>
    </w:rPr>
  </w:style>
  <w:style w:type="paragraph" w:customStyle="1" w:styleId="90">
    <w:name w:val="纯文本1"/>
    <w:basedOn w:val="1"/>
    <w:qFormat/>
    <w:uiPriority w:val="0"/>
    <w:pPr>
      <w:autoSpaceDE w:val="0"/>
      <w:autoSpaceDN w:val="0"/>
      <w:spacing w:line="240" w:lineRule="auto"/>
    </w:pPr>
    <w:rPr>
      <w:rFonts w:ascii="宋体" w:hAnsi="Courier New" w:cs="宋体"/>
      <w:sz w:val="21"/>
      <w:szCs w:val="20"/>
      <w:lang w:eastAsia="en-US"/>
    </w:rPr>
  </w:style>
  <w:style w:type="paragraph" w:customStyle="1" w:styleId="91">
    <w:name w:val="普通(网站)2"/>
    <w:basedOn w:val="1"/>
    <w:qFormat/>
    <w:uiPriority w:val="0"/>
    <w:pPr>
      <w:autoSpaceDE w:val="0"/>
      <w:autoSpaceDN w:val="0"/>
      <w:spacing w:before="100" w:beforeAutospacing="1" w:after="100" w:afterAutospacing="1" w:line="240" w:lineRule="auto"/>
      <w:jc w:val="left"/>
    </w:pPr>
    <w:rPr>
      <w:rFonts w:ascii="宋体" w:hAnsi="宋体" w:cs="宋体"/>
      <w:kern w:val="0"/>
      <w:szCs w:val="24"/>
      <w:lang w:eastAsia="en-US"/>
    </w:rPr>
  </w:style>
  <w:style w:type="paragraph" w:customStyle="1" w:styleId="92">
    <w:name w:val="表格文字"/>
    <w:qFormat/>
    <w:uiPriority w:val="0"/>
    <w:pPr>
      <w:widowControl w:val="0"/>
      <w:autoSpaceDE w:val="0"/>
      <w:autoSpaceDN w:val="0"/>
      <w:adjustRightInd w:val="0"/>
      <w:jc w:val="center"/>
      <w:textAlignment w:val="baseline"/>
    </w:pPr>
    <w:rPr>
      <w:rFonts w:ascii="Times New Roman" w:hAnsi="Times New Roman" w:eastAsia="宋体" w:cs="Times New Roman"/>
      <w:color w:val="000000"/>
      <w:kern w:val="0"/>
      <w:sz w:val="21"/>
      <w:szCs w:val="22"/>
      <w:lang w:val="en-US" w:eastAsia="zh-CN" w:bidi="ar-SA"/>
    </w:rPr>
  </w:style>
  <w:style w:type="paragraph" w:customStyle="1" w:styleId="93">
    <w:name w:val="rpt_表项"/>
    <w:basedOn w:val="1"/>
    <w:qFormat/>
    <w:uiPriority w:val="0"/>
    <w:pPr>
      <w:autoSpaceDE w:val="0"/>
      <w:autoSpaceDN w:val="0"/>
      <w:spacing w:before="60" w:after="60" w:line="240" w:lineRule="auto"/>
      <w:jc w:val="center"/>
    </w:pPr>
    <w:rPr>
      <w:rFonts w:ascii="宋体" w:hAnsi="宋体" w:cs="宋体"/>
      <w:kern w:val="0"/>
      <w:sz w:val="22"/>
      <w:szCs w:val="20"/>
      <w:lang w:eastAsia="en-US"/>
    </w:rPr>
  </w:style>
  <w:style w:type="paragraph" w:customStyle="1" w:styleId="94">
    <w:name w:val="报告表格"/>
    <w:basedOn w:val="1"/>
    <w:unhideWhenUsed/>
    <w:qFormat/>
    <w:uiPriority w:val="0"/>
    <w:pPr>
      <w:autoSpaceDE w:val="0"/>
      <w:autoSpaceDN w:val="0"/>
      <w:adjustRightInd w:val="0"/>
      <w:spacing w:before="40" w:after="40" w:line="240" w:lineRule="auto"/>
      <w:jc w:val="center"/>
      <w:textAlignment w:val="bottom"/>
    </w:pPr>
    <w:rPr>
      <w:rFonts w:ascii="宋体" w:hAnsi="宋体" w:cs="宋体"/>
      <w:kern w:val="0"/>
      <w:sz w:val="21"/>
      <w:szCs w:val="24"/>
      <w:lang w:eastAsia="en-US"/>
    </w:rPr>
  </w:style>
  <w:style w:type="paragraph" w:customStyle="1" w:styleId="95">
    <w:name w:val="rpt_正文"/>
    <w:qFormat/>
    <w:uiPriority w:val="0"/>
    <w:pPr>
      <w:spacing w:line="400" w:lineRule="exact"/>
      <w:ind w:firstLine="480" w:firstLineChars="200"/>
    </w:pPr>
    <w:rPr>
      <w:rFonts w:ascii="Times New Roman" w:hAnsi="Times New Roman" w:eastAsia="宋体" w:cs="宋体"/>
      <w:kern w:val="2"/>
      <w:sz w:val="24"/>
      <w:szCs w:val="20"/>
      <w:lang w:val="en-US" w:eastAsia="zh-CN" w:bidi="ar-SA"/>
    </w:rPr>
  </w:style>
  <w:style w:type="paragraph" w:customStyle="1" w:styleId="96">
    <w:name w:val="表格文字zh"/>
    <w:basedOn w:val="13"/>
    <w:qFormat/>
    <w:uiPriority w:val="0"/>
    <w:pPr>
      <w:widowControl/>
      <w:autoSpaceDE/>
      <w:autoSpaceDN/>
      <w:adjustRightInd w:val="0"/>
      <w:snapToGrid w:val="0"/>
      <w:jc w:val="center"/>
    </w:pPr>
    <w:rPr>
      <w:rFonts w:ascii="Times New Roman" w:hAnsi="Times New Roman" w:eastAsia="Times New Roman" w:cs="Times New Roman"/>
      <w:color w:val="000000"/>
      <w:kern w:val="2"/>
      <w:sz w:val="21"/>
      <w:szCs w:val="20"/>
      <w:lang w:eastAsia="zh-CN"/>
    </w:rPr>
  </w:style>
  <w:style w:type="character" w:customStyle="1" w:styleId="97">
    <w:name w:val="Default Char"/>
    <w:link w:val="73"/>
    <w:qFormat/>
    <w:uiPriority w:val="0"/>
    <w:rPr>
      <w:rFonts w:ascii="Times New Roman" w:hAnsi="Times New Roman" w:eastAsia="宋体" w:cs="Times New Roman"/>
      <w:b/>
      <w:color w:val="000000"/>
      <w:sz w:val="24"/>
      <w:szCs w:val="24"/>
    </w:rPr>
  </w:style>
  <w:style w:type="character" w:customStyle="1" w:styleId="98">
    <w:name w:val="普通(网站) 字符"/>
    <w:link w:val="21"/>
    <w:qFormat/>
    <w:locked/>
    <w:uiPriority w:val="0"/>
    <w:rPr>
      <w:rFonts w:ascii="宋体" w:hAnsi="宋体" w:eastAsia="宋体" w:cs="宋体"/>
      <w:kern w:val="0"/>
      <w:sz w:val="24"/>
      <w:szCs w:val="24"/>
    </w:rPr>
  </w:style>
  <w:style w:type="character" w:customStyle="1" w:styleId="99">
    <w:name w:val="正文文本 字符2"/>
    <w:basedOn w:val="28"/>
    <w:qFormat/>
    <w:uiPriority w:val="0"/>
    <w:rPr>
      <w:sz w:val="18"/>
    </w:rPr>
  </w:style>
  <w:style w:type="paragraph" w:customStyle="1" w:styleId="100">
    <w:name w:val="LRY正文"/>
    <w:basedOn w:val="25"/>
    <w:qFormat/>
    <w:uiPriority w:val="0"/>
    <w:pPr>
      <w:autoSpaceDE/>
      <w:autoSpaceDN/>
      <w:adjustRightInd w:val="0"/>
      <w:snapToGrid w:val="0"/>
      <w:ind w:left="0" w:firstLine="480"/>
      <w:jc w:val="both"/>
    </w:pPr>
    <w:rPr>
      <w:rFonts w:ascii="Calibri" w:hAnsi="Calibri"/>
      <w:bCs/>
      <w:szCs w:val="24"/>
      <w:lang w:eastAsia="zh-CN"/>
    </w:rPr>
  </w:style>
  <w:style w:type="paragraph" w:customStyle="1" w:styleId="101">
    <w:name w:val="表头和图号"/>
    <w:basedOn w:val="36"/>
    <w:qFormat/>
    <w:uiPriority w:val="0"/>
    <w:pPr>
      <w:widowControl w:val="0"/>
      <w:tabs>
        <w:tab w:val="clear" w:pos="360"/>
      </w:tabs>
      <w:spacing w:before="0" w:after="0" w:line="240" w:lineRule="auto"/>
      <w:ind w:firstLine="0"/>
      <w:jc w:val="center"/>
    </w:pPr>
    <w:rPr>
      <w:rFonts w:hint="eastAsia" w:ascii="宋体" w:hAnsi="宋体" w:eastAsia="宋体" w:cs="宋体"/>
      <w:b/>
      <w:bCs w:val="0"/>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3.pn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png"/><Relationship Id="rId27" Type="http://schemas.openxmlformats.org/officeDocument/2006/relationships/image" Target="media/image17.emf"/><Relationship Id="rId26" Type="http://schemas.openxmlformats.org/officeDocument/2006/relationships/package" Target="embeddings/Microsoft_Visio___4.vsdx"/><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package" Target="embeddings/Microsoft_Visio___3.vsdx"/><Relationship Id="rId17" Type="http://schemas.openxmlformats.org/officeDocument/2006/relationships/image" Target="media/image9.png"/><Relationship Id="rId16" Type="http://schemas.openxmlformats.org/officeDocument/2006/relationships/image" Target="media/image8.emf"/><Relationship Id="rId15" Type="http://schemas.openxmlformats.org/officeDocument/2006/relationships/package" Target="embeddings/Microsoft_Visio___2.vsdx"/><Relationship Id="rId14" Type="http://schemas.openxmlformats.org/officeDocument/2006/relationships/image" Target="media/image7.emf"/><Relationship Id="rId13" Type="http://schemas.openxmlformats.org/officeDocument/2006/relationships/package" Target="embeddings/Microsoft_Visio___1.vsdx"/><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132</Pages>
  <Words>119</Words>
  <Characters>153</Characters>
  <Lines>626</Lines>
  <Paragraphs>176</Paragraphs>
  <TotalTime>1</TotalTime>
  <ScaleCrop>false</ScaleCrop>
  <LinksUpToDate>false</LinksUpToDate>
  <CharactersWithSpaces>211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2024-03-26T10:22:00Z</dcterms:created>
  <dc:creator>haiyang fu</dc:creator>
  <cp:lastModifiedBy>xxxx</cp:lastModifiedBy>
  <dcterms:modified xsi:type="dcterms:W3CDTF">2025-04-23T02:53:25Z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CDDE2BF19F97768843C06266EB71BF47</vt:lpwstr>
  </property>
  <property fmtid="{D5CDD505-2E9C-101B-9397-08002B2CF9AE}" pid="4" name="KSOTemplateDocerSaveRecord">
    <vt:lpwstr>eyJoZGlkIjoiMDZhOGMxODUwMjdlY2IzN2QwNDFlNTdlNzkwNGUyY2UiLCJ1c2VySWQiOiIxNjYxMjk4MDQ1In0=</vt:lpwstr>
  </property>
</Properties>
</file>