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357C39">
      <w:pPr>
        <w:pStyle w:val="2"/>
        <w:spacing w:line="252" w:lineRule="auto"/>
      </w:pPr>
    </w:p>
    <w:p w14:paraId="63B71D45">
      <w:pPr>
        <w:pStyle w:val="2"/>
        <w:spacing w:line="253" w:lineRule="auto"/>
      </w:pPr>
    </w:p>
    <w:p w14:paraId="10239B87">
      <w:pPr>
        <w:pStyle w:val="2"/>
        <w:spacing w:line="253" w:lineRule="auto"/>
      </w:pPr>
    </w:p>
    <w:p w14:paraId="44BCF4CB">
      <w:pPr>
        <w:pStyle w:val="2"/>
        <w:spacing w:line="253" w:lineRule="auto"/>
      </w:pPr>
    </w:p>
    <w:p w14:paraId="0795989E">
      <w:pPr>
        <w:pStyle w:val="2"/>
        <w:spacing w:line="253" w:lineRule="auto"/>
      </w:pPr>
    </w:p>
    <w:p w14:paraId="3AE7041A">
      <w:pPr>
        <w:pStyle w:val="2"/>
        <w:spacing w:line="253" w:lineRule="auto"/>
      </w:pPr>
    </w:p>
    <w:p w14:paraId="34BD881D">
      <w:pPr>
        <w:pStyle w:val="2"/>
        <w:spacing w:line="253" w:lineRule="auto"/>
      </w:pPr>
    </w:p>
    <w:p w14:paraId="6A6124CF">
      <w:pPr>
        <w:spacing w:before="304" w:line="185" w:lineRule="auto"/>
        <w:ind w:left="222"/>
        <w:outlineLvl w:val="0"/>
        <w:rPr>
          <w:rFonts w:ascii="微软雅黑" w:hAnsi="微软雅黑" w:eastAsia="微软雅黑" w:cs="微软雅黑"/>
          <w:sz w:val="71"/>
          <w:szCs w:val="71"/>
        </w:rPr>
      </w:pPr>
      <w:r>
        <w:rPr>
          <w:rFonts w:ascii="微软雅黑" w:hAnsi="微软雅黑" w:eastAsia="微软雅黑" w:cs="微软雅黑"/>
          <w:spacing w:val="8"/>
          <w:sz w:val="71"/>
          <w:szCs w:val="71"/>
        </w:rPr>
        <w:t>建设项目环境影响报告表</w:t>
      </w:r>
    </w:p>
    <w:p w14:paraId="0C4CAC76">
      <w:pPr>
        <w:spacing w:before="99" w:line="226" w:lineRule="auto"/>
        <w:ind w:left="3007"/>
        <w:outlineLvl w:val="0"/>
        <w:rPr>
          <w:rFonts w:ascii="仿宋" w:hAnsi="仿宋" w:eastAsia="仿宋" w:cs="仿宋"/>
          <w:sz w:val="47"/>
          <w:szCs w:val="47"/>
        </w:rPr>
      </w:pPr>
      <w:r>
        <w:rPr>
          <w:rFonts w:ascii="仿宋" w:hAnsi="仿宋" w:eastAsia="仿宋" w:cs="仿宋"/>
          <w:spacing w:val="1"/>
          <w:sz w:val="47"/>
          <w:szCs w:val="47"/>
        </w:rPr>
        <w:t>污染影响类</w:t>
      </w:r>
    </w:p>
    <w:p w14:paraId="24697E87">
      <w:pPr>
        <w:spacing w:before="171" w:line="226" w:lineRule="auto"/>
        <w:ind w:left="3002"/>
        <w:outlineLvl w:val="0"/>
        <w:rPr>
          <w:rFonts w:ascii="仿宋" w:hAnsi="仿宋" w:eastAsia="仿宋" w:cs="仿宋"/>
          <w:sz w:val="47"/>
          <w:szCs w:val="47"/>
        </w:rPr>
      </w:pPr>
      <w:r>
        <w:rPr>
          <w:rFonts w:ascii="仿宋" w:hAnsi="仿宋" w:eastAsia="仿宋" w:cs="仿宋"/>
          <w:sz w:val="47"/>
          <w:szCs w:val="47"/>
        </w:rPr>
        <w:t>（送审本）</w:t>
      </w:r>
    </w:p>
    <w:p w14:paraId="18E0955C">
      <w:pPr>
        <w:pStyle w:val="2"/>
        <w:spacing w:line="260" w:lineRule="auto"/>
      </w:pPr>
    </w:p>
    <w:p w14:paraId="5CAAFC8A">
      <w:pPr>
        <w:pStyle w:val="2"/>
        <w:spacing w:line="260" w:lineRule="auto"/>
      </w:pPr>
    </w:p>
    <w:p w14:paraId="7C7D9239">
      <w:pPr>
        <w:pStyle w:val="2"/>
        <w:spacing w:line="260" w:lineRule="auto"/>
      </w:pPr>
    </w:p>
    <w:p w14:paraId="06823F87">
      <w:pPr>
        <w:pStyle w:val="2"/>
        <w:spacing w:line="260" w:lineRule="auto"/>
      </w:pPr>
    </w:p>
    <w:p w14:paraId="5908CCF7">
      <w:pPr>
        <w:pStyle w:val="2"/>
        <w:spacing w:line="260" w:lineRule="auto"/>
      </w:pPr>
    </w:p>
    <w:p w14:paraId="6F8BF929">
      <w:pPr>
        <w:pStyle w:val="2"/>
        <w:spacing w:line="260" w:lineRule="auto"/>
      </w:pPr>
    </w:p>
    <w:p w14:paraId="1ED835EB">
      <w:pPr>
        <w:pStyle w:val="2"/>
        <w:spacing w:line="260" w:lineRule="auto"/>
      </w:pPr>
    </w:p>
    <w:p w14:paraId="2038D0C3">
      <w:pPr>
        <w:pStyle w:val="2"/>
        <w:spacing w:line="261" w:lineRule="auto"/>
      </w:pPr>
    </w:p>
    <w:p w14:paraId="21DD7CD2">
      <w:pPr>
        <w:spacing w:before="100" w:line="224" w:lineRule="auto"/>
        <w:ind w:left="180"/>
        <w:rPr>
          <w:rFonts w:ascii="宋体" w:hAnsi="宋体" w:eastAsia="宋体" w:cs="宋体"/>
          <w:sz w:val="31"/>
          <w:szCs w:val="31"/>
        </w:rPr>
      </w:pPr>
      <w:r>
        <w:rPr>
          <w:rFonts w:ascii="宋体" w:hAnsi="宋体" w:eastAsia="宋体" w:cs="宋体"/>
          <w:b/>
          <w:bCs/>
          <w:spacing w:val="6"/>
          <w:sz w:val="31"/>
          <w:szCs w:val="31"/>
        </w:rPr>
        <w:t>项目名称：</w:t>
      </w:r>
      <w:r>
        <w:rPr>
          <w:rFonts w:ascii="宋体" w:hAnsi="宋体" w:eastAsia="宋体" w:cs="宋体"/>
          <w:spacing w:val="6"/>
          <w:sz w:val="31"/>
          <w:szCs w:val="31"/>
          <w:u w:val="single" w:color="auto"/>
        </w:rPr>
        <w:t xml:space="preserve">           </w:t>
      </w:r>
      <w:r>
        <w:rPr>
          <w:rFonts w:ascii="宋体" w:hAnsi="宋体" w:eastAsia="宋体" w:cs="宋体"/>
          <w:b/>
          <w:bCs/>
          <w:spacing w:val="6"/>
          <w:sz w:val="31"/>
          <w:szCs w:val="31"/>
          <w:u w:val="single" w:color="auto"/>
        </w:rPr>
        <w:t>非金属材料磨粉生产项目</w:t>
      </w:r>
      <w:r>
        <w:rPr>
          <w:rFonts w:ascii="宋体" w:hAnsi="宋体" w:eastAsia="宋体" w:cs="宋体"/>
          <w:sz w:val="31"/>
          <w:szCs w:val="31"/>
          <w:u w:val="single" w:color="auto"/>
        </w:rPr>
        <w:t xml:space="preserve">        </w:t>
      </w:r>
    </w:p>
    <w:p w14:paraId="2529A6D0">
      <w:pPr>
        <w:pStyle w:val="2"/>
        <w:spacing w:line="271" w:lineRule="auto"/>
      </w:pPr>
    </w:p>
    <w:p w14:paraId="76B69EF3">
      <w:pPr>
        <w:pStyle w:val="2"/>
        <w:spacing w:line="271" w:lineRule="auto"/>
      </w:pPr>
    </w:p>
    <w:p w14:paraId="5092D7E1">
      <w:pPr>
        <w:spacing w:before="100" w:line="224" w:lineRule="auto"/>
        <w:ind w:left="179"/>
        <w:rPr>
          <w:rFonts w:ascii="宋体" w:hAnsi="宋体" w:eastAsia="宋体" w:cs="宋体"/>
          <w:sz w:val="31"/>
          <w:szCs w:val="31"/>
        </w:rPr>
      </w:pPr>
      <w:r>
        <w:rPr>
          <w:rFonts w:ascii="宋体" w:hAnsi="宋体" w:eastAsia="宋体" w:cs="宋体"/>
          <w:b/>
          <w:bCs/>
          <w:spacing w:val="4"/>
          <w:sz w:val="31"/>
          <w:szCs w:val="31"/>
        </w:rPr>
        <w:t>建设单位（盖章</w:t>
      </w:r>
      <w:r>
        <w:rPr>
          <w:rFonts w:ascii="宋体" w:hAnsi="宋体" w:eastAsia="宋体" w:cs="宋体"/>
          <w:b/>
          <w:bCs/>
          <w:spacing w:val="13"/>
          <w:sz w:val="31"/>
          <w:szCs w:val="31"/>
        </w:rPr>
        <w:t>）：</w:t>
      </w:r>
      <w:r>
        <w:rPr>
          <w:rFonts w:ascii="宋体" w:hAnsi="宋体" w:eastAsia="宋体" w:cs="宋体"/>
          <w:spacing w:val="16"/>
          <w:sz w:val="31"/>
          <w:szCs w:val="31"/>
          <w:u w:val="single" w:color="auto"/>
        </w:rPr>
        <w:t xml:space="preserve">    </w:t>
      </w:r>
      <w:r>
        <w:rPr>
          <w:rFonts w:ascii="宋体" w:hAnsi="宋体" w:eastAsia="宋体" w:cs="宋体"/>
          <w:b/>
          <w:bCs/>
          <w:spacing w:val="4"/>
          <w:sz w:val="31"/>
          <w:szCs w:val="31"/>
          <w:u w:val="single" w:color="auto"/>
        </w:rPr>
        <w:t>四川优盛新材料有限公司</w:t>
      </w:r>
      <w:r>
        <w:rPr>
          <w:rFonts w:ascii="宋体" w:hAnsi="宋体" w:eastAsia="宋体" w:cs="宋体"/>
          <w:sz w:val="31"/>
          <w:szCs w:val="31"/>
          <w:u w:val="single" w:color="auto"/>
        </w:rPr>
        <w:t xml:space="preserve">    </w:t>
      </w:r>
    </w:p>
    <w:p w14:paraId="20D9AD26">
      <w:pPr>
        <w:pStyle w:val="2"/>
        <w:spacing w:line="270" w:lineRule="auto"/>
      </w:pPr>
    </w:p>
    <w:p w14:paraId="1173027C">
      <w:pPr>
        <w:pStyle w:val="2"/>
        <w:spacing w:line="271" w:lineRule="auto"/>
      </w:pPr>
    </w:p>
    <w:p w14:paraId="357D54D2">
      <w:pPr>
        <w:spacing w:before="102" w:line="225" w:lineRule="auto"/>
        <w:ind w:left="177"/>
        <w:rPr>
          <w:rFonts w:ascii="宋体" w:hAnsi="宋体" w:eastAsia="宋体" w:cs="宋体"/>
          <w:sz w:val="31"/>
          <w:szCs w:val="31"/>
        </w:rPr>
      </w:pPr>
      <w:r>
        <w:rPr>
          <w:rFonts w:ascii="宋体" w:hAnsi="宋体" w:eastAsia="宋体" w:cs="宋体"/>
          <w:b/>
          <w:bCs/>
          <w:spacing w:val="1"/>
          <w:sz w:val="31"/>
          <w:szCs w:val="31"/>
        </w:rPr>
        <w:t>编制日期：</w:t>
      </w:r>
      <w:r>
        <w:rPr>
          <w:rFonts w:ascii="Times New Roman" w:hAnsi="Times New Roman" w:eastAsia="Times New Roman" w:cs="Times New Roman"/>
          <w:b/>
          <w:bCs/>
          <w:sz w:val="31"/>
          <w:szCs w:val="31"/>
          <w:u w:val="single" w:color="auto"/>
        </w:rPr>
        <w:t xml:space="preserve">                               </w:t>
      </w:r>
      <w:r>
        <w:rPr>
          <w:rFonts w:ascii="Times New Roman" w:hAnsi="Times New Roman" w:eastAsia="Times New Roman" w:cs="Times New Roman"/>
          <w:b/>
          <w:bCs/>
          <w:spacing w:val="1"/>
          <w:sz w:val="31"/>
          <w:szCs w:val="31"/>
          <w:u w:val="single" w:color="auto"/>
        </w:rPr>
        <w:t xml:space="preserve">2025 </w:t>
      </w:r>
      <w:r>
        <w:rPr>
          <w:rFonts w:ascii="宋体" w:hAnsi="宋体" w:eastAsia="宋体" w:cs="宋体"/>
          <w:b/>
          <w:bCs/>
          <w:spacing w:val="1"/>
          <w:sz w:val="31"/>
          <w:szCs w:val="31"/>
          <w:u w:val="single" w:color="auto"/>
        </w:rPr>
        <w:t>年</w:t>
      </w:r>
      <w:r>
        <w:rPr>
          <w:rFonts w:ascii="宋体" w:hAnsi="宋体" w:eastAsia="宋体" w:cs="宋体"/>
          <w:spacing w:val="34"/>
          <w:sz w:val="31"/>
          <w:szCs w:val="31"/>
          <w:u w:val="single" w:color="auto"/>
        </w:rPr>
        <w:t xml:space="preserve"> </w:t>
      </w:r>
      <w:r>
        <w:rPr>
          <w:rFonts w:ascii="Times New Roman" w:hAnsi="Times New Roman" w:eastAsia="Times New Roman" w:cs="Times New Roman"/>
          <w:b/>
          <w:bCs/>
          <w:spacing w:val="1"/>
          <w:sz w:val="31"/>
          <w:szCs w:val="31"/>
          <w:u w:val="single" w:color="auto"/>
        </w:rPr>
        <w:t>1</w:t>
      </w:r>
      <w:r>
        <w:rPr>
          <w:rFonts w:ascii="Times New Roman" w:hAnsi="Times New Roman" w:eastAsia="Times New Roman" w:cs="Times New Roman"/>
          <w:b/>
          <w:bCs/>
          <w:spacing w:val="23"/>
          <w:sz w:val="31"/>
          <w:szCs w:val="31"/>
          <w:u w:val="single" w:color="auto"/>
        </w:rPr>
        <w:t xml:space="preserve"> </w:t>
      </w:r>
      <w:r>
        <w:rPr>
          <w:rFonts w:ascii="宋体" w:hAnsi="宋体" w:eastAsia="宋体" w:cs="宋体"/>
          <w:b/>
          <w:bCs/>
          <w:spacing w:val="1"/>
          <w:sz w:val="31"/>
          <w:szCs w:val="31"/>
          <w:u w:val="single" w:color="auto"/>
        </w:rPr>
        <w:t>月</w:t>
      </w:r>
      <w:r>
        <w:rPr>
          <w:rFonts w:ascii="宋体" w:hAnsi="宋体" w:eastAsia="宋体" w:cs="宋体"/>
          <w:sz w:val="31"/>
          <w:szCs w:val="31"/>
          <w:u w:val="single" w:color="auto"/>
        </w:rPr>
        <w:t xml:space="preserve">             </w:t>
      </w:r>
    </w:p>
    <w:p w14:paraId="1DBA2C7E">
      <w:pPr>
        <w:pStyle w:val="2"/>
        <w:spacing w:line="251" w:lineRule="auto"/>
      </w:pPr>
    </w:p>
    <w:p w14:paraId="62CBF3C3">
      <w:pPr>
        <w:pStyle w:val="2"/>
        <w:spacing w:line="251" w:lineRule="auto"/>
      </w:pPr>
    </w:p>
    <w:p w14:paraId="52DB5A29">
      <w:pPr>
        <w:pStyle w:val="2"/>
        <w:spacing w:line="251" w:lineRule="auto"/>
      </w:pPr>
    </w:p>
    <w:p w14:paraId="38E37C23">
      <w:pPr>
        <w:pStyle w:val="2"/>
        <w:spacing w:line="251" w:lineRule="auto"/>
      </w:pPr>
    </w:p>
    <w:p w14:paraId="221C6B72">
      <w:pPr>
        <w:pStyle w:val="2"/>
        <w:spacing w:line="251" w:lineRule="auto"/>
      </w:pPr>
    </w:p>
    <w:p w14:paraId="01B254D5">
      <w:pPr>
        <w:pStyle w:val="2"/>
        <w:spacing w:line="251" w:lineRule="auto"/>
      </w:pPr>
    </w:p>
    <w:p w14:paraId="4AC71BCA">
      <w:pPr>
        <w:pStyle w:val="2"/>
        <w:spacing w:line="251" w:lineRule="auto"/>
      </w:pPr>
    </w:p>
    <w:p w14:paraId="79DF8905">
      <w:pPr>
        <w:pStyle w:val="2"/>
        <w:spacing w:line="251" w:lineRule="auto"/>
      </w:pPr>
    </w:p>
    <w:p w14:paraId="3DE907CE">
      <w:pPr>
        <w:pStyle w:val="2"/>
        <w:spacing w:line="252" w:lineRule="auto"/>
      </w:pPr>
    </w:p>
    <w:p w14:paraId="6B9EC54D">
      <w:pPr>
        <w:spacing w:before="114" w:line="227" w:lineRule="auto"/>
        <w:ind w:left="1896"/>
        <w:rPr>
          <w:rFonts w:ascii="仿宋" w:hAnsi="仿宋" w:eastAsia="仿宋" w:cs="仿宋"/>
          <w:sz w:val="35"/>
          <w:szCs w:val="35"/>
        </w:rPr>
      </w:pPr>
      <w:r>
        <w:rPr>
          <w:rFonts w:ascii="仿宋" w:hAnsi="仿宋" w:eastAsia="仿宋" w:cs="仿宋"/>
          <w:spacing w:val="4"/>
          <w:sz w:val="35"/>
          <w:szCs w:val="35"/>
        </w:rPr>
        <w:t>中华人民共和国生态环境部制</w:t>
      </w:r>
    </w:p>
    <w:p w14:paraId="46B445F9">
      <w:pPr>
        <w:spacing w:line="227" w:lineRule="auto"/>
        <w:rPr>
          <w:rFonts w:ascii="仿宋" w:hAnsi="仿宋" w:eastAsia="仿宋" w:cs="仿宋"/>
          <w:sz w:val="35"/>
          <w:szCs w:val="35"/>
        </w:rPr>
        <w:sectPr>
          <w:pgSz w:w="11906" w:h="16839"/>
          <w:pgMar w:top="1431" w:right="1785" w:bottom="0" w:left="1785" w:header="0" w:footer="0" w:gutter="0"/>
          <w:cols w:space="720" w:num="1"/>
        </w:sectPr>
      </w:pPr>
    </w:p>
    <w:p w14:paraId="38D36544">
      <w:pPr>
        <w:pStyle w:val="2"/>
      </w:pPr>
    </w:p>
    <w:p w14:paraId="4E9EBA0D">
      <w:pPr>
        <w:sectPr>
          <w:headerReference r:id="rId5" w:type="default"/>
          <w:footerReference r:id="rId6" w:type="default"/>
          <w:pgSz w:w="11906" w:h="16839"/>
          <w:pgMar w:top="0" w:right="0" w:bottom="0" w:left="0" w:header="0" w:footer="0" w:gutter="0"/>
          <w:cols w:space="720" w:num="1"/>
        </w:sectPr>
      </w:pPr>
    </w:p>
    <w:p w14:paraId="55E4FFBB">
      <w:pPr>
        <w:pStyle w:val="2"/>
        <w:spacing w:line="248" w:lineRule="auto"/>
      </w:pPr>
    </w:p>
    <w:p w14:paraId="68E4521E">
      <w:pPr>
        <w:pStyle w:val="2"/>
        <w:spacing w:line="248" w:lineRule="auto"/>
      </w:pPr>
    </w:p>
    <w:p w14:paraId="3EEBD2B6">
      <w:pPr>
        <w:pStyle w:val="2"/>
        <w:spacing w:line="248" w:lineRule="auto"/>
      </w:pPr>
    </w:p>
    <w:p w14:paraId="7240B2D9">
      <w:pPr>
        <w:pStyle w:val="2"/>
        <w:spacing w:line="248" w:lineRule="auto"/>
      </w:pPr>
    </w:p>
    <w:p w14:paraId="091D98C8">
      <w:pPr>
        <w:pStyle w:val="2"/>
        <w:spacing w:line="249" w:lineRule="auto"/>
      </w:pPr>
    </w:p>
    <w:p w14:paraId="54F5ABEC">
      <w:pPr>
        <w:spacing w:before="98" w:line="211" w:lineRule="auto"/>
        <w:ind w:left="39"/>
        <w:outlineLvl w:val="0"/>
        <w:rPr>
          <w:rFonts w:ascii="黑体" w:hAnsi="黑体" w:eastAsia="黑体" w:cs="黑体"/>
          <w:sz w:val="30"/>
          <w:szCs w:val="30"/>
        </w:rPr>
      </w:pPr>
      <w:r>
        <w:rPr>
          <w:rFonts w:ascii="黑体" w:hAnsi="黑体" w:eastAsia="黑体" w:cs="黑体"/>
          <w:spacing w:val="-2"/>
          <w:sz w:val="30"/>
          <w:szCs w:val="30"/>
        </w:rPr>
        <w:t>一、建设项目基本情况</w:t>
      </w: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2"/>
        <w:gridCol w:w="2110"/>
        <w:gridCol w:w="2081"/>
        <w:gridCol w:w="2921"/>
      </w:tblGrid>
      <w:tr w14:paraId="34417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762" w:type="dxa"/>
            <w:tcBorders>
              <w:top w:val="single" w:color="000000" w:sz="6" w:space="0"/>
              <w:left w:val="single" w:color="000000" w:sz="6" w:space="0"/>
            </w:tcBorders>
            <w:vAlign w:val="top"/>
          </w:tcPr>
          <w:p w14:paraId="54199A1D">
            <w:pPr>
              <w:pStyle w:val="6"/>
              <w:spacing w:before="149" w:line="220" w:lineRule="auto"/>
              <w:ind w:left="161"/>
            </w:pPr>
            <w:r>
              <w:rPr>
                <w:b/>
                <w:bCs/>
                <w:spacing w:val="-4"/>
              </w:rPr>
              <w:t>建设项目名称</w:t>
            </w:r>
          </w:p>
        </w:tc>
        <w:tc>
          <w:tcPr>
            <w:tcW w:w="7112" w:type="dxa"/>
            <w:gridSpan w:val="3"/>
            <w:tcBorders>
              <w:top w:val="single" w:color="000000" w:sz="6" w:space="0"/>
              <w:right w:val="single" w:color="000000" w:sz="6" w:space="0"/>
            </w:tcBorders>
            <w:vAlign w:val="top"/>
          </w:tcPr>
          <w:p w14:paraId="69CF4D9D">
            <w:pPr>
              <w:pStyle w:val="6"/>
              <w:spacing w:before="149" w:line="219" w:lineRule="auto"/>
              <w:ind w:left="2240"/>
            </w:pPr>
            <w:r>
              <w:rPr>
                <w:spacing w:val="-2"/>
              </w:rPr>
              <w:t>非金属材料磨粉生产项目</w:t>
            </w:r>
          </w:p>
        </w:tc>
      </w:tr>
      <w:tr w14:paraId="481E6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762" w:type="dxa"/>
            <w:tcBorders>
              <w:left w:val="single" w:color="000000" w:sz="6" w:space="0"/>
            </w:tcBorders>
            <w:vAlign w:val="top"/>
          </w:tcPr>
          <w:p w14:paraId="6ECD1FCB">
            <w:pPr>
              <w:pStyle w:val="6"/>
              <w:spacing w:before="144" w:line="219" w:lineRule="auto"/>
              <w:ind w:left="402"/>
            </w:pPr>
            <w:r>
              <w:rPr>
                <w:b/>
                <w:bCs/>
                <w:spacing w:val="-6"/>
              </w:rPr>
              <w:t>项目代码</w:t>
            </w:r>
          </w:p>
        </w:tc>
        <w:tc>
          <w:tcPr>
            <w:tcW w:w="7112" w:type="dxa"/>
            <w:gridSpan w:val="3"/>
            <w:tcBorders>
              <w:right w:val="single" w:color="000000" w:sz="6" w:space="0"/>
            </w:tcBorders>
            <w:vAlign w:val="top"/>
          </w:tcPr>
          <w:p w14:paraId="56A686A8">
            <w:pPr>
              <w:spacing w:before="185" w:line="188" w:lineRule="auto"/>
              <w:ind w:left="219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2412-510923-04-01-147029</w:t>
            </w:r>
          </w:p>
        </w:tc>
      </w:tr>
      <w:tr w14:paraId="28AF3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762" w:type="dxa"/>
            <w:tcBorders>
              <w:left w:val="single" w:color="000000" w:sz="6" w:space="0"/>
            </w:tcBorders>
            <w:vAlign w:val="top"/>
          </w:tcPr>
          <w:p w14:paraId="76B0D5A9">
            <w:pPr>
              <w:pStyle w:val="6"/>
              <w:spacing w:before="143" w:line="220" w:lineRule="auto"/>
              <w:ind w:left="41"/>
            </w:pPr>
            <w:r>
              <w:rPr>
                <w:b/>
                <w:bCs/>
                <w:spacing w:val="-4"/>
              </w:rPr>
              <w:t>建设单位联系人</w:t>
            </w:r>
          </w:p>
        </w:tc>
        <w:tc>
          <w:tcPr>
            <w:tcW w:w="2110" w:type="dxa"/>
            <w:vAlign w:val="top"/>
          </w:tcPr>
          <w:p w14:paraId="1D3EC454">
            <w:pPr>
              <w:rPr>
                <w:rFonts w:ascii="Arial"/>
                <w:sz w:val="21"/>
              </w:rPr>
            </w:pPr>
          </w:p>
        </w:tc>
        <w:tc>
          <w:tcPr>
            <w:tcW w:w="2081" w:type="dxa"/>
            <w:vAlign w:val="top"/>
          </w:tcPr>
          <w:p w14:paraId="56A6DCA3">
            <w:pPr>
              <w:pStyle w:val="6"/>
              <w:spacing w:before="143" w:line="221" w:lineRule="auto"/>
              <w:ind w:left="567"/>
            </w:pPr>
            <w:r>
              <w:rPr>
                <w:b/>
                <w:bCs/>
                <w:spacing w:val="-5"/>
              </w:rPr>
              <w:t>联系方式</w:t>
            </w:r>
          </w:p>
        </w:tc>
        <w:tc>
          <w:tcPr>
            <w:tcW w:w="2921" w:type="dxa"/>
            <w:tcBorders>
              <w:right w:val="single" w:color="000000" w:sz="6" w:space="0"/>
            </w:tcBorders>
            <w:vAlign w:val="top"/>
          </w:tcPr>
          <w:p w14:paraId="42C283A3">
            <w:pPr>
              <w:rPr>
                <w:rFonts w:ascii="Arial"/>
                <w:sz w:val="21"/>
              </w:rPr>
            </w:pPr>
          </w:p>
        </w:tc>
      </w:tr>
      <w:tr w14:paraId="3A771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762" w:type="dxa"/>
            <w:tcBorders>
              <w:left w:val="single" w:color="000000" w:sz="6" w:space="0"/>
            </w:tcBorders>
            <w:vAlign w:val="top"/>
          </w:tcPr>
          <w:p w14:paraId="2C3295A4">
            <w:pPr>
              <w:pStyle w:val="6"/>
              <w:spacing w:before="144" w:line="221" w:lineRule="auto"/>
              <w:ind w:left="401"/>
            </w:pPr>
            <w:r>
              <w:rPr>
                <w:b/>
                <w:bCs/>
                <w:spacing w:val="-5"/>
              </w:rPr>
              <w:t>建设地点</w:t>
            </w:r>
          </w:p>
        </w:tc>
        <w:tc>
          <w:tcPr>
            <w:tcW w:w="7112" w:type="dxa"/>
            <w:gridSpan w:val="3"/>
            <w:tcBorders>
              <w:right w:val="single" w:color="000000" w:sz="6" w:space="0"/>
            </w:tcBorders>
            <w:vAlign w:val="top"/>
          </w:tcPr>
          <w:p w14:paraId="7F653DB0">
            <w:pPr>
              <w:pStyle w:val="6"/>
              <w:spacing w:before="145" w:line="219" w:lineRule="auto"/>
              <w:ind w:left="1359"/>
            </w:pPr>
            <w:r>
              <w:rPr>
                <w:spacing w:val="-1"/>
              </w:rPr>
              <w:t xml:space="preserve">四川省遂宁市大英县工业园区庙山路 </w:t>
            </w:r>
            <w:r>
              <w:rPr>
                <w:rFonts w:ascii="Times New Roman" w:hAnsi="Times New Roman" w:eastAsia="Times New Roman" w:cs="Times New Roman"/>
                <w:spacing w:val="-1"/>
              </w:rPr>
              <w:t xml:space="preserve">6  </w:t>
            </w:r>
            <w:r>
              <w:rPr>
                <w:spacing w:val="-1"/>
              </w:rPr>
              <w:t>号</w:t>
            </w:r>
          </w:p>
        </w:tc>
      </w:tr>
      <w:tr w14:paraId="41B65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762" w:type="dxa"/>
            <w:tcBorders>
              <w:left w:val="single" w:color="000000" w:sz="6" w:space="0"/>
            </w:tcBorders>
            <w:vAlign w:val="top"/>
          </w:tcPr>
          <w:p w14:paraId="276D02D0">
            <w:pPr>
              <w:pStyle w:val="6"/>
              <w:spacing w:before="146" w:line="220" w:lineRule="auto"/>
              <w:ind w:left="398"/>
            </w:pPr>
            <w:r>
              <w:rPr>
                <w:b/>
                <w:bCs/>
                <w:spacing w:val="-5"/>
              </w:rPr>
              <w:t>地理坐标</w:t>
            </w:r>
          </w:p>
        </w:tc>
        <w:tc>
          <w:tcPr>
            <w:tcW w:w="7112" w:type="dxa"/>
            <w:gridSpan w:val="3"/>
            <w:tcBorders>
              <w:right w:val="single" w:color="000000" w:sz="6" w:space="0"/>
            </w:tcBorders>
            <w:vAlign w:val="top"/>
          </w:tcPr>
          <w:p w14:paraId="3C86D3A6">
            <w:pPr>
              <w:spacing w:before="183" w:line="192" w:lineRule="auto"/>
              <w:ind w:left="181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w:t>
            </w:r>
            <w:r>
              <w:rPr>
                <w:rFonts w:ascii="Times New Roman" w:hAnsi="Times New Roman" w:eastAsia="Times New Roman" w:cs="Times New Roman"/>
                <w:spacing w:val="-20"/>
                <w:sz w:val="24"/>
                <w:szCs w:val="24"/>
                <w:u w:val="single" w:color="auto"/>
              </w:rPr>
              <w:t xml:space="preserve"> </w:t>
            </w:r>
            <w:r>
              <w:rPr>
                <w:rFonts w:ascii="Times New Roman" w:hAnsi="Times New Roman" w:eastAsia="Times New Roman" w:cs="Times New Roman"/>
                <w:spacing w:val="-3"/>
                <w:sz w:val="24"/>
                <w:szCs w:val="24"/>
                <w:u w:val="single" w:color="auto"/>
              </w:rPr>
              <w:t>105°</w:t>
            </w:r>
            <w:r>
              <w:rPr>
                <w:rFonts w:ascii="Times New Roman" w:hAnsi="Times New Roman" w:eastAsia="Times New Roman" w:cs="Times New Roman"/>
                <w:spacing w:val="-31"/>
                <w:sz w:val="24"/>
                <w:szCs w:val="24"/>
                <w:u w:val="single" w:color="auto"/>
              </w:rPr>
              <w:t xml:space="preserve"> </w:t>
            </w:r>
            <w:r>
              <w:rPr>
                <w:rFonts w:ascii="Times New Roman" w:hAnsi="Times New Roman" w:eastAsia="Times New Roman" w:cs="Times New Roman"/>
                <w:spacing w:val="-3"/>
                <w:sz w:val="24"/>
                <w:szCs w:val="24"/>
                <w:u w:val="single" w:color="auto"/>
              </w:rPr>
              <w:t>16'47.267"E</w:t>
            </w:r>
            <w:r>
              <w:rPr>
                <w:rFonts w:ascii="Times New Roman" w:hAnsi="Times New Roman" w:eastAsia="Times New Roman" w:cs="Times New Roman"/>
                <w:spacing w:val="15"/>
                <w:sz w:val="24"/>
                <w:szCs w:val="24"/>
                <w:u w:val="single" w:color="auto"/>
              </w:rPr>
              <w:t xml:space="preserve"> </w:t>
            </w:r>
            <w:r>
              <w:rPr>
                <w:rFonts w:ascii="Times New Roman" w:hAnsi="Times New Roman" w:eastAsia="Times New Roman" w:cs="Times New Roman"/>
                <w:spacing w:val="-3"/>
                <w:sz w:val="24"/>
                <w:szCs w:val="24"/>
                <w:u w:val="single" w:color="auto"/>
              </w:rPr>
              <w:t>,30°34'44.531"N)</w:t>
            </w:r>
          </w:p>
        </w:tc>
      </w:tr>
      <w:tr w14:paraId="1E15E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5" w:hRule="atLeast"/>
        </w:trPr>
        <w:tc>
          <w:tcPr>
            <w:tcW w:w="1762" w:type="dxa"/>
            <w:tcBorders>
              <w:left w:val="single" w:color="000000" w:sz="6" w:space="0"/>
            </w:tcBorders>
            <w:vAlign w:val="top"/>
          </w:tcPr>
          <w:p w14:paraId="690C132B">
            <w:pPr>
              <w:spacing w:line="440" w:lineRule="auto"/>
              <w:rPr>
                <w:rFonts w:ascii="Arial"/>
                <w:sz w:val="21"/>
              </w:rPr>
            </w:pPr>
          </w:p>
          <w:p w14:paraId="18FC4740">
            <w:pPr>
              <w:pStyle w:val="6"/>
              <w:spacing w:before="78" w:line="220" w:lineRule="auto"/>
              <w:ind w:left="422"/>
            </w:pPr>
            <w:r>
              <w:rPr>
                <w:b/>
                <w:bCs/>
                <w:spacing w:val="-11"/>
              </w:rPr>
              <w:t>国民经济</w:t>
            </w:r>
          </w:p>
          <w:p w14:paraId="030E6AB5">
            <w:pPr>
              <w:pStyle w:val="6"/>
              <w:spacing w:before="26" w:line="219" w:lineRule="auto"/>
              <w:ind w:left="402"/>
            </w:pPr>
            <w:r>
              <w:rPr>
                <w:b/>
                <w:bCs/>
                <w:spacing w:val="-6"/>
              </w:rPr>
              <w:t>行业类别</w:t>
            </w:r>
          </w:p>
        </w:tc>
        <w:tc>
          <w:tcPr>
            <w:tcW w:w="2110" w:type="dxa"/>
            <w:vAlign w:val="top"/>
          </w:tcPr>
          <w:p w14:paraId="77C5180D">
            <w:pPr>
              <w:pStyle w:val="6"/>
              <w:spacing w:before="208"/>
              <w:ind w:left="6" w:right="208"/>
            </w:pPr>
            <w:r>
              <w:rPr>
                <w:rFonts w:ascii="Times New Roman" w:hAnsi="Times New Roman" w:eastAsia="Times New Roman" w:cs="Times New Roman"/>
                <w:spacing w:val="-1"/>
              </w:rPr>
              <w:t xml:space="preserve">C3099 </w:t>
            </w:r>
            <w:r>
              <w:rPr>
                <w:spacing w:val="-1"/>
              </w:rPr>
              <w:t>其他非金属</w:t>
            </w:r>
            <w:r>
              <w:t xml:space="preserve"> </w:t>
            </w:r>
            <w:r>
              <w:rPr>
                <w:spacing w:val="-2"/>
              </w:rPr>
              <w:t>矿物制品制造</w:t>
            </w:r>
          </w:p>
          <w:p w14:paraId="7B8F0361">
            <w:pPr>
              <w:pStyle w:val="6"/>
              <w:spacing w:line="245" w:lineRule="auto"/>
              <w:ind w:left="15" w:right="134" w:hanging="15"/>
            </w:pPr>
            <w:r>
              <w:rPr>
                <w:rFonts w:ascii="Times New Roman" w:hAnsi="Times New Roman" w:eastAsia="Times New Roman" w:cs="Times New Roman"/>
                <w:spacing w:val="-4"/>
              </w:rPr>
              <w:t>N7723</w:t>
            </w:r>
            <w:r>
              <w:rPr>
                <w:rFonts w:ascii="Times New Roman" w:hAnsi="Times New Roman" w:eastAsia="Times New Roman" w:cs="Times New Roman"/>
                <w:spacing w:val="18"/>
              </w:rPr>
              <w:t xml:space="preserve">  </w:t>
            </w:r>
            <w:r>
              <w:rPr>
                <w:spacing w:val="-4"/>
              </w:rPr>
              <w:t>固体废物治</w:t>
            </w:r>
            <w:r>
              <w:t xml:space="preserve"> 理</w:t>
            </w:r>
          </w:p>
        </w:tc>
        <w:tc>
          <w:tcPr>
            <w:tcW w:w="2081" w:type="dxa"/>
            <w:vAlign w:val="top"/>
          </w:tcPr>
          <w:p w14:paraId="20C0C4BA">
            <w:pPr>
              <w:spacing w:line="440" w:lineRule="auto"/>
              <w:rPr>
                <w:rFonts w:ascii="Arial"/>
                <w:sz w:val="21"/>
              </w:rPr>
            </w:pPr>
          </w:p>
          <w:p w14:paraId="2F95F9F5">
            <w:pPr>
              <w:pStyle w:val="6"/>
              <w:spacing w:before="78" w:line="220" w:lineRule="auto"/>
              <w:ind w:left="569"/>
            </w:pPr>
            <w:r>
              <w:rPr>
                <w:b/>
                <w:bCs/>
                <w:spacing w:val="-5"/>
              </w:rPr>
              <w:t>建设项目</w:t>
            </w:r>
          </w:p>
          <w:p w14:paraId="735F280A">
            <w:pPr>
              <w:pStyle w:val="6"/>
              <w:spacing w:before="26" w:line="219" w:lineRule="auto"/>
              <w:ind w:left="569"/>
            </w:pPr>
            <w:r>
              <w:rPr>
                <w:b/>
                <w:bCs/>
                <w:spacing w:val="-6"/>
              </w:rPr>
              <w:t>行业类别</w:t>
            </w:r>
          </w:p>
        </w:tc>
        <w:tc>
          <w:tcPr>
            <w:tcW w:w="2921" w:type="dxa"/>
            <w:tcBorders>
              <w:right w:val="single" w:color="000000" w:sz="6" w:space="0"/>
            </w:tcBorders>
            <w:vAlign w:val="top"/>
          </w:tcPr>
          <w:p w14:paraId="4A1B2C01">
            <w:pPr>
              <w:pStyle w:val="6"/>
              <w:spacing w:before="55" w:line="239" w:lineRule="auto"/>
              <w:ind w:left="13" w:right="4" w:hanging="4"/>
              <w:rPr>
                <w:rFonts w:ascii="Times New Roman" w:hAnsi="Times New Roman" w:eastAsia="Times New Roman" w:cs="Times New Roman"/>
              </w:rPr>
            </w:pPr>
            <w:r>
              <w:rPr>
                <w:rFonts w:ascii="Times New Roman" w:hAnsi="Times New Roman" w:eastAsia="Times New Roman" w:cs="Times New Roman"/>
                <w:spacing w:val="6"/>
              </w:rPr>
              <w:t>27-60</w:t>
            </w:r>
            <w:r>
              <w:rPr>
                <w:rFonts w:ascii="Times New Roman" w:hAnsi="Times New Roman" w:eastAsia="Times New Roman" w:cs="Times New Roman"/>
                <w:spacing w:val="31"/>
              </w:rPr>
              <w:t xml:space="preserve"> </w:t>
            </w:r>
            <w:r>
              <w:rPr>
                <w:spacing w:val="6"/>
              </w:rPr>
              <w:t>石墨及其他非金属矿</w:t>
            </w:r>
            <w:r>
              <w:t xml:space="preserve"> </w:t>
            </w:r>
            <w:r>
              <w:rPr>
                <w:spacing w:val="-3"/>
              </w:rPr>
              <w:t>物制品制造</w:t>
            </w:r>
            <w:r>
              <w:rPr>
                <w:spacing w:val="-47"/>
              </w:rPr>
              <w:t xml:space="preserve"> </w:t>
            </w:r>
            <w:r>
              <w:rPr>
                <w:rFonts w:ascii="Times New Roman" w:hAnsi="Times New Roman" w:eastAsia="Times New Roman" w:cs="Times New Roman"/>
                <w:spacing w:val="-3"/>
              </w:rPr>
              <w:t>309</w:t>
            </w:r>
          </w:p>
          <w:p w14:paraId="7BFCB08C">
            <w:pPr>
              <w:pStyle w:val="6"/>
              <w:spacing w:before="2" w:line="227" w:lineRule="auto"/>
              <w:ind w:left="12" w:right="4" w:hanging="4"/>
              <w:jc w:val="both"/>
            </w:pPr>
            <w:r>
              <w:rPr>
                <w:rFonts w:ascii="Times New Roman" w:hAnsi="Times New Roman" w:eastAsia="Times New Roman" w:cs="Times New Roman"/>
                <w:spacing w:val="13"/>
              </w:rPr>
              <w:t>47-103</w:t>
            </w:r>
            <w:r>
              <w:rPr>
                <w:rFonts w:ascii="Times New Roman" w:hAnsi="Times New Roman" w:eastAsia="Times New Roman" w:cs="Times New Roman"/>
                <w:spacing w:val="54"/>
                <w:w w:val="101"/>
              </w:rPr>
              <w:t xml:space="preserve"> </w:t>
            </w:r>
            <w:r>
              <w:rPr>
                <w:spacing w:val="13"/>
              </w:rPr>
              <w:t>一般工业固体废物</w:t>
            </w:r>
            <w:r>
              <w:t xml:space="preserve"> </w:t>
            </w:r>
            <w:r>
              <w:rPr>
                <w:spacing w:val="1"/>
              </w:rPr>
              <w:t>（含污水处理污泥）、建筑</w:t>
            </w:r>
            <w:r>
              <w:t xml:space="preserve"> </w:t>
            </w:r>
            <w:r>
              <w:rPr>
                <w:spacing w:val="-1"/>
              </w:rPr>
              <w:t>施工废弃物处置及综合利用</w:t>
            </w:r>
          </w:p>
        </w:tc>
      </w:tr>
      <w:tr w14:paraId="11B9F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5" w:hRule="atLeast"/>
        </w:trPr>
        <w:tc>
          <w:tcPr>
            <w:tcW w:w="1762" w:type="dxa"/>
            <w:tcBorders>
              <w:left w:val="single" w:color="000000" w:sz="6" w:space="0"/>
            </w:tcBorders>
            <w:vAlign w:val="top"/>
          </w:tcPr>
          <w:p w14:paraId="581D5F81">
            <w:pPr>
              <w:spacing w:line="441" w:lineRule="auto"/>
              <w:rPr>
                <w:rFonts w:ascii="Arial"/>
                <w:sz w:val="21"/>
              </w:rPr>
            </w:pPr>
          </w:p>
          <w:p w14:paraId="68E86DAA">
            <w:pPr>
              <w:pStyle w:val="6"/>
              <w:spacing w:before="78" w:line="220" w:lineRule="auto"/>
              <w:ind w:left="401"/>
            </w:pPr>
            <w:r>
              <w:rPr>
                <w:b/>
                <w:bCs/>
                <w:spacing w:val="-5"/>
              </w:rPr>
              <w:t>建设性质</w:t>
            </w:r>
          </w:p>
        </w:tc>
        <w:tc>
          <w:tcPr>
            <w:tcW w:w="2110" w:type="dxa"/>
            <w:vAlign w:val="top"/>
          </w:tcPr>
          <w:p w14:paraId="11E9ABD4">
            <w:pPr>
              <w:pStyle w:val="6"/>
              <w:spacing w:before="57" w:line="239" w:lineRule="auto"/>
              <w:ind w:left="31" w:right="447" w:hanging="15"/>
            </w:pPr>
            <w:r>
              <w:rPr>
                <w:rFonts w:ascii="MS Gothic" w:hAnsi="MS Gothic" w:eastAsia="MS Gothic" w:cs="MS Gothic"/>
                <w:spacing w:val="-6"/>
              </w:rPr>
              <w:t>☑</w:t>
            </w:r>
            <w:r>
              <w:rPr>
                <w:spacing w:val="-6"/>
              </w:rPr>
              <w:t>新建（迁建）</w:t>
            </w:r>
            <w:r>
              <w:rPr>
                <w:spacing w:val="1"/>
              </w:rPr>
              <w:t xml:space="preserve"> </w:t>
            </w:r>
            <w:r>
              <w:rPr>
                <w:spacing w:val="-12"/>
              </w:rPr>
              <w:t>□改建</w:t>
            </w:r>
          </w:p>
          <w:p w14:paraId="28AF2CD9">
            <w:pPr>
              <w:pStyle w:val="6"/>
              <w:spacing w:line="220" w:lineRule="auto"/>
              <w:ind w:left="31"/>
            </w:pPr>
            <w:r>
              <w:rPr>
                <w:spacing w:val="-12"/>
              </w:rPr>
              <w:t>□扩建</w:t>
            </w:r>
          </w:p>
          <w:p w14:paraId="5065B094">
            <w:pPr>
              <w:pStyle w:val="6"/>
              <w:spacing w:before="25" w:line="204" w:lineRule="auto"/>
              <w:ind w:left="31"/>
            </w:pPr>
            <w:r>
              <w:rPr>
                <w:spacing w:val="-7"/>
              </w:rPr>
              <w:t>□技术改造</w:t>
            </w:r>
          </w:p>
        </w:tc>
        <w:tc>
          <w:tcPr>
            <w:tcW w:w="2081" w:type="dxa"/>
            <w:vAlign w:val="top"/>
          </w:tcPr>
          <w:p w14:paraId="530DC8D5">
            <w:pPr>
              <w:spacing w:line="289" w:lineRule="auto"/>
              <w:rPr>
                <w:rFonts w:ascii="Arial"/>
                <w:sz w:val="21"/>
              </w:rPr>
            </w:pPr>
          </w:p>
          <w:p w14:paraId="55B38D0A">
            <w:pPr>
              <w:pStyle w:val="6"/>
              <w:spacing w:before="78" w:line="220" w:lineRule="auto"/>
              <w:ind w:left="569"/>
            </w:pPr>
            <w:r>
              <w:rPr>
                <w:b/>
                <w:bCs/>
                <w:spacing w:val="-5"/>
              </w:rPr>
              <w:t>建设项目</w:t>
            </w:r>
          </w:p>
          <w:p w14:paraId="10AF234C">
            <w:pPr>
              <w:pStyle w:val="6"/>
              <w:spacing w:before="23" w:line="219" w:lineRule="auto"/>
              <w:ind w:left="597"/>
            </w:pPr>
            <w:r>
              <w:rPr>
                <w:b/>
                <w:bCs/>
                <w:spacing w:val="-13"/>
              </w:rPr>
              <w:t>申报情形</w:t>
            </w:r>
          </w:p>
        </w:tc>
        <w:tc>
          <w:tcPr>
            <w:tcW w:w="2921" w:type="dxa"/>
            <w:tcBorders>
              <w:right w:val="single" w:color="000000" w:sz="6" w:space="0"/>
            </w:tcBorders>
            <w:vAlign w:val="top"/>
          </w:tcPr>
          <w:p w14:paraId="5F1EEB6F">
            <w:pPr>
              <w:pStyle w:val="6"/>
              <w:spacing w:before="57" w:line="219" w:lineRule="auto"/>
              <w:ind w:left="23"/>
            </w:pPr>
            <w:r>
              <w:rPr>
                <w:rFonts w:ascii="MS Gothic" w:hAnsi="MS Gothic" w:eastAsia="MS Gothic" w:cs="MS Gothic"/>
                <w:spacing w:val="-3"/>
              </w:rPr>
              <w:t>☑</w:t>
            </w:r>
            <w:r>
              <w:rPr>
                <w:spacing w:val="-3"/>
              </w:rPr>
              <w:t>首次申报项目</w:t>
            </w:r>
          </w:p>
          <w:p w14:paraId="32215C4B">
            <w:pPr>
              <w:pStyle w:val="6"/>
              <w:spacing w:before="27" w:line="219" w:lineRule="auto"/>
              <w:ind w:left="38"/>
            </w:pPr>
            <w:r>
              <w:rPr>
                <w:spacing w:val="-3"/>
              </w:rPr>
              <w:t>□不予批准后再次申报项目</w:t>
            </w:r>
          </w:p>
          <w:p w14:paraId="132BC391">
            <w:pPr>
              <w:pStyle w:val="6"/>
              <w:spacing w:before="24" w:line="219" w:lineRule="auto"/>
              <w:ind w:left="38"/>
            </w:pPr>
            <w:r>
              <w:rPr>
                <w:spacing w:val="-4"/>
              </w:rPr>
              <w:t>□超五年重新审核项目</w:t>
            </w:r>
          </w:p>
          <w:p w14:paraId="2A5BD488">
            <w:pPr>
              <w:pStyle w:val="6"/>
              <w:spacing w:before="26" w:line="204" w:lineRule="auto"/>
              <w:ind w:left="38"/>
            </w:pPr>
            <w:r>
              <w:rPr>
                <w:spacing w:val="-4"/>
              </w:rPr>
              <w:t>□重大变动重新报批项目</w:t>
            </w:r>
          </w:p>
        </w:tc>
      </w:tr>
      <w:tr w14:paraId="6DC97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762" w:type="dxa"/>
            <w:tcBorders>
              <w:left w:val="single" w:color="000000" w:sz="6" w:space="0"/>
            </w:tcBorders>
            <w:vAlign w:val="top"/>
          </w:tcPr>
          <w:p w14:paraId="707FB3E7">
            <w:pPr>
              <w:pStyle w:val="6"/>
              <w:spacing w:before="58" w:line="220" w:lineRule="auto"/>
              <w:ind w:left="23"/>
              <w:rPr>
                <w:rFonts w:ascii="Times New Roman" w:hAnsi="Times New Roman" w:eastAsia="Times New Roman" w:cs="Times New Roman"/>
              </w:rPr>
            </w:pPr>
            <w:r>
              <w:rPr>
                <w:b/>
                <w:bCs/>
                <w:spacing w:val="-7"/>
              </w:rPr>
              <w:t>项目审批（核准</w:t>
            </w:r>
            <w:r>
              <w:rPr>
                <w:rFonts w:ascii="Times New Roman" w:hAnsi="Times New Roman" w:eastAsia="Times New Roman" w:cs="Times New Roman"/>
                <w:b/>
                <w:bCs/>
                <w:spacing w:val="-7"/>
              </w:rPr>
              <w:t>/</w:t>
            </w:r>
          </w:p>
          <w:p w14:paraId="27D98B26">
            <w:pPr>
              <w:pStyle w:val="6"/>
              <w:spacing w:before="23" w:line="219" w:lineRule="auto"/>
              <w:ind w:left="41"/>
            </w:pPr>
            <w:r>
              <w:rPr>
                <w:b/>
                <w:bCs/>
                <w:spacing w:val="-4"/>
              </w:rPr>
              <w:t>备案）部门（选</w:t>
            </w:r>
          </w:p>
          <w:p w14:paraId="4B770BF2">
            <w:pPr>
              <w:pStyle w:val="6"/>
              <w:spacing w:before="26" w:line="203" w:lineRule="auto"/>
              <w:ind w:left="640"/>
            </w:pPr>
            <w:r>
              <w:rPr>
                <w:b/>
                <w:bCs/>
                <w:spacing w:val="-9"/>
              </w:rPr>
              <w:t>填）</w:t>
            </w:r>
          </w:p>
        </w:tc>
        <w:tc>
          <w:tcPr>
            <w:tcW w:w="2110" w:type="dxa"/>
            <w:vAlign w:val="top"/>
          </w:tcPr>
          <w:p w14:paraId="1F37AD94">
            <w:pPr>
              <w:pStyle w:val="6"/>
              <w:spacing w:before="212" w:line="219" w:lineRule="auto"/>
              <w:ind w:left="101"/>
            </w:pPr>
            <w:r>
              <w:rPr>
                <w:spacing w:val="-2"/>
              </w:rPr>
              <w:t>大英县发展和改革</w:t>
            </w:r>
          </w:p>
          <w:p w14:paraId="2216F934">
            <w:pPr>
              <w:pStyle w:val="6"/>
              <w:spacing w:before="26" w:line="221" w:lineRule="auto"/>
              <w:ind w:left="941"/>
            </w:pPr>
            <w:r>
              <w:t>局</w:t>
            </w:r>
          </w:p>
        </w:tc>
        <w:tc>
          <w:tcPr>
            <w:tcW w:w="2081" w:type="dxa"/>
            <w:vAlign w:val="top"/>
          </w:tcPr>
          <w:p w14:paraId="764D302B">
            <w:pPr>
              <w:pStyle w:val="6"/>
              <w:spacing w:before="212" w:line="220" w:lineRule="auto"/>
              <w:ind w:left="176"/>
              <w:rPr>
                <w:rFonts w:ascii="Times New Roman" w:hAnsi="Times New Roman" w:eastAsia="Times New Roman" w:cs="Times New Roman"/>
              </w:rPr>
            </w:pPr>
            <w:r>
              <w:rPr>
                <w:b/>
                <w:bCs/>
                <w:spacing w:val="-4"/>
              </w:rPr>
              <w:t>项目审批（核准</w:t>
            </w:r>
            <w:r>
              <w:rPr>
                <w:rFonts w:ascii="Times New Roman" w:hAnsi="Times New Roman" w:eastAsia="Times New Roman" w:cs="Times New Roman"/>
                <w:b/>
                <w:bCs/>
                <w:spacing w:val="-4"/>
              </w:rPr>
              <w:t>/</w:t>
            </w:r>
          </w:p>
          <w:p w14:paraId="43F47542">
            <w:pPr>
              <w:pStyle w:val="6"/>
              <w:spacing w:before="26" w:line="220" w:lineRule="auto"/>
              <w:jc w:val="right"/>
            </w:pPr>
            <w:r>
              <w:rPr>
                <w:b/>
                <w:bCs/>
                <w:spacing w:val="-14"/>
              </w:rPr>
              <w:t>备案）文号（选填）</w:t>
            </w:r>
          </w:p>
        </w:tc>
        <w:tc>
          <w:tcPr>
            <w:tcW w:w="2921" w:type="dxa"/>
            <w:tcBorders>
              <w:right w:val="single" w:color="000000" w:sz="6" w:space="0"/>
            </w:tcBorders>
            <w:vAlign w:val="top"/>
          </w:tcPr>
          <w:p w14:paraId="4CE0D793">
            <w:pPr>
              <w:pStyle w:val="6"/>
              <w:spacing w:before="59" w:line="219" w:lineRule="auto"/>
              <w:ind w:left="992"/>
            </w:pPr>
            <w:r>
              <w:rPr>
                <w:spacing w:val="-4"/>
              </w:rPr>
              <w:t>川投资备</w:t>
            </w:r>
          </w:p>
          <w:p w14:paraId="5DEFB3CE">
            <w:pPr>
              <w:pStyle w:val="6"/>
              <w:spacing w:before="23" w:line="227" w:lineRule="auto"/>
              <w:ind w:left="38"/>
              <w:rPr>
                <w:rFonts w:ascii="Times New Roman" w:hAnsi="Times New Roman" w:eastAsia="Times New Roman" w:cs="Times New Roman"/>
              </w:rPr>
            </w:pPr>
            <w:r>
              <w:t>【</w:t>
            </w:r>
            <w:r>
              <w:rPr>
                <w:rFonts w:ascii="Times New Roman" w:hAnsi="Times New Roman" w:eastAsia="Times New Roman" w:cs="Times New Roman"/>
              </w:rPr>
              <w:t>2412-510923-04-01-</w:t>
            </w:r>
            <w:r>
              <w:rPr>
                <w:rFonts w:ascii="Times New Roman" w:hAnsi="Times New Roman" w:eastAsia="Times New Roman" w:cs="Times New Roman"/>
                <w:spacing w:val="-1"/>
              </w:rPr>
              <w:t>14702</w:t>
            </w:r>
          </w:p>
          <w:p w14:paraId="35FB7B92">
            <w:pPr>
              <w:pStyle w:val="6"/>
              <w:spacing w:before="17" w:line="203" w:lineRule="auto"/>
              <w:ind w:left="506"/>
            </w:pPr>
            <w:r>
              <w:rPr>
                <w:rFonts w:ascii="Times New Roman" w:hAnsi="Times New Roman" w:eastAsia="Times New Roman" w:cs="Times New Roman"/>
                <w:spacing w:val="-2"/>
              </w:rPr>
              <w:t>9</w:t>
            </w:r>
            <w:r>
              <w:rPr>
                <w:spacing w:val="-2"/>
              </w:rPr>
              <w:t>】</w:t>
            </w:r>
            <w:r>
              <w:rPr>
                <w:rFonts w:ascii="Times New Roman" w:hAnsi="Times New Roman" w:eastAsia="Times New Roman" w:cs="Times New Roman"/>
                <w:spacing w:val="-2"/>
              </w:rPr>
              <w:t>FGQB-0432</w:t>
            </w:r>
            <w:r>
              <w:rPr>
                <w:rFonts w:ascii="Times New Roman" w:hAnsi="Times New Roman" w:eastAsia="Times New Roman" w:cs="Times New Roman"/>
                <w:spacing w:val="14"/>
              </w:rPr>
              <w:t xml:space="preserve">  </w:t>
            </w:r>
            <w:r>
              <w:rPr>
                <w:spacing w:val="-2"/>
              </w:rPr>
              <w:t>号</w:t>
            </w:r>
          </w:p>
        </w:tc>
      </w:tr>
      <w:tr w14:paraId="5D300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762" w:type="dxa"/>
            <w:tcBorders>
              <w:left w:val="single" w:color="000000" w:sz="6" w:space="0"/>
            </w:tcBorders>
            <w:vAlign w:val="top"/>
          </w:tcPr>
          <w:p w14:paraId="7AAA19A5">
            <w:pPr>
              <w:pStyle w:val="6"/>
              <w:spacing w:before="151" w:line="220" w:lineRule="auto"/>
              <w:ind w:left="45"/>
            </w:pPr>
            <w:r>
              <w:rPr>
                <w:b/>
                <w:bCs/>
                <w:spacing w:val="-5"/>
              </w:rPr>
              <w:t>总投资（万元）</w:t>
            </w:r>
          </w:p>
        </w:tc>
        <w:tc>
          <w:tcPr>
            <w:tcW w:w="2110" w:type="dxa"/>
            <w:vAlign w:val="top"/>
          </w:tcPr>
          <w:p w14:paraId="6A9281D0">
            <w:pPr>
              <w:spacing w:before="192" w:line="188" w:lineRule="auto"/>
              <w:ind w:left="87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200</w:t>
            </w:r>
          </w:p>
        </w:tc>
        <w:tc>
          <w:tcPr>
            <w:tcW w:w="2081" w:type="dxa"/>
            <w:vAlign w:val="top"/>
          </w:tcPr>
          <w:p w14:paraId="7E0D0184">
            <w:pPr>
              <w:pStyle w:val="6"/>
              <w:spacing w:before="151" w:line="220" w:lineRule="auto"/>
              <w:ind w:left="83"/>
            </w:pPr>
            <w:r>
              <w:rPr>
                <w:b/>
                <w:bCs/>
                <w:spacing w:val="-4"/>
              </w:rPr>
              <w:t>环保投资（万元）</w:t>
            </w:r>
          </w:p>
        </w:tc>
        <w:tc>
          <w:tcPr>
            <w:tcW w:w="2921" w:type="dxa"/>
            <w:tcBorders>
              <w:right w:val="single" w:color="000000" w:sz="6" w:space="0"/>
            </w:tcBorders>
            <w:vAlign w:val="top"/>
          </w:tcPr>
          <w:p w14:paraId="06DA48AD">
            <w:pPr>
              <w:spacing w:before="192" w:line="188" w:lineRule="auto"/>
              <w:ind w:left="127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16.4</w:t>
            </w:r>
          </w:p>
        </w:tc>
      </w:tr>
      <w:tr w14:paraId="3F479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762" w:type="dxa"/>
            <w:tcBorders>
              <w:left w:val="single" w:color="000000" w:sz="6" w:space="0"/>
            </w:tcBorders>
            <w:vAlign w:val="top"/>
          </w:tcPr>
          <w:p w14:paraId="55C038EB">
            <w:pPr>
              <w:pStyle w:val="6"/>
              <w:spacing w:before="58" w:line="220" w:lineRule="auto"/>
              <w:ind w:left="158"/>
            </w:pPr>
            <w:r>
              <w:rPr>
                <w:b/>
                <w:bCs/>
                <w:spacing w:val="-4"/>
              </w:rPr>
              <w:t>环保投资占比</w:t>
            </w:r>
          </w:p>
          <w:p w14:paraId="06438603">
            <w:pPr>
              <w:pStyle w:val="6"/>
              <w:spacing w:before="25" w:line="202" w:lineRule="auto"/>
              <w:ind w:left="530"/>
            </w:pPr>
            <w:r>
              <w:rPr>
                <w:b/>
                <w:bCs/>
                <w:spacing w:val="-9"/>
              </w:rPr>
              <w:t>（</w:t>
            </w:r>
            <w:r>
              <w:rPr>
                <w:rFonts w:ascii="Times New Roman" w:hAnsi="Times New Roman" w:eastAsia="Times New Roman" w:cs="Times New Roman"/>
                <w:b/>
                <w:bCs/>
                <w:spacing w:val="-9"/>
              </w:rPr>
              <w:t>%</w:t>
            </w:r>
            <w:r>
              <w:rPr>
                <w:b/>
                <w:bCs/>
                <w:spacing w:val="-9"/>
              </w:rPr>
              <w:t>）</w:t>
            </w:r>
          </w:p>
        </w:tc>
        <w:tc>
          <w:tcPr>
            <w:tcW w:w="2110" w:type="dxa"/>
            <w:vAlign w:val="top"/>
          </w:tcPr>
          <w:p w14:paraId="5F01004F">
            <w:pPr>
              <w:spacing w:before="256" w:line="188" w:lineRule="auto"/>
              <w:ind w:left="97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8.2</w:t>
            </w:r>
          </w:p>
        </w:tc>
        <w:tc>
          <w:tcPr>
            <w:tcW w:w="2081" w:type="dxa"/>
            <w:vAlign w:val="top"/>
          </w:tcPr>
          <w:p w14:paraId="460583D1">
            <w:pPr>
              <w:pStyle w:val="6"/>
              <w:spacing w:before="214" w:line="220" w:lineRule="auto"/>
              <w:ind w:left="565"/>
            </w:pPr>
            <w:r>
              <w:rPr>
                <w:b/>
                <w:bCs/>
                <w:spacing w:val="-5"/>
              </w:rPr>
              <w:t>施工工期</w:t>
            </w:r>
          </w:p>
        </w:tc>
        <w:tc>
          <w:tcPr>
            <w:tcW w:w="2921" w:type="dxa"/>
            <w:tcBorders>
              <w:right w:val="single" w:color="000000" w:sz="6" w:space="0"/>
            </w:tcBorders>
            <w:vAlign w:val="top"/>
          </w:tcPr>
          <w:p w14:paraId="5DBAA6E2">
            <w:pPr>
              <w:pStyle w:val="6"/>
              <w:spacing w:before="215" w:line="219" w:lineRule="auto"/>
              <w:ind w:left="1129"/>
            </w:pPr>
            <w:r>
              <w:rPr>
                <w:rFonts w:ascii="Times New Roman" w:hAnsi="Times New Roman" w:eastAsia="Times New Roman" w:cs="Times New Roman"/>
                <w:spacing w:val="-5"/>
              </w:rPr>
              <w:t>4</w:t>
            </w:r>
            <w:r>
              <w:rPr>
                <w:rFonts w:ascii="Times New Roman" w:hAnsi="Times New Roman" w:eastAsia="Times New Roman" w:cs="Times New Roman"/>
                <w:spacing w:val="10"/>
              </w:rPr>
              <w:t xml:space="preserve"> </w:t>
            </w:r>
            <w:r>
              <w:rPr>
                <w:spacing w:val="-5"/>
              </w:rPr>
              <w:t>个月</w:t>
            </w:r>
          </w:p>
        </w:tc>
      </w:tr>
      <w:tr w14:paraId="19D69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762" w:type="dxa"/>
            <w:tcBorders>
              <w:left w:val="single" w:color="000000" w:sz="6" w:space="0"/>
            </w:tcBorders>
            <w:vAlign w:val="top"/>
          </w:tcPr>
          <w:p w14:paraId="5000B7F5">
            <w:pPr>
              <w:pStyle w:val="6"/>
              <w:spacing w:before="214" w:line="220" w:lineRule="auto"/>
              <w:ind w:left="162"/>
            </w:pPr>
            <w:r>
              <w:rPr>
                <w:b/>
                <w:bCs/>
                <w:spacing w:val="-4"/>
              </w:rPr>
              <w:t>是否开工建设</w:t>
            </w:r>
          </w:p>
        </w:tc>
        <w:tc>
          <w:tcPr>
            <w:tcW w:w="2110" w:type="dxa"/>
            <w:vAlign w:val="top"/>
          </w:tcPr>
          <w:p w14:paraId="3AC4F689">
            <w:pPr>
              <w:pStyle w:val="6"/>
              <w:spacing w:before="58" w:line="220" w:lineRule="auto"/>
              <w:ind w:left="16"/>
            </w:pPr>
            <w:r>
              <w:rPr>
                <w:rFonts w:ascii="MS Gothic" w:hAnsi="MS Gothic" w:eastAsia="MS Gothic" w:cs="MS Gothic"/>
                <w:spacing w:val="-10"/>
              </w:rPr>
              <w:t>☑</w:t>
            </w:r>
            <w:r>
              <w:rPr>
                <w:spacing w:val="-10"/>
              </w:rPr>
              <w:t>否</w:t>
            </w:r>
          </w:p>
          <w:p w14:paraId="71A81CC0">
            <w:pPr>
              <w:pStyle w:val="6"/>
              <w:spacing w:before="25" w:line="201" w:lineRule="auto"/>
              <w:ind w:left="31"/>
            </w:pPr>
            <w:r>
              <w:rPr>
                <w:spacing w:val="-17"/>
              </w:rPr>
              <w:t>□是</w:t>
            </w:r>
          </w:p>
        </w:tc>
        <w:tc>
          <w:tcPr>
            <w:tcW w:w="2081" w:type="dxa"/>
            <w:vAlign w:val="top"/>
          </w:tcPr>
          <w:p w14:paraId="584DF5E2">
            <w:pPr>
              <w:pStyle w:val="6"/>
              <w:spacing w:before="58" w:line="221" w:lineRule="auto"/>
              <w:ind w:left="325"/>
            </w:pPr>
            <w:r>
              <w:rPr>
                <w:b/>
                <w:bCs/>
                <w:spacing w:val="-4"/>
              </w:rPr>
              <w:t>用地（用海）</w:t>
            </w:r>
          </w:p>
          <w:p w14:paraId="617FFD14">
            <w:pPr>
              <w:pStyle w:val="6"/>
              <w:spacing w:before="25" w:line="201" w:lineRule="auto"/>
              <w:ind w:left="427"/>
            </w:pPr>
            <w:r>
              <w:rPr>
                <w:b/>
                <w:bCs/>
                <w:spacing w:val="-3"/>
              </w:rPr>
              <w:t>面积（</w:t>
            </w:r>
            <w:r>
              <w:rPr>
                <w:rFonts w:ascii="Times New Roman" w:hAnsi="Times New Roman" w:eastAsia="Times New Roman" w:cs="Times New Roman"/>
                <w:b/>
                <w:bCs/>
                <w:spacing w:val="-3"/>
              </w:rPr>
              <w:t>m</w:t>
            </w:r>
            <w:r>
              <w:rPr>
                <w:rFonts w:ascii="Times New Roman" w:hAnsi="Times New Roman" w:eastAsia="Times New Roman" w:cs="Times New Roman"/>
                <w:b/>
                <w:bCs/>
                <w:spacing w:val="-3"/>
                <w:position w:val="7"/>
                <w:sz w:val="15"/>
                <w:szCs w:val="15"/>
              </w:rPr>
              <w:t>2</w:t>
            </w:r>
            <w:r>
              <w:rPr>
                <w:b/>
                <w:bCs/>
                <w:spacing w:val="-3"/>
              </w:rPr>
              <w:t>）</w:t>
            </w:r>
          </w:p>
        </w:tc>
        <w:tc>
          <w:tcPr>
            <w:tcW w:w="2921" w:type="dxa"/>
            <w:tcBorders>
              <w:right w:val="single" w:color="000000" w:sz="6" w:space="0"/>
            </w:tcBorders>
            <w:vAlign w:val="top"/>
          </w:tcPr>
          <w:p w14:paraId="293274BB">
            <w:pPr>
              <w:rPr>
                <w:rFonts w:ascii="Arial"/>
                <w:sz w:val="21"/>
              </w:rPr>
            </w:pPr>
          </w:p>
        </w:tc>
      </w:tr>
      <w:tr w14:paraId="1BBA7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2" w:hRule="atLeast"/>
        </w:trPr>
        <w:tc>
          <w:tcPr>
            <w:tcW w:w="1762" w:type="dxa"/>
            <w:tcBorders>
              <w:left w:val="single" w:color="000000" w:sz="6" w:space="0"/>
              <w:bottom w:val="single" w:color="000000" w:sz="6" w:space="0"/>
            </w:tcBorders>
            <w:vAlign w:val="top"/>
          </w:tcPr>
          <w:p w14:paraId="5E6E50CD">
            <w:pPr>
              <w:spacing w:line="248" w:lineRule="auto"/>
              <w:rPr>
                <w:rFonts w:ascii="Arial"/>
                <w:sz w:val="21"/>
              </w:rPr>
            </w:pPr>
          </w:p>
          <w:p w14:paraId="7FAA55DD">
            <w:pPr>
              <w:spacing w:line="248" w:lineRule="auto"/>
              <w:rPr>
                <w:rFonts w:ascii="Arial"/>
                <w:sz w:val="21"/>
              </w:rPr>
            </w:pPr>
          </w:p>
          <w:p w14:paraId="71F4052E">
            <w:pPr>
              <w:spacing w:line="248" w:lineRule="auto"/>
              <w:rPr>
                <w:rFonts w:ascii="Arial"/>
                <w:sz w:val="21"/>
              </w:rPr>
            </w:pPr>
          </w:p>
          <w:p w14:paraId="502261A9">
            <w:pPr>
              <w:spacing w:line="248" w:lineRule="auto"/>
              <w:rPr>
                <w:rFonts w:ascii="Arial"/>
                <w:sz w:val="21"/>
              </w:rPr>
            </w:pPr>
          </w:p>
          <w:p w14:paraId="5D156095">
            <w:pPr>
              <w:spacing w:line="249" w:lineRule="auto"/>
              <w:rPr>
                <w:rFonts w:ascii="Arial"/>
                <w:sz w:val="21"/>
              </w:rPr>
            </w:pPr>
          </w:p>
          <w:p w14:paraId="10678949">
            <w:pPr>
              <w:spacing w:line="249" w:lineRule="auto"/>
              <w:rPr>
                <w:rFonts w:ascii="Arial"/>
                <w:sz w:val="21"/>
              </w:rPr>
            </w:pPr>
          </w:p>
          <w:p w14:paraId="73BEF3D7">
            <w:pPr>
              <w:spacing w:line="249" w:lineRule="auto"/>
              <w:rPr>
                <w:rFonts w:ascii="Arial"/>
                <w:sz w:val="21"/>
              </w:rPr>
            </w:pPr>
          </w:p>
          <w:p w14:paraId="6446E757">
            <w:pPr>
              <w:spacing w:line="249" w:lineRule="auto"/>
              <w:rPr>
                <w:rFonts w:ascii="Arial"/>
                <w:sz w:val="21"/>
              </w:rPr>
            </w:pPr>
          </w:p>
          <w:p w14:paraId="1A8CB7DC">
            <w:pPr>
              <w:pStyle w:val="6"/>
              <w:spacing w:before="78" w:line="242" w:lineRule="auto"/>
              <w:ind w:left="642" w:right="160" w:hanging="480"/>
            </w:pPr>
            <w:r>
              <w:rPr>
                <w:spacing w:val="-2"/>
              </w:rPr>
              <w:t>专项评价设置</w:t>
            </w:r>
            <w:r>
              <w:t xml:space="preserve"> </w:t>
            </w:r>
            <w:r>
              <w:rPr>
                <w:spacing w:val="-6"/>
              </w:rPr>
              <w:t>情况</w:t>
            </w:r>
          </w:p>
        </w:tc>
        <w:tc>
          <w:tcPr>
            <w:tcW w:w="7112" w:type="dxa"/>
            <w:gridSpan w:val="3"/>
            <w:tcBorders>
              <w:bottom w:val="single" w:color="000000" w:sz="6" w:space="0"/>
              <w:right w:val="single" w:color="000000" w:sz="6" w:space="0"/>
            </w:tcBorders>
            <w:vAlign w:val="top"/>
          </w:tcPr>
          <w:p w14:paraId="080E6A41">
            <w:pPr>
              <w:pStyle w:val="6"/>
              <w:spacing w:before="45" w:line="220" w:lineRule="auto"/>
              <w:ind w:left="112"/>
            </w:pPr>
            <w:r>
              <w:t>无</w:t>
            </w:r>
          </w:p>
          <w:p w14:paraId="49A1BFF6">
            <w:pPr>
              <w:spacing w:line="223" w:lineRule="exact"/>
            </w:pPr>
          </w:p>
          <w:tbl>
            <w:tblPr>
              <w:tblStyle w:val="5"/>
              <w:tblW w:w="6803" w:type="dxa"/>
              <w:tblInd w:w="1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1"/>
              <w:gridCol w:w="2631"/>
              <w:gridCol w:w="1985"/>
              <w:gridCol w:w="1106"/>
            </w:tblGrid>
            <w:tr w14:paraId="4733C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081" w:type="dxa"/>
                  <w:tcBorders>
                    <w:top w:val="single" w:color="000000" w:sz="10" w:space="0"/>
                    <w:left w:val="nil"/>
                  </w:tcBorders>
                  <w:vAlign w:val="top"/>
                </w:tcPr>
                <w:p w14:paraId="11E36EE1">
                  <w:pPr>
                    <w:pStyle w:val="6"/>
                    <w:spacing w:before="33" w:line="235" w:lineRule="auto"/>
                    <w:ind w:left="336" w:right="120" w:hanging="207"/>
                    <w:rPr>
                      <w:sz w:val="20"/>
                      <w:szCs w:val="20"/>
                    </w:rPr>
                  </w:pPr>
                  <w:r>
                    <w:rPr>
                      <w:spacing w:val="7"/>
                      <w:sz w:val="20"/>
                      <w:szCs w:val="20"/>
                    </w:rPr>
                    <w:t>专项评价</w:t>
                  </w:r>
                  <w:r>
                    <w:rPr>
                      <w:sz w:val="20"/>
                      <w:szCs w:val="20"/>
                    </w:rPr>
                    <w:t xml:space="preserve"> </w:t>
                  </w:r>
                  <w:r>
                    <w:rPr>
                      <w:spacing w:val="4"/>
                      <w:sz w:val="20"/>
                      <w:szCs w:val="20"/>
                    </w:rPr>
                    <w:t>类别</w:t>
                  </w:r>
                </w:p>
              </w:tc>
              <w:tc>
                <w:tcPr>
                  <w:tcW w:w="2631" w:type="dxa"/>
                  <w:tcBorders>
                    <w:top w:val="single" w:color="000000" w:sz="10" w:space="0"/>
                  </w:tcBorders>
                  <w:vAlign w:val="top"/>
                </w:tcPr>
                <w:p w14:paraId="68535375">
                  <w:pPr>
                    <w:pStyle w:val="6"/>
                    <w:spacing w:before="170" w:line="228" w:lineRule="auto"/>
                    <w:ind w:left="903"/>
                    <w:rPr>
                      <w:sz w:val="20"/>
                      <w:szCs w:val="20"/>
                    </w:rPr>
                  </w:pPr>
                  <w:r>
                    <w:rPr>
                      <w:spacing w:val="6"/>
                      <w:sz w:val="20"/>
                      <w:szCs w:val="20"/>
                    </w:rPr>
                    <w:t>设置原则</w:t>
                  </w:r>
                </w:p>
              </w:tc>
              <w:tc>
                <w:tcPr>
                  <w:tcW w:w="1985" w:type="dxa"/>
                  <w:tcBorders>
                    <w:top w:val="single" w:color="000000" w:sz="10" w:space="0"/>
                  </w:tcBorders>
                  <w:vAlign w:val="top"/>
                </w:tcPr>
                <w:p w14:paraId="5DCBF31C">
                  <w:pPr>
                    <w:pStyle w:val="6"/>
                    <w:spacing w:before="170" w:line="227" w:lineRule="auto"/>
                    <w:ind w:left="473"/>
                    <w:rPr>
                      <w:sz w:val="20"/>
                      <w:szCs w:val="20"/>
                    </w:rPr>
                  </w:pPr>
                  <w:r>
                    <w:rPr>
                      <w:spacing w:val="7"/>
                      <w:sz w:val="20"/>
                      <w:szCs w:val="20"/>
                    </w:rPr>
                    <w:t>本项目情况</w:t>
                  </w:r>
                </w:p>
              </w:tc>
              <w:tc>
                <w:tcPr>
                  <w:tcW w:w="1106" w:type="dxa"/>
                  <w:tcBorders>
                    <w:top w:val="single" w:color="000000" w:sz="10" w:space="0"/>
                    <w:right w:val="nil"/>
                  </w:tcBorders>
                  <w:vAlign w:val="top"/>
                </w:tcPr>
                <w:p w14:paraId="0AB2ACA1">
                  <w:pPr>
                    <w:pStyle w:val="6"/>
                    <w:spacing w:before="34" w:line="228" w:lineRule="auto"/>
                    <w:ind w:left="142"/>
                    <w:rPr>
                      <w:sz w:val="20"/>
                      <w:szCs w:val="20"/>
                    </w:rPr>
                  </w:pPr>
                  <w:r>
                    <w:rPr>
                      <w:spacing w:val="6"/>
                      <w:sz w:val="20"/>
                      <w:szCs w:val="20"/>
                    </w:rPr>
                    <w:t>是否设置</w:t>
                  </w:r>
                </w:p>
                <w:p w14:paraId="33C7F7E7">
                  <w:pPr>
                    <w:pStyle w:val="6"/>
                    <w:spacing w:before="25" w:line="218" w:lineRule="auto"/>
                    <w:ind w:left="139"/>
                    <w:rPr>
                      <w:sz w:val="20"/>
                      <w:szCs w:val="20"/>
                    </w:rPr>
                  </w:pPr>
                  <w:r>
                    <w:rPr>
                      <w:spacing w:val="7"/>
                      <w:sz w:val="20"/>
                      <w:szCs w:val="20"/>
                    </w:rPr>
                    <w:t>专项评价</w:t>
                  </w:r>
                </w:p>
              </w:tc>
            </w:tr>
            <w:tr w14:paraId="7B9B2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1081" w:type="dxa"/>
                  <w:tcBorders>
                    <w:left w:val="nil"/>
                  </w:tcBorders>
                  <w:vAlign w:val="top"/>
                </w:tcPr>
                <w:p w14:paraId="39961C03">
                  <w:pPr>
                    <w:spacing w:line="252" w:lineRule="auto"/>
                    <w:rPr>
                      <w:rFonts w:ascii="Arial"/>
                      <w:sz w:val="21"/>
                    </w:rPr>
                  </w:pPr>
                </w:p>
                <w:p w14:paraId="626584D1">
                  <w:pPr>
                    <w:spacing w:line="253" w:lineRule="auto"/>
                    <w:rPr>
                      <w:rFonts w:ascii="Arial"/>
                      <w:sz w:val="21"/>
                    </w:rPr>
                  </w:pPr>
                </w:p>
                <w:p w14:paraId="31800AB1">
                  <w:pPr>
                    <w:pStyle w:val="6"/>
                    <w:spacing w:before="65" w:line="228" w:lineRule="auto"/>
                    <w:ind w:left="340"/>
                    <w:rPr>
                      <w:sz w:val="20"/>
                      <w:szCs w:val="20"/>
                    </w:rPr>
                  </w:pPr>
                  <w:r>
                    <w:rPr>
                      <w:spacing w:val="3"/>
                      <w:sz w:val="20"/>
                      <w:szCs w:val="20"/>
                    </w:rPr>
                    <w:t>大气</w:t>
                  </w:r>
                </w:p>
              </w:tc>
              <w:tc>
                <w:tcPr>
                  <w:tcW w:w="2631" w:type="dxa"/>
                  <w:vAlign w:val="top"/>
                </w:tcPr>
                <w:p w14:paraId="3FA50D3F">
                  <w:pPr>
                    <w:pStyle w:val="6"/>
                    <w:spacing w:before="32" w:line="244" w:lineRule="auto"/>
                    <w:ind w:left="112" w:right="105"/>
                    <w:rPr>
                      <w:sz w:val="20"/>
                      <w:szCs w:val="20"/>
                    </w:rPr>
                  </w:pPr>
                  <w:r>
                    <w:rPr>
                      <w:spacing w:val="18"/>
                      <w:sz w:val="20"/>
                      <w:szCs w:val="20"/>
                    </w:rPr>
                    <w:t>排放废气含有毒有害污染</w:t>
                  </w:r>
                  <w:r>
                    <w:rPr>
                      <w:spacing w:val="7"/>
                      <w:sz w:val="20"/>
                      <w:szCs w:val="20"/>
                    </w:rPr>
                    <w:t xml:space="preserve"> </w:t>
                  </w:r>
                  <w:r>
                    <w:rPr>
                      <w:spacing w:val="13"/>
                      <w:sz w:val="20"/>
                      <w:szCs w:val="20"/>
                    </w:rPr>
                    <w:t>物、二噁英、苯并</w:t>
                  </w:r>
                  <w:r>
                    <w:rPr>
                      <w:rFonts w:ascii="Times New Roman" w:hAnsi="Times New Roman" w:eastAsia="Times New Roman" w:cs="Times New Roman"/>
                      <w:spacing w:val="13"/>
                      <w:sz w:val="20"/>
                      <w:szCs w:val="20"/>
                    </w:rPr>
                    <w:t>[</w:t>
                  </w:r>
                  <w:r>
                    <w:rPr>
                      <w:rFonts w:ascii="Times New Roman" w:hAnsi="Times New Roman" w:eastAsia="Times New Roman" w:cs="Times New Roman"/>
                      <w:i/>
                      <w:iCs/>
                      <w:spacing w:val="13"/>
                      <w:sz w:val="20"/>
                      <w:szCs w:val="20"/>
                    </w:rPr>
                    <w:t>a</w:t>
                  </w:r>
                  <w:r>
                    <w:rPr>
                      <w:rFonts w:ascii="Times New Roman" w:hAnsi="Times New Roman" w:eastAsia="Times New Roman" w:cs="Times New Roman"/>
                      <w:spacing w:val="13"/>
                      <w:sz w:val="20"/>
                      <w:szCs w:val="20"/>
                    </w:rPr>
                    <w:t>]</w:t>
                  </w:r>
                  <w:r>
                    <w:rPr>
                      <w:spacing w:val="13"/>
                      <w:sz w:val="20"/>
                      <w:szCs w:val="20"/>
                    </w:rPr>
                    <w:t>芘、</w:t>
                  </w:r>
                  <w:r>
                    <w:rPr>
                      <w:spacing w:val="5"/>
                      <w:sz w:val="20"/>
                      <w:szCs w:val="20"/>
                    </w:rPr>
                    <w:t xml:space="preserve"> </w:t>
                  </w:r>
                  <w:r>
                    <w:rPr>
                      <w:spacing w:val="3"/>
                      <w:sz w:val="20"/>
                      <w:szCs w:val="20"/>
                    </w:rPr>
                    <w:t>氰化物、氯气且厂界外</w:t>
                  </w:r>
                  <w:r>
                    <w:rPr>
                      <w:spacing w:val="-32"/>
                      <w:sz w:val="20"/>
                      <w:szCs w:val="20"/>
                    </w:rPr>
                    <w:t xml:space="preserve"> </w:t>
                  </w:r>
                  <w:r>
                    <w:rPr>
                      <w:rFonts w:ascii="Times New Roman" w:hAnsi="Times New Roman" w:eastAsia="Times New Roman" w:cs="Times New Roman"/>
                      <w:spacing w:val="3"/>
                      <w:sz w:val="20"/>
                      <w:szCs w:val="20"/>
                    </w:rPr>
                    <w:t>500</w:t>
                  </w:r>
                  <w:r>
                    <w:rPr>
                      <w:rFonts w:ascii="Times New Roman" w:hAnsi="Times New Roman" w:eastAsia="Times New Roman" w:cs="Times New Roman"/>
                      <w:sz w:val="20"/>
                      <w:szCs w:val="20"/>
                    </w:rPr>
                    <w:t xml:space="preserve"> </w:t>
                  </w:r>
                  <w:r>
                    <w:rPr>
                      <w:spacing w:val="18"/>
                      <w:sz w:val="20"/>
                      <w:szCs w:val="20"/>
                    </w:rPr>
                    <w:t>米范围内有环境空气保护</w:t>
                  </w:r>
                  <w:r>
                    <w:rPr>
                      <w:spacing w:val="8"/>
                      <w:sz w:val="20"/>
                      <w:szCs w:val="20"/>
                    </w:rPr>
                    <w:t xml:space="preserve"> 目标的建设项目</w:t>
                  </w:r>
                </w:p>
              </w:tc>
              <w:tc>
                <w:tcPr>
                  <w:tcW w:w="1985" w:type="dxa"/>
                  <w:vAlign w:val="top"/>
                </w:tcPr>
                <w:p w14:paraId="497E8000">
                  <w:pPr>
                    <w:pStyle w:val="6"/>
                    <w:spacing w:before="166" w:line="250" w:lineRule="auto"/>
                    <w:ind w:left="111" w:right="106" w:firstLine="107"/>
                    <w:rPr>
                      <w:sz w:val="20"/>
                      <w:szCs w:val="20"/>
                    </w:rPr>
                  </w:pPr>
                  <w:r>
                    <w:rPr>
                      <w:spacing w:val="-7"/>
                      <w:sz w:val="20"/>
                      <w:szCs w:val="20"/>
                    </w:rPr>
                    <w:t>本</w:t>
                  </w:r>
                  <w:r>
                    <w:rPr>
                      <w:spacing w:val="-51"/>
                      <w:sz w:val="20"/>
                      <w:szCs w:val="20"/>
                    </w:rPr>
                    <w:t xml:space="preserve"> </w:t>
                  </w:r>
                  <w:r>
                    <w:rPr>
                      <w:spacing w:val="-7"/>
                      <w:sz w:val="20"/>
                      <w:szCs w:val="20"/>
                    </w:rPr>
                    <w:t>项</w:t>
                  </w:r>
                  <w:r>
                    <w:rPr>
                      <w:spacing w:val="-18"/>
                      <w:sz w:val="20"/>
                      <w:szCs w:val="20"/>
                    </w:rPr>
                    <w:t xml:space="preserve"> </w:t>
                  </w:r>
                  <w:r>
                    <w:rPr>
                      <w:spacing w:val="-7"/>
                      <w:sz w:val="20"/>
                      <w:szCs w:val="20"/>
                    </w:rPr>
                    <w:t>目</w:t>
                  </w:r>
                  <w:r>
                    <w:rPr>
                      <w:spacing w:val="-55"/>
                      <w:sz w:val="20"/>
                      <w:szCs w:val="20"/>
                    </w:rPr>
                    <w:t xml:space="preserve"> </w:t>
                  </w:r>
                  <w:r>
                    <w:rPr>
                      <w:spacing w:val="-7"/>
                      <w:sz w:val="20"/>
                      <w:szCs w:val="20"/>
                    </w:rPr>
                    <w:t>不</w:t>
                  </w:r>
                  <w:r>
                    <w:rPr>
                      <w:spacing w:val="-57"/>
                      <w:sz w:val="20"/>
                      <w:szCs w:val="20"/>
                    </w:rPr>
                    <w:t xml:space="preserve"> </w:t>
                  </w:r>
                  <w:r>
                    <w:rPr>
                      <w:spacing w:val="-7"/>
                      <w:sz w:val="20"/>
                      <w:szCs w:val="20"/>
                    </w:rPr>
                    <w:t>涉</w:t>
                  </w:r>
                  <w:r>
                    <w:rPr>
                      <w:spacing w:val="-59"/>
                      <w:sz w:val="20"/>
                      <w:szCs w:val="20"/>
                    </w:rPr>
                    <w:t xml:space="preserve"> </w:t>
                  </w:r>
                  <w:r>
                    <w:rPr>
                      <w:spacing w:val="-7"/>
                      <w:sz w:val="20"/>
                      <w:szCs w:val="20"/>
                    </w:rPr>
                    <w:t>及</w:t>
                  </w:r>
                  <w:r>
                    <w:rPr>
                      <w:spacing w:val="-58"/>
                      <w:sz w:val="20"/>
                      <w:szCs w:val="20"/>
                    </w:rPr>
                    <w:t xml:space="preserve"> </w:t>
                  </w:r>
                  <w:r>
                    <w:rPr>
                      <w:spacing w:val="-7"/>
                      <w:sz w:val="20"/>
                      <w:szCs w:val="20"/>
                    </w:rPr>
                    <w:t>有</w:t>
                  </w:r>
                  <w:r>
                    <w:rPr>
                      <w:sz w:val="20"/>
                      <w:szCs w:val="20"/>
                    </w:rPr>
                    <w:t xml:space="preserve"> </w:t>
                  </w:r>
                  <w:r>
                    <w:rPr>
                      <w:spacing w:val="20"/>
                      <w:sz w:val="20"/>
                      <w:szCs w:val="20"/>
                    </w:rPr>
                    <w:t>毒有害污染物、二</w:t>
                  </w:r>
                  <w:r>
                    <w:rPr>
                      <w:sz w:val="20"/>
                      <w:szCs w:val="20"/>
                    </w:rPr>
                    <w:t xml:space="preserve"> </w:t>
                  </w:r>
                  <w:r>
                    <w:rPr>
                      <w:spacing w:val="12"/>
                      <w:sz w:val="20"/>
                      <w:szCs w:val="20"/>
                    </w:rPr>
                    <w:t>噁英、苯并</w:t>
                  </w:r>
                  <w:r>
                    <w:rPr>
                      <w:rFonts w:ascii="Times New Roman" w:hAnsi="Times New Roman" w:eastAsia="Times New Roman" w:cs="Times New Roman"/>
                      <w:spacing w:val="12"/>
                      <w:sz w:val="20"/>
                      <w:szCs w:val="20"/>
                    </w:rPr>
                    <w:t>[</w:t>
                  </w:r>
                  <w:r>
                    <w:rPr>
                      <w:rFonts w:ascii="Times New Roman" w:hAnsi="Times New Roman" w:eastAsia="Times New Roman" w:cs="Times New Roman"/>
                      <w:i/>
                      <w:iCs/>
                      <w:spacing w:val="12"/>
                      <w:sz w:val="20"/>
                      <w:szCs w:val="20"/>
                    </w:rPr>
                    <w:t>a</w:t>
                  </w:r>
                  <w:r>
                    <w:rPr>
                      <w:rFonts w:ascii="Times New Roman" w:hAnsi="Times New Roman" w:eastAsia="Times New Roman" w:cs="Times New Roman"/>
                      <w:spacing w:val="12"/>
                      <w:sz w:val="20"/>
                      <w:szCs w:val="20"/>
                    </w:rPr>
                    <w:t>]</w:t>
                  </w:r>
                  <w:r>
                    <w:rPr>
                      <w:spacing w:val="12"/>
                      <w:sz w:val="20"/>
                      <w:szCs w:val="20"/>
                    </w:rPr>
                    <w:t>芘、</w:t>
                  </w:r>
                  <w:r>
                    <w:rPr>
                      <w:spacing w:val="7"/>
                      <w:sz w:val="20"/>
                      <w:szCs w:val="20"/>
                    </w:rPr>
                    <w:t xml:space="preserve"> </w:t>
                  </w:r>
                  <w:r>
                    <w:rPr>
                      <w:spacing w:val="8"/>
                      <w:sz w:val="20"/>
                      <w:szCs w:val="20"/>
                    </w:rPr>
                    <w:t>氰化物、氯气排放</w:t>
                  </w:r>
                </w:p>
              </w:tc>
              <w:tc>
                <w:tcPr>
                  <w:tcW w:w="1106" w:type="dxa"/>
                  <w:tcBorders>
                    <w:right w:val="nil"/>
                  </w:tcBorders>
                  <w:vAlign w:val="top"/>
                </w:tcPr>
                <w:p w14:paraId="096124D6">
                  <w:pPr>
                    <w:spacing w:line="252" w:lineRule="auto"/>
                    <w:rPr>
                      <w:rFonts w:ascii="Arial"/>
                      <w:sz w:val="21"/>
                    </w:rPr>
                  </w:pPr>
                </w:p>
                <w:p w14:paraId="3EA530E6">
                  <w:pPr>
                    <w:spacing w:line="253" w:lineRule="auto"/>
                    <w:rPr>
                      <w:rFonts w:ascii="Arial"/>
                      <w:sz w:val="21"/>
                    </w:rPr>
                  </w:pPr>
                </w:p>
                <w:p w14:paraId="2DD76BA1">
                  <w:pPr>
                    <w:pStyle w:val="6"/>
                    <w:spacing w:before="65" w:line="228" w:lineRule="auto"/>
                    <w:ind w:left="459"/>
                    <w:rPr>
                      <w:sz w:val="20"/>
                      <w:szCs w:val="20"/>
                    </w:rPr>
                  </w:pPr>
                  <w:r>
                    <w:rPr>
                      <w:sz w:val="20"/>
                      <w:szCs w:val="20"/>
                    </w:rPr>
                    <w:t>否</w:t>
                  </w:r>
                </w:p>
              </w:tc>
            </w:tr>
            <w:tr w14:paraId="1E4CB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1081" w:type="dxa"/>
                  <w:tcBorders>
                    <w:left w:val="nil"/>
                  </w:tcBorders>
                  <w:vAlign w:val="top"/>
                </w:tcPr>
                <w:p w14:paraId="109EB858">
                  <w:pPr>
                    <w:spacing w:line="253" w:lineRule="auto"/>
                    <w:rPr>
                      <w:rFonts w:ascii="Arial"/>
                      <w:sz w:val="21"/>
                    </w:rPr>
                  </w:pPr>
                </w:p>
                <w:p w14:paraId="2235539F">
                  <w:pPr>
                    <w:spacing w:line="253" w:lineRule="auto"/>
                    <w:rPr>
                      <w:rFonts w:ascii="Arial"/>
                      <w:sz w:val="21"/>
                    </w:rPr>
                  </w:pPr>
                </w:p>
                <w:p w14:paraId="637F250A">
                  <w:pPr>
                    <w:pStyle w:val="6"/>
                    <w:spacing w:before="65" w:line="227" w:lineRule="auto"/>
                    <w:ind w:left="231"/>
                    <w:rPr>
                      <w:sz w:val="20"/>
                      <w:szCs w:val="20"/>
                    </w:rPr>
                  </w:pPr>
                  <w:r>
                    <w:rPr>
                      <w:spacing w:val="6"/>
                      <w:sz w:val="20"/>
                      <w:szCs w:val="20"/>
                    </w:rPr>
                    <w:t>地表水</w:t>
                  </w:r>
                </w:p>
              </w:tc>
              <w:tc>
                <w:tcPr>
                  <w:tcW w:w="2631" w:type="dxa"/>
                  <w:vAlign w:val="top"/>
                </w:tcPr>
                <w:p w14:paraId="378612A3">
                  <w:pPr>
                    <w:pStyle w:val="6"/>
                    <w:spacing w:before="32" w:line="251" w:lineRule="auto"/>
                    <w:ind w:left="130" w:right="106" w:hanging="16"/>
                    <w:jc w:val="both"/>
                    <w:rPr>
                      <w:sz w:val="20"/>
                      <w:szCs w:val="20"/>
                    </w:rPr>
                  </w:pPr>
                  <w:r>
                    <w:rPr>
                      <w:spacing w:val="18"/>
                      <w:sz w:val="20"/>
                      <w:szCs w:val="20"/>
                    </w:rPr>
                    <w:t>新增工业废水直排建设项</w:t>
                  </w:r>
                  <w:r>
                    <w:rPr>
                      <w:spacing w:val="6"/>
                      <w:sz w:val="20"/>
                      <w:szCs w:val="20"/>
                    </w:rPr>
                    <w:t xml:space="preserve"> </w:t>
                  </w:r>
                  <w:r>
                    <w:rPr>
                      <w:spacing w:val="-2"/>
                      <w:sz w:val="20"/>
                      <w:szCs w:val="20"/>
                    </w:rPr>
                    <w:t>目（槽罐车外送污水处理厂</w:t>
                  </w:r>
                  <w:r>
                    <w:rPr>
                      <w:spacing w:val="9"/>
                      <w:sz w:val="20"/>
                      <w:szCs w:val="20"/>
                    </w:rPr>
                    <w:t xml:space="preserve"> </w:t>
                  </w:r>
                  <w:r>
                    <w:rPr>
                      <w:spacing w:val="1"/>
                      <w:sz w:val="20"/>
                      <w:szCs w:val="20"/>
                    </w:rPr>
                    <w:t>的除外</w:t>
                  </w:r>
                  <w:r>
                    <w:rPr>
                      <w:sz w:val="20"/>
                      <w:szCs w:val="20"/>
                    </w:rPr>
                    <w:t>）；</w:t>
                  </w:r>
                </w:p>
                <w:p w14:paraId="038C3AF6">
                  <w:pPr>
                    <w:pStyle w:val="6"/>
                    <w:spacing w:before="1" w:line="233" w:lineRule="auto"/>
                    <w:ind w:left="117" w:right="106" w:hanging="3"/>
                    <w:jc w:val="both"/>
                    <w:rPr>
                      <w:sz w:val="20"/>
                      <w:szCs w:val="20"/>
                    </w:rPr>
                  </w:pPr>
                  <w:r>
                    <w:rPr>
                      <w:spacing w:val="18"/>
                      <w:sz w:val="20"/>
                      <w:szCs w:val="20"/>
                    </w:rPr>
                    <w:t>新增废水直排的污水集中</w:t>
                  </w:r>
                  <w:r>
                    <w:rPr>
                      <w:spacing w:val="6"/>
                      <w:sz w:val="20"/>
                      <w:szCs w:val="20"/>
                    </w:rPr>
                    <w:t xml:space="preserve"> </w:t>
                  </w:r>
                  <w:r>
                    <w:rPr>
                      <w:spacing w:val="5"/>
                      <w:sz w:val="20"/>
                      <w:szCs w:val="20"/>
                    </w:rPr>
                    <w:t>处理厂</w:t>
                  </w:r>
                </w:p>
              </w:tc>
              <w:tc>
                <w:tcPr>
                  <w:tcW w:w="1985" w:type="dxa"/>
                  <w:vAlign w:val="top"/>
                </w:tcPr>
                <w:p w14:paraId="3BB2A0E6">
                  <w:pPr>
                    <w:spacing w:line="371" w:lineRule="auto"/>
                    <w:rPr>
                      <w:rFonts w:ascii="Arial"/>
                      <w:sz w:val="21"/>
                    </w:rPr>
                  </w:pPr>
                </w:p>
                <w:p w14:paraId="01483CE2">
                  <w:pPr>
                    <w:pStyle w:val="6"/>
                    <w:spacing w:before="65" w:line="254" w:lineRule="auto"/>
                    <w:ind w:left="113" w:right="106"/>
                    <w:rPr>
                      <w:sz w:val="20"/>
                      <w:szCs w:val="20"/>
                    </w:rPr>
                  </w:pPr>
                  <w:r>
                    <w:rPr>
                      <w:spacing w:val="19"/>
                      <w:sz w:val="20"/>
                      <w:szCs w:val="20"/>
                    </w:rPr>
                    <w:t>本项目无生产废水</w:t>
                  </w:r>
                  <w:r>
                    <w:rPr>
                      <w:spacing w:val="6"/>
                      <w:sz w:val="20"/>
                      <w:szCs w:val="20"/>
                    </w:rPr>
                    <w:t xml:space="preserve"> 直接排放</w:t>
                  </w:r>
                </w:p>
              </w:tc>
              <w:tc>
                <w:tcPr>
                  <w:tcW w:w="1106" w:type="dxa"/>
                  <w:tcBorders>
                    <w:right w:val="nil"/>
                  </w:tcBorders>
                  <w:vAlign w:val="top"/>
                </w:tcPr>
                <w:p w14:paraId="2075AEC5">
                  <w:pPr>
                    <w:spacing w:line="253" w:lineRule="auto"/>
                    <w:rPr>
                      <w:rFonts w:ascii="Arial"/>
                      <w:sz w:val="21"/>
                    </w:rPr>
                  </w:pPr>
                </w:p>
                <w:p w14:paraId="2CBCC713">
                  <w:pPr>
                    <w:spacing w:line="253" w:lineRule="auto"/>
                    <w:rPr>
                      <w:rFonts w:ascii="Arial"/>
                      <w:sz w:val="21"/>
                    </w:rPr>
                  </w:pPr>
                </w:p>
                <w:p w14:paraId="614D52C4">
                  <w:pPr>
                    <w:pStyle w:val="6"/>
                    <w:spacing w:before="65" w:line="228" w:lineRule="auto"/>
                    <w:ind w:left="459"/>
                    <w:rPr>
                      <w:sz w:val="20"/>
                      <w:szCs w:val="20"/>
                    </w:rPr>
                  </w:pPr>
                  <w:r>
                    <w:rPr>
                      <w:sz w:val="20"/>
                      <w:szCs w:val="20"/>
                    </w:rPr>
                    <w:t>否</w:t>
                  </w:r>
                </w:p>
              </w:tc>
            </w:tr>
            <w:tr w14:paraId="40664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081" w:type="dxa"/>
                  <w:tcBorders>
                    <w:left w:val="nil"/>
                    <w:bottom w:val="nil"/>
                  </w:tcBorders>
                  <w:vAlign w:val="top"/>
                </w:tcPr>
                <w:p w14:paraId="65C8DEF6">
                  <w:pPr>
                    <w:pStyle w:val="6"/>
                    <w:spacing w:before="303" w:line="228" w:lineRule="auto"/>
                    <w:ind w:left="128"/>
                    <w:rPr>
                      <w:sz w:val="20"/>
                      <w:szCs w:val="20"/>
                    </w:rPr>
                  </w:pPr>
                  <w:r>
                    <w:rPr>
                      <w:spacing w:val="7"/>
                      <w:sz w:val="20"/>
                      <w:szCs w:val="20"/>
                    </w:rPr>
                    <w:t>环境风险</w:t>
                  </w:r>
                </w:p>
              </w:tc>
              <w:tc>
                <w:tcPr>
                  <w:tcW w:w="2631" w:type="dxa"/>
                  <w:tcBorders>
                    <w:bottom w:val="nil"/>
                  </w:tcBorders>
                  <w:vAlign w:val="top"/>
                </w:tcPr>
                <w:p w14:paraId="03DCEB51">
                  <w:pPr>
                    <w:pStyle w:val="6"/>
                    <w:spacing w:before="33" w:line="237" w:lineRule="auto"/>
                    <w:ind w:left="113" w:right="106"/>
                    <w:jc w:val="both"/>
                    <w:rPr>
                      <w:sz w:val="20"/>
                      <w:szCs w:val="20"/>
                    </w:rPr>
                  </w:pPr>
                  <w:r>
                    <w:rPr>
                      <w:spacing w:val="18"/>
                      <w:sz w:val="20"/>
                      <w:szCs w:val="20"/>
                    </w:rPr>
                    <w:t>有毒有害和易燃易爆危险</w:t>
                  </w:r>
                  <w:r>
                    <w:rPr>
                      <w:spacing w:val="6"/>
                      <w:sz w:val="20"/>
                      <w:szCs w:val="20"/>
                    </w:rPr>
                    <w:t xml:space="preserve"> </w:t>
                  </w:r>
                  <w:r>
                    <w:rPr>
                      <w:spacing w:val="18"/>
                      <w:sz w:val="20"/>
                      <w:szCs w:val="20"/>
                    </w:rPr>
                    <w:t>物质存储量超过临界量的</w:t>
                  </w:r>
                  <w:r>
                    <w:rPr>
                      <w:spacing w:val="7"/>
                      <w:sz w:val="20"/>
                      <w:szCs w:val="20"/>
                    </w:rPr>
                    <w:t xml:space="preserve"> 建设项目</w:t>
                  </w:r>
                </w:p>
              </w:tc>
              <w:tc>
                <w:tcPr>
                  <w:tcW w:w="1985" w:type="dxa"/>
                  <w:tcBorders>
                    <w:bottom w:val="nil"/>
                  </w:tcBorders>
                  <w:vAlign w:val="top"/>
                </w:tcPr>
                <w:p w14:paraId="1C1C814B">
                  <w:pPr>
                    <w:pStyle w:val="6"/>
                    <w:spacing w:before="33" w:line="237" w:lineRule="auto"/>
                    <w:ind w:left="111" w:right="106" w:firstLine="1"/>
                    <w:jc w:val="both"/>
                    <w:rPr>
                      <w:sz w:val="20"/>
                      <w:szCs w:val="20"/>
                    </w:rPr>
                  </w:pPr>
                  <w:r>
                    <w:rPr>
                      <w:spacing w:val="19"/>
                      <w:sz w:val="20"/>
                      <w:szCs w:val="20"/>
                    </w:rPr>
                    <w:t>本项目无有毒有害</w:t>
                  </w:r>
                  <w:r>
                    <w:rPr>
                      <w:spacing w:val="6"/>
                      <w:sz w:val="20"/>
                      <w:szCs w:val="20"/>
                    </w:rPr>
                    <w:t xml:space="preserve"> </w:t>
                  </w:r>
                  <w:r>
                    <w:rPr>
                      <w:spacing w:val="20"/>
                      <w:sz w:val="20"/>
                      <w:szCs w:val="20"/>
                    </w:rPr>
                    <w:t>及易燃易爆物质超</w:t>
                  </w:r>
                  <w:r>
                    <w:rPr>
                      <w:sz w:val="20"/>
                      <w:szCs w:val="20"/>
                    </w:rPr>
                    <w:t xml:space="preserve"> </w:t>
                  </w:r>
                  <w:r>
                    <w:rPr>
                      <w:spacing w:val="7"/>
                      <w:sz w:val="20"/>
                      <w:szCs w:val="20"/>
                    </w:rPr>
                    <w:t>过临界量</w:t>
                  </w:r>
                </w:p>
              </w:tc>
              <w:tc>
                <w:tcPr>
                  <w:tcW w:w="1106" w:type="dxa"/>
                  <w:tcBorders>
                    <w:bottom w:val="nil"/>
                    <w:right w:val="nil"/>
                  </w:tcBorders>
                  <w:vAlign w:val="top"/>
                </w:tcPr>
                <w:p w14:paraId="7E8152BA">
                  <w:pPr>
                    <w:pStyle w:val="6"/>
                    <w:spacing w:before="303" w:line="228" w:lineRule="auto"/>
                    <w:ind w:left="459"/>
                    <w:rPr>
                      <w:sz w:val="20"/>
                      <w:szCs w:val="20"/>
                    </w:rPr>
                  </w:pPr>
                  <w:r>
                    <w:rPr>
                      <w:sz w:val="20"/>
                      <w:szCs w:val="20"/>
                    </w:rPr>
                    <w:t>否</w:t>
                  </w:r>
                </w:p>
              </w:tc>
            </w:tr>
          </w:tbl>
          <w:p w14:paraId="448C639D">
            <w:pPr>
              <w:spacing w:line="14" w:lineRule="auto"/>
              <w:rPr>
                <w:rFonts w:ascii="Arial"/>
                <w:sz w:val="2"/>
              </w:rPr>
            </w:pPr>
          </w:p>
        </w:tc>
      </w:tr>
    </w:tbl>
    <w:p w14:paraId="092E7454">
      <w:pPr>
        <w:pStyle w:val="2"/>
      </w:pPr>
    </w:p>
    <w:p w14:paraId="0D823539">
      <w:pPr>
        <w:sectPr>
          <w:footerReference r:id="rId7" w:type="default"/>
          <w:pgSz w:w="11906" w:h="16839"/>
          <w:pgMar w:top="400" w:right="1508" w:bottom="1240" w:left="1508" w:header="0" w:footer="1078" w:gutter="0"/>
          <w:cols w:space="720" w:num="1"/>
        </w:sectPr>
      </w:pPr>
    </w:p>
    <w:p w14:paraId="06ED25C3">
      <w:pPr>
        <w:spacing w:before="19"/>
      </w:pPr>
    </w:p>
    <w:p w14:paraId="4947C17E">
      <w:pPr>
        <w:spacing w:before="19"/>
      </w:pPr>
    </w:p>
    <w:p w14:paraId="1D67028E">
      <w:pPr>
        <w:spacing w:before="19"/>
      </w:pPr>
    </w:p>
    <w:p w14:paraId="17EEC79C">
      <w:pPr>
        <w:spacing w:before="18"/>
      </w:pPr>
    </w:p>
    <w:p w14:paraId="2C7FA514">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2"/>
        <w:gridCol w:w="1235"/>
        <w:gridCol w:w="2626"/>
        <w:gridCol w:w="1982"/>
        <w:gridCol w:w="1269"/>
      </w:tblGrid>
      <w:tr w14:paraId="2A568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0" w:hRule="atLeast"/>
        </w:trPr>
        <w:tc>
          <w:tcPr>
            <w:tcW w:w="1762" w:type="dxa"/>
            <w:vMerge w:val="restart"/>
            <w:tcBorders>
              <w:top w:val="single" w:color="000000" w:sz="6" w:space="0"/>
              <w:left w:val="single" w:color="000000" w:sz="6" w:space="0"/>
              <w:bottom w:val="nil"/>
            </w:tcBorders>
            <w:vAlign w:val="top"/>
          </w:tcPr>
          <w:p w14:paraId="41E486A2">
            <w:pPr>
              <w:rPr>
                <w:rFonts w:ascii="Arial"/>
                <w:sz w:val="21"/>
              </w:rPr>
            </w:pPr>
          </w:p>
        </w:tc>
        <w:tc>
          <w:tcPr>
            <w:tcW w:w="1235" w:type="dxa"/>
            <w:vMerge w:val="restart"/>
            <w:tcBorders>
              <w:top w:val="single" w:color="000000" w:sz="6" w:space="0"/>
              <w:bottom w:val="nil"/>
            </w:tcBorders>
            <w:vAlign w:val="top"/>
          </w:tcPr>
          <w:p w14:paraId="53087303">
            <w:pPr>
              <w:spacing w:line="266" w:lineRule="auto"/>
              <w:rPr>
                <w:rFonts w:ascii="Arial"/>
                <w:sz w:val="21"/>
              </w:rPr>
            </w:pPr>
          </w:p>
          <w:p w14:paraId="7A372244">
            <w:pPr>
              <w:spacing w:line="266" w:lineRule="auto"/>
              <w:rPr>
                <w:rFonts w:ascii="Arial"/>
                <w:sz w:val="21"/>
              </w:rPr>
            </w:pPr>
          </w:p>
          <w:p w14:paraId="632B0C91">
            <w:pPr>
              <w:pStyle w:val="6"/>
              <w:spacing w:before="65" w:line="233" w:lineRule="auto"/>
              <w:ind w:left="487"/>
              <w:rPr>
                <w:sz w:val="20"/>
                <w:szCs w:val="20"/>
              </w:rPr>
            </w:pPr>
            <w:r>
              <w:rPr>
                <w:spacing w:val="3"/>
                <w:sz w:val="20"/>
                <w:szCs w:val="20"/>
              </w:rPr>
              <w:t>生态</w:t>
            </w:r>
          </w:p>
          <w:p w14:paraId="5669BC8B">
            <w:pPr>
              <w:spacing w:line="319" w:lineRule="auto"/>
              <w:rPr>
                <w:rFonts w:ascii="Arial"/>
                <w:sz w:val="21"/>
              </w:rPr>
            </w:pPr>
          </w:p>
          <w:p w14:paraId="061F34B0">
            <w:pPr>
              <w:spacing w:line="320" w:lineRule="auto"/>
              <w:rPr>
                <w:rFonts w:ascii="Arial"/>
                <w:sz w:val="21"/>
              </w:rPr>
            </w:pPr>
          </w:p>
          <w:p w14:paraId="68E0AAD9">
            <w:pPr>
              <w:pStyle w:val="6"/>
              <w:spacing w:before="65" w:line="228" w:lineRule="auto"/>
              <w:ind w:left="485"/>
              <w:rPr>
                <w:sz w:val="20"/>
                <w:szCs w:val="20"/>
              </w:rPr>
            </w:pPr>
            <w:r>
              <w:rPr>
                <w:spacing w:val="5"/>
                <w:sz w:val="20"/>
                <w:szCs w:val="20"/>
              </w:rPr>
              <w:t>海洋</w:t>
            </w:r>
          </w:p>
        </w:tc>
        <w:tc>
          <w:tcPr>
            <w:tcW w:w="2626" w:type="dxa"/>
            <w:tcBorders>
              <w:top w:val="single" w:color="000000" w:sz="6" w:space="0"/>
            </w:tcBorders>
            <w:vAlign w:val="top"/>
          </w:tcPr>
          <w:p w14:paraId="355369F6">
            <w:pPr>
              <w:pStyle w:val="6"/>
              <w:spacing w:before="58" w:line="244" w:lineRule="auto"/>
              <w:ind w:left="110" w:right="104" w:firstLine="2"/>
              <w:jc w:val="both"/>
              <w:rPr>
                <w:sz w:val="20"/>
                <w:szCs w:val="20"/>
              </w:rPr>
            </w:pPr>
            <w:r>
              <w:rPr>
                <w:spacing w:val="12"/>
                <w:sz w:val="20"/>
                <w:szCs w:val="20"/>
              </w:rPr>
              <w:t>取水口下游</w:t>
            </w:r>
            <w:r>
              <w:rPr>
                <w:spacing w:val="-16"/>
                <w:sz w:val="20"/>
                <w:szCs w:val="20"/>
              </w:rPr>
              <w:t xml:space="preserve"> </w:t>
            </w:r>
            <w:r>
              <w:rPr>
                <w:rFonts w:ascii="Times New Roman" w:hAnsi="Times New Roman" w:eastAsia="Times New Roman" w:cs="Times New Roman"/>
                <w:spacing w:val="12"/>
                <w:sz w:val="20"/>
                <w:szCs w:val="20"/>
              </w:rPr>
              <w:t>500</w:t>
            </w:r>
            <w:r>
              <w:rPr>
                <w:rFonts w:ascii="Times New Roman" w:hAnsi="Times New Roman" w:eastAsia="Times New Roman" w:cs="Times New Roman"/>
                <w:spacing w:val="22"/>
                <w:w w:val="101"/>
                <w:sz w:val="20"/>
                <w:szCs w:val="20"/>
              </w:rPr>
              <w:t xml:space="preserve"> </w:t>
            </w:r>
            <w:r>
              <w:rPr>
                <w:spacing w:val="12"/>
                <w:sz w:val="20"/>
                <w:szCs w:val="20"/>
              </w:rPr>
              <w:t>米范围内</w:t>
            </w:r>
            <w:r>
              <w:rPr>
                <w:sz w:val="20"/>
                <w:szCs w:val="20"/>
              </w:rPr>
              <w:t xml:space="preserve"> </w:t>
            </w:r>
            <w:r>
              <w:rPr>
                <w:spacing w:val="18"/>
                <w:sz w:val="20"/>
                <w:szCs w:val="20"/>
              </w:rPr>
              <w:t>有重要水生生物的自然产</w:t>
            </w:r>
            <w:r>
              <w:rPr>
                <w:spacing w:val="7"/>
                <w:sz w:val="20"/>
                <w:szCs w:val="20"/>
              </w:rPr>
              <w:t xml:space="preserve"> </w:t>
            </w:r>
            <w:r>
              <w:rPr>
                <w:sz w:val="20"/>
                <w:szCs w:val="20"/>
              </w:rPr>
              <w:t>卵场、索饵场、越冬场和洄</w:t>
            </w:r>
            <w:r>
              <w:rPr>
                <w:spacing w:val="5"/>
                <w:sz w:val="20"/>
                <w:szCs w:val="20"/>
              </w:rPr>
              <w:t xml:space="preserve"> </w:t>
            </w:r>
            <w:r>
              <w:rPr>
                <w:spacing w:val="18"/>
                <w:sz w:val="20"/>
                <w:szCs w:val="20"/>
              </w:rPr>
              <w:t>游通道的新增河道取水的</w:t>
            </w:r>
            <w:r>
              <w:rPr>
                <w:spacing w:val="7"/>
                <w:sz w:val="20"/>
                <w:szCs w:val="20"/>
              </w:rPr>
              <w:t xml:space="preserve"> </w:t>
            </w:r>
            <w:r>
              <w:rPr>
                <w:spacing w:val="8"/>
                <w:sz w:val="20"/>
                <w:szCs w:val="20"/>
              </w:rPr>
              <w:t>污染类建设项目</w:t>
            </w:r>
          </w:p>
        </w:tc>
        <w:tc>
          <w:tcPr>
            <w:tcW w:w="1982" w:type="dxa"/>
            <w:tcBorders>
              <w:top w:val="single" w:color="000000" w:sz="6" w:space="0"/>
            </w:tcBorders>
            <w:vAlign w:val="top"/>
          </w:tcPr>
          <w:p w14:paraId="6AA17B3B">
            <w:pPr>
              <w:spacing w:line="398" w:lineRule="auto"/>
              <w:rPr>
                <w:rFonts w:ascii="Arial"/>
                <w:sz w:val="21"/>
              </w:rPr>
            </w:pPr>
          </w:p>
          <w:p w14:paraId="45830982">
            <w:pPr>
              <w:pStyle w:val="6"/>
              <w:spacing w:before="65" w:line="251" w:lineRule="auto"/>
              <w:ind w:left="115" w:right="101"/>
              <w:rPr>
                <w:sz w:val="20"/>
                <w:szCs w:val="20"/>
              </w:rPr>
            </w:pPr>
            <w:r>
              <w:rPr>
                <w:spacing w:val="19"/>
                <w:sz w:val="20"/>
                <w:szCs w:val="20"/>
              </w:rPr>
              <w:t>本项目不涉及生态</w:t>
            </w:r>
            <w:r>
              <w:rPr>
                <w:spacing w:val="6"/>
                <w:sz w:val="20"/>
                <w:szCs w:val="20"/>
              </w:rPr>
              <w:t xml:space="preserve"> </w:t>
            </w:r>
            <w:r>
              <w:rPr>
                <w:spacing w:val="7"/>
                <w:sz w:val="20"/>
                <w:szCs w:val="20"/>
              </w:rPr>
              <w:t>专章情况</w:t>
            </w:r>
          </w:p>
        </w:tc>
        <w:tc>
          <w:tcPr>
            <w:tcW w:w="1269" w:type="dxa"/>
            <w:vMerge w:val="restart"/>
            <w:tcBorders>
              <w:top w:val="single" w:color="000000" w:sz="6" w:space="0"/>
              <w:bottom w:val="nil"/>
              <w:right w:val="single" w:color="000000" w:sz="6" w:space="0"/>
            </w:tcBorders>
            <w:vAlign w:val="top"/>
          </w:tcPr>
          <w:p w14:paraId="1D0BC8FA">
            <w:pPr>
              <w:spacing w:line="266" w:lineRule="auto"/>
              <w:rPr>
                <w:rFonts w:ascii="Arial"/>
                <w:sz w:val="21"/>
              </w:rPr>
            </w:pPr>
          </w:p>
          <w:p w14:paraId="58F4F2CC">
            <w:pPr>
              <w:spacing w:line="267" w:lineRule="auto"/>
              <w:rPr>
                <w:rFonts w:ascii="Arial"/>
                <w:sz w:val="21"/>
              </w:rPr>
            </w:pPr>
          </w:p>
          <w:p w14:paraId="253B31F7">
            <w:pPr>
              <w:pStyle w:val="6"/>
              <w:spacing w:before="65" w:line="228" w:lineRule="auto"/>
              <w:ind w:left="464"/>
              <w:rPr>
                <w:sz w:val="20"/>
                <w:szCs w:val="20"/>
              </w:rPr>
            </w:pPr>
            <w:r>
              <w:rPr>
                <w:sz w:val="20"/>
                <w:szCs w:val="20"/>
              </w:rPr>
              <w:t>否</w:t>
            </w:r>
          </w:p>
          <w:p w14:paraId="6BBC26A8">
            <w:pPr>
              <w:spacing w:line="322" w:lineRule="auto"/>
              <w:rPr>
                <w:rFonts w:ascii="Arial"/>
                <w:sz w:val="21"/>
              </w:rPr>
            </w:pPr>
          </w:p>
          <w:p w14:paraId="17C93B79">
            <w:pPr>
              <w:spacing w:line="322" w:lineRule="auto"/>
              <w:rPr>
                <w:rFonts w:ascii="Arial"/>
                <w:sz w:val="21"/>
              </w:rPr>
            </w:pPr>
          </w:p>
          <w:p w14:paraId="2F688D81">
            <w:pPr>
              <w:pStyle w:val="6"/>
              <w:spacing w:before="65" w:line="228" w:lineRule="auto"/>
              <w:ind w:left="464"/>
              <w:rPr>
                <w:sz w:val="20"/>
                <w:szCs w:val="20"/>
              </w:rPr>
            </w:pPr>
            <w:r>
              <w:rPr>
                <w:sz w:val="20"/>
                <w:szCs w:val="20"/>
              </w:rPr>
              <w:t>否</w:t>
            </w:r>
          </w:p>
        </w:tc>
      </w:tr>
      <w:tr w14:paraId="6EA39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1762" w:type="dxa"/>
            <w:vMerge w:val="continue"/>
            <w:tcBorders>
              <w:top w:val="nil"/>
              <w:left w:val="single" w:color="000000" w:sz="6" w:space="0"/>
            </w:tcBorders>
            <w:vAlign w:val="top"/>
          </w:tcPr>
          <w:p w14:paraId="6FB168AF">
            <w:pPr>
              <w:rPr>
                <w:rFonts w:ascii="Arial"/>
                <w:sz w:val="21"/>
              </w:rPr>
            </w:pPr>
          </w:p>
        </w:tc>
        <w:tc>
          <w:tcPr>
            <w:tcW w:w="1235" w:type="dxa"/>
            <w:vMerge w:val="continue"/>
            <w:tcBorders>
              <w:top w:val="nil"/>
            </w:tcBorders>
            <w:vAlign w:val="top"/>
          </w:tcPr>
          <w:p w14:paraId="7EC23EEC">
            <w:pPr>
              <w:rPr>
                <w:rFonts w:ascii="Arial"/>
                <w:sz w:val="21"/>
              </w:rPr>
            </w:pPr>
          </w:p>
        </w:tc>
        <w:tc>
          <w:tcPr>
            <w:tcW w:w="2626" w:type="dxa"/>
            <w:vAlign w:val="top"/>
          </w:tcPr>
          <w:p w14:paraId="6BAD4637">
            <w:pPr>
              <w:pStyle w:val="6"/>
              <w:spacing w:before="32" w:line="239" w:lineRule="auto"/>
              <w:ind w:left="111" w:right="104"/>
              <w:rPr>
                <w:sz w:val="20"/>
                <w:szCs w:val="20"/>
              </w:rPr>
            </w:pPr>
            <w:r>
              <w:rPr>
                <w:spacing w:val="18"/>
                <w:sz w:val="20"/>
                <w:szCs w:val="20"/>
              </w:rPr>
              <w:t>直接向海排放污染物的海</w:t>
            </w:r>
            <w:r>
              <w:rPr>
                <w:spacing w:val="5"/>
                <w:sz w:val="20"/>
                <w:szCs w:val="20"/>
              </w:rPr>
              <w:t xml:space="preserve"> </w:t>
            </w:r>
            <w:r>
              <w:rPr>
                <w:spacing w:val="8"/>
                <w:sz w:val="20"/>
                <w:szCs w:val="20"/>
              </w:rPr>
              <w:t>洋工程建设项目</w:t>
            </w:r>
          </w:p>
        </w:tc>
        <w:tc>
          <w:tcPr>
            <w:tcW w:w="1982" w:type="dxa"/>
            <w:vAlign w:val="top"/>
          </w:tcPr>
          <w:p w14:paraId="6BE24890">
            <w:pPr>
              <w:pStyle w:val="6"/>
              <w:spacing w:before="166" w:line="228" w:lineRule="auto"/>
              <w:ind w:left="118"/>
              <w:rPr>
                <w:sz w:val="20"/>
                <w:szCs w:val="20"/>
              </w:rPr>
            </w:pPr>
            <w:r>
              <w:rPr>
                <w:spacing w:val="8"/>
                <w:sz w:val="20"/>
                <w:szCs w:val="20"/>
              </w:rPr>
              <w:t>项目不涉及海洋</w:t>
            </w:r>
          </w:p>
        </w:tc>
        <w:tc>
          <w:tcPr>
            <w:tcW w:w="1269" w:type="dxa"/>
            <w:vMerge w:val="continue"/>
            <w:tcBorders>
              <w:top w:val="nil"/>
              <w:right w:val="single" w:color="000000" w:sz="6" w:space="0"/>
            </w:tcBorders>
            <w:vAlign w:val="top"/>
          </w:tcPr>
          <w:p w14:paraId="76113CF9">
            <w:pPr>
              <w:rPr>
                <w:rFonts w:ascii="Arial"/>
                <w:sz w:val="21"/>
              </w:rPr>
            </w:pPr>
          </w:p>
        </w:tc>
      </w:tr>
      <w:tr w14:paraId="1A903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3" w:hRule="atLeast"/>
        </w:trPr>
        <w:tc>
          <w:tcPr>
            <w:tcW w:w="1762" w:type="dxa"/>
            <w:tcBorders>
              <w:left w:val="single" w:color="000000" w:sz="6" w:space="0"/>
            </w:tcBorders>
            <w:vAlign w:val="top"/>
          </w:tcPr>
          <w:p w14:paraId="7FD101F8">
            <w:pPr>
              <w:spacing w:line="330" w:lineRule="auto"/>
              <w:rPr>
                <w:rFonts w:ascii="Arial"/>
                <w:sz w:val="21"/>
              </w:rPr>
            </w:pPr>
          </w:p>
          <w:p w14:paraId="23F23381">
            <w:pPr>
              <w:pStyle w:val="6"/>
              <w:spacing w:before="78" w:line="220" w:lineRule="auto"/>
              <w:ind w:left="402"/>
            </w:pPr>
            <w:r>
              <w:rPr>
                <w:spacing w:val="-3"/>
              </w:rPr>
              <w:t>规划情况</w:t>
            </w:r>
          </w:p>
        </w:tc>
        <w:tc>
          <w:tcPr>
            <w:tcW w:w="7112" w:type="dxa"/>
            <w:gridSpan w:val="4"/>
            <w:tcBorders>
              <w:right w:val="single" w:color="000000" w:sz="6" w:space="0"/>
            </w:tcBorders>
            <w:vAlign w:val="top"/>
          </w:tcPr>
          <w:p w14:paraId="594A7522">
            <w:pPr>
              <w:rPr>
                <w:rFonts w:ascii="Arial"/>
                <w:sz w:val="21"/>
              </w:rPr>
            </w:pPr>
          </w:p>
        </w:tc>
      </w:tr>
      <w:tr w14:paraId="3AADB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6" w:hRule="atLeast"/>
        </w:trPr>
        <w:tc>
          <w:tcPr>
            <w:tcW w:w="1762" w:type="dxa"/>
            <w:tcBorders>
              <w:left w:val="single" w:color="000000" w:sz="6" w:space="0"/>
            </w:tcBorders>
            <w:vAlign w:val="top"/>
          </w:tcPr>
          <w:p w14:paraId="546363B7">
            <w:pPr>
              <w:spacing w:line="251" w:lineRule="auto"/>
              <w:rPr>
                <w:rFonts w:ascii="Arial"/>
                <w:sz w:val="21"/>
              </w:rPr>
            </w:pPr>
          </w:p>
          <w:p w14:paraId="5CC8AE0A">
            <w:pPr>
              <w:spacing w:line="251" w:lineRule="auto"/>
              <w:rPr>
                <w:rFonts w:ascii="Arial"/>
                <w:sz w:val="21"/>
              </w:rPr>
            </w:pPr>
          </w:p>
          <w:p w14:paraId="4787C500">
            <w:pPr>
              <w:spacing w:line="251" w:lineRule="auto"/>
              <w:rPr>
                <w:rFonts w:ascii="Arial"/>
                <w:sz w:val="21"/>
              </w:rPr>
            </w:pPr>
          </w:p>
          <w:p w14:paraId="6107427E">
            <w:pPr>
              <w:spacing w:line="251" w:lineRule="auto"/>
              <w:rPr>
                <w:rFonts w:ascii="Arial"/>
                <w:sz w:val="21"/>
              </w:rPr>
            </w:pPr>
          </w:p>
          <w:p w14:paraId="212CC699">
            <w:pPr>
              <w:pStyle w:val="6"/>
              <w:spacing w:before="78"/>
              <w:ind w:left="400" w:right="160" w:hanging="238"/>
            </w:pPr>
            <w:r>
              <w:rPr>
                <w:spacing w:val="-2"/>
              </w:rPr>
              <w:t>规划环境影响</w:t>
            </w:r>
            <w:r>
              <w:t xml:space="preserve"> </w:t>
            </w:r>
            <w:r>
              <w:rPr>
                <w:spacing w:val="-3"/>
              </w:rPr>
              <w:t>评价情况</w:t>
            </w:r>
          </w:p>
        </w:tc>
        <w:tc>
          <w:tcPr>
            <w:tcW w:w="7112" w:type="dxa"/>
            <w:gridSpan w:val="4"/>
            <w:tcBorders>
              <w:right w:val="single" w:color="000000" w:sz="6" w:space="0"/>
            </w:tcBorders>
            <w:vAlign w:val="top"/>
          </w:tcPr>
          <w:p w14:paraId="55E3611F">
            <w:pPr>
              <w:pStyle w:val="6"/>
              <w:spacing w:before="38" w:line="220" w:lineRule="auto"/>
              <w:ind w:left="136"/>
            </w:pPr>
            <w:r>
              <w:rPr>
                <w:spacing w:val="-4"/>
              </w:rPr>
              <w:t>已开展园区规划环评。</w:t>
            </w:r>
          </w:p>
          <w:p w14:paraId="6DC6CC77">
            <w:pPr>
              <w:pStyle w:val="6"/>
              <w:spacing w:before="258" w:line="219" w:lineRule="auto"/>
              <w:ind w:left="111"/>
            </w:pPr>
            <w:r>
              <w:rPr>
                <w:spacing w:val="-1"/>
              </w:rPr>
              <w:t>规划环评审批机关：四川省生态环境厅；</w:t>
            </w:r>
          </w:p>
          <w:p w14:paraId="0453C890">
            <w:pPr>
              <w:pStyle w:val="6"/>
              <w:spacing w:before="260" w:line="218" w:lineRule="auto"/>
              <w:ind w:left="111"/>
            </w:pPr>
            <w:r>
              <w:rPr>
                <w:spacing w:val="-1"/>
              </w:rPr>
              <w:t>规划环评名称：《四川大英经济开发区规划环境影响报告书》；</w:t>
            </w:r>
          </w:p>
          <w:p w14:paraId="0DCAD518">
            <w:pPr>
              <w:pStyle w:val="6"/>
              <w:spacing w:before="261" w:line="219" w:lineRule="auto"/>
              <w:ind w:left="109"/>
            </w:pPr>
            <w:r>
              <w:rPr>
                <w:spacing w:val="-2"/>
              </w:rPr>
              <w:t>批复号：川环建函〔</w:t>
            </w:r>
            <w:r>
              <w:rPr>
                <w:rFonts w:ascii="Times New Roman" w:hAnsi="Times New Roman" w:eastAsia="Times New Roman" w:cs="Times New Roman"/>
                <w:spacing w:val="-2"/>
              </w:rPr>
              <w:t>2019</w:t>
            </w:r>
            <w:r>
              <w:rPr>
                <w:spacing w:val="-2"/>
              </w:rPr>
              <w:t>〕</w:t>
            </w:r>
            <w:r>
              <w:rPr>
                <w:rFonts w:ascii="Times New Roman" w:hAnsi="Times New Roman" w:eastAsia="Times New Roman" w:cs="Times New Roman"/>
                <w:spacing w:val="-2"/>
              </w:rPr>
              <w:t>48</w:t>
            </w:r>
            <w:r>
              <w:rPr>
                <w:rFonts w:ascii="Times New Roman" w:hAnsi="Times New Roman" w:eastAsia="Times New Roman" w:cs="Times New Roman"/>
                <w:spacing w:val="26"/>
              </w:rPr>
              <w:t xml:space="preserve"> </w:t>
            </w:r>
            <w:r>
              <w:rPr>
                <w:spacing w:val="-2"/>
              </w:rPr>
              <w:t>号；</w:t>
            </w:r>
          </w:p>
          <w:p w14:paraId="11603C6C">
            <w:pPr>
              <w:pStyle w:val="6"/>
              <w:spacing w:before="260" w:line="219" w:lineRule="auto"/>
              <w:ind w:left="109"/>
            </w:pPr>
            <w:r>
              <w:rPr>
                <w:spacing w:val="-3"/>
              </w:rPr>
              <w:t>批复时间：</w:t>
            </w:r>
            <w:r>
              <w:rPr>
                <w:rFonts w:ascii="Times New Roman" w:hAnsi="Times New Roman" w:eastAsia="Times New Roman" w:cs="Times New Roman"/>
                <w:spacing w:val="-3"/>
              </w:rPr>
              <w:t xml:space="preserve">2019 </w:t>
            </w:r>
            <w:r>
              <w:rPr>
                <w:spacing w:val="-3"/>
              </w:rPr>
              <w:t>年</w:t>
            </w:r>
            <w:r>
              <w:rPr>
                <w:spacing w:val="-31"/>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5"/>
                <w:w w:val="101"/>
              </w:rPr>
              <w:t xml:space="preserve"> </w:t>
            </w:r>
            <w:r>
              <w:rPr>
                <w:spacing w:val="-3"/>
              </w:rPr>
              <w:t>月</w:t>
            </w:r>
          </w:p>
        </w:tc>
      </w:tr>
      <w:tr w14:paraId="01FB7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8874" w:type="dxa"/>
            <w:gridSpan w:val="5"/>
            <w:tcBorders>
              <w:left w:val="single" w:color="000000" w:sz="6" w:space="0"/>
              <w:right w:val="single" w:color="000000" w:sz="6" w:space="0"/>
            </w:tcBorders>
            <w:vAlign w:val="top"/>
          </w:tcPr>
          <w:p w14:paraId="328BA5DB">
            <w:pPr>
              <w:pStyle w:val="6"/>
              <w:spacing w:before="180" w:line="218" w:lineRule="auto"/>
              <w:ind w:left="111"/>
            </w:pPr>
            <w:r>
              <w:rPr>
                <w:spacing w:val="-1"/>
              </w:rPr>
              <w:t>规划及规划环境影响评价符合性分析</w:t>
            </w:r>
          </w:p>
        </w:tc>
      </w:tr>
      <w:tr w14:paraId="18D41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6" w:hRule="atLeast"/>
        </w:trPr>
        <w:tc>
          <w:tcPr>
            <w:tcW w:w="8874" w:type="dxa"/>
            <w:gridSpan w:val="5"/>
            <w:tcBorders>
              <w:left w:val="single" w:color="000000" w:sz="6" w:space="0"/>
              <w:bottom w:val="single" w:color="000000" w:sz="6" w:space="0"/>
              <w:right w:val="single" w:color="000000" w:sz="6" w:space="0"/>
            </w:tcBorders>
            <w:vAlign w:val="top"/>
          </w:tcPr>
          <w:p w14:paraId="5AD00AE5">
            <w:pPr>
              <w:pStyle w:val="6"/>
              <w:spacing w:before="42" w:line="219" w:lineRule="auto"/>
              <w:ind w:left="595"/>
            </w:pPr>
            <w:r>
              <w:rPr>
                <w:b/>
                <w:bCs/>
                <w:spacing w:val="-3"/>
              </w:rPr>
              <w:t>与四川大英经济开发区规划情况符合性分析</w:t>
            </w:r>
          </w:p>
          <w:p w14:paraId="12E26DCE">
            <w:pPr>
              <w:pStyle w:val="6"/>
              <w:spacing w:before="260" w:line="419" w:lineRule="auto"/>
              <w:ind w:left="106" w:right="27" w:firstLine="506"/>
              <w:jc w:val="both"/>
            </w:pPr>
            <w:r>
              <w:rPr>
                <w:spacing w:val="-9"/>
              </w:rPr>
              <w:t>四川大英经济开发区于</w:t>
            </w:r>
            <w:r>
              <w:rPr>
                <w:spacing w:val="-47"/>
              </w:rPr>
              <w:t xml:space="preserve"> </w:t>
            </w:r>
            <w:r>
              <w:rPr>
                <w:rFonts w:ascii="Times New Roman" w:hAnsi="Times New Roman" w:eastAsia="Times New Roman" w:cs="Times New Roman"/>
                <w:spacing w:val="-9"/>
              </w:rPr>
              <w:t xml:space="preserve">2019 </w:t>
            </w:r>
            <w:r>
              <w:rPr>
                <w:spacing w:val="-9"/>
              </w:rPr>
              <w:t>年</w:t>
            </w:r>
            <w:r>
              <w:rPr>
                <w:spacing w:val="-32"/>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16"/>
              </w:rPr>
              <w:t xml:space="preserve"> </w:t>
            </w:r>
            <w:r>
              <w:rPr>
                <w:spacing w:val="-9"/>
              </w:rPr>
              <w:t>月经四川省人民政府批复设立（川府函〔</w:t>
            </w:r>
            <w:r>
              <w:rPr>
                <w:rFonts w:ascii="Times New Roman" w:hAnsi="Times New Roman" w:eastAsia="Times New Roman" w:cs="Times New Roman"/>
                <w:spacing w:val="-9"/>
              </w:rPr>
              <w:t>2019</w:t>
            </w:r>
            <w:r>
              <w:rPr>
                <w:spacing w:val="-9"/>
              </w:rPr>
              <w:t>〕</w:t>
            </w:r>
            <w:r>
              <w:t xml:space="preserve"> </w:t>
            </w:r>
            <w:r>
              <w:rPr>
                <w:rFonts w:ascii="Times New Roman" w:hAnsi="Times New Roman" w:eastAsia="Times New Roman" w:cs="Times New Roman"/>
                <w:spacing w:val="-2"/>
              </w:rPr>
              <w:t>20</w:t>
            </w:r>
            <w:r>
              <w:rPr>
                <w:rFonts w:ascii="Times New Roman" w:hAnsi="Times New Roman" w:eastAsia="Times New Roman" w:cs="Times New Roman"/>
                <w:spacing w:val="16"/>
              </w:rPr>
              <w:t xml:space="preserve"> </w:t>
            </w:r>
            <w:r>
              <w:rPr>
                <w:spacing w:val="-2"/>
              </w:rPr>
              <w:t>号</w:t>
            </w:r>
            <w:r>
              <w:rPr>
                <w:spacing w:val="1"/>
              </w:rPr>
              <w:t>），</w:t>
            </w:r>
            <w:r>
              <w:rPr>
                <w:spacing w:val="-2"/>
              </w:rPr>
              <w:t>位于大英县城东侧，西连射大路，东至隆盛镇打儿窝，南邻达成铁路，北</w:t>
            </w:r>
            <w:r>
              <w:t xml:space="preserve"> </w:t>
            </w:r>
            <w:r>
              <w:rPr>
                <w:spacing w:val="-2"/>
              </w:rPr>
              <w:t>至城南高速公路，规划面积</w:t>
            </w:r>
            <w:r>
              <w:rPr>
                <w:spacing w:val="-32"/>
              </w:rPr>
              <w:t xml:space="preserve"> </w:t>
            </w:r>
            <w:r>
              <w:rPr>
                <w:rFonts w:ascii="Times New Roman" w:hAnsi="Times New Roman" w:eastAsia="Times New Roman" w:cs="Times New Roman"/>
                <w:spacing w:val="-2"/>
              </w:rPr>
              <w:t xml:space="preserve">16.0 </w:t>
            </w:r>
            <w:r>
              <w:rPr>
                <w:spacing w:val="-2"/>
              </w:rPr>
              <w:t>平方公里。《四川大英经济开发区规划环境影</w:t>
            </w:r>
            <w:r>
              <w:rPr>
                <w:spacing w:val="-3"/>
              </w:rPr>
              <w:t>响报</w:t>
            </w:r>
            <w:r>
              <w:t xml:space="preserve"> </w:t>
            </w:r>
            <w:r>
              <w:rPr>
                <w:spacing w:val="-4"/>
              </w:rPr>
              <w:t>告书》由四川省环科源科技有限公司编制，并于</w:t>
            </w:r>
            <w:r>
              <w:rPr>
                <w:spacing w:val="-46"/>
              </w:rPr>
              <w:t xml:space="preserve"> </w:t>
            </w:r>
            <w:r>
              <w:rPr>
                <w:rFonts w:ascii="Times New Roman" w:hAnsi="Times New Roman" w:eastAsia="Times New Roman" w:cs="Times New Roman"/>
                <w:spacing w:val="-4"/>
              </w:rPr>
              <w:t xml:space="preserve">2019 </w:t>
            </w:r>
            <w:r>
              <w:rPr>
                <w:spacing w:val="-4"/>
              </w:rPr>
              <w:t>年</w:t>
            </w:r>
            <w:r>
              <w:rPr>
                <w:spacing w:val="-45"/>
              </w:rPr>
              <w:t xml:space="preserve"> </w:t>
            </w:r>
            <w:r>
              <w:rPr>
                <w:rFonts w:ascii="Times New Roman" w:hAnsi="Times New Roman" w:eastAsia="Times New Roman" w:cs="Times New Roman"/>
                <w:spacing w:val="-4"/>
              </w:rPr>
              <w:t>8</w:t>
            </w:r>
            <w:r>
              <w:rPr>
                <w:rFonts w:ascii="Times New Roman" w:hAnsi="Times New Roman" w:eastAsia="Times New Roman" w:cs="Times New Roman"/>
                <w:spacing w:val="15"/>
              </w:rPr>
              <w:t xml:space="preserve"> </w:t>
            </w:r>
            <w:r>
              <w:rPr>
                <w:spacing w:val="-4"/>
              </w:rPr>
              <w:t>月通过四川省生态环境厅</w:t>
            </w:r>
            <w:r>
              <w:t xml:space="preserve"> </w:t>
            </w:r>
            <w:r>
              <w:rPr>
                <w:spacing w:val="-2"/>
              </w:rPr>
              <w:t>审查（川环建函〔</w:t>
            </w:r>
            <w:r>
              <w:rPr>
                <w:rFonts w:ascii="Times New Roman" w:hAnsi="Times New Roman" w:eastAsia="Times New Roman" w:cs="Times New Roman"/>
                <w:spacing w:val="-2"/>
              </w:rPr>
              <w:t>2019</w:t>
            </w:r>
            <w:r>
              <w:rPr>
                <w:spacing w:val="-2"/>
              </w:rPr>
              <w:t>〕</w:t>
            </w:r>
            <w:r>
              <w:rPr>
                <w:rFonts w:ascii="Times New Roman" w:hAnsi="Times New Roman" w:eastAsia="Times New Roman" w:cs="Times New Roman"/>
                <w:spacing w:val="-2"/>
              </w:rPr>
              <w:t>48</w:t>
            </w:r>
            <w:r>
              <w:rPr>
                <w:rFonts w:ascii="Times New Roman" w:hAnsi="Times New Roman" w:eastAsia="Times New Roman" w:cs="Times New Roman"/>
                <w:spacing w:val="29"/>
                <w:w w:val="101"/>
              </w:rPr>
              <w:t xml:space="preserve"> </w:t>
            </w:r>
            <w:r>
              <w:rPr>
                <w:spacing w:val="-2"/>
              </w:rPr>
              <w:t>号）。</w:t>
            </w:r>
          </w:p>
          <w:p w14:paraId="7372075F">
            <w:pPr>
              <w:pStyle w:val="6"/>
              <w:spacing w:line="419" w:lineRule="auto"/>
              <w:ind w:left="109" w:right="117" w:firstLine="480"/>
            </w:pPr>
            <w:r>
              <w:t>根据规划及规划环评最终确定：四川大英经济开发区</w:t>
            </w:r>
            <w:r>
              <w:rPr>
                <w:spacing w:val="-1"/>
              </w:rPr>
              <w:t>由四个产业园及配套居住</w:t>
            </w:r>
            <w:r>
              <w:t xml:space="preserve"> 组团，石油化工产业园（梁家坝和红花坝片区）、盐化工产</w:t>
            </w:r>
            <w:r>
              <w:rPr>
                <w:spacing w:val="-1"/>
              </w:rPr>
              <w:t>业园（聂家坝片区）、</w:t>
            </w:r>
            <w:r>
              <w:t xml:space="preserve"> 机电轻纺产业园（马家坝片区和景家坝片区、梨子坝－尚家</w:t>
            </w:r>
            <w:r>
              <w:rPr>
                <w:spacing w:val="-1"/>
              </w:rPr>
              <w:t>坝片区）、电子产业园</w:t>
            </w:r>
            <w:r>
              <w:t xml:space="preserve"> （位于聂家坝片区</w:t>
            </w:r>
            <w:r>
              <w:rPr>
                <w:spacing w:val="5"/>
              </w:rPr>
              <w:t>），</w:t>
            </w:r>
            <w:r>
              <w:t>面积分别为</w:t>
            </w:r>
            <w:r>
              <w:rPr>
                <w:spacing w:val="-50"/>
              </w:rPr>
              <w:t xml:space="preserve"> </w:t>
            </w:r>
            <w:r>
              <w:rPr>
                <w:rFonts w:ascii="Times New Roman" w:hAnsi="Times New Roman" w:eastAsia="Times New Roman" w:cs="Times New Roman"/>
              </w:rPr>
              <w:t xml:space="preserve">6.3 </w:t>
            </w:r>
            <w:r>
              <w:t>平方公里、</w:t>
            </w:r>
            <w:r>
              <w:rPr>
                <w:rFonts w:ascii="Times New Roman" w:hAnsi="Times New Roman" w:eastAsia="Times New Roman" w:cs="Times New Roman"/>
              </w:rPr>
              <w:t xml:space="preserve">1.76 </w:t>
            </w:r>
            <w:r>
              <w:t>平方公里、</w:t>
            </w:r>
            <w:r>
              <w:rPr>
                <w:rFonts w:ascii="Times New Roman" w:hAnsi="Times New Roman" w:eastAsia="Times New Roman" w:cs="Times New Roman"/>
              </w:rPr>
              <w:t xml:space="preserve">2.33 </w:t>
            </w:r>
            <w:r>
              <w:t>平</w:t>
            </w:r>
            <w:r>
              <w:rPr>
                <w:spacing w:val="-1"/>
              </w:rPr>
              <w:t>方公里、</w:t>
            </w:r>
            <w:r>
              <w:t xml:space="preserve"> </w:t>
            </w:r>
            <w:r>
              <w:rPr>
                <w:rFonts w:ascii="Times New Roman" w:hAnsi="Times New Roman" w:eastAsia="Times New Roman" w:cs="Times New Roman"/>
                <w:spacing w:val="-1"/>
              </w:rPr>
              <w:t xml:space="preserve">0.45 </w:t>
            </w:r>
            <w:r>
              <w:rPr>
                <w:spacing w:val="-1"/>
              </w:rPr>
              <w:t>平方公里。</w:t>
            </w:r>
          </w:p>
          <w:p w14:paraId="41A8A836">
            <w:pPr>
              <w:pStyle w:val="6"/>
              <w:spacing w:line="218" w:lineRule="auto"/>
              <w:ind w:left="590"/>
            </w:pPr>
            <w:r>
              <w:t>根据规划环评，园区鼓励发展环境友好的化工新材料</w:t>
            </w:r>
            <w:r>
              <w:rPr>
                <w:spacing w:val="-1"/>
              </w:rPr>
              <w:t>和机械制造产业及与规划</w:t>
            </w:r>
          </w:p>
        </w:tc>
      </w:tr>
    </w:tbl>
    <w:p w14:paraId="54A84E0A">
      <w:pPr>
        <w:pStyle w:val="2"/>
      </w:pPr>
    </w:p>
    <w:p w14:paraId="0B2FECCF">
      <w:pPr>
        <w:sectPr>
          <w:footerReference r:id="rId8" w:type="default"/>
          <w:pgSz w:w="11906" w:h="16839"/>
          <w:pgMar w:top="400" w:right="1508" w:bottom="1240" w:left="1508" w:header="0" w:footer="1078" w:gutter="0"/>
          <w:cols w:space="720" w:num="1"/>
        </w:sectPr>
      </w:pPr>
    </w:p>
    <w:p w14:paraId="04EA8DDB">
      <w:pPr>
        <w:spacing w:before="19"/>
      </w:pPr>
    </w:p>
    <w:p w14:paraId="19ED22E9">
      <w:pPr>
        <w:spacing w:before="19"/>
      </w:pPr>
    </w:p>
    <w:p w14:paraId="3884C866">
      <w:pPr>
        <w:spacing w:before="19"/>
      </w:pPr>
    </w:p>
    <w:p w14:paraId="09C10457">
      <w:pPr>
        <w:spacing w:before="18"/>
      </w:pPr>
    </w:p>
    <w:p w14:paraId="37A3D77E">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6"/>
        <w:gridCol w:w="3848"/>
        <w:gridCol w:w="2516"/>
        <w:gridCol w:w="1344"/>
      </w:tblGrid>
      <w:tr w14:paraId="0059B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8" w:hRule="atLeast"/>
        </w:trPr>
        <w:tc>
          <w:tcPr>
            <w:tcW w:w="8874" w:type="dxa"/>
            <w:gridSpan w:val="4"/>
            <w:tcBorders>
              <w:top w:val="single" w:color="000000" w:sz="6" w:space="0"/>
              <w:left w:val="single" w:color="000000" w:sz="6" w:space="0"/>
              <w:bottom w:val="single" w:color="000000" w:sz="10" w:space="0"/>
              <w:right w:val="single" w:color="000000" w:sz="6" w:space="0"/>
            </w:tcBorders>
            <w:vAlign w:val="top"/>
          </w:tcPr>
          <w:p w14:paraId="1AD0902F">
            <w:pPr>
              <w:pStyle w:val="6"/>
              <w:spacing w:before="30" w:line="419" w:lineRule="auto"/>
              <w:ind w:left="110" w:right="117" w:firstLine="17"/>
            </w:pPr>
            <w:r>
              <w:rPr>
                <w:spacing w:val="-1"/>
              </w:rPr>
              <w:t>区主导产业相配套产业，企业效益明显，对区域不造成明显污染，遵循清洁生产及</w:t>
            </w:r>
            <w:r>
              <w:rPr>
                <w:spacing w:val="7"/>
              </w:rPr>
              <w:t xml:space="preserve"> </w:t>
            </w:r>
            <w:r>
              <w:rPr>
                <w:spacing w:val="-2"/>
              </w:rPr>
              <w:t>循环经济的项目。</w:t>
            </w:r>
          </w:p>
          <w:p w14:paraId="2F1D7A15">
            <w:pPr>
              <w:pStyle w:val="6"/>
              <w:spacing w:line="219" w:lineRule="auto"/>
              <w:ind w:left="590"/>
            </w:pPr>
            <w:r>
              <w:t>根据规划环评，园区环境准入负面清单总体原则</w:t>
            </w:r>
            <w:r>
              <w:rPr>
                <w:spacing w:val="-1"/>
              </w:rPr>
              <w:t>及具体要求如下表所示：</w:t>
            </w:r>
          </w:p>
          <w:p w14:paraId="06D47634">
            <w:pPr>
              <w:pStyle w:val="6"/>
              <w:spacing w:before="260" w:line="219" w:lineRule="auto"/>
              <w:ind w:left="1566"/>
            </w:pPr>
            <w:r>
              <w:rPr>
                <w:b/>
                <w:bCs/>
                <w:spacing w:val="-4"/>
              </w:rPr>
              <w:t>表</w:t>
            </w:r>
            <w:r>
              <w:rPr>
                <w:spacing w:val="-39"/>
              </w:rPr>
              <w:t xml:space="preserve"> </w:t>
            </w:r>
            <w:r>
              <w:rPr>
                <w:rFonts w:ascii="Times New Roman" w:hAnsi="Times New Roman" w:eastAsia="Times New Roman" w:cs="Times New Roman"/>
                <w:b/>
                <w:bCs/>
                <w:spacing w:val="-4"/>
              </w:rPr>
              <w:t>1-1</w:t>
            </w:r>
            <w:r>
              <w:rPr>
                <w:rFonts w:ascii="Times New Roman" w:hAnsi="Times New Roman" w:eastAsia="Times New Roman" w:cs="Times New Roman"/>
                <w:b/>
                <w:bCs/>
                <w:spacing w:val="32"/>
                <w:w w:val="101"/>
              </w:rPr>
              <w:t xml:space="preserve"> </w:t>
            </w:r>
            <w:r>
              <w:rPr>
                <w:b/>
                <w:bCs/>
                <w:spacing w:val="-4"/>
              </w:rPr>
              <w:t>四川大英经济开发区环境准入负面清单总体原则</w:t>
            </w:r>
          </w:p>
        </w:tc>
      </w:tr>
      <w:tr w14:paraId="3FD83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166" w:type="dxa"/>
            <w:tcBorders>
              <w:top w:val="single" w:color="000000" w:sz="10" w:space="0"/>
              <w:left w:val="single" w:color="000000" w:sz="6" w:space="0"/>
            </w:tcBorders>
            <w:vAlign w:val="top"/>
          </w:tcPr>
          <w:p w14:paraId="08D98E8F">
            <w:pPr>
              <w:pStyle w:val="6"/>
              <w:spacing w:before="56" w:line="221" w:lineRule="auto"/>
              <w:ind w:left="405"/>
            </w:pPr>
            <w:r>
              <w:rPr>
                <w:spacing w:val="-5"/>
              </w:rPr>
              <w:t>序号</w:t>
            </w:r>
          </w:p>
        </w:tc>
        <w:tc>
          <w:tcPr>
            <w:tcW w:w="3848" w:type="dxa"/>
            <w:tcBorders>
              <w:top w:val="single" w:color="000000" w:sz="10" w:space="0"/>
            </w:tcBorders>
            <w:vAlign w:val="top"/>
          </w:tcPr>
          <w:p w14:paraId="3DF98852">
            <w:pPr>
              <w:pStyle w:val="6"/>
              <w:spacing w:before="71" w:line="229" w:lineRule="auto"/>
              <w:ind w:left="1512"/>
              <w:rPr>
                <w:sz w:val="20"/>
                <w:szCs w:val="20"/>
              </w:rPr>
            </w:pPr>
            <w:r>
              <w:rPr>
                <w:spacing w:val="5"/>
                <w:sz w:val="20"/>
                <w:szCs w:val="20"/>
              </w:rPr>
              <w:t>总体要求</w:t>
            </w:r>
          </w:p>
        </w:tc>
        <w:tc>
          <w:tcPr>
            <w:tcW w:w="2516" w:type="dxa"/>
            <w:tcBorders>
              <w:top w:val="single" w:color="000000" w:sz="10" w:space="0"/>
            </w:tcBorders>
            <w:vAlign w:val="top"/>
          </w:tcPr>
          <w:p w14:paraId="2362FCB3">
            <w:pPr>
              <w:pStyle w:val="6"/>
              <w:spacing w:before="56" w:line="219" w:lineRule="auto"/>
              <w:ind w:left="668"/>
            </w:pPr>
            <w:r>
              <w:rPr>
                <w:spacing w:val="-3"/>
              </w:rPr>
              <w:t>本项目情况</w:t>
            </w:r>
          </w:p>
        </w:tc>
        <w:tc>
          <w:tcPr>
            <w:tcW w:w="1344" w:type="dxa"/>
            <w:tcBorders>
              <w:top w:val="single" w:color="000000" w:sz="10" w:space="0"/>
              <w:right w:val="single" w:color="000000" w:sz="6" w:space="0"/>
            </w:tcBorders>
            <w:vAlign w:val="top"/>
          </w:tcPr>
          <w:p w14:paraId="7FC14CA2">
            <w:pPr>
              <w:pStyle w:val="6"/>
              <w:spacing w:before="57" w:line="219" w:lineRule="auto"/>
              <w:ind w:left="258"/>
            </w:pPr>
            <w:r>
              <w:rPr>
                <w:spacing w:val="-4"/>
              </w:rPr>
              <w:t>符合性</w:t>
            </w:r>
          </w:p>
        </w:tc>
      </w:tr>
      <w:tr w14:paraId="254DE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8" w:hRule="atLeast"/>
        </w:trPr>
        <w:tc>
          <w:tcPr>
            <w:tcW w:w="1166" w:type="dxa"/>
            <w:tcBorders>
              <w:left w:val="single" w:color="000000" w:sz="6" w:space="0"/>
            </w:tcBorders>
            <w:vAlign w:val="top"/>
          </w:tcPr>
          <w:p w14:paraId="50033683">
            <w:pPr>
              <w:spacing w:line="478" w:lineRule="auto"/>
              <w:rPr>
                <w:rFonts w:ascii="Arial"/>
                <w:sz w:val="21"/>
              </w:rPr>
            </w:pPr>
          </w:p>
          <w:p w14:paraId="02D95121">
            <w:pPr>
              <w:spacing w:before="69" w:line="188" w:lineRule="auto"/>
              <w:ind w:left="604"/>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3848" w:type="dxa"/>
            <w:vAlign w:val="top"/>
          </w:tcPr>
          <w:p w14:paraId="5194538A">
            <w:pPr>
              <w:pStyle w:val="6"/>
              <w:spacing w:before="48" w:line="369" w:lineRule="auto"/>
              <w:ind w:left="113" w:right="174" w:hanging="2"/>
              <w:jc w:val="both"/>
              <w:rPr>
                <w:sz w:val="20"/>
                <w:szCs w:val="20"/>
              </w:rPr>
            </w:pPr>
            <w:r>
              <w:rPr>
                <w:spacing w:val="9"/>
                <w:sz w:val="20"/>
                <w:szCs w:val="20"/>
              </w:rPr>
              <w:t>不符合国家行业准入条件的项目，列入</w:t>
            </w:r>
            <w:r>
              <w:rPr>
                <w:spacing w:val="3"/>
                <w:sz w:val="20"/>
                <w:szCs w:val="20"/>
              </w:rPr>
              <w:t xml:space="preserve"> </w:t>
            </w:r>
            <w:r>
              <w:rPr>
                <w:spacing w:val="9"/>
                <w:sz w:val="20"/>
                <w:szCs w:val="20"/>
              </w:rPr>
              <w:t>国家产能过剩的项目，列入产业结构指</w:t>
            </w:r>
            <w:r>
              <w:rPr>
                <w:spacing w:val="1"/>
                <w:sz w:val="20"/>
                <w:szCs w:val="20"/>
              </w:rPr>
              <w:t xml:space="preserve"> </w:t>
            </w:r>
            <w:r>
              <w:rPr>
                <w:spacing w:val="7"/>
                <w:sz w:val="20"/>
                <w:szCs w:val="20"/>
              </w:rPr>
              <w:t>导目录限制及禁止类的项目。</w:t>
            </w:r>
          </w:p>
        </w:tc>
        <w:tc>
          <w:tcPr>
            <w:tcW w:w="2516" w:type="dxa"/>
            <w:vAlign w:val="top"/>
          </w:tcPr>
          <w:p w14:paraId="44E536DA">
            <w:pPr>
              <w:spacing w:line="454" w:lineRule="auto"/>
              <w:rPr>
                <w:rFonts w:ascii="Arial"/>
                <w:sz w:val="21"/>
              </w:rPr>
            </w:pPr>
          </w:p>
          <w:p w14:paraId="08CCD17C">
            <w:pPr>
              <w:pStyle w:val="6"/>
              <w:spacing w:before="65" w:line="227" w:lineRule="auto"/>
              <w:ind w:left="114"/>
              <w:rPr>
                <w:sz w:val="20"/>
                <w:szCs w:val="20"/>
              </w:rPr>
            </w:pPr>
            <w:r>
              <w:rPr>
                <w:spacing w:val="8"/>
                <w:sz w:val="20"/>
                <w:szCs w:val="20"/>
              </w:rPr>
              <w:t>本项目属于允许类</w:t>
            </w:r>
          </w:p>
        </w:tc>
        <w:tc>
          <w:tcPr>
            <w:tcW w:w="1344" w:type="dxa"/>
            <w:tcBorders>
              <w:right w:val="single" w:color="000000" w:sz="6" w:space="0"/>
            </w:tcBorders>
            <w:vAlign w:val="top"/>
          </w:tcPr>
          <w:p w14:paraId="04ED5054">
            <w:pPr>
              <w:spacing w:line="428" w:lineRule="auto"/>
              <w:rPr>
                <w:rFonts w:ascii="Arial"/>
                <w:sz w:val="21"/>
              </w:rPr>
            </w:pPr>
          </w:p>
          <w:p w14:paraId="65F4D07B">
            <w:pPr>
              <w:pStyle w:val="6"/>
              <w:spacing w:before="78" w:line="219" w:lineRule="auto"/>
              <w:ind w:left="378"/>
            </w:pPr>
            <w:r>
              <w:rPr>
                <w:spacing w:val="-6"/>
              </w:rPr>
              <w:t>符合</w:t>
            </w:r>
          </w:p>
        </w:tc>
      </w:tr>
      <w:tr w14:paraId="2094C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166" w:type="dxa"/>
            <w:tcBorders>
              <w:left w:val="single" w:color="000000" w:sz="6" w:space="0"/>
            </w:tcBorders>
            <w:vAlign w:val="top"/>
          </w:tcPr>
          <w:p w14:paraId="2CCF5129">
            <w:pPr>
              <w:spacing w:line="396" w:lineRule="auto"/>
              <w:rPr>
                <w:rFonts w:ascii="Arial"/>
                <w:sz w:val="21"/>
              </w:rPr>
            </w:pPr>
          </w:p>
          <w:p w14:paraId="771F3E4B">
            <w:pPr>
              <w:spacing w:before="69" w:line="188" w:lineRule="auto"/>
              <w:ind w:left="58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3848" w:type="dxa"/>
            <w:vAlign w:val="top"/>
          </w:tcPr>
          <w:p w14:paraId="20345B91">
            <w:pPr>
              <w:pStyle w:val="6"/>
              <w:spacing w:before="170" w:line="378" w:lineRule="auto"/>
              <w:ind w:left="112" w:right="174" w:hanging="1"/>
              <w:rPr>
                <w:sz w:val="20"/>
                <w:szCs w:val="20"/>
              </w:rPr>
            </w:pPr>
            <w:r>
              <w:rPr>
                <w:spacing w:val="9"/>
                <w:sz w:val="20"/>
                <w:szCs w:val="20"/>
              </w:rPr>
              <w:t>不符合国家环保法律法规、各类污染防</w:t>
            </w:r>
            <w:r>
              <w:rPr>
                <w:spacing w:val="3"/>
                <w:sz w:val="20"/>
                <w:szCs w:val="20"/>
              </w:rPr>
              <w:t xml:space="preserve"> </w:t>
            </w:r>
            <w:r>
              <w:rPr>
                <w:spacing w:val="7"/>
                <w:sz w:val="20"/>
                <w:szCs w:val="20"/>
              </w:rPr>
              <w:t>治规划及要求的项目。</w:t>
            </w:r>
          </w:p>
        </w:tc>
        <w:tc>
          <w:tcPr>
            <w:tcW w:w="2516" w:type="dxa"/>
            <w:vAlign w:val="top"/>
          </w:tcPr>
          <w:p w14:paraId="196B655E">
            <w:pPr>
              <w:pStyle w:val="6"/>
              <w:spacing w:before="34" w:line="227" w:lineRule="auto"/>
              <w:ind w:left="114"/>
              <w:rPr>
                <w:sz w:val="20"/>
                <w:szCs w:val="20"/>
              </w:rPr>
            </w:pPr>
            <w:r>
              <w:rPr>
                <w:spacing w:val="8"/>
                <w:sz w:val="20"/>
                <w:szCs w:val="20"/>
              </w:rPr>
              <w:t>本项目建设内容符合国</w:t>
            </w:r>
          </w:p>
          <w:p w14:paraId="02ED4E36">
            <w:pPr>
              <w:pStyle w:val="6"/>
              <w:spacing w:before="26" w:line="251" w:lineRule="auto"/>
              <w:ind w:left="116" w:right="100" w:hanging="1"/>
              <w:rPr>
                <w:sz w:val="20"/>
                <w:szCs w:val="20"/>
              </w:rPr>
            </w:pPr>
            <w:r>
              <w:rPr>
                <w:spacing w:val="8"/>
                <w:sz w:val="20"/>
                <w:szCs w:val="20"/>
              </w:rPr>
              <w:t>家环保法律法规、各类污</w:t>
            </w:r>
            <w:r>
              <w:rPr>
                <w:spacing w:val="5"/>
                <w:sz w:val="20"/>
                <w:szCs w:val="20"/>
              </w:rPr>
              <w:t xml:space="preserve"> </w:t>
            </w:r>
            <w:r>
              <w:rPr>
                <w:spacing w:val="8"/>
                <w:sz w:val="20"/>
                <w:szCs w:val="20"/>
              </w:rPr>
              <w:t>染防治规划及要求的项</w:t>
            </w:r>
          </w:p>
          <w:p w14:paraId="4CC6DAE4">
            <w:pPr>
              <w:pStyle w:val="6"/>
              <w:spacing w:line="214" w:lineRule="auto"/>
              <w:ind w:left="154"/>
              <w:rPr>
                <w:sz w:val="20"/>
                <w:szCs w:val="20"/>
              </w:rPr>
            </w:pPr>
            <w:r>
              <w:rPr>
                <w:spacing w:val="-20"/>
                <w:sz w:val="20"/>
                <w:szCs w:val="20"/>
              </w:rPr>
              <w:t>目。</w:t>
            </w:r>
          </w:p>
        </w:tc>
        <w:tc>
          <w:tcPr>
            <w:tcW w:w="1344" w:type="dxa"/>
            <w:tcBorders>
              <w:right w:val="single" w:color="000000" w:sz="6" w:space="0"/>
            </w:tcBorders>
            <w:vAlign w:val="top"/>
          </w:tcPr>
          <w:p w14:paraId="699682A8">
            <w:pPr>
              <w:spacing w:line="346" w:lineRule="auto"/>
              <w:rPr>
                <w:rFonts w:ascii="Arial"/>
                <w:sz w:val="21"/>
              </w:rPr>
            </w:pPr>
          </w:p>
          <w:p w14:paraId="2C900DB4">
            <w:pPr>
              <w:pStyle w:val="6"/>
              <w:spacing w:before="78" w:line="219" w:lineRule="auto"/>
              <w:ind w:left="378"/>
            </w:pPr>
            <w:r>
              <w:rPr>
                <w:spacing w:val="-6"/>
              </w:rPr>
              <w:t>符合</w:t>
            </w:r>
          </w:p>
        </w:tc>
      </w:tr>
      <w:tr w14:paraId="39E3C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1166" w:type="dxa"/>
            <w:tcBorders>
              <w:left w:val="single" w:color="000000" w:sz="6" w:space="0"/>
            </w:tcBorders>
            <w:vAlign w:val="top"/>
          </w:tcPr>
          <w:p w14:paraId="5F2E47FA">
            <w:pPr>
              <w:spacing w:line="334" w:lineRule="auto"/>
              <w:rPr>
                <w:rFonts w:ascii="Arial"/>
                <w:sz w:val="21"/>
              </w:rPr>
            </w:pPr>
          </w:p>
          <w:p w14:paraId="6A62795F">
            <w:pPr>
              <w:spacing w:line="335" w:lineRule="auto"/>
              <w:rPr>
                <w:rFonts w:ascii="Arial"/>
                <w:sz w:val="21"/>
              </w:rPr>
            </w:pPr>
          </w:p>
          <w:p w14:paraId="706418BB">
            <w:pPr>
              <w:spacing w:before="69" w:line="188" w:lineRule="auto"/>
              <w:ind w:left="586"/>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3848" w:type="dxa"/>
            <w:vAlign w:val="top"/>
          </w:tcPr>
          <w:p w14:paraId="61FC4DDD">
            <w:pPr>
              <w:pStyle w:val="6"/>
              <w:spacing w:before="238" w:line="378" w:lineRule="auto"/>
              <w:ind w:left="106" w:right="174" w:firstLine="1"/>
              <w:jc w:val="both"/>
              <w:rPr>
                <w:sz w:val="20"/>
                <w:szCs w:val="20"/>
              </w:rPr>
            </w:pPr>
            <w:r>
              <w:rPr>
                <w:spacing w:val="9"/>
                <w:sz w:val="20"/>
                <w:szCs w:val="20"/>
              </w:rPr>
              <w:t>清洁生产水平不能达到行业清洁生产标</w:t>
            </w:r>
            <w:r>
              <w:rPr>
                <w:spacing w:val="6"/>
                <w:sz w:val="20"/>
                <w:szCs w:val="20"/>
              </w:rPr>
              <w:t xml:space="preserve"> </w:t>
            </w:r>
            <w:r>
              <w:rPr>
                <w:spacing w:val="9"/>
                <w:sz w:val="20"/>
                <w:szCs w:val="20"/>
              </w:rPr>
              <w:t>准二级标准要求或低于全国同类企业先</w:t>
            </w:r>
            <w:r>
              <w:rPr>
                <w:spacing w:val="8"/>
                <w:sz w:val="20"/>
                <w:szCs w:val="20"/>
              </w:rPr>
              <w:t xml:space="preserve"> 进清洁生产水平的项目。</w:t>
            </w:r>
          </w:p>
        </w:tc>
        <w:tc>
          <w:tcPr>
            <w:tcW w:w="2516" w:type="dxa"/>
            <w:vAlign w:val="top"/>
          </w:tcPr>
          <w:p w14:paraId="0CFCF46D">
            <w:pPr>
              <w:pStyle w:val="6"/>
              <w:spacing w:before="37" w:line="251" w:lineRule="auto"/>
              <w:ind w:left="114" w:right="103"/>
              <w:rPr>
                <w:sz w:val="20"/>
                <w:szCs w:val="20"/>
              </w:rPr>
            </w:pPr>
            <w:r>
              <w:rPr>
                <w:spacing w:val="8"/>
                <w:sz w:val="20"/>
                <w:szCs w:val="20"/>
              </w:rPr>
              <w:t>根据分析，本项目清洁生</w:t>
            </w:r>
            <w:r>
              <w:rPr>
                <w:spacing w:val="4"/>
                <w:sz w:val="20"/>
                <w:szCs w:val="20"/>
              </w:rPr>
              <w:t xml:space="preserve"> </w:t>
            </w:r>
            <w:r>
              <w:rPr>
                <w:spacing w:val="8"/>
                <w:sz w:val="20"/>
                <w:szCs w:val="20"/>
              </w:rPr>
              <w:t>产水平不能达到行业清</w:t>
            </w:r>
          </w:p>
          <w:p w14:paraId="4FA234F3">
            <w:pPr>
              <w:pStyle w:val="6"/>
              <w:spacing w:before="1" w:line="241" w:lineRule="auto"/>
              <w:ind w:left="115" w:right="307" w:firstLine="1"/>
              <w:rPr>
                <w:sz w:val="20"/>
                <w:szCs w:val="20"/>
              </w:rPr>
            </w:pPr>
            <w:r>
              <w:rPr>
                <w:spacing w:val="8"/>
                <w:sz w:val="20"/>
                <w:szCs w:val="20"/>
              </w:rPr>
              <w:t>洁生产标准二级标准要</w:t>
            </w:r>
            <w:r>
              <w:rPr>
                <w:spacing w:val="5"/>
                <w:sz w:val="20"/>
                <w:szCs w:val="20"/>
              </w:rPr>
              <w:t xml:space="preserve"> </w:t>
            </w:r>
            <w:r>
              <w:rPr>
                <w:spacing w:val="8"/>
                <w:sz w:val="20"/>
                <w:szCs w:val="20"/>
              </w:rPr>
              <w:t>求或低于全国同类企业</w:t>
            </w:r>
            <w:r>
              <w:rPr>
                <w:spacing w:val="6"/>
                <w:sz w:val="20"/>
                <w:szCs w:val="20"/>
              </w:rPr>
              <w:t xml:space="preserve"> </w:t>
            </w:r>
            <w:r>
              <w:rPr>
                <w:spacing w:val="8"/>
                <w:sz w:val="20"/>
                <w:szCs w:val="20"/>
              </w:rPr>
              <w:t>先进清洁生产水平的项</w:t>
            </w:r>
            <w:r>
              <w:rPr>
                <w:spacing w:val="6"/>
                <w:sz w:val="20"/>
                <w:szCs w:val="20"/>
              </w:rPr>
              <w:t xml:space="preserve"> </w:t>
            </w:r>
            <w:r>
              <w:rPr>
                <w:spacing w:val="-1"/>
                <w:sz w:val="20"/>
                <w:szCs w:val="20"/>
              </w:rPr>
              <w:t>目。</w:t>
            </w:r>
          </w:p>
        </w:tc>
        <w:tc>
          <w:tcPr>
            <w:tcW w:w="1344" w:type="dxa"/>
            <w:tcBorders>
              <w:right w:val="single" w:color="000000" w:sz="6" w:space="0"/>
            </w:tcBorders>
            <w:vAlign w:val="top"/>
          </w:tcPr>
          <w:p w14:paraId="1538C18B">
            <w:pPr>
              <w:spacing w:line="309" w:lineRule="auto"/>
              <w:rPr>
                <w:rFonts w:ascii="Arial"/>
                <w:sz w:val="21"/>
              </w:rPr>
            </w:pPr>
          </w:p>
          <w:p w14:paraId="71556F0C">
            <w:pPr>
              <w:spacing w:line="310" w:lineRule="auto"/>
              <w:rPr>
                <w:rFonts w:ascii="Arial"/>
                <w:sz w:val="21"/>
              </w:rPr>
            </w:pPr>
          </w:p>
          <w:p w14:paraId="0297ECDB">
            <w:pPr>
              <w:pStyle w:val="6"/>
              <w:spacing w:before="78" w:line="219" w:lineRule="auto"/>
              <w:ind w:left="378"/>
            </w:pPr>
            <w:r>
              <w:rPr>
                <w:spacing w:val="-6"/>
              </w:rPr>
              <w:t>符合</w:t>
            </w:r>
          </w:p>
        </w:tc>
      </w:tr>
      <w:tr w14:paraId="40A4E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166" w:type="dxa"/>
            <w:tcBorders>
              <w:left w:val="single" w:color="000000" w:sz="6" w:space="0"/>
            </w:tcBorders>
            <w:vAlign w:val="top"/>
          </w:tcPr>
          <w:p w14:paraId="49FD36C0">
            <w:pPr>
              <w:spacing w:line="267" w:lineRule="auto"/>
              <w:rPr>
                <w:rFonts w:ascii="Arial"/>
                <w:sz w:val="21"/>
              </w:rPr>
            </w:pPr>
          </w:p>
          <w:p w14:paraId="047B3A69">
            <w:pPr>
              <w:spacing w:line="268" w:lineRule="auto"/>
              <w:rPr>
                <w:rFonts w:ascii="Arial"/>
                <w:sz w:val="21"/>
              </w:rPr>
            </w:pPr>
          </w:p>
          <w:p w14:paraId="312BCF86">
            <w:pPr>
              <w:spacing w:before="69" w:line="188" w:lineRule="auto"/>
              <w:ind w:left="58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3848" w:type="dxa"/>
            <w:vAlign w:val="top"/>
          </w:tcPr>
          <w:p w14:paraId="4C41ECCE">
            <w:pPr>
              <w:pStyle w:val="6"/>
              <w:spacing w:before="103" w:line="378" w:lineRule="auto"/>
              <w:ind w:left="106" w:right="174" w:firstLine="5"/>
              <w:jc w:val="both"/>
              <w:rPr>
                <w:sz w:val="20"/>
                <w:szCs w:val="20"/>
              </w:rPr>
            </w:pPr>
            <w:r>
              <w:rPr>
                <w:spacing w:val="9"/>
                <w:sz w:val="20"/>
                <w:szCs w:val="20"/>
              </w:rPr>
              <w:t>与园区生活空间冲突或经环保论证与周</w:t>
            </w:r>
            <w:r>
              <w:rPr>
                <w:spacing w:val="2"/>
                <w:sz w:val="20"/>
                <w:szCs w:val="20"/>
              </w:rPr>
              <w:t xml:space="preserve"> </w:t>
            </w:r>
            <w:r>
              <w:rPr>
                <w:spacing w:val="9"/>
                <w:sz w:val="20"/>
                <w:szCs w:val="20"/>
              </w:rPr>
              <w:t>边企业、规划用地等环境不相容，与居</w:t>
            </w:r>
            <w:r>
              <w:rPr>
                <w:spacing w:val="7"/>
                <w:sz w:val="20"/>
                <w:szCs w:val="20"/>
              </w:rPr>
              <w:t xml:space="preserve"> </w:t>
            </w:r>
            <w:r>
              <w:rPr>
                <w:spacing w:val="8"/>
                <w:sz w:val="20"/>
                <w:szCs w:val="20"/>
              </w:rPr>
              <w:t>住区紧邻且存在重大危险源的项目。</w:t>
            </w:r>
          </w:p>
        </w:tc>
        <w:tc>
          <w:tcPr>
            <w:tcW w:w="2516" w:type="dxa"/>
            <w:vAlign w:val="top"/>
          </w:tcPr>
          <w:p w14:paraId="739F0BC0">
            <w:pPr>
              <w:pStyle w:val="6"/>
              <w:spacing w:before="39" w:line="251" w:lineRule="auto"/>
              <w:ind w:left="131" w:right="103" w:hanging="17"/>
              <w:rPr>
                <w:sz w:val="20"/>
                <w:szCs w:val="20"/>
              </w:rPr>
            </w:pPr>
            <w:r>
              <w:rPr>
                <w:spacing w:val="8"/>
                <w:sz w:val="20"/>
                <w:szCs w:val="20"/>
              </w:rPr>
              <w:t>根据后文论证，本项目与</w:t>
            </w:r>
            <w:r>
              <w:rPr>
                <w:spacing w:val="4"/>
                <w:sz w:val="20"/>
                <w:szCs w:val="20"/>
              </w:rPr>
              <w:t xml:space="preserve"> </w:t>
            </w:r>
            <w:r>
              <w:rPr>
                <w:spacing w:val="7"/>
                <w:sz w:val="20"/>
                <w:szCs w:val="20"/>
              </w:rPr>
              <w:t>园区生活空间冲突或经</w:t>
            </w:r>
          </w:p>
          <w:p w14:paraId="20D3A3FC">
            <w:pPr>
              <w:pStyle w:val="6"/>
              <w:spacing w:line="251" w:lineRule="auto"/>
              <w:ind w:left="113" w:right="100"/>
              <w:rPr>
                <w:sz w:val="20"/>
                <w:szCs w:val="20"/>
              </w:rPr>
            </w:pPr>
            <w:r>
              <w:rPr>
                <w:spacing w:val="8"/>
                <w:sz w:val="20"/>
                <w:szCs w:val="20"/>
              </w:rPr>
              <w:t>环保论证与周边企业、规</w:t>
            </w:r>
            <w:r>
              <w:rPr>
                <w:spacing w:val="7"/>
                <w:sz w:val="20"/>
                <w:szCs w:val="20"/>
              </w:rPr>
              <w:t xml:space="preserve"> </w:t>
            </w:r>
            <w:r>
              <w:rPr>
                <w:spacing w:val="9"/>
                <w:sz w:val="20"/>
                <w:szCs w:val="20"/>
              </w:rPr>
              <w:t>划用地等环境相容且不</w:t>
            </w:r>
          </w:p>
          <w:p w14:paraId="73757DA2">
            <w:pPr>
              <w:pStyle w:val="6"/>
              <w:spacing w:line="209" w:lineRule="auto"/>
              <w:ind w:left="113"/>
              <w:rPr>
                <w:sz w:val="20"/>
                <w:szCs w:val="20"/>
              </w:rPr>
            </w:pPr>
            <w:r>
              <w:rPr>
                <w:spacing w:val="8"/>
                <w:sz w:val="20"/>
                <w:szCs w:val="20"/>
              </w:rPr>
              <w:t>存在重大危险源的项目。</w:t>
            </w:r>
          </w:p>
        </w:tc>
        <w:tc>
          <w:tcPr>
            <w:tcW w:w="1344" w:type="dxa"/>
            <w:tcBorders>
              <w:right w:val="single" w:color="000000" w:sz="6" w:space="0"/>
            </w:tcBorders>
            <w:vAlign w:val="top"/>
          </w:tcPr>
          <w:p w14:paraId="2D099083">
            <w:pPr>
              <w:spacing w:line="242" w:lineRule="auto"/>
              <w:rPr>
                <w:rFonts w:ascii="Arial"/>
                <w:sz w:val="21"/>
              </w:rPr>
            </w:pPr>
          </w:p>
          <w:p w14:paraId="52ECE6BD">
            <w:pPr>
              <w:spacing w:line="243" w:lineRule="auto"/>
              <w:rPr>
                <w:rFonts w:ascii="Arial"/>
                <w:sz w:val="21"/>
              </w:rPr>
            </w:pPr>
          </w:p>
          <w:p w14:paraId="6330C712">
            <w:pPr>
              <w:pStyle w:val="6"/>
              <w:spacing w:before="78" w:line="219" w:lineRule="auto"/>
              <w:ind w:left="378"/>
            </w:pPr>
            <w:r>
              <w:rPr>
                <w:spacing w:val="-6"/>
              </w:rPr>
              <w:t>符合</w:t>
            </w:r>
          </w:p>
        </w:tc>
      </w:tr>
      <w:tr w14:paraId="29EAD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9" w:hRule="atLeast"/>
        </w:trPr>
        <w:tc>
          <w:tcPr>
            <w:tcW w:w="1166" w:type="dxa"/>
            <w:tcBorders>
              <w:left w:val="single" w:color="000000" w:sz="6" w:space="0"/>
            </w:tcBorders>
            <w:vAlign w:val="top"/>
          </w:tcPr>
          <w:p w14:paraId="6E510B2D">
            <w:pPr>
              <w:spacing w:line="342" w:lineRule="auto"/>
              <w:rPr>
                <w:rFonts w:ascii="Arial"/>
                <w:sz w:val="21"/>
              </w:rPr>
            </w:pPr>
          </w:p>
          <w:p w14:paraId="2FE1636F">
            <w:pPr>
              <w:spacing w:line="342" w:lineRule="auto"/>
              <w:rPr>
                <w:rFonts w:ascii="Arial"/>
                <w:sz w:val="21"/>
              </w:rPr>
            </w:pPr>
          </w:p>
          <w:p w14:paraId="105BE08E">
            <w:pPr>
              <w:spacing w:before="69" w:line="185" w:lineRule="auto"/>
              <w:ind w:left="588"/>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3848" w:type="dxa"/>
            <w:vAlign w:val="top"/>
          </w:tcPr>
          <w:p w14:paraId="1B57272B">
            <w:pPr>
              <w:pStyle w:val="6"/>
              <w:spacing w:before="44" w:line="368" w:lineRule="auto"/>
              <w:ind w:left="106" w:right="104"/>
              <w:jc w:val="both"/>
              <w:rPr>
                <w:sz w:val="20"/>
                <w:szCs w:val="20"/>
              </w:rPr>
            </w:pPr>
            <w:r>
              <w:rPr>
                <w:spacing w:val="1"/>
                <w:sz w:val="20"/>
                <w:szCs w:val="20"/>
              </w:rPr>
              <w:t>禁止新建燃煤火电、金属冶炼、制浆（含</w:t>
            </w:r>
            <w:r>
              <w:rPr>
                <w:spacing w:val="11"/>
                <w:sz w:val="20"/>
                <w:szCs w:val="20"/>
              </w:rPr>
              <w:t xml:space="preserve"> </w:t>
            </w:r>
            <w:r>
              <w:rPr>
                <w:spacing w:val="9"/>
                <w:sz w:val="20"/>
                <w:szCs w:val="20"/>
              </w:rPr>
              <w:t>废纸制浆）、屠宰、皮革鞣制、铅蓄电</w:t>
            </w:r>
            <w:r>
              <w:rPr>
                <w:spacing w:val="7"/>
                <w:sz w:val="20"/>
                <w:szCs w:val="20"/>
              </w:rPr>
              <w:t xml:space="preserve"> </w:t>
            </w:r>
            <w:r>
              <w:rPr>
                <w:spacing w:val="9"/>
                <w:sz w:val="20"/>
                <w:szCs w:val="20"/>
              </w:rPr>
              <w:t>池制造、原油炼制、煤化工及发酵制药</w:t>
            </w:r>
            <w:r>
              <w:rPr>
                <w:spacing w:val="7"/>
                <w:sz w:val="20"/>
                <w:szCs w:val="20"/>
              </w:rPr>
              <w:t xml:space="preserve"> </w:t>
            </w:r>
            <w:r>
              <w:rPr>
                <w:spacing w:val="3"/>
                <w:sz w:val="20"/>
                <w:szCs w:val="20"/>
              </w:rPr>
              <w:t>项目。</w:t>
            </w:r>
          </w:p>
        </w:tc>
        <w:tc>
          <w:tcPr>
            <w:tcW w:w="2516" w:type="dxa"/>
            <w:vAlign w:val="top"/>
          </w:tcPr>
          <w:p w14:paraId="13212A73">
            <w:pPr>
              <w:pStyle w:val="6"/>
              <w:spacing w:before="47" w:line="251" w:lineRule="auto"/>
              <w:ind w:left="114" w:right="32"/>
              <w:rPr>
                <w:sz w:val="20"/>
                <w:szCs w:val="20"/>
              </w:rPr>
            </w:pPr>
            <w:r>
              <w:rPr>
                <w:spacing w:val="10"/>
                <w:sz w:val="20"/>
                <w:szCs w:val="20"/>
              </w:rPr>
              <w:t>本项目不属于燃煤火电、</w:t>
            </w:r>
            <w:r>
              <w:rPr>
                <w:spacing w:val="2"/>
                <w:sz w:val="20"/>
                <w:szCs w:val="20"/>
              </w:rPr>
              <w:t xml:space="preserve"> </w:t>
            </w:r>
            <w:r>
              <w:rPr>
                <w:spacing w:val="8"/>
                <w:sz w:val="20"/>
                <w:szCs w:val="20"/>
              </w:rPr>
              <w:t>金属冶炼、制浆（含废纸</w:t>
            </w:r>
            <w:r>
              <w:rPr>
                <w:spacing w:val="7"/>
                <w:sz w:val="20"/>
                <w:szCs w:val="20"/>
              </w:rPr>
              <w:t xml:space="preserve"> </w:t>
            </w:r>
            <w:r>
              <w:rPr>
                <w:spacing w:val="-3"/>
                <w:sz w:val="20"/>
                <w:szCs w:val="20"/>
              </w:rPr>
              <w:t>制浆）、屠宰、皮革鞣制、</w:t>
            </w:r>
            <w:r>
              <w:rPr>
                <w:sz w:val="20"/>
                <w:szCs w:val="20"/>
              </w:rPr>
              <w:t xml:space="preserve"> </w:t>
            </w:r>
            <w:r>
              <w:rPr>
                <w:spacing w:val="8"/>
                <w:sz w:val="20"/>
                <w:szCs w:val="20"/>
              </w:rPr>
              <w:t>铅蓄电池制造、原油炼</w:t>
            </w:r>
          </w:p>
          <w:p w14:paraId="300F71F2">
            <w:pPr>
              <w:pStyle w:val="6"/>
              <w:spacing w:line="232" w:lineRule="auto"/>
              <w:ind w:left="153" w:right="100" w:hanging="39"/>
              <w:rPr>
                <w:sz w:val="20"/>
                <w:szCs w:val="20"/>
              </w:rPr>
            </w:pPr>
            <w:r>
              <w:rPr>
                <w:spacing w:val="8"/>
                <w:sz w:val="20"/>
                <w:szCs w:val="20"/>
              </w:rPr>
              <w:t>制、煤化工及发酵制药项</w:t>
            </w:r>
            <w:r>
              <w:rPr>
                <w:spacing w:val="6"/>
                <w:sz w:val="20"/>
                <w:szCs w:val="20"/>
              </w:rPr>
              <w:t xml:space="preserve"> </w:t>
            </w:r>
            <w:r>
              <w:rPr>
                <w:spacing w:val="-20"/>
                <w:sz w:val="20"/>
                <w:szCs w:val="20"/>
              </w:rPr>
              <w:t>目。</w:t>
            </w:r>
          </w:p>
        </w:tc>
        <w:tc>
          <w:tcPr>
            <w:tcW w:w="1344" w:type="dxa"/>
            <w:tcBorders>
              <w:right w:val="single" w:color="000000" w:sz="6" w:space="0"/>
            </w:tcBorders>
            <w:vAlign w:val="top"/>
          </w:tcPr>
          <w:p w14:paraId="1B05EC79">
            <w:pPr>
              <w:spacing w:line="315" w:lineRule="auto"/>
              <w:rPr>
                <w:rFonts w:ascii="Arial"/>
                <w:sz w:val="21"/>
              </w:rPr>
            </w:pPr>
          </w:p>
          <w:p w14:paraId="3D6B0A55">
            <w:pPr>
              <w:spacing w:line="316" w:lineRule="auto"/>
              <w:rPr>
                <w:rFonts w:ascii="Arial"/>
                <w:sz w:val="21"/>
              </w:rPr>
            </w:pPr>
          </w:p>
          <w:p w14:paraId="205D2E73">
            <w:pPr>
              <w:pStyle w:val="6"/>
              <w:spacing w:before="78" w:line="219" w:lineRule="auto"/>
              <w:ind w:left="378"/>
            </w:pPr>
            <w:r>
              <w:rPr>
                <w:spacing w:val="-6"/>
              </w:rPr>
              <w:t>符合</w:t>
            </w:r>
          </w:p>
        </w:tc>
      </w:tr>
      <w:tr w14:paraId="0AAF7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1166" w:type="dxa"/>
            <w:tcBorders>
              <w:left w:val="single" w:color="000000" w:sz="6" w:space="0"/>
            </w:tcBorders>
            <w:vAlign w:val="top"/>
          </w:tcPr>
          <w:p w14:paraId="2ED07134">
            <w:pPr>
              <w:rPr>
                <w:rFonts w:ascii="Arial"/>
                <w:sz w:val="21"/>
              </w:rPr>
            </w:pPr>
          </w:p>
        </w:tc>
        <w:tc>
          <w:tcPr>
            <w:tcW w:w="3848" w:type="dxa"/>
            <w:vAlign w:val="top"/>
          </w:tcPr>
          <w:p w14:paraId="07D74C25">
            <w:pPr>
              <w:pStyle w:val="6"/>
              <w:spacing w:before="57" w:line="366" w:lineRule="auto"/>
              <w:ind w:left="106" w:right="36"/>
              <w:jc w:val="both"/>
              <w:rPr>
                <w:sz w:val="20"/>
                <w:szCs w:val="20"/>
              </w:rPr>
            </w:pPr>
            <w:r>
              <w:rPr>
                <w:spacing w:val="5"/>
                <w:sz w:val="20"/>
                <w:szCs w:val="20"/>
              </w:rPr>
              <w:t>禁止新引入印制电路板、集成电路制造、</w:t>
            </w:r>
            <w:r>
              <w:rPr>
                <w:spacing w:val="7"/>
                <w:sz w:val="20"/>
                <w:szCs w:val="20"/>
              </w:rPr>
              <w:t xml:space="preserve"> </w:t>
            </w:r>
            <w:r>
              <w:rPr>
                <w:spacing w:val="9"/>
                <w:sz w:val="20"/>
                <w:szCs w:val="20"/>
              </w:rPr>
              <w:t>平板及柔性显示器件制造等耗、排水量</w:t>
            </w:r>
            <w:r>
              <w:rPr>
                <w:spacing w:val="3"/>
                <w:sz w:val="20"/>
                <w:szCs w:val="20"/>
              </w:rPr>
              <w:t xml:space="preserve">  </w:t>
            </w:r>
            <w:r>
              <w:rPr>
                <w:spacing w:val="6"/>
                <w:sz w:val="20"/>
                <w:szCs w:val="20"/>
              </w:rPr>
              <w:t>大的项目。</w:t>
            </w:r>
          </w:p>
        </w:tc>
        <w:tc>
          <w:tcPr>
            <w:tcW w:w="2516" w:type="dxa"/>
            <w:vAlign w:val="top"/>
          </w:tcPr>
          <w:p w14:paraId="1B675A87">
            <w:pPr>
              <w:pStyle w:val="6"/>
              <w:spacing w:before="124" w:line="227" w:lineRule="auto"/>
              <w:ind w:left="114"/>
              <w:rPr>
                <w:sz w:val="20"/>
                <w:szCs w:val="20"/>
              </w:rPr>
            </w:pPr>
            <w:r>
              <w:rPr>
                <w:spacing w:val="8"/>
                <w:sz w:val="20"/>
                <w:szCs w:val="20"/>
              </w:rPr>
              <w:t>本项目不属于印制电路</w:t>
            </w:r>
          </w:p>
          <w:p w14:paraId="09DBC548">
            <w:pPr>
              <w:pStyle w:val="6"/>
              <w:spacing w:before="26" w:line="251" w:lineRule="auto"/>
              <w:ind w:left="113" w:right="103" w:firstLine="1"/>
              <w:rPr>
                <w:sz w:val="20"/>
                <w:szCs w:val="20"/>
              </w:rPr>
            </w:pPr>
            <w:r>
              <w:rPr>
                <w:spacing w:val="8"/>
                <w:sz w:val="20"/>
                <w:szCs w:val="20"/>
              </w:rPr>
              <w:t>板、集成电路制造、平板</w:t>
            </w:r>
            <w:r>
              <w:rPr>
                <w:spacing w:val="3"/>
                <w:sz w:val="20"/>
                <w:szCs w:val="20"/>
              </w:rPr>
              <w:t xml:space="preserve"> </w:t>
            </w:r>
            <w:r>
              <w:rPr>
                <w:spacing w:val="9"/>
                <w:sz w:val="20"/>
                <w:szCs w:val="20"/>
              </w:rPr>
              <w:t>及柔性显示器件制造等</w:t>
            </w:r>
          </w:p>
          <w:p w14:paraId="3F91E674">
            <w:pPr>
              <w:pStyle w:val="6"/>
              <w:spacing w:line="227" w:lineRule="auto"/>
              <w:ind w:left="114"/>
              <w:rPr>
                <w:sz w:val="20"/>
                <w:szCs w:val="20"/>
              </w:rPr>
            </w:pPr>
            <w:r>
              <w:rPr>
                <w:spacing w:val="7"/>
                <w:sz w:val="20"/>
                <w:szCs w:val="20"/>
              </w:rPr>
              <w:t>耗、排水量大的项目。</w:t>
            </w:r>
          </w:p>
        </w:tc>
        <w:tc>
          <w:tcPr>
            <w:tcW w:w="1344" w:type="dxa"/>
            <w:tcBorders>
              <w:right w:val="single" w:color="000000" w:sz="6" w:space="0"/>
            </w:tcBorders>
            <w:vAlign w:val="top"/>
          </w:tcPr>
          <w:p w14:paraId="0461C9FF">
            <w:pPr>
              <w:spacing w:line="437" w:lineRule="auto"/>
              <w:rPr>
                <w:rFonts w:ascii="Arial"/>
                <w:sz w:val="21"/>
              </w:rPr>
            </w:pPr>
          </w:p>
          <w:p w14:paraId="2F65F958">
            <w:pPr>
              <w:pStyle w:val="6"/>
              <w:spacing w:before="78" w:line="219" w:lineRule="auto"/>
              <w:ind w:left="378"/>
            </w:pPr>
            <w:r>
              <w:rPr>
                <w:spacing w:val="-6"/>
              </w:rPr>
              <w:t>符合</w:t>
            </w:r>
          </w:p>
        </w:tc>
      </w:tr>
      <w:tr w14:paraId="3166F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166" w:type="dxa"/>
            <w:tcBorders>
              <w:left w:val="single" w:color="000000" w:sz="6" w:space="0"/>
              <w:bottom w:val="single" w:color="000000" w:sz="10" w:space="0"/>
            </w:tcBorders>
            <w:vAlign w:val="top"/>
          </w:tcPr>
          <w:p w14:paraId="32828D85">
            <w:pPr>
              <w:spacing w:line="271" w:lineRule="auto"/>
              <w:rPr>
                <w:rFonts w:ascii="Arial"/>
                <w:sz w:val="21"/>
              </w:rPr>
            </w:pPr>
          </w:p>
          <w:p w14:paraId="1E0EE449">
            <w:pPr>
              <w:spacing w:before="69" w:line="188" w:lineRule="auto"/>
              <w:ind w:left="586"/>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3848" w:type="dxa"/>
            <w:tcBorders>
              <w:bottom w:val="single" w:color="000000" w:sz="10" w:space="0"/>
            </w:tcBorders>
            <w:vAlign w:val="top"/>
          </w:tcPr>
          <w:p w14:paraId="0416E366">
            <w:pPr>
              <w:pStyle w:val="6"/>
              <w:spacing w:before="247" w:line="228" w:lineRule="auto"/>
              <w:ind w:left="108"/>
              <w:rPr>
                <w:sz w:val="20"/>
                <w:szCs w:val="20"/>
              </w:rPr>
            </w:pPr>
            <w:r>
              <w:rPr>
                <w:spacing w:val="8"/>
                <w:sz w:val="20"/>
                <w:szCs w:val="20"/>
              </w:rPr>
              <w:t>其他与规划环评要求不符的项目。</w:t>
            </w:r>
          </w:p>
        </w:tc>
        <w:tc>
          <w:tcPr>
            <w:tcW w:w="2516" w:type="dxa"/>
            <w:tcBorders>
              <w:bottom w:val="single" w:color="000000" w:sz="10" w:space="0"/>
            </w:tcBorders>
            <w:vAlign w:val="top"/>
          </w:tcPr>
          <w:p w14:paraId="6FCD2E8C">
            <w:pPr>
              <w:pStyle w:val="6"/>
              <w:spacing w:before="44" w:line="239" w:lineRule="auto"/>
              <w:ind w:left="114" w:right="132"/>
              <w:rPr>
                <w:sz w:val="20"/>
                <w:szCs w:val="20"/>
              </w:rPr>
            </w:pPr>
            <w:r>
              <w:rPr>
                <w:spacing w:val="4"/>
                <w:sz w:val="20"/>
                <w:szCs w:val="20"/>
              </w:rPr>
              <w:t>本表</w:t>
            </w:r>
            <w:r>
              <w:rPr>
                <w:spacing w:val="-17"/>
                <w:sz w:val="20"/>
                <w:szCs w:val="20"/>
              </w:rPr>
              <w:t xml:space="preserve"> </w:t>
            </w:r>
            <w:r>
              <w:rPr>
                <w:rFonts w:ascii="Times New Roman" w:hAnsi="Times New Roman" w:eastAsia="Times New Roman" w:cs="Times New Roman"/>
                <w:spacing w:val="4"/>
                <w:sz w:val="20"/>
                <w:szCs w:val="20"/>
              </w:rPr>
              <w:t>1-2</w:t>
            </w:r>
            <w:r>
              <w:rPr>
                <w:rFonts w:ascii="Times New Roman" w:hAnsi="Times New Roman" w:eastAsia="Times New Roman" w:cs="Times New Roman"/>
                <w:spacing w:val="15"/>
                <w:sz w:val="20"/>
                <w:szCs w:val="20"/>
              </w:rPr>
              <w:t xml:space="preserve"> </w:t>
            </w:r>
            <w:r>
              <w:rPr>
                <w:spacing w:val="4"/>
                <w:sz w:val="20"/>
                <w:szCs w:val="20"/>
              </w:rPr>
              <w:t>分析，本项目符</w:t>
            </w:r>
            <w:r>
              <w:rPr>
                <w:sz w:val="20"/>
                <w:szCs w:val="20"/>
              </w:rPr>
              <w:t xml:space="preserve"> </w:t>
            </w:r>
            <w:r>
              <w:rPr>
                <w:spacing w:val="8"/>
                <w:sz w:val="20"/>
                <w:szCs w:val="20"/>
              </w:rPr>
              <w:t>合规划环评准入清单要</w:t>
            </w:r>
            <w:r>
              <w:rPr>
                <w:spacing w:val="3"/>
                <w:sz w:val="20"/>
                <w:szCs w:val="20"/>
              </w:rPr>
              <w:t xml:space="preserve">  </w:t>
            </w:r>
            <w:r>
              <w:rPr>
                <w:sz w:val="20"/>
                <w:szCs w:val="20"/>
              </w:rPr>
              <w:t>求。</w:t>
            </w:r>
          </w:p>
        </w:tc>
        <w:tc>
          <w:tcPr>
            <w:tcW w:w="1344" w:type="dxa"/>
            <w:tcBorders>
              <w:bottom w:val="single" w:color="000000" w:sz="10" w:space="0"/>
              <w:right w:val="single" w:color="000000" w:sz="6" w:space="0"/>
            </w:tcBorders>
            <w:vAlign w:val="top"/>
          </w:tcPr>
          <w:p w14:paraId="2268924C">
            <w:pPr>
              <w:pStyle w:val="6"/>
              <w:spacing w:before="300" w:line="219" w:lineRule="auto"/>
              <w:ind w:left="378"/>
            </w:pPr>
            <w:r>
              <w:rPr>
                <w:spacing w:val="-6"/>
              </w:rPr>
              <w:t>符合</w:t>
            </w:r>
          </w:p>
        </w:tc>
      </w:tr>
      <w:tr w14:paraId="290F4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8874" w:type="dxa"/>
            <w:gridSpan w:val="4"/>
            <w:tcBorders>
              <w:top w:val="single" w:color="000000" w:sz="10" w:space="0"/>
              <w:left w:val="single" w:color="000000" w:sz="6" w:space="0"/>
              <w:bottom w:val="single" w:color="000000" w:sz="6" w:space="0"/>
              <w:right w:val="single" w:color="000000" w:sz="6" w:space="0"/>
            </w:tcBorders>
            <w:vAlign w:val="top"/>
          </w:tcPr>
          <w:p w14:paraId="4AE93B08">
            <w:pPr>
              <w:spacing w:line="441" w:lineRule="auto"/>
              <w:rPr>
                <w:rFonts w:ascii="Arial"/>
                <w:sz w:val="21"/>
              </w:rPr>
            </w:pPr>
          </w:p>
          <w:p w14:paraId="334E9AC0">
            <w:pPr>
              <w:pStyle w:val="6"/>
              <w:spacing w:before="78" w:line="219" w:lineRule="auto"/>
              <w:ind w:left="1566"/>
            </w:pPr>
            <w:r>
              <w:rPr>
                <w:b/>
                <w:bCs/>
                <w:spacing w:val="-4"/>
              </w:rPr>
              <w:t>表</w:t>
            </w:r>
            <w:r>
              <w:rPr>
                <w:spacing w:val="-39"/>
              </w:rPr>
              <w:t xml:space="preserve"> </w:t>
            </w:r>
            <w:r>
              <w:rPr>
                <w:rFonts w:ascii="Times New Roman" w:hAnsi="Times New Roman" w:eastAsia="Times New Roman" w:cs="Times New Roman"/>
                <w:b/>
                <w:bCs/>
                <w:spacing w:val="-4"/>
              </w:rPr>
              <w:t>1-2</w:t>
            </w:r>
            <w:r>
              <w:rPr>
                <w:rFonts w:ascii="Times New Roman" w:hAnsi="Times New Roman" w:eastAsia="Times New Roman" w:cs="Times New Roman"/>
                <w:b/>
                <w:bCs/>
                <w:spacing w:val="32"/>
                <w:w w:val="101"/>
              </w:rPr>
              <w:t xml:space="preserve"> </w:t>
            </w:r>
            <w:r>
              <w:rPr>
                <w:b/>
                <w:bCs/>
                <w:spacing w:val="-4"/>
              </w:rPr>
              <w:t>四川大英经济开发区环境准入负面清单具体要求</w:t>
            </w:r>
          </w:p>
          <w:p w14:paraId="663A77B8">
            <w:pPr>
              <w:spacing w:line="147" w:lineRule="exact"/>
            </w:pPr>
          </w:p>
          <w:tbl>
            <w:tblPr>
              <w:tblStyle w:val="5"/>
              <w:tblW w:w="8504" w:type="dxa"/>
              <w:tblInd w:w="17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465"/>
              <w:gridCol w:w="2419"/>
              <w:gridCol w:w="3402"/>
              <w:gridCol w:w="1218"/>
            </w:tblGrid>
            <w:tr w14:paraId="6C0ADB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7" w:hRule="atLeast"/>
              </w:trPr>
              <w:tc>
                <w:tcPr>
                  <w:tcW w:w="1465" w:type="dxa"/>
                  <w:tcBorders>
                    <w:top w:val="single" w:color="000000" w:sz="10" w:space="0"/>
                    <w:right w:val="single" w:color="000000" w:sz="2" w:space="0"/>
                  </w:tcBorders>
                  <w:vAlign w:val="top"/>
                </w:tcPr>
                <w:p w14:paraId="63666516">
                  <w:pPr>
                    <w:pStyle w:val="6"/>
                    <w:spacing w:before="67" w:line="224" w:lineRule="auto"/>
                    <w:ind w:left="321"/>
                    <w:rPr>
                      <w:sz w:val="20"/>
                      <w:szCs w:val="20"/>
                    </w:rPr>
                  </w:pPr>
                  <w:r>
                    <w:rPr>
                      <w:b/>
                      <w:bCs/>
                      <w:spacing w:val="5"/>
                      <w:sz w:val="20"/>
                      <w:szCs w:val="20"/>
                    </w:rPr>
                    <w:t>行业分类</w:t>
                  </w:r>
                </w:p>
              </w:tc>
              <w:tc>
                <w:tcPr>
                  <w:tcW w:w="2419" w:type="dxa"/>
                  <w:tcBorders>
                    <w:top w:val="single" w:color="000000" w:sz="10" w:space="0"/>
                    <w:left w:val="single" w:color="000000" w:sz="2" w:space="0"/>
                    <w:right w:val="single" w:color="000000" w:sz="2" w:space="0"/>
                  </w:tcBorders>
                  <w:vAlign w:val="top"/>
                </w:tcPr>
                <w:p w14:paraId="10BEB209">
                  <w:pPr>
                    <w:pStyle w:val="6"/>
                    <w:spacing w:before="67" w:line="224" w:lineRule="auto"/>
                    <w:ind w:left="871"/>
                    <w:rPr>
                      <w:sz w:val="20"/>
                      <w:szCs w:val="20"/>
                    </w:rPr>
                  </w:pPr>
                  <w:r>
                    <w:rPr>
                      <w:b/>
                      <w:bCs/>
                      <w:spacing w:val="4"/>
                      <w:sz w:val="20"/>
                      <w:szCs w:val="20"/>
                    </w:rPr>
                    <w:t>大</w:t>
                  </w:r>
                  <w:r>
                    <w:rPr>
                      <w:rFonts w:ascii="Times New Roman" w:hAnsi="Times New Roman" w:eastAsia="Times New Roman" w:cs="Times New Roman"/>
                      <w:b/>
                      <w:bCs/>
                      <w:spacing w:val="4"/>
                      <w:sz w:val="20"/>
                      <w:szCs w:val="20"/>
                    </w:rPr>
                    <w:t>/</w:t>
                  </w:r>
                  <w:r>
                    <w:rPr>
                      <w:b/>
                      <w:bCs/>
                      <w:spacing w:val="4"/>
                      <w:sz w:val="20"/>
                      <w:szCs w:val="20"/>
                    </w:rPr>
                    <w:t>中类</w:t>
                  </w:r>
                </w:p>
              </w:tc>
              <w:tc>
                <w:tcPr>
                  <w:tcW w:w="3402" w:type="dxa"/>
                  <w:tcBorders>
                    <w:top w:val="single" w:color="000000" w:sz="10" w:space="0"/>
                    <w:left w:val="single" w:color="000000" w:sz="2" w:space="0"/>
                    <w:right w:val="single" w:color="000000" w:sz="2" w:space="0"/>
                  </w:tcBorders>
                  <w:vAlign w:val="top"/>
                </w:tcPr>
                <w:p w14:paraId="31D6C483">
                  <w:pPr>
                    <w:pStyle w:val="6"/>
                    <w:spacing w:before="67" w:line="224" w:lineRule="auto"/>
                    <w:ind w:left="1390"/>
                    <w:rPr>
                      <w:sz w:val="20"/>
                      <w:szCs w:val="20"/>
                    </w:rPr>
                  </w:pPr>
                  <w:r>
                    <w:rPr>
                      <w:b/>
                      <w:bCs/>
                      <w:spacing w:val="5"/>
                      <w:sz w:val="20"/>
                      <w:szCs w:val="20"/>
                    </w:rPr>
                    <w:t>禁止类</w:t>
                  </w:r>
                </w:p>
              </w:tc>
              <w:tc>
                <w:tcPr>
                  <w:tcW w:w="1218" w:type="dxa"/>
                  <w:tcBorders>
                    <w:top w:val="single" w:color="000000" w:sz="10" w:space="0"/>
                    <w:left w:val="single" w:color="000000" w:sz="2" w:space="0"/>
                  </w:tcBorders>
                  <w:vAlign w:val="top"/>
                </w:tcPr>
                <w:p w14:paraId="6350C9D2">
                  <w:pPr>
                    <w:pStyle w:val="6"/>
                    <w:spacing w:before="67" w:line="224" w:lineRule="auto"/>
                    <w:ind w:left="314"/>
                    <w:rPr>
                      <w:sz w:val="20"/>
                      <w:szCs w:val="20"/>
                    </w:rPr>
                  </w:pPr>
                  <w:r>
                    <w:rPr>
                      <w:b/>
                      <w:bCs/>
                      <w:sz w:val="20"/>
                      <w:szCs w:val="20"/>
                    </w:rPr>
                    <w:t>限制类</w:t>
                  </w:r>
                </w:p>
              </w:tc>
            </w:tr>
          </w:tbl>
          <w:p w14:paraId="56E4EBFD">
            <w:pPr>
              <w:spacing w:line="14" w:lineRule="auto"/>
              <w:rPr>
                <w:rFonts w:ascii="Arial"/>
                <w:sz w:val="2"/>
              </w:rPr>
            </w:pPr>
          </w:p>
        </w:tc>
      </w:tr>
    </w:tbl>
    <w:p w14:paraId="719A12F0">
      <w:pPr>
        <w:pStyle w:val="2"/>
      </w:pPr>
    </w:p>
    <w:p w14:paraId="08D77059">
      <w:pPr>
        <w:sectPr>
          <w:footerReference r:id="rId9" w:type="default"/>
          <w:pgSz w:w="11906" w:h="16839"/>
          <w:pgMar w:top="400" w:right="1508" w:bottom="1240" w:left="1508" w:header="0" w:footer="1078" w:gutter="0"/>
          <w:cols w:space="720" w:num="1"/>
        </w:sectPr>
      </w:pPr>
    </w:p>
    <w:p w14:paraId="0B3C0DF1">
      <w:pPr>
        <w:spacing w:before="19"/>
      </w:pPr>
    </w:p>
    <w:p w14:paraId="539983A0">
      <w:pPr>
        <w:spacing w:before="19"/>
      </w:pPr>
    </w:p>
    <w:p w14:paraId="58AADAA1">
      <w:pPr>
        <w:spacing w:before="19"/>
      </w:pPr>
    </w:p>
    <w:p w14:paraId="0A81BEAD">
      <w:pPr>
        <w:spacing w:before="18"/>
      </w:pPr>
    </w:p>
    <w:p w14:paraId="123773BB">
      <w:pPr>
        <w:spacing w:before="18"/>
      </w:pPr>
    </w:p>
    <w:tbl>
      <w:tblPr>
        <w:tblStyle w:val="5"/>
        <w:tblW w:w="8874" w:type="dxa"/>
        <w:tblInd w:w="7" w:type="dxa"/>
        <w:tblBorders>
          <w:top w:val="single" w:color="000000" w:sz="8"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74"/>
      </w:tblGrid>
      <w:tr w14:paraId="66363AEB">
        <w:tblPrEx>
          <w:tblBorders>
            <w:top w:val="single" w:color="000000" w:sz="8"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193" w:hRule="atLeast"/>
        </w:trPr>
        <w:tc>
          <w:tcPr>
            <w:tcW w:w="8874" w:type="dxa"/>
            <w:vAlign w:val="top"/>
          </w:tcPr>
          <w:p w14:paraId="46A852FB">
            <w:pPr>
              <w:spacing w:line="18" w:lineRule="exact"/>
            </w:pPr>
          </w:p>
          <w:tbl>
            <w:tblPr>
              <w:tblStyle w:val="5"/>
              <w:tblW w:w="8504" w:type="dxa"/>
              <w:tblInd w:w="1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5"/>
              <w:gridCol w:w="2419"/>
              <w:gridCol w:w="3402"/>
              <w:gridCol w:w="1218"/>
            </w:tblGrid>
            <w:tr w14:paraId="7E55E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1465" w:type="dxa"/>
                  <w:tcBorders>
                    <w:top w:val="nil"/>
                    <w:left w:val="nil"/>
                  </w:tcBorders>
                  <w:vAlign w:val="top"/>
                </w:tcPr>
                <w:p w14:paraId="19F94832">
                  <w:pPr>
                    <w:pStyle w:val="6"/>
                    <w:spacing w:before="208" w:line="229" w:lineRule="auto"/>
                    <w:ind w:left="530"/>
                    <w:rPr>
                      <w:sz w:val="20"/>
                      <w:szCs w:val="20"/>
                    </w:rPr>
                  </w:pPr>
                  <w:r>
                    <w:rPr>
                      <w:spacing w:val="4"/>
                      <w:sz w:val="20"/>
                      <w:szCs w:val="20"/>
                    </w:rPr>
                    <w:t>石化</w:t>
                  </w:r>
                </w:p>
              </w:tc>
              <w:tc>
                <w:tcPr>
                  <w:tcW w:w="2419" w:type="dxa"/>
                  <w:tcBorders>
                    <w:top w:val="nil"/>
                  </w:tcBorders>
                  <w:vAlign w:val="top"/>
                </w:tcPr>
                <w:p w14:paraId="1F061CB4">
                  <w:pPr>
                    <w:pStyle w:val="6"/>
                    <w:spacing w:before="207" w:line="227" w:lineRule="auto"/>
                    <w:ind w:left="109"/>
                    <w:rPr>
                      <w:sz w:val="20"/>
                      <w:szCs w:val="20"/>
                    </w:rPr>
                  </w:pPr>
                  <w:r>
                    <w:rPr>
                      <w:rFonts w:ascii="Times New Roman" w:hAnsi="Times New Roman" w:eastAsia="Times New Roman" w:cs="Times New Roman"/>
                      <w:spacing w:val="7"/>
                      <w:sz w:val="20"/>
                      <w:szCs w:val="20"/>
                    </w:rPr>
                    <w:t xml:space="preserve">251 </w:t>
                  </w:r>
                  <w:r>
                    <w:rPr>
                      <w:spacing w:val="7"/>
                      <w:sz w:val="20"/>
                      <w:szCs w:val="20"/>
                    </w:rPr>
                    <w:t>精炼石油产品制造</w:t>
                  </w:r>
                </w:p>
              </w:tc>
              <w:tc>
                <w:tcPr>
                  <w:tcW w:w="3402" w:type="dxa"/>
                  <w:tcBorders>
                    <w:top w:val="nil"/>
                  </w:tcBorders>
                  <w:vAlign w:val="top"/>
                </w:tcPr>
                <w:p w14:paraId="42C0F646">
                  <w:pPr>
                    <w:pStyle w:val="6"/>
                    <w:spacing w:before="32" w:line="309" w:lineRule="auto"/>
                    <w:ind w:left="153" w:right="142" w:hanging="39"/>
                    <w:rPr>
                      <w:sz w:val="20"/>
                      <w:szCs w:val="20"/>
                    </w:rPr>
                  </w:pPr>
                  <w:r>
                    <w:rPr>
                      <w:spacing w:val="9"/>
                      <w:sz w:val="20"/>
                      <w:szCs w:val="20"/>
                    </w:rPr>
                    <w:t>新建原油炼制、扩建燃料油炼制项</w:t>
                  </w:r>
                  <w:r>
                    <w:rPr>
                      <w:spacing w:val="3"/>
                      <w:sz w:val="20"/>
                      <w:szCs w:val="20"/>
                    </w:rPr>
                    <w:t xml:space="preserve"> </w:t>
                  </w:r>
                  <w:r>
                    <w:rPr>
                      <w:spacing w:val="4"/>
                      <w:sz w:val="20"/>
                      <w:szCs w:val="20"/>
                    </w:rPr>
                    <w:t>目；油品升级项目除外</w:t>
                  </w:r>
                </w:p>
              </w:tc>
              <w:tc>
                <w:tcPr>
                  <w:tcW w:w="1218" w:type="dxa"/>
                  <w:tcBorders>
                    <w:top w:val="nil"/>
                    <w:right w:val="nil"/>
                  </w:tcBorders>
                  <w:vAlign w:val="top"/>
                </w:tcPr>
                <w:p w14:paraId="5FB469CC">
                  <w:pPr>
                    <w:rPr>
                      <w:rFonts w:ascii="Arial"/>
                      <w:sz w:val="21"/>
                    </w:rPr>
                  </w:pPr>
                </w:p>
              </w:tc>
            </w:tr>
            <w:tr w14:paraId="471F7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 w:hRule="atLeast"/>
              </w:trPr>
              <w:tc>
                <w:tcPr>
                  <w:tcW w:w="1465" w:type="dxa"/>
                  <w:vMerge w:val="restart"/>
                  <w:tcBorders>
                    <w:left w:val="nil"/>
                    <w:bottom w:val="nil"/>
                  </w:tcBorders>
                  <w:vAlign w:val="top"/>
                </w:tcPr>
                <w:p w14:paraId="245BA169">
                  <w:pPr>
                    <w:spacing w:line="249" w:lineRule="auto"/>
                    <w:rPr>
                      <w:rFonts w:ascii="Arial"/>
                      <w:sz w:val="21"/>
                    </w:rPr>
                  </w:pPr>
                </w:p>
                <w:p w14:paraId="7B83FE41">
                  <w:pPr>
                    <w:spacing w:line="249" w:lineRule="auto"/>
                    <w:rPr>
                      <w:rFonts w:ascii="Arial"/>
                      <w:sz w:val="21"/>
                    </w:rPr>
                  </w:pPr>
                </w:p>
                <w:p w14:paraId="1C50F20D">
                  <w:pPr>
                    <w:spacing w:line="249" w:lineRule="auto"/>
                    <w:rPr>
                      <w:rFonts w:ascii="Arial"/>
                      <w:sz w:val="21"/>
                    </w:rPr>
                  </w:pPr>
                </w:p>
                <w:p w14:paraId="6C3F30A6">
                  <w:pPr>
                    <w:spacing w:line="249" w:lineRule="auto"/>
                    <w:rPr>
                      <w:rFonts w:ascii="Arial"/>
                      <w:sz w:val="21"/>
                    </w:rPr>
                  </w:pPr>
                </w:p>
                <w:p w14:paraId="60BFE7CC">
                  <w:pPr>
                    <w:spacing w:line="249" w:lineRule="auto"/>
                    <w:rPr>
                      <w:rFonts w:ascii="Arial"/>
                      <w:sz w:val="21"/>
                    </w:rPr>
                  </w:pPr>
                </w:p>
                <w:p w14:paraId="3E801DDF">
                  <w:pPr>
                    <w:spacing w:line="249" w:lineRule="auto"/>
                    <w:rPr>
                      <w:rFonts w:ascii="Arial"/>
                      <w:sz w:val="21"/>
                    </w:rPr>
                  </w:pPr>
                </w:p>
                <w:p w14:paraId="22AF0657">
                  <w:pPr>
                    <w:spacing w:line="249" w:lineRule="auto"/>
                    <w:rPr>
                      <w:rFonts w:ascii="Arial"/>
                      <w:sz w:val="21"/>
                    </w:rPr>
                  </w:pPr>
                </w:p>
                <w:p w14:paraId="287FB164">
                  <w:pPr>
                    <w:spacing w:line="249" w:lineRule="auto"/>
                    <w:rPr>
                      <w:rFonts w:ascii="Arial"/>
                      <w:sz w:val="21"/>
                    </w:rPr>
                  </w:pPr>
                </w:p>
                <w:p w14:paraId="79D05DE0">
                  <w:pPr>
                    <w:spacing w:line="250" w:lineRule="auto"/>
                    <w:rPr>
                      <w:rFonts w:ascii="Arial"/>
                      <w:sz w:val="21"/>
                    </w:rPr>
                  </w:pPr>
                </w:p>
                <w:p w14:paraId="0B96B46C">
                  <w:pPr>
                    <w:spacing w:line="250" w:lineRule="auto"/>
                    <w:rPr>
                      <w:rFonts w:ascii="Arial"/>
                      <w:sz w:val="21"/>
                    </w:rPr>
                  </w:pPr>
                </w:p>
                <w:p w14:paraId="4675562C">
                  <w:pPr>
                    <w:spacing w:line="250" w:lineRule="auto"/>
                    <w:rPr>
                      <w:rFonts w:ascii="Arial"/>
                      <w:sz w:val="21"/>
                    </w:rPr>
                  </w:pPr>
                </w:p>
                <w:p w14:paraId="6E0C46E3">
                  <w:pPr>
                    <w:pStyle w:val="6"/>
                    <w:spacing w:before="65" w:line="229" w:lineRule="auto"/>
                    <w:ind w:left="530"/>
                    <w:rPr>
                      <w:sz w:val="20"/>
                      <w:szCs w:val="20"/>
                    </w:rPr>
                  </w:pPr>
                  <w:r>
                    <w:rPr>
                      <w:spacing w:val="4"/>
                      <w:sz w:val="20"/>
                      <w:szCs w:val="20"/>
                    </w:rPr>
                    <w:t>化工</w:t>
                  </w:r>
                </w:p>
              </w:tc>
              <w:tc>
                <w:tcPr>
                  <w:tcW w:w="2419" w:type="dxa"/>
                  <w:vAlign w:val="top"/>
                </w:tcPr>
                <w:p w14:paraId="47BAADDF">
                  <w:pPr>
                    <w:spacing w:line="319" w:lineRule="auto"/>
                    <w:rPr>
                      <w:rFonts w:ascii="Arial"/>
                      <w:sz w:val="21"/>
                    </w:rPr>
                  </w:pPr>
                </w:p>
                <w:p w14:paraId="3B1A492D">
                  <w:pPr>
                    <w:pStyle w:val="6"/>
                    <w:spacing w:before="65" w:line="228" w:lineRule="auto"/>
                    <w:ind w:left="109"/>
                    <w:rPr>
                      <w:sz w:val="20"/>
                      <w:szCs w:val="20"/>
                    </w:rPr>
                  </w:pPr>
                  <w:r>
                    <w:rPr>
                      <w:rFonts w:ascii="Times New Roman" w:hAnsi="Times New Roman" w:eastAsia="Times New Roman" w:cs="Times New Roman"/>
                      <w:spacing w:val="7"/>
                      <w:sz w:val="20"/>
                      <w:szCs w:val="20"/>
                    </w:rPr>
                    <w:t xml:space="preserve">261 </w:t>
                  </w:r>
                  <w:r>
                    <w:rPr>
                      <w:spacing w:val="7"/>
                      <w:sz w:val="20"/>
                      <w:szCs w:val="20"/>
                    </w:rPr>
                    <w:t>基础化学原料制造</w:t>
                  </w:r>
                </w:p>
              </w:tc>
              <w:tc>
                <w:tcPr>
                  <w:tcW w:w="3402" w:type="dxa"/>
                  <w:vAlign w:val="top"/>
                </w:tcPr>
                <w:p w14:paraId="270E5DB6">
                  <w:pPr>
                    <w:pStyle w:val="6"/>
                    <w:spacing w:before="32" w:line="327" w:lineRule="auto"/>
                    <w:ind w:left="111" w:right="217" w:hanging="44"/>
                    <w:rPr>
                      <w:sz w:val="20"/>
                      <w:szCs w:val="20"/>
                    </w:rPr>
                  </w:pPr>
                  <w:r>
                    <w:rPr>
                      <w:rFonts w:ascii="Times New Roman" w:hAnsi="Times New Roman" w:eastAsia="Times New Roman" w:cs="Times New Roman"/>
                      <w:spacing w:val="8"/>
                      <w:sz w:val="20"/>
                      <w:szCs w:val="20"/>
                    </w:rPr>
                    <w:t>“</w:t>
                  </w:r>
                  <w:r>
                    <w:rPr>
                      <w:spacing w:val="8"/>
                      <w:sz w:val="20"/>
                      <w:szCs w:val="20"/>
                    </w:rPr>
                    <w:t>三酸两碱</w:t>
                  </w:r>
                  <w:r>
                    <w:rPr>
                      <w:rFonts w:ascii="Times New Roman" w:hAnsi="Times New Roman" w:eastAsia="Times New Roman" w:cs="Times New Roman"/>
                      <w:spacing w:val="8"/>
                      <w:sz w:val="20"/>
                      <w:szCs w:val="20"/>
                    </w:rPr>
                    <w:t>”</w:t>
                  </w:r>
                  <w:r>
                    <w:rPr>
                      <w:spacing w:val="8"/>
                      <w:sz w:val="20"/>
                      <w:szCs w:val="20"/>
                    </w:rPr>
                    <w:t>（硫酸、盐酸、硝酸，</w:t>
                  </w:r>
                  <w:r>
                    <w:rPr>
                      <w:spacing w:val="4"/>
                      <w:sz w:val="20"/>
                      <w:szCs w:val="20"/>
                    </w:rPr>
                    <w:t xml:space="preserve"> </w:t>
                  </w:r>
                  <w:r>
                    <w:rPr>
                      <w:spacing w:val="7"/>
                      <w:sz w:val="20"/>
                      <w:szCs w:val="20"/>
                    </w:rPr>
                    <w:t>烧碱、纯碱）项目；</w:t>
                  </w:r>
                </w:p>
                <w:p w14:paraId="6837DB37">
                  <w:pPr>
                    <w:pStyle w:val="6"/>
                    <w:spacing w:line="228" w:lineRule="auto"/>
                    <w:ind w:left="116"/>
                    <w:rPr>
                      <w:sz w:val="20"/>
                      <w:szCs w:val="20"/>
                    </w:rPr>
                  </w:pPr>
                  <w:r>
                    <w:rPr>
                      <w:spacing w:val="11"/>
                      <w:sz w:val="20"/>
                      <w:szCs w:val="20"/>
                    </w:rPr>
                    <w:t>氯碱（</w:t>
                  </w:r>
                  <w:r>
                    <w:rPr>
                      <w:rFonts w:ascii="Times New Roman" w:hAnsi="Times New Roman" w:eastAsia="Times New Roman" w:cs="Times New Roman"/>
                      <w:sz w:val="20"/>
                      <w:szCs w:val="20"/>
                    </w:rPr>
                    <w:t>PVC</w:t>
                  </w:r>
                  <w:r>
                    <w:rPr>
                      <w:spacing w:val="11"/>
                      <w:sz w:val="20"/>
                      <w:szCs w:val="20"/>
                    </w:rPr>
                    <w:t>）项目</w:t>
                  </w:r>
                </w:p>
              </w:tc>
              <w:tc>
                <w:tcPr>
                  <w:tcW w:w="1218" w:type="dxa"/>
                  <w:tcBorders>
                    <w:right w:val="nil"/>
                  </w:tcBorders>
                  <w:vAlign w:val="top"/>
                </w:tcPr>
                <w:p w14:paraId="7AEE7060">
                  <w:pPr>
                    <w:rPr>
                      <w:rFonts w:ascii="Arial"/>
                      <w:sz w:val="21"/>
                    </w:rPr>
                  </w:pPr>
                </w:p>
              </w:tc>
            </w:tr>
            <w:tr w14:paraId="2DD18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1465" w:type="dxa"/>
                  <w:vMerge w:val="continue"/>
                  <w:tcBorders>
                    <w:top w:val="nil"/>
                    <w:left w:val="nil"/>
                    <w:bottom w:val="nil"/>
                  </w:tcBorders>
                  <w:vAlign w:val="top"/>
                </w:tcPr>
                <w:p w14:paraId="37ED321B">
                  <w:pPr>
                    <w:rPr>
                      <w:rFonts w:ascii="Arial"/>
                      <w:sz w:val="21"/>
                    </w:rPr>
                  </w:pPr>
                </w:p>
              </w:tc>
              <w:tc>
                <w:tcPr>
                  <w:tcW w:w="2419" w:type="dxa"/>
                  <w:vAlign w:val="top"/>
                </w:tcPr>
                <w:p w14:paraId="1D2FDD89">
                  <w:pPr>
                    <w:pStyle w:val="6"/>
                    <w:spacing w:before="211" w:line="227" w:lineRule="auto"/>
                    <w:ind w:left="109"/>
                    <w:rPr>
                      <w:sz w:val="20"/>
                      <w:szCs w:val="20"/>
                    </w:rPr>
                  </w:pPr>
                  <w:r>
                    <w:rPr>
                      <w:rFonts w:ascii="Times New Roman" w:hAnsi="Times New Roman" w:eastAsia="Times New Roman" w:cs="Times New Roman"/>
                      <w:spacing w:val="6"/>
                      <w:sz w:val="20"/>
                      <w:szCs w:val="20"/>
                    </w:rPr>
                    <w:t xml:space="preserve">262 </w:t>
                  </w:r>
                  <w:r>
                    <w:rPr>
                      <w:spacing w:val="6"/>
                      <w:sz w:val="20"/>
                      <w:szCs w:val="20"/>
                    </w:rPr>
                    <w:t>肥料制造</w:t>
                  </w:r>
                </w:p>
              </w:tc>
              <w:tc>
                <w:tcPr>
                  <w:tcW w:w="3402" w:type="dxa"/>
                  <w:vAlign w:val="top"/>
                </w:tcPr>
                <w:p w14:paraId="27D3044E">
                  <w:pPr>
                    <w:pStyle w:val="6"/>
                    <w:spacing w:before="211" w:line="227" w:lineRule="auto"/>
                    <w:ind w:left="125"/>
                    <w:rPr>
                      <w:sz w:val="20"/>
                      <w:szCs w:val="20"/>
                    </w:rPr>
                  </w:pPr>
                  <w:r>
                    <w:rPr>
                      <w:spacing w:val="8"/>
                      <w:sz w:val="20"/>
                      <w:szCs w:val="20"/>
                    </w:rPr>
                    <w:t>除合成氨外的肥料制造项目</w:t>
                  </w:r>
                </w:p>
              </w:tc>
              <w:tc>
                <w:tcPr>
                  <w:tcW w:w="1218" w:type="dxa"/>
                  <w:tcBorders>
                    <w:right w:val="nil"/>
                  </w:tcBorders>
                  <w:vAlign w:val="top"/>
                </w:tcPr>
                <w:p w14:paraId="1148489D">
                  <w:pPr>
                    <w:pStyle w:val="6"/>
                    <w:spacing w:before="36" w:line="228" w:lineRule="auto"/>
                    <w:ind w:left="194"/>
                    <w:rPr>
                      <w:sz w:val="20"/>
                      <w:szCs w:val="20"/>
                    </w:rPr>
                  </w:pPr>
                  <w:r>
                    <w:rPr>
                      <w:spacing w:val="7"/>
                      <w:sz w:val="20"/>
                      <w:szCs w:val="20"/>
                    </w:rPr>
                    <w:t>合成氨项</w:t>
                  </w:r>
                </w:p>
                <w:p w14:paraId="001EB788">
                  <w:pPr>
                    <w:pStyle w:val="6"/>
                    <w:spacing w:before="104" w:line="231" w:lineRule="auto"/>
                    <w:ind w:left="550"/>
                    <w:rPr>
                      <w:sz w:val="20"/>
                      <w:szCs w:val="20"/>
                    </w:rPr>
                  </w:pPr>
                  <w:r>
                    <w:rPr>
                      <w:sz w:val="20"/>
                      <w:szCs w:val="20"/>
                    </w:rPr>
                    <w:t>目</w:t>
                  </w:r>
                </w:p>
              </w:tc>
            </w:tr>
            <w:tr w14:paraId="51E77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1465" w:type="dxa"/>
                  <w:vMerge w:val="continue"/>
                  <w:tcBorders>
                    <w:top w:val="nil"/>
                    <w:left w:val="nil"/>
                    <w:bottom w:val="nil"/>
                  </w:tcBorders>
                  <w:vAlign w:val="top"/>
                </w:tcPr>
                <w:p w14:paraId="330A475A">
                  <w:pPr>
                    <w:rPr>
                      <w:rFonts w:ascii="Arial"/>
                      <w:sz w:val="21"/>
                    </w:rPr>
                  </w:pPr>
                </w:p>
              </w:tc>
              <w:tc>
                <w:tcPr>
                  <w:tcW w:w="2419" w:type="dxa"/>
                  <w:vAlign w:val="top"/>
                </w:tcPr>
                <w:p w14:paraId="5D451E18">
                  <w:pPr>
                    <w:pStyle w:val="6"/>
                    <w:spacing w:before="79" w:line="228" w:lineRule="auto"/>
                    <w:ind w:left="109"/>
                    <w:rPr>
                      <w:sz w:val="20"/>
                      <w:szCs w:val="20"/>
                    </w:rPr>
                  </w:pPr>
                  <w:r>
                    <w:rPr>
                      <w:rFonts w:ascii="Times New Roman" w:hAnsi="Times New Roman" w:eastAsia="Times New Roman" w:cs="Times New Roman"/>
                      <w:spacing w:val="6"/>
                      <w:sz w:val="20"/>
                      <w:szCs w:val="20"/>
                    </w:rPr>
                    <w:t xml:space="preserve">263 </w:t>
                  </w:r>
                  <w:r>
                    <w:rPr>
                      <w:spacing w:val="6"/>
                      <w:sz w:val="20"/>
                      <w:szCs w:val="20"/>
                    </w:rPr>
                    <w:t>农药制造</w:t>
                  </w:r>
                </w:p>
              </w:tc>
              <w:tc>
                <w:tcPr>
                  <w:tcW w:w="3402" w:type="dxa"/>
                  <w:vAlign w:val="top"/>
                </w:tcPr>
                <w:p w14:paraId="7A58936E">
                  <w:pPr>
                    <w:pStyle w:val="6"/>
                    <w:spacing w:before="78" w:line="228" w:lineRule="auto"/>
                    <w:ind w:left="113"/>
                    <w:rPr>
                      <w:sz w:val="20"/>
                      <w:szCs w:val="20"/>
                    </w:rPr>
                  </w:pPr>
                  <w:r>
                    <w:rPr>
                      <w:spacing w:val="4"/>
                      <w:sz w:val="20"/>
                      <w:szCs w:val="20"/>
                    </w:rPr>
                    <w:t>全部</w:t>
                  </w:r>
                </w:p>
              </w:tc>
              <w:tc>
                <w:tcPr>
                  <w:tcW w:w="1218" w:type="dxa"/>
                  <w:tcBorders>
                    <w:right w:val="nil"/>
                  </w:tcBorders>
                  <w:vAlign w:val="top"/>
                </w:tcPr>
                <w:p w14:paraId="2F8B17D1">
                  <w:pPr>
                    <w:rPr>
                      <w:rFonts w:ascii="Arial"/>
                      <w:sz w:val="21"/>
                    </w:rPr>
                  </w:pPr>
                </w:p>
              </w:tc>
            </w:tr>
            <w:tr w14:paraId="2AF5B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465" w:type="dxa"/>
                  <w:vMerge w:val="continue"/>
                  <w:tcBorders>
                    <w:top w:val="nil"/>
                    <w:left w:val="nil"/>
                    <w:bottom w:val="nil"/>
                  </w:tcBorders>
                  <w:vAlign w:val="top"/>
                </w:tcPr>
                <w:p w14:paraId="6D714931">
                  <w:pPr>
                    <w:rPr>
                      <w:rFonts w:ascii="Arial"/>
                      <w:sz w:val="21"/>
                    </w:rPr>
                  </w:pPr>
                </w:p>
              </w:tc>
              <w:tc>
                <w:tcPr>
                  <w:tcW w:w="2419" w:type="dxa"/>
                  <w:vAlign w:val="top"/>
                </w:tcPr>
                <w:p w14:paraId="36FD4AE0">
                  <w:pPr>
                    <w:pStyle w:val="6"/>
                    <w:spacing w:before="103" w:line="329" w:lineRule="auto"/>
                    <w:ind w:left="112" w:right="105" w:hanging="3"/>
                    <w:rPr>
                      <w:sz w:val="20"/>
                      <w:szCs w:val="20"/>
                    </w:rPr>
                  </w:pPr>
                  <w:r>
                    <w:rPr>
                      <w:rFonts w:ascii="Times New Roman" w:hAnsi="Times New Roman" w:eastAsia="Times New Roman" w:cs="Times New Roman"/>
                      <w:spacing w:val="3"/>
                      <w:sz w:val="20"/>
                      <w:szCs w:val="20"/>
                    </w:rPr>
                    <w:t xml:space="preserve">264 </w:t>
                  </w:r>
                  <w:r>
                    <w:rPr>
                      <w:spacing w:val="3"/>
                      <w:sz w:val="20"/>
                      <w:szCs w:val="20"/>
                    </w:rPr>
                    <w:t>涂料、油墨、颜料及</w:t>
                  </w:r>
                  <w:r>
                    <w:rPr>
                      <w:spacing w:val="8"/>
                      <w:sz w:val="20"/>
                      <w:szCs w:val="20"/>
                    </w:rPr>
                    <w:t xml:space="preserve"> 类似产品制造</w:t>
                  </w:r>
                </w:p>
              </w:tc>
              <w:tc>
                <w:tcPr>
                  <w:tcW w:w="3402" w:type="dxa"/>
                  <w:vAlign w:val="top"/>
                </w:tcPr>
                <w:p w14:paraId="7411F8EF">
                  <w:pPr>
                    <w:pStyle w:val="6"/>
                    <w:spacing w:before="103" w:line="329" w:lineRule="auto"/>
                    <w:ind w:left="113" w:right="142" w:firstLine="1"/>
                    <w:rPr>
                      <w:sz w:val="20"/>
                      <w:szCs w:val="20"/>
                    </w:rPr>
                  </w:pPr>
                  <w:r>
                    <w:rPr>
                      <w:spacing w:val="9"/>
                      <w:sz w:val="20"/>
                      <w:szCs w:val="20"/>
                    </w:rPr>
                    <w:t>涉及有机溶剂使用和挥发性有机物</w:t>
                  </w:r>
                  <w:r>
                    <w:rPr>
                      <w:spacing w:val="3"/>
                      <w:sz w:val="20"/>
                      <w:szCs w:val="20"/>
                    </w:rPr>
                    <w:t xml:space="preserve"> </w:t>
                  </w:r>
                  <w:r>
                    <w:rPr>
                      <w:spacing w:val="9"/>
                      <w:sz w:val="20"/>
                      <w:szCs w:val="20"/>
                    </w:rPr>
                    <w:t>排放的低固份油性涂料生产</w:t>
                  </w:r>
                </w:p>
              </w:tc>
              <w:tc>
                <w:tcPr>
                  <w:tcW w:w="1218" w:type="dxa"/>
                  <w:tcBorders>
                    <w:right w:val="nil"/>
                  </w:tcBorders>
                  <w:vAlign w:val="top"/>
                </w:tcPr>
                <w:p w14:paraId="5AE94C5E">
                  <w:pPr>
                    <w:rPr>
                      <w:rFonts w:ascii="Arial"/>
                      <w:sz w:val="21"/>
                    </w:rPr>
                  </w:pPr>
                </w:p>
              </w:tc>
            </w:tr>
            <w:tr w14:paraId="6183A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2" w:hRule="atLeast"/>
              </w:trPr>
              <w:tc>
                <w:tcPr>
                  <w:tcW w:w="1465" w:type="dxa"/>
                  <w:vMerge w:val="continue"/>
                  <w:tcBorders>
                    <w:top w:val="nil"/>
                    <w:left w:val="nil"/>
                    <w:bottom w:val="nil"/>
                  </w:tcBorders>
                  <w:vAlign w:val="top"/>
                </w:tcPr>
                <w:p w14:paraId="52D60D97">
                  <w:pPr>
                    <w:rPr>
                      <w:rFonts w:ascii="Arial"/>
                      <w:sz w:val="21"/>
                    </w:rPr>
                  </w:pPr>
                </w:p>
              </w:tc>
              <w:tc>
                <w:tcPr>
                  <w:tcW w:w="2419" w:type="dxa"/>
                  <w:vAlign w:val="top"/>
                </w:tcPr>
                <w:p w14:paraId="613AF160">
                  <w:pPr>
                    <w:spacing w:line="338" w:lineRule="auto"/>
                    <w:rPr>
                      <w:rFonts w:ascii="Arial"/>
                      <w:sz w:val="21"/>
                    </w:rPr>
                  </w:pPr>
                </w:p>
                <w:p w14:paraId="27A1633A">
                  <w:pPr>
                    <w:spacing w:line="339" w:lineRule="auto"/>
                    <w:rPr>
                      <w:rFonts w:ascii="Arial"/>
                      <w:sz w:val="21"/>
                    </w:rPr>
                  </w:pPr>
                </w:p>
                <w:p w14:paraId="2E8FE1DA">
                  <w:pPr>
                    <w:pStyle w:val="6"/>
                    <w:spacing w:before="65" w:line="227" w:lineRule="auto"/>
                    <w:ind w:left="109"/>
                    <w:rPr>
                      <w:sz w:val="20"/>
                      <w:szCs w:val="20"/>
                    </w:rPr>
                  </w:pPr>
                  <w:r>
                    <w:rPr>
                      <w:rFonts w:ascii="Times New Roman" w:hAnsi="Times New Roman" w:eastAsia="Times New Roman" w:cs="Times New Roman"/>
                      <w:spacing w:val="6"/>
                      <w:sz w:val="20"/>
                      <w:szCs w:val="20"/>
                    </w:rPr>
                    <w:t xml:space="preserve">265 </w:t>
                  </w:r>
                  <w:r>
                    <w:rPr>
                      <w:spacing w:val="6"/>
                      <w:sz w:val="20"/>
                      <w:szCs w:val="20"/>
                    </w:rPr>
                    <w:t>合成材料</w:t>
                  </w:r>
                </w:p>
              </w:tc>
              <w:tc>
                <w:tcPr>
                  <w:tcW w:w="3402" w:type="dxa"/>
                  <w:vAlign w:val="top"/>
                </w:tcPr>
                <w:p w14:paraId="2B52B93A">
                  <w:pPr>
                    <w:pStyle w:val="6"/>
                    <w:spacing w:before="39" w:line="318" w:lineRule="auto"/>
                    <w:ind w:left="112" w:right="35" w:firstLine="1"/>
                    <w:rPr>
                      <w:sz w:val="20"/>
                      <w:szCs w:val="20"/>
                    </w:rPr>
                  </w:pPr>
                  <w:r>
                    <w:rPr>
                      <w:spacing w:val="10"/>
                      <w:sz w:val="20"/>
                      <w:szCs w:val="20"/>
                    </w:rPr>
                    <w:t>新建、改扩建溶剂型氯丁橡胶类、</w:t>
                  </w:r>
                  <w:r>
                    <w:rPr>
                      <w:spacing w:val="1"/>
                      <w:sz w:val="20"/>
                      <w:szCs w:val="20"/>
                    </w:rPr>
                    <w:t xml:space="preserve">  </w:t>
                  </w:r>
                  <w:r>
                    <w:rPr>
                      <w:spacing w:val="9"/>
                      <w:sz w:val="20"/>
                      <w:szCs w:val="20"/>
                    </w:rPr>
                    <w:t>丁苯热塑性橡胶类、聚氨酯类和聚</w:t>
                  </w:r>
                  <w:r>
                    <w:rPr>
                      <w:spacing w:val="2"/>
                      <w:sz w:val="20"/>
                      <w:szCs w:val="20"/>
                    </w:rPr>
                    <w:t xml:space="preserve">  </w:t>
                  </w:r>
                  <w:r>
                    <w:rPr>
                      <w:spacing w:val="9"/>
                      <w:sz w:val="20"/>
                      <w:szCs w:val="20"/>
                    </w:rPr>
                    <w:t>丙烯酸酯类等通用型胶粘剂生产项</w:t>
                  </w:r>
                  <w:r>
                    <w:rPr>
                      <w:spacing w:val="2"/>
                      <w:sz w:val="20"/>
                      <w:szCs w:val="20"/>
                    </w:rPr>
                    <w:t xml:space="preserve">  </w:t>
                  </w:r>
                  <w:r>
                    <w:rPr>
                      <w:spacing w:val="3"/>
                      <w:sz w:val="20"/>
                      <w:szCs w:val="20"/>
                    </w:rPr>
                    <w:t>目；石油化学合成材料制造（丙烯、</w:t>
                  </w:r>
                  <w:r>
                    <w:rPr>
                      <w:sz w:val="20"/>
                      <w:szCs w:val="20"/>
                    </w:rPr>
                    <w:t xml:space="preserve"> </w:t>
                  </w:r>
                  <w:r>
                    <w:rPr>
                      <w:rFonts w:ascii="Times New Roman" w:hAnsi="Times New Roman" w:eastAsia="Times New Roman" w:cs="Times New Roman"/>
                      <w:spacing w:val="7"/>
                      <w:sz w:val="20"/>
                      <w:szCs w:val="20"/>
                    </w:rPr>
                    <w:t xml:space="preserve">C4 </w:t>
                  </w:r>
                  <w:r>
                    <w:rPr>
                      <w:spacing w:val="7"/>
                      <w:sz w:val="20"/>
                      <w:szCs w:val="20"/>
                    </w:rPr>
                    <w:t>馏分下游产品制造除外）</w:t>
                  </w:r>
                </w:p>
              </w:tc>
              <w:tc>
                <w:tcPr>
                  <w:tcW w:w="1218" w:type="dxa"/>
                  <w:tcBorders>
                    <w:right w:val="nil"/>
                  </w:tcBorders>
                  <w:vAlign w:val="top"/>
                </w:tcPr>
                <w:p w14:paraId="58DF78FF">
                  <w:pPr>
                    <w:rPr>
                      <w:rFonts w:ascii="Arial"/>
                      <w:sz w:val="21"/>
                    </w:rPr>
                  </w:pPr>
                </w:p>
              </w:tc>
            </w:tr>
            <w:tr w14:paraId="30DB2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1465" w:type="dxa"/>
                  <w:vMerge w:val="continue"/>
                  <w:tcBorders>
                    <w:top w:val="nil"/>
                    <w:left w:val="nil"/>
                    <w:bottom w:val="nil"/>
                  </w:tcBorders>
                  <w:vAlign w:val="top"/>
                </w:tcPr>
                <w:p w14:paraId="3144EFCE">
                  <w:pPr>
                    <w:rPr>
                      <w:rFonts w:ascii="Arial"/>
                      <w:sz w:val="21"/>
                    </w:rPr>
                  </w:pPr>
                </w:p>
              </w:tc>
              <w:tc>
                <w:tcPr>
                  <w:tcW w:w="2419" w:type="dxa"/>
                  <w:vAlign w:val="top"/>
                </w:tcPr>
                <w:p w14:paraId="44CC2D62">
                  <w:pPr>
                    <w:pStyle w:val="6"/>
                    <w:spacing w:before="44" w:line="228" w:lineRule="auto"/>
                    <w:ind w:left="109"/>
                    <w:rPr>
                      <w:sz w:val="20"/>
                      <w:szCs w:val="20"/>
                    </w:rPr>
                  </w:pPr>
                  <w:r>
                    <w:rPr>
                      <w:rFonts w:ascii="Times New Roman" w:hAnsi="Times New Roman" w:eastAsia="Times New Roman" w:cs="Times New Roman"/>
                      <w:spacing w:val="7"/>
                      <w:sz w:val="20"/>
                      <w:szCs w:val="20"/>
                    </w:rPr>
                    <w:t xml:space="preserve">266 </w:t>
                  </w:r>
                  <w:r>
                    <w:rPr>
                      <w:spacing w:val="7"/>
                      <w:sz w:val="20"/>
                      <w:szCs w:val="20"/>
                    </w:rPr>
                    <w:t>专用化学产品制造</w:t>
                  </w:r>
                </w:p>
              </w:tc>
              <w:tc>
                <w:tcPr>
                  <w:tcW w:w="3402" w:type="dxa"/>
                  <w:vAlign w:val="top"/>
                </w:tcPr>
                <w:p w14:paraId="4DF0D762">
                  <w:pPr>
                    <w:pStyle w:val="6"/>
                    <w:spacing w:before="44" w:line="228" w:lineRule="auto"/>
                    <w:ind w:left="114"/>
                    <w:rPr>
                      <w:sz w:val="20"/>
                      <w:szCs w:val="20"/>
                    </w:rPr>
                  </w:pPr>
                  <w:r>
                    <w:rPr>
                      <w:spacing w:val="7"/>
                      <w:sz w:val="20"/>
                      <w:szCs w:val="20"/>
                    </w:rPr>
                    <w:t>动物胶制造</w:t>
                  </w:r>
                </w:p>
              </w:tc>
              <w:tc>
                <w:tcPr>
                  <w:tcW w:w="1218" w:type="dxa"/>
                  <w:tcBorders>
                    <w:right w:val="nil"/>
                  </w:tcBorders>
                  <w:vAlign w:val="top"/>
                </w:tcPr>
                <w:p w14:paraId="1F6D31C3">
                  <w:pPr>
                    <w:rPr>
                      <w:rFonts w:ascii="Arial"/>
                      <w:sz w:val="21"/>
                    </w:rPr>
                  </w:pPr>
                </w:p>
              </w:tc>
            </w:tr>
            <w:tr w14:paraId="5BFEA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1465" w:type="dxa"/>
                  <w:vMerge w:val="continue"/>
                  <w:tcBorders>
                    <w:top w:val="nil"/>
                    <w:left w:val="nil"/>
                  </w:tcBorders>
                  <w:vAlign w:val="top"/>
                </w:tcPr>
                <w:p w14:paraId="31986DC3">
                  <w:pPr>
                    <w:rPr>
                      <w:rFonts w:ascii="Arial"/>
                      <w:sz w:val="21"/>
                    </w:rPr>
                  </w:pPr>
                </w:p>
              </w:tc>
              <w:tc>
                <w:tcPr>
                  <w:tcW w:w="2419" w:type="dxa"/>
                  <w:vAlign w:val="top"/>
                </w:tcPr>
                <w:p w14:paraId="233541CB">
                  <w:pPr>
                    <w:pStyle w:val="6"/>
                    <w:spacing w:before="44" w:line="303" w:lineRule="auto"/>
                    <w:ind w:left="129" w:right="107" w:hanging="20"/>
                    <w:rPr>
                      <w:sz w:val="20"/>
                      <w:szCs w:val="20"/>
                    </w:rPr>
                  </w:pPr>
                  <w:r>
                    <w:rPr>
                      <w:rFonts w:ascii="Times New Roman" w:hAnsi="Times New Roman" w:eastAsia="Times New Roman" w:cs="Times New Roman"/>
                      <w:spacing w:val="3"/>
                      <w:sz w:val="20"/>
                      <w:szCs w:val="20"/>
                    </w:rPr>
                    <w:t xml:space="preserve">267 </w:t>
                  </w:r>
                  <w:r>
                    <w:rPr>
                      <w:spacing w:val="3"/>
                      <w:sz w:val="20"/>
                      <w:szCs w:val="20"/>
                    </w:rPr>
                    <w:t>炸药、火工及焰火产</w:t>
                  </w:r>
                  <w:r>
                    <w:rPr>
                      <w:spacing w:val="6"/>
                      <w:sz w:val="20"/>
                      <w:szCs w:val="20"/>
                    </w:rPr>
                    <w:t xml:space="preserve"> </w:t>
                  </w:r>
                  <w:r>
                    <w:rPr>
                      <w:spacing w:val="1"/>
                      <w:sz w:val="20"/>
                      <w:szCs w:val="20"/>
                    </w:rPr>
                    <w:t>品制造</w:t>
                  </w:r>
                </w:p>
              </w:tc>
              <w:tc>
                <w:tcPr>
                  <w:tcW w:w="3402" w:type="dxa"/>
                  <w:vAlign w:val="top"/>
                </w:tcPr>
                <w:p w14:paraId="5C5E994F">
                  <w:pPr>
                    <w:pStyle w:val="6"/>
                    <w:spacing w:before="221" w:line="228" w:lineRule="auto"/>
                    <w:ind w:left="113"/>
                    <w:rPr>
                      <w:sz w:val="20"/>
                      <w:szCs w:val="20"/>
                    </w:rPr>
                  </w:pPr>
                  <w:r>
                    <w:rPr>
                      <w:spacing w:val="4"/>
                      <w:sz w:val="20"/>
                      <w:szCs w:val="20"/>
                    </w:rPr>
                    <w:t>全部</w:t>
                  </w:r>
                </w:p>
              </w:tc>
              <w:tc>
                <w:tcPr>
                  <w:tcW w:w="1218" w:type="dxa"/>
                  <w:tcBorders>
                    <w:right w:val="nil"/>
                  </w:tcBorders>
                  <w:vAlign w:val="top"/>
                </w:tcPr>
                <w:p w14:paraId="64CE28D4">
                  <w:pPr>
                    <w:rPr>
                      <w:rFonts w:ascii="Arial"/>
                      <w:sz w:val="21"/>
                    </w:rPr>
                  </w:pPr>
                </w:p>
              </w:tc>
            </w:tr>
            <w:tr w14:paraId="6BF08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1465" w:type="dxa"/>
                  <w:tcBorders>
                    <w:left w:val="nil"/>
                  </w:tcBorders>
                  <w:vAlign w:val="top"/>
                </w:tcPr>
                <w:p w14:paraId="073B449E">
                  <w:pPr>
                    <w:pStyle w:val="6"/>
                    <w:spacing w:before="223" w:line="228" w:lineRule="auto"/>
                    <w:ind w:left="533"/>
                    <w:rPr>
                      <w:sz w:val="20"/>
                      <w:szCs w:val="20"/>
                    </w:rPr>
                  </w:pPr>
                  <w:r>
                    <w:rPr>
                      <w:spacing w:val="2"/>
                      <w:sz w:val="20"/>
                      <w:szCs w:val="20"/>
                    </w:rPr>
                    <w:t>纺织</w:t>
                  </w:r>
                </w:p>
              </w:tc>
              <w:tc>
                <w:tcPr>
                  <w:tcW w:w="2419" w:type="dxa"/>
                  <w:vAlign w:val="top"/>
                </w:tcPr>
                <w:p w14:paraId="0FB4A1D6">
                  <w:pPr>
                    <w:pStyle w:val="6"/>
                    <w:spacing w:before="223" w:line="228" w:lineRule="auto"/>
                    <w:ind w:left="129"/>
                    <w:rPr>
                      <w:sz w:val="20"/>
                      <w:szCs w:val="20"/>
                    </w:rPr>
                  </w:pPr>
                  <w:r>
                    <w:rPr>
                      <w:rFonts w:ascii="Times New Roman" w:hAnsi="Times New Roman" w:eastAsia="Times New Roman" w:cs="Times New Roman"/>
                      <w:sz w:val="20"/>
                      <w:szCs w:val="20"/>
                    </w:rPr>
                    <w:t>17</w:t>
                  </w:r>
                  <w:r>
                    <w:rPr>
                      <w:rFonts w:ascii="Times New Roman" w:hAnsi="Times New Roman" w:eastAsia="Times New Roman" w:cs="Times New Roman"/>
                      <w:spacing w:val="15"/>
                      <w:sz w:val="20"/>
                      <w:szCs w:val="20"/>
                    </w:rPr>
                    <w:t xml:space="preserve"> </w:t>
                  </w:r>
                  <w:r>
                    <w:rPr>
                      <w:sz w:val="20"/>
                      <w:szCs w:val="20"/>
                    </w:rPr>
                    <w:t>纺织业</w:t>
                  </w:r>
                </w:p>
              </w:tc>
              <w:tc>
                <w:tcPr>
                  <w:tcW w:w="3402" w:type="dxa"/>
                  <w:vAlign w:val="top"/>
                </w:tcPr>
                <w:p w14:paraId="3AF53B03">
                  <w:pPr>
                    <w:pStyle w:val="6"/>
                    <w:spacing w:before="46" w:line="302" w:lineRule="auto"/>
                    <w:ind w:left="117" w:right="142" w:hanging="2"/>
                    <w:rPr>
                      <w:sz w:val="20"/>
                      <w:szCs w:val="20"/>
                    </w:rPr>
                  </w:pPr>
                  <w:r>
                    <w:rPr>
                      <w:spacing w:val="9"/>
                      <w:sz w:val="20"/>
                      <w:szCs w:val="20"/>
                    </w:rPr>
                    <w:t>涉及印染、染整、脱胶工序或产生</w:t>
                  </w:r>
                  <w:r>
                    <w:rPr>
                      <w:spacing w:val="3"/>
                      <w:sz w:val="20"/>
                      <w:szCs w:val="20"/>
                    </w:rPr>
                    <w:t xml:space="preserve"> </w:t>
                  </w:r>
                  <w:r>
                    <w:rPr>
                      <w:spacing w:val="8"/>
                      <w:sz w:val="20"/>
                      <w:szCs w:val="20"/>
                    </w:rPr>
                    <w:t>缫丝、精炼废水的项目</w:t>
                  </w:r>
                </w:p>
              </w:tc>
              <w:tc>
                <w:tcPr>
                  <w:tcW w:w="1218" w:type="dxa"/>
                  <w:tcBorders>
                    <w:right w:val="nil"/>
                  </w:tcBorders>
                  <w:vAlign w:val="top"/>
                </w:tcPr>
                <w:p w14:paraId="45C809EF">
                  <w:pPr>
                    <w:rPr>
                      <w:rFonts w:ascii="Arial"/>
                      <w:sz w:val="21"/>
                    </w:rPr>
                  </w:pPr>
                </w:p>
              </w:tc>
            </w:tr>
            <w:tr w14:paraId="0C5B9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1465" w:type="dxa"/>
                  <w:vMerge w:val="restart"/>
                  <w:tcBorders>
                    <w:left w:val="nil"/>
                    <w:bottom w:val="nil"/>
                  </w:tcBorders>
                  <w:vAlign w:val="top"/>
                </w:tcPr>
                <w:p w14:paraId="0AC94C43">
                  <w:pPr>
                    <w:spacing w:line="289" w:lineRule="auto"/>
                    <w:rPr>
                      <w:rFonts w:ascii="Arial"/>
                      <w:sz w:val="21"/>
                    </w:rPr>
                  </w:pPr>
                </w:p>
                <w:p w14:paraId="26FB154E">
                  <w:pPr>
                    <w:spacing w:line="289" w:lineRule="auto"/>
                    <w:rPr>
                      <w:rFonts w:ascii="Arial"/>
                      <w:sz w:val="21"/>
                    </w:rPr>
                  </w:pPr>
                </w:p>
                <w:p w14:paraId="42D88BA7">
                  <w:pPr>
                    <w:spacing w:line="289" w:lineRule="auto"/>
                    <w:rPr>
                      <w:rFonts w:ascii="Arial"/>
                      <w:sz w:val="21"/>
                    </w:rPr>
                  </w:pPr>
                </w:p>
                <w:p w14:paraId="492DFA74">
                  <w:pPr>
                    <w:pStyle w:val="6"/>
                    <w:spacing w:before="65" w:line="227" w:lineRule="auto"/>
                    <w:ind w:left="532"/>
                    <w:rPr>
                      <w:sz w:val="20"/>
                      <w:szCs w:val="20"/>
                    </w:rPr>
                  </w:pPr>
                  <w:r>
                    <w:rPr>
                      <w:spacing w:val="3"/>
                      <w:sz w:val="20"/>
                      <w:szCs w:val="20"/>
                    </w:rPr>
                    <w:t>建材</w:t>
                  </w:r>
                </w:p>
              </w:tc>
              <w:tc>
                <w:tcPr>
                  <w:tcW w:w="2419" w:type="dxa"/>
                  <w:vAlign w:val="top"/>
                </w:tcPr>
                <w:p w14:paraId="3EA421F7">
                  <w:pPr>
                    <w:pStyle w:val="6"/>
                    <w:spacing w:before="49" w:line="227" w:lineRule="auto"/>
                    <w:ind w:left="109"/>
                    <w:rPr>
                      <w:sz w:val="20"/>
                      <w:szCs w:val="20"/>
                    </w:rPr>
                  </w:pPr>
                  <w:r>
                    <w:rPr>
                      <w:rFonts w:ascii="Times New Roman" w:hAnsi="Times New Roman" w:eastAsia="Times New Roman" w:cs="Times New Roman"/>
                      <w:spacing w:val="6"/>
                      <w:sz w:val="20"/>
                      <w:szCs w:val="20"/>
                    </w:rPr>
                    <w:t xml:space="preserve">201 </w:t>
                  </w:r>
                  <w:r>
                    <w:rPr>
                      <w:spacing w:val="6"/>
                      <w:sz w:val="20"/>
                      <w:szCs w:val="20"/>
                    </w:rPr>
                    <w:t>木材加工</w:t>
                  </w:r>
                </w:p>
              </w:tc>
              <w:tc>
                <w:tcPr>
                  <w:tcW w:w="3402" w:type="dxa"/>
                  <w:vMerge w:val="restart"/>
                  <w:tcBorders>
                    <w:bottom w:val="nil"/>
                  </w:tcBorders>
                  <w:vAlign w:val="top"/>
                </w:tcPr>
                <w:p w14:paraId="158D3000">
                  <w:pPr>
                    <w:pStyle w:val="6"/>
                    <w:spacing w:before="49" w:line="309" w:lineRule="auto"/>
                    <w:ind w:left="113" w:right="142" w:firstLine="1"/>
                    <w:jc w:val="both"/>
                    <w:rPr>
                      <w:sz w:val="20"/>
                      <w:szCs w:val="20"/>
                    </w:rPr>
                  </w:pPr>
                  <w:r>
                    <w:rPr>
                      <w:spacing w:val="9"/>
                      <w:sz w:val="20"/>
                      <w:szCs w:val="20"/>
                    </w:rPr>
                    <w:t>涉及有机溶剂使用和挥发性有机物</w:t>
                  </w:r>
                  <w:r>
                    <w:rPr>
                      <w:spacing w:val="3"/>
                      <w:sz w:val="20"/>
                      <w:szCs w:val="20"/>
                    </w:rPr>
                    <w:t xml:space="preserve"> </w:t>
                  </w:r>
                  <w:r>
                    <w:rPr>
                      <w:spacing w:val="9"/>
                      <w:sz w:val="20"/>
                      <w:szCs w:val="20"/>
                    </w:rPr>
                    <w:t>排放的沥青类防水材料生产、人造</w:t>
                  </w:r>
                  <w:r>
                    <w:rPr>
                      <w:spacing w:val="4"/>
                      <w:sz w:val="20"/>
                      <w:szCs w:val="20"/>
                    </w:rPr>
                    <w:t xml:space="preserve"> </w:t>
                  </w:r>
                  <w:r>
                    <w:rPr>
                      <w:spacing w:val="6"/>
                      <w:sz w:val="20"/>
                      <w:szCs w:val="20"/>
                    </w:rPr>
                    <w:t>板项目</w:t>
                  </w:r>
                </w:p>
              </w:tc>
              <w:tc>
                <w:tcPr>
                  <w:tcW w:w="1218" w:type="dxa"/>
                  <w:vMerge w:val="restart"/>
                  <w:tcBorders>
                    <w:bottom w:val="nil"/>
                    <w:right w:val="nil"/>
                  </w:tcBorders>
                  <w:vAlign w:val="top"/>
                </w:tcPr>
                <w:p w14:paraId="77941DD5">
                  <w:pPr>
                    <w:rPr>
                      <w:rFonts w:ascii="Arial"/>
                      <w:sz w:val="21"/>
                    </w:rPr>
                  </w:pPr>
                </w:p>
              </w:tc>
            </w:tr>
            <w:tr w14:paraId="4EF2C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1465" w:type="dxa"/>
                  <w:vMerge w:val="continue"/>
                  <w:tcBorders>
                    <w:top w:val="nil"/>
                    <w:left w:val="nil"/>
                    <w:bottom w:val="nil"/>
                  </w:tcBorders>
                  <w:vAlign w:val="top"/>
                </w:tcPr>
                <w:p w14:paraId="2DA5716A">
                  <w:pPr>
                    <w:rPr>
                      <w:rFonts w:ascii="Arial"/>
                      <w:sz w:val="21"/>
                    </w:rPr>
                  </w:pPr>
                </w:p>
              </w:tc>
              <w:tc>
                <w:tcPr>
                  <w:tcW w:w="2419" w:type="dxa"/>
                  <w:vAlign w:val="top"/>
                </w:tcPr>
                <w:p w14:paraId="395A4288">
                  <w:pPr>
                    <w:pStyle w:val="6"/>
                    <w:spacing w:before="219" w:line="227" w:lineRule="auto"/>
                    <w:ind w:left="109"/>
                    <w:rPr>
                      <w:sz w:val="20"/>
                      <w:szCs w:val="20"/>
                    </w:rPr>
                  </w:pPr>
                  <w:r>
                    <w:rPr>
                      <w:rFonts w:ascii="Times New Roman" w:hAnsi="Times New Roman" w:eastAsia="Times New Roman" w:cs="Times New Roman"/>
                      <w:spacing w:val="6"/>
                      <w:sz w:val="20"/>
                      <w:szCs w:val="20"/>
                    </w:rPr>
                    <w:t xml:space="preserve">202 </w:t>
                  </w:r>
                  <w:r>
                    <w:rPr>
                      <w:spacing w:val="6"/>
                      <w:sz w:val="20"/>
                      <w:szCs w:val="20"/>
                    </w:rPr>
                    <w:t>人造板制造</w:t>
                  </w:r>
                </w:p>
              </w:tc>
              <w:tc>
                <w:tcPr>
                  <w:tcW w:w="3402" w:type="dxa"/>
                  <w:vMerge w:val="continue"/>
                  <w:tcBorders>
                    <w:top w:val="nil"/>
                  </w:tcBorders>
                  <w:vAlign w:val="top"/>
                </w:tcPr>
                <w:p w14:paraId="6FBEDF4F">
                  <w:pPr>
                    <w:rPr>
                      <w:rFonts w:ascii="Arial"/>
                      <w:sz w:val="21"/>
                    </w:rPr>
                  </w:pPr>
                </w:p>
              </w:tc>
              <w:tc>
                <w:tcPr>
                  <w:tcW w:w="1218" w:type="dxa"/>
                  <w:vMerge w:val="continue"/>
                  <w:tcBorders>
                    <w:top w:val="nil"/>
                    <w:right w:val="nil"/>
                  </w:tcBorders>
                  <w:vAlign w:val="top"/>
                </w:tcPr>
                <w:p w14:paraId="3522E373">
                  <w:pPr>
                    <w:rPr>
                      <w:rFonts w:ascii="Arial"/>
                      <w:sz w:val="21"/>
                    </w:rPr>
                  </w:pPr>
                </w:p>
              </w:tc>
            </w:tr>
            <w:tr w14:paraId="1CBB6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4" w:hRule="atLeast"/>
              </w:trPr>
              <w:tc>
                <w:tcPr>
                  <w:tcW w:w="1465" w:type="dxa"/>
                  <w:vMerge w:val="continue"/>
                  <w:tcBorders>
                    <w:top w:val="nil"/>
                    <w:left w:val="nil"/>
                  </w:tcBorders>
                  <w:vAlign w:val="top"/>
                </w:tcPr>
                <w:p w14:paraId="074C9403">
                  <w:pPr>
                    <w:rPr>
                      <w:rFonts w:ascii="Arial"/>
                      <w:sz w:val="21"/>
                    </w:rPr>
                  </w:pPr>
                </w:p>
              </w:tc>
              <w:tc>
                <w:tcPr>
                  <w:tcW w:w="2419" w:type="dxa"/>
                  <w:vAlign w:val="top"/>
                </w:tcPr>
                <w:p w14:paraId="72ADD044">
                  <w:pPr>
                    <w:spacing w:line="337" w:lineRule="auto"/>
                    <w:rPr>
                      <w:rFonts w:ascii="Arial"/>
                      <w:sz w:val="21"/>
                    </w:rPr>
                  </w:pPr>
                </w:p>
                <w:p w14:paraId="6549B3F9">
                  <w:pPr>
                    <w:pStyle w:val="6"/>
                    <w:spacing w:before="65" w:line="228" w:lineRule="auto"/>
                    <w:ind w:left="109"/>
                    <w:rPr>
                      <w:sz w:val="20"/>
                      <w:szCs w:val="20"/>
                    </w:rPr>
                  </w:pPr>
                  <w:r>
                    <w:rPr>
                      <w:rFonts w:ascii="Times New Roman" w:hAnsi="Times New Roman" w:eastAsia="Times New Roman" w:cs="Times New Roman"/>
                      <w:spacing w:val="7"/>
                      <w:sz w:val="20"/>
                      <w:szCs w:val="20"/>
                    </w:rPr>
                    <w:t xml:space="preserve">203 </w:t>
                  </w:r>
                  <w:r>
                    <w:rPr>
                      <w:spacing w:val="7"/>
                      <w:sz w:val="20"/>
                      <w:szCs w:val="20"/>
                    </w:rPr>
                    <w:t>木质制品制造</w:t>
                  </w:r>
                </w:p>
              </w:tc>
              <w:tc>
                <w:tcPr>
                  <w:tcW w:w="3402" w:type="dxa"/>
                  <w:vAlign w:val="top"/>
                </w:tcPr>
                <w:p w14:paraId="2B8FFB9A">
                  <w:pPr>
                    <w:pStyle w:val="6"/>
                    <w:spacing w:before="49" w:line="309" w:lineRule="auto"/>
                    <w:ind w:left="113" w:right="142"/>
                    <w:jc w:val="both"/>
                    <w:rPr>
                      <w:sz w:val="20"/>
                      <w:szCs w:val="20"/>
                    </w:rPr>
                  </w:pPr>
                  <w:r>
                    <w:rPr>
                      <w:spacing w:val="9"/>
                      <w:sz w:val="20"/>
                      <w:szCs w:val="20"/>
                    </w:rPr>
                    <w:t>使用粉末喷涂、水性涂料及</w:t>
                  </w:r>
                  <w:r>
                    <w:rPr>
                      <w:spacing w:val="-38"/>
                      <w:sz w:val="20"/>
                      <w:szCs w:val="20"/>
                    </w:rPr>
                    <w:t xml:space="preserve"> </w:t>
                  </w:r>
                  <w:r>
                    <w:rPr>
                      <w:rFonts w:ascii="Times New Roman" w:hAnsi="Times New Roman" w:eastAsia="Times New Roman" w:cs="Times New Roman"/>
                      <w:sz w:val="20"/>
                      <w:szCs w:val="20"/>
                    </w:rPr>
                    <w:t>UV</w:t>
                  </w:r>
                  <w:r>
                    <w:rPr>
                      <w:rFonts w:ascii="Times New Roman" w:hAnsi="Times New Roman" w:eastAsia="Times New Roman" w:cs="Times New Roman"/>
                      <w:spacing w:val="9"/>
                      <w:sz w:val="20"/>
                      <w:szCs w:val="20"/>
                    </w:rPr>
                    <w:t xml:space="preserve"> </w:t>
                  </w:r>
                  <w:r>
                    <w:rPr>
                      <w:spacing w:val="9"/>
                      <w:sz w:val="20"/>
                      <w:szCs w:val="20"/>
                    </w:rPr>
                    <w:t>涂</w:t>
                  </w:r>
                  <w:r>
                    <w:rPr>
                      <w:sz w:val="20"/>
                      <w:szCs w:val="20"/>
                    </w:rPr>
                    <w:t xml:space="preserve"> </w:t>
                  </w:r>
                  <w:r>
                    <w:rPr>
                      <w:spacing w:val="9"/>
                      <w:sz w:val="20"/>
                      <w:szCs w:val="20"/>
                    </w:rPr>
                    <w:t>料以及进入共享喷涂中心的项目除</w:t>
                  </w:r>
                  <w:r>
                    <w:rPr>
                      <w:spacing w:val="4"/>
                      <w:sz w:val="20"/>
                      <w:szCs w:val="20"/>
                    </w:rPr>
                    <w:t xml:space="preserve"> </w:t>
                  </w:r>
                  <w:r>
                    <w:rPr>
                      <w:sz w:val="20"/>
                      <w:szCs w:val="20"/>
                    </w:rPr>
                    <w:t>外</w:t>
                  </w:r>
                </w:p>
              </w:tc>
              <w:tc>
                <w:tcPr>
                  <w:tcW w:w="1218" w:type="dxa"/>
                  <w:tcBorders>
                    <w:right w:val="nil"/>
                  </w:tcBorders>
                  <w:vAlign w:val="top"/>
                </w:tcPr>
                <w:p w14:paraId="7B4FB320">
                  <w:pPr>
                    <w:rPr>
                      <w:rFonts w:ascii="Arial"/>
                      <w:sz w:val="21"/>
                    </w:rPr>
                  </w:pPr>
                </w:p>
              </w:tc>
            </w:tr>
            <w:tr w14:paraId="41912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465" w:type="dxa"/>
                  <w:tcBorders>
                    <w:left w:val="nil"/>
                    <w:bottom w:val="single" w:color="000000" w:sz="10" w:space="0"/>
                  </w:tcBorders>
                  <w:vAlign w:val="top"/>
                </w:tcPr>
                <w:p w14:paraId="6E9B07A6">
                  <w:pPr>
                    <w:pStyle w:val="6"/>
                    <w:spacing w:before="55" w:line="228" w:lineRule="auto"/>
                    <w:ind w:left="529"/>
                    <w:rPr>
                      <w:sz w:val="20"/>
                      <w:szCs w:val="20"/>
                    </w:rPr>
                  </w:pPr>
                  <w:r>
                    <w:rPr>
                      <w:spacing w:val="4"/>
                      <w:sz w:val="20"/>
                      <w:szCs w:val="20"/>
                    </w:rPr>
                    <w:t>食品</w:t>
                  </w:r>
                </w:p>
              </w:tc>
              <w:tc>
                <w:tcPr>
                  <w:tcW w:w="2419" w:type="dxa"/>
                  <w:tcBorders>
                    <w:bottom w:val="single" w:color="000000" w:sz="10" w:space="0"/>
                  </w:tcBorders>
                  <w:vAlign w:val="top"/>
                </w:tcPr>
                <w:p w14:paraId="6D2F5F5B">
                  <w:pPr>
                    <w:pStyle w:val="6"/>
                    <w:spacing w:before="55" w:line="228" w:lineRule="auto"/>
                    <w:ind w:left="113"/>
                    <w:rPr>
                      <w:sz w:val="20"/>
                      <w:szCs w:val="20"/>
                    </w:rPr>
                  </w:pPr>
                  <w:r>
                    <w:rPr>
                      <w:spacing w:val="8"/>
                      <w:sz w:val="20"/>
                      <w:szCs w:val="20"/>
                    </w:rPr>
                    <w:t>食品制造业</w:t>
                  </w:r>
                </w:p>
              </w:tc>
              <w:tc>
                <w:tcPr>
                  <w:tcW w:w="3402" w:type="dxa"/>
                  <w:tcBorders>
                    <w:bottom w:val="single" w:color="000000" w:sz="10" w:space="0"/>
                  </w:tcBorders>
                  <w:vAlign w:val="top"/>
                </w:tcPr>
                <w:p w14:paraId="5F1CA0EF">
                  <w:pPr>
                    <w:pStyle w:val="6"/>
                    <w:spacing w:before="54" w:line="228" w:lineRule="auto"/>
                    <w:ind w:left="1495"/>
                    <w:rPr>
                      <w:sz w:val="20"/>
                      <w:szCs w:val="20"/>
                    </w:rPr>
                  </w:pPr>
                  <w:r>
                    <w:rPr>
                      <w:spacing w:val="4"/>
                      <w:sz w:val="20"/>
                      <w:szCs w:val="20"/>
                    </w:rPr>
                    <w:t>全部</w:t>
                  </w:r>
                </w:p>
              </w:tc>
              <w:tc>
                <w:tcPr>
                  <w:tcW w:w="1218" w:type="dxa"/>
                  <w:tcBorders>
                    <w:bottom w:val="single" w:color="000000" w:sz="10" w:space="0"/>
                    <w:right w:val="nil"/>
                  </w:tcBorders>
                  <w:vAlign w:val="top"/>
                </w:tcPr>
                <w:p w14:paraId="70430FED">
                  <w:pPr>
                    <w:rPr>
                      <w:rFonts w:ascii="Arial"/>
                      <w:sz w:val="21"/>
                    </w:rPr>
                  </w:pPr>
                </w:p>
              </w:tc>
            </w:tr>
          </w:tbl>
          <w:p w14:paraId="2DBF4953">
            <w:pPr>
              <w:pStyle w:val="6"/>
              <w:spacing w:before="156" w:line="219" w:lineRule="auto"/>
              <w:ind w:left="591"/>
            </w:pPr>
            <w:r>
              <w:rPr>
                <w:b/>
                <w:bCs/>
                <w:spacing w:val="-3"/>
              </w:rPr>
              <w:t>规划环评符合性分析结论：</w:t>
            </w:r>
          </w:p>
          <w:p w14:paraId="04A370CC">
            <w:pPr>
              <w:pStyle w:val="6"/>
              <w:spacing w:before="260" w:line="420" w:lineRule="auto"/>
              <w:ind w:left="110" w:right="23" w:firstLine="480"/>
              <w:jc w:val="both"/>
            </w:pPr>
            <w:r>
              <w:rPr>
                <w:spacing w:val="-1"/>
              </w:rPr>
              <w:t>根据分析，本项目属于</w:t>
            </w:r>
            <w:r>
              <w:rPr>
                <w:spacing w:val="-52"/>
              </w:rPr>
              <w:t xml:space="preserve"> </w:t>
            </w:r>
            <w:r>
              <w:rPr>
                <w:rFonts w:ascii="Times New Roman" w:hAnsi="Times New Roman" w:eastAsia="Times New Roman" w:cs="Times New Roman"/>
                <w:spacing w:val="-1"/>
              </w:rPr>
              <w:t xml:space="preserve">C3099 </w:t>
            </w:r>
            <w:r>
              <w:rPr>
                <w:spacing w:val="-1"/>
              </w:rPr>
              <w:t>其他非金属矿物制品制造及</w:t>
            </w:r>
            <w:r>
              <w:rPr>
                <w:spacing w:val="-63"/>
              </w:rPr>
              <w:t xml:space="preserve"> </w:t>
            </w:r>
            <w:r>
              <w:rPr>
                <w:rFonts w:ascii="Times New Roman" w:hAnsi="Times New Roman" w:eastAsia="Times New Roman" w:cs="Times New Roman"/>
                <w:spacing w:val="-1"/>
              </w:rPr>
              <w:t>N7</w:t>
            </w:r>
            <w:r>
              <w:rPr>
                <w:rFonts w:ascii="Times New Roman" w:hAnsi="Times New Roman" w:eastAsia="Times New Roman" w:cs="Times New Roman"/>
                <w:spacing w:val="-2"/>
              </w:rPr>
              <w:t>723</w:t>
            </w:r>
            <w:r>
              <w:rPr>
                <w:rFonts w:ascii="Times New Roman" w:hAnsi="Times New Roman" w:eastAsia="Times New Roman" w:cs="Times New Roman"/>
                <w:spacing w:val="15"/>
              </w:rPr>
              <w:t xml:space="preserve">  </w:t>
            </w:r>
            <w:r>
              <w:rPr>
                <w:spacing w:val="-2"/>
              </w:rPr>
              <w:t>固体废物治</w:t>
            </w:r>
            <w:r>
              <w:t xml:space="preserve">  </w:t>
            </w:r>
            <w:r>
              <w:rPr>
                <w:spacing w:val="-4"/>
              </w:rPr>
              <w:t>理，不属于规划环评中的鼓励类项目及四川大英经济开发区主导产</w:t>
            </w:r>
            <w:r>
              <w:rPr>
                <w:spacing w:val="-5"/>
              </w:rPr>
              <w:t>业负面清单项目。</w:t>
            </w:r>
            <w:r>
              <w:t xml:space="preserve"> 根据规划环评要求，未被列入上述鼓励类、负面清单的属</w:t>
            </w:r>
            <w:r>
              <w:rPr>
                <w:spacing w:val="-1"/>
              </w:rPr>
              <w:t>允许发展类。故本项目属</w:t>
            </w:r>
            <w:r>
              <w:t xml:space="preserve"> </w:t>
            </w:r>
            <w:r>
              <w:rPr>
                <w:spacing w:val="-1"/>
              </w:rPr>
              <w:t>于允许发展类项目，项目的建设符合园区规划环评要求。</w:t>
            </w:r>
          </w:p>
        </w:tc>
      </w:tr>
    </w:tbl>
    <w:p w14:paraId="5772FF09">
      <w:pPr>
        <w:pStyle w:val="2"/>
      </w:pPr>
    </w:p>
    <w:p w14:paraId="50512087">
      <w:pPr>
        <w:sectPr>
          <w:footerReference r:id="rId10" w:type="default"/>
          <w:pgSz w:w="11906" w:h="16839"/>
          <w:pgMar w:top="400" w:right="1508" w:bottom="1240" w:left="1508" w:header="0" w:footer="1078" w:gutter="0"/>
          <w:cols w:space="720" w:num="1"/>
        </w:sectPr>
      </w:pPr>
    </w:p>
    <w:p w14:paraId="07B1A696">
      <w:pPr>
        <w:spacing w:before="19"/>
      </w:pPr>
    </w:p>
    <w:p w14:paraId="3893A997">
      <w:pPr>
        <w:spacing w:before="19"/>
      </w:pPr>
    </w:p>
    <w:p w14:paraId="325FAC95">
      <w:pPr>
        <w:spacing w:before="19"/>
      </w:pPr>
    </w:p>
    <w:p w14:paraId="1C7CEEE9">
      <w:pPr>
        <w:spacing w:before="18"/>
      </w:pPr>
    </w:p>
    <w:p w14:paraId="76FE856E">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74"/>
      </w:tblGrid>
      <w:tr w14:paraId="30B5E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5" w:hRule="atLeast"/>
        </w:trPr>
        <w:tc>
          <w:tcPr>
            <w:tcW w:w="8874" w:type="dxa"/>
            <w:tcBorders>
              <w:bottom w:val="single" w:color="000000" w:sz="2" w:space="0"/>
            </w:tcBorders>
            <w:vAlign w:val="top"/>
          </w:tcPr>
          <w:p w14:paraId="6B0CF814">
            <w:pPr>
              <w:pStyle w:val="6"/>
              <w:spacing w:before="138" w:line="219" w:lineRule="auto"/>
              <w:ind w:left="111"/>
            </w:pPr>
            <w:r>
              <w:rPr>
                <w:b/>
                <w:bCs/>
                <w:spacing w:val="-4"/>
              </w:rPr>
              <w:t>其他符合性分析</w:t>
            </w:r>
          </w:p>
        </w:tc>
      </w:tr>
      <w:tr w14:paraId="0C9D6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13" w:hRule="atLeast"/>
        </w:trPr>
        <w:tc>
          <w:tcPr>
            <w:tcW w:w="8874" w:type="dxa"/>
            <w:tcBorders>
              <w:top w:val="single" w:color="000000" w:sz="2" w:space="0"/>
            </w:tcBorders>
            <w:vAlign w:val="top"/>
          </w:tcPr>
          <w:p w14:paraId="6580B6EE">
            <w:pPr>
              <w:pStyle w:val="6"/>
              <w:spacing w:before="36" w:line="219" w:lineRule="auto"/>
              <w:ind w:left="602"/>
            </w:pPr>
            <w:r>
              <w:rPr>
                <w:b/>
                <w:bCs/>
                <w:spacing w:val="-4"/>
              </w:rPr>
              <w:t>（</w:t>
            </w:r>
            <w:r>
              <w:rPr>
                <w:rFonts w:ascii="Times New Roman" w:hAnsi="Times New Roman" w:eastAsia="Times New Roman" w:cs="Times New Roman"/>
                <w:b/>
                <w:bCs/>
                <w:spacing w:val="-4"/>
              </w:rPr>
              <w:t>1</w:t>
            </w:r>
            <w:r>
              <w:rPr>
                <w:b/>
                <w:bCs/>
                <w:spacing w:val="-4"/>
              </w:rPr>
              <w:t>）产业政策符合性分析</w:t>
            </w:r>
          </w:p>
          <w:p w14:paraId="64AFDE1C">
            <w:pPr>
              <w:pStyle w:val="6"/>
              <w:spacing w:before="260" w:line="419" w:lineRule="auto"/>
              <w:ind w:left="110" w:right="41" w:firstLine="480"/>
              <w:jc w:val="both"/>
            </w:pPr>
            <w:r>
              <w:rPr>
                <w:spacing w:val="1"/>
              </w:rPr>
              <w:t>根据《国民经济行业分类》（</w:t>
            </w:r>
            <w:r>
              <w:rPr>
                <w:rFonts w:ascii="Times New Roman" w:hAnsi="Times New Roman" w:eastAsia="Times New Roman" w:cs="Times New Roman"/>
              </w:rPr>
              <w:t>GB</w:t>
            </w:r>
            <w:r>
              <w:rPr>
                <w:rFonts w:ascii="Times New Roman" w:hAnsi="Times New Roman" w:eastAsia="Times New Roman" w:cs="Times New Roman"/>
                <w:spacing w:val="1"/>
              </w:rPr>
              <w:t>/T4754-2017</w:t>
            </w:r>
            <w:r>
              <w:rPr>
                <w:spacing w:val="-18"/>
              </w:rPr>
              <w:t>）（</w:t>
            </w:r>
            <w:r>
              <w:rPr>
                <w:rFonts w:ascii="Times New Roman" w:hAnsi="Times New Roman" w:eastAsia="Times New Roman" w:cs="Times New Roman"/>
              </w:rPr>
              <w:t xml:space="preserve">2019 </w:t>
            </w:r>
            <w:r>
              <w:t xml:space="preserve">年修订版）本项目属于  </w:t>
            </w:r>
            <w:r>
              <w:rPr>
                <w:rFonts w:ascii="Times New Roman" w:hAnsi="Times New Roman" w:eastAsia="Times New Roman" w:cs="Times New Roman"/>
                <w:spacing w:val="-3"/>
              </w:rPr>
              <w:t xml:space="preserve">C3099 </w:t>
            </w:r>
            <w:r>
              <w:rPr>
                <w:spacing w:val="-3"/>
              </w:rPr>
              <w:t>其他非金属矿物制品制造及</w:t>
            </w:r>
            <w:r>
              <w:rPr>
                <w:spacing w:val="-56"/>
              </w:rPr>
              <w:t xml:space="preserve"> </w:t>
            </w:r>
            <w:r>
              <w:rPr>
                <w:rFonts w:ascii="Times New Roman" w:hAnsi="Times New Roman" w:eastAsia="Times New Roman" w:cs="Times New Roman"/>
                <w:spacing w:val="-3"/>
              </w:rPr>
              <w:t>N7723</w:t>
            </w:r>
            <w:r>
              <w:rPr>
                <w:rFonts w:ascii="Times New Roman" w:hAnsi="Times New Roman" w:eastAsia="Times New Roman" w:cs="Times New Roman"/>
                <w:spacing w:val="15"/>
              </w:rPr>
              <w:t xml:space="preserve">  </w:t>
            </w:r>
            <w:r>
              <w:rPr>
                <w:spacing w:val="-3"/>
              </w:rPr>
              <w:t>固体废物治理，项目不属于《产业结构调</w:t>
            </w:r>
            <w:r>
              <w:t xml:space="preserve"> </w:t>
            </w:r>
            <w:r>
              <w:rPr>
                <w:spacing w:val="-1"/>
              </w:rPr>
              <w:t>整指导目录（</w:t>
            </w:r>
            <w:r>
              <w:rPr>
                <w:rFonts w:ascii="Times New Roman" w:hAnsi="Times New Roman" w:eastAsia="Times New Roman" w:cs="Times New Roman"/>
                <w:spacing w:val="-1"/>
              </w:rPr>
              <w:t xml:space="preserve">2024 </w:t>
            </w:r>
            <w:r>
              <w:rPr>
                <w:spacing w:val="-1"/>
              </w:rPr>
              <w:t>年本）》中的鼓励、限制</w:t>
            </w:r>
            <w:r>
              <w:rPr>
                <w:spacing w:val="-2"/>
              </w:rPr>
              <w:t>和淘汰类，根据国务院《促进产业结构</w:t>
            </w:r>
            <w:r>
              <w:t xml:space="preserve"> </w:t>
            </w:r>
            <w:r>
              <w:rPr>
                <w:spacing w:val="-3"/>
              </w:rPr>
              <w:t>调整暂行规定》（国发〔</w:t>
            </w:r>
            <w:r>
              <w:rPr>
                <w:rFonts w:ascii="Times New Roman" w:hAnsi="Times New Roman" w:eastAsia="Times New Roman" w:cs="Times New Roman"/>
                <w:spacing w:val="-3"/>
              </w:rPr>
              <w:t>2005</w:t>
            </w:r>
            <w:r>
              <w:rPr>
                <w:spacing w:val="-3"/>
              </w:rPr>
              <w:t>〕</w:t>
            </w:r>
            <w:r>
              <w:rPr>
                <w:rFonts w:ascii="Times New Roman" w:hAnsi="Times New Roman" w:eastAsia="Times New Roman" w:cs="Times New Roman"/>
                <w:spacing w:val="-3"/>
              </w:rPr>
              <w:t>40</w:t>
            </w:r>
            <w:r>
              <w:rPr>
                <w:rFonts w:ascii="Times New Roman" w:hAnsi="Times New Roman" w:eastAsia="Times New Roman" w:cs="Times New Roman"/>
                <w:spacing w:val="19"/>
                <w:w w:val="101"/>
              </w:rPr>
              <w:t xml:space="preserve"> </w:t>
            </w:r>
            <w:r>
              <w:rPr>
                <w:spacing w:val="-3"/>
              </w:rPr>
              <w:t>号）第十三条</w:t>
            </w:r>
            <w:r>
              <w:rPr>
                <w:rFonts w:ascii="Times New Roman" w:hAnsi="Times New Roman" w:eastAsia="Times New Roman" w:cs="Times New Roman"/>
                <w:spacing w:val="-3"/>
              </w:rPr>
              <w:t>“</w:t>
            </w:r>
            <w:r>
              <w:rPr>
                <w:spacing w:val="-3"/>
              </w:rPr>
              <w:t>不属于鼓励类、限制类和淘汰类，</w:t>
            </w:r>
            <w:r>
              <w:t xml:space="preserve"> </w:t>
            </w:r>
            <w:r>
              <w:rPr>
                <w:spacing w:val="-3"/>
              </w:rPr>
              <w:t>且符合国家有关法律法规和政策规定的，为允许类</w:t>
            </w:r>
            <w:r>
              <w:rPr>
                <w:rFonts w:ascii="Times New Roman" w:hAnsi="Times New Roman" w:eastAsia="Times New Roman" w:cs="Times New Roman"/>
                <w:spacing w:val="-3"/>
              </w:rPr>
              <w:t>”</w:t>
            </w:r>
            <w:r>
              <w:rPr>
                <w:spacing w:val="-3"/>
              </w:rPr>
              <w:t>。因此整体而言本项目属于鼓励</w:t>
            </w:r>
            <w:r>
              <w:rPr>
                <w:spacing w:val="9"/>
              </w:rPr>
              <w:t xml:space="preserve"> </w:t>
            </w:r>
            <w:r>
              <w:rPr>
                <w:spacing w:val="-5"/>
              </w:rPr>
              <w:t>类。</w:t>
            </w:r>
          </w:p>
          <w:p w14:paraId="020ACF28">
            <w:pPr>
              <w:pStyle w:val="6"/>
              <w:spacing w:line="419" w:lineRule="auto"/>
              <w:ind w:left="105" w:firstLine="480"/>
            </w:pPr>
            <w:r>
              <w:rPr>
                <w:rFonts w:ascii="Times New Roman" w:hAnsi="Times New Roman" w:eastAsia="Times New Roman" w:cs="Times New Roman"/>
                <w:spacing w:val="-5"/>
              </w:rPr>
              <w:t xml:space="preserve">2024 </w:t>
            </w:r>
            <w:r>
              <w:rPr>
                <w:spacing w:val="-5"/>
              </w:rPr>
              <w:t>年</w:t>
            </w:r>
            <w:r>
              <w:rPr>
                <w:spacing w:val="-21"/>
              </w:rPr>
              <w:t xml:space="preserve"> </w:t>
            </w:r>
            <w:r>
              <w:rPr>
                <w:rFonts w:ascii="Times New Roman" w:hAnsi="Times New Roman" w:eastAsia="Times New Roman" w:cs="Times New Roman"/>
                <w:spacing w:val="-5"/>
              </w:rPr>
              <w:t>12</w:t>
            </w:r>
            <w:r>
              <w:rPr>
                <w:rFonts w:ascii="Times New Roman" w:hAnsi="Times New Roman" w:eastAsia="Times New Roman" w:cs="Times New Roman"/>
                <w:spacing w:val="15"/>
                <w:w w:val="101"/>
              </w:rPr>
              <w:t xml:space="preserve"> </w:t>
            </w:r>
            <w:r>
              <w:rPr>
                <w:spacing w:val="-5"/>
              </w:rPr>
              <w:t>月</w:t>
            </w:r>
            <w:r>
              <w:rPr>
                <w:spacing w:val="-58"/>
              </w:rPr>
              <w:t xml:space="preserve"> </w:t>
            </w:r>
            <w:r>
              <w:rPr>
                <w:rFonts w:ascii="Times New Roman" w:hAnsi="Times New Roman" w:eastAsia="Times New Roman" w:cs="Times New Roman"/>
                <w:spacing w:val="-5"/>
              </w:rPr>
              <w:t xml:space="preserve">2  </w:t>
            </w:r>
            <w:r>
              <w:rPr>
                <w:spacing w:val="-5"/>
              </w:rPr>
              <w:t>日大英县发展和改革局以川投资备【</w:t>
            </w:r>
            <w:r>
              <w:rPr>
                <w:rFonts w:ascii="Times New Roman" w:hAnsi="Times New Roman" w:eastAsia="Times New Roman" w:cs="Times New Roman"/>
                <w:spacing w:val="-5"/>
              </w:rPr>
              <w:t>2412-510923-04-01-147029</w:t>
            </w:r>
            <w:r>
              <w:rPr>
                <w:spacing w:val="-5"/>
              </w:rPr>
              <w:t>】</w:t>
            </w:r>
            <w:r>
              <w:t xml:space="preserve"> </w:t>
            </w:r>
            <w:r>
              <w:rPr>
                <w:rFonts w:ascii="Times New Roman" w:hAnsi="Times New Roman" w:eastAsia="Times New Roman" w:cs="Times New Roman"/>
                <w:spacing w:val="-1"/>
              </w:rPr>
              <w:t xml:space="preserve">FGQB-0432  </w:t>
            </w:r>
            <w:r>
              <w:rPr>
                <w:spacing w:val="-1"/>
              </w:rPr>
              <w:t>号项目备案表对本项目进行了备案支持（附件</w:t>
            </w:r>
            <w:r>
              <w:rPr>
                <w:spacing w:val="-39"/>
              </w:rPr>
              <w:t xml:space="preserve"> </w:t>
            </w:r>
            <w:r>
              <w:rPr>
                <w:rFonts w:ascii="Times New Roman" w:hAnsi="Times New Roman" w:eastAsia="Times New Roman" w:cs="Times New Roman"/>
                <w:spacing w:val="-1"/>
              </w:rPr>
              <w:t>2</w:t>
            </w:r>
            <w:r>
              <w:rPr>
                <w:spacing w:val="-1"/>
              </w:rPr>
              <w:t>）。</w:t>
            </w:r>
          </w:p>
          <w:p w14:paraId="74CA95D9">
            <w:pPr>
              <w:pStyle w:val="6"/>
              <w:spacing w:line="219" w:lineRule="auto"/>
              <w:ind w:left="602"/>
            </w:pPr>
            <w:r>
              <w:rPr>
                <w:b/>
                <w:bCs/>
                <w:spacing w:val="-3"/>
              </w:rPr>
              <w:t>（</w:t>
            </w:r>
            <w:r>
              <w:rPr>
                <w:rFonts w:ascii="Times New Roman" w:hAnsi="Times New Roman" w:eastAsia="Times New Roman" w:cs="Times New Roman"/>
                <w:b/>
                <w:bCs/>
                <w:spacing w:val="-3"/>
              </w:rPr>
              <w:t>2</w:t>
            </w:r>
            <w:r>
              <w:rPr>
                <w:b/>
                <w:bCs/>
                <w:spacing w:val="-3"/>
              </w:rPr>
              <w:t>）长江经济带发展负面清单符合性分析</w:t>
            </w:r>
          </w:p>
          <w:p w14:paraId="050EA7FB">
            <w:pPr>
              <w:pStyle w:val="6"/>
              <w:spacing w:before="260" w:line="419" w:lineRule="auto"/>
              <w:ind w:left="111" w:right="103" w:firstLine="474"/>
              <w:jc w:val="both"/>
            </w:pPr>
            <w:r>
              <w:rPr>
                <w:rFonts w:ascii="Times New Roman" w:hAnsi="Times New Roman" w:eastAsia="Times New Roman" w:cs="Times New Roman"/>
                <w:spacing w:val="-3"/>
              </w:rPr>
              <w:t xml:space="preserve">2022 </w:t>
            </w:r>
            <w:r>
              <w:rPr>
                <w:spacing w:val="-3"/>
              </w:rPr>
              <w:t>年</w:t>
            </w:r>
            <w:r>
              <w:rPr>
                <w:spacing w:val="-30"/>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5"/>
                <w:w w:val="101"/>
              </w:rPr>
              <w:t xml:space="preserve"> </w:t>
            </w:r>
            <w:r>
              <w:rPr>
                <w:spacing w:val="-3"/>
              </w:rPr>
              <w:t>月</w:t>
            </w:r>
            <w:r>
              <w:rPr>
                <w:spacing w:val="-55"/>
              </w:rPr>
              <w:t xml:space="preserve"> </w:t>
            </w:r>
            <w:r>
              <w:rPr>
                <w:rFonts w:ascii="Times New Roman" w:hAnsi="Times New Roman" w:eastAsia="Times New Roman" w:cs="Times New Roman"/>
                <w:spacing w:val="-3"/>
              </w:rPr>
              <w:t xml:space="preserve">29  </w:t>
            </w:r>
            <w:r>
              <w:rPr>
                <w:spacing w:val="-3"/>
              </w:rPr>
              <w:t>日推动长江经济带发展领导小组办公室发布了《长江经济带发</w:t>
            </w:r>
            <w:r>
              <w:t xml:space="preserve"> </w:t>
            </w:r>
            <w:r>
              <w:rPr>
                <w:spacing w:val="-3"/>
              </w:rPr>
              <w:t>展负面清单指南试行（</w:t>
            </w:r>
            <w:r>
              <w:rPr>
                <w:rFonts w:ascii="Times New Roman" w:hAnsi="Times New Roman" w:eastAsia="Times New Roman" w:cs="Times New Roman"/>
                <w:spacing w:val="-3"/>
              </w:rPr>
              <w:t xml:space="preserve">2022 </w:t>
            </w:r>
            <w:r>
              <w:rPr>
                <w:spacing w:val="-3"/>
              </w:rPr>
              <w:t>版）》（长江办〔</w:t>
            </w:r>
            <w:r>
              <w:rPr>
                <w:rFonts w:ascii="Times New Roman" w:hAnsi="Times New Roman" w:eastAsia="Times New Roman" w:cs="Times New Roman"/>
                <w:spacing w:val="-3"/>
              </w:rPr>
              <w:t>2022</w:t>
            </w:r>
            <w:r>
              <w:rPr>
                <w:spacing w:val="-3"/>
              </w:rPr>
              <w:t>〕</w:t>
            </w:r>
            <w:r>
              <w:rPr>
                <w:rFonts w:ascii="Times New Roman" w:hAnsi="Times New Roman" w:eastAsia="Times New Roman" w:cs="Times New Roman"/>
                <w:spacing w:val="-3"/>
              </w:rPr>
              <w:t>7</w:t>
            </w:r>
            <w:r>
              <w:rPr>
                <w:rFonts w:ascii="Times New Roman" w:hAnsi="Times New Roman" w:eastAsia="Times New Roman" w:cs="Times New Roman"/>
                <w:spacing w:val="15"/>
                <w:w w:val="101"/>
              </w:rPr>
              <w:t xml:space="preserve"> </w:t>
            </w:r>
            <w:r>
              <w:rPr>
                <w:spacing w:val="-3"/>
              </w:rPr>
              <w:t>号</w:t>
            </w:r>
            <w:r>
              <w:rPr>
                <w:spacing w:val="5"/>
              </w:rPr>
              <w:t>），</w:t>
            </w:r>
            <w:r>
              <w:rPr>
                <w:rFonts w:ascii="Times New Roman" w:hAnsi="Times New Roman" w:eastAsia="Times New Roman" w:cs="Times New Roman"/>
                <w:spacing w:val="-3"/>
              </w:rPr>
              <w:t xml:space="preserve">2022 </w:t>
            </w:r>
            <w:r>
              <w:rPr>
                <w:spacing w:val="-3"/>
              </w:rPr>
              <w:t>年</w:t>
            </w:r>
            <w:r>
              <w:rPr>
                <w:spacing w:val="-46"/>
              </w:rPr>
              <w:t xml:space="preserve"> </w:t>
            </w:r>
            <w:r>
              <w:rPr>
                <w:rFonts w:ascii="Times New Roman" w:hAnsi="Times New Roman" w:eastAsia="Times New Roman" w:cs="Times New Roman"/>
                <w:spacing w:val="-3"/>
              </w:rPr>
              <w:t>8</w:t>
            </w:r>
            <w:r>
              <w:rPr>
                <w:rFonts w:ascii="Times New Roman" w:hAnsi="Times New Roman" w:eastAsia="Times New Roman" w:cs="Times New Roman"/>
                <w:spacing w:val="16"/>
              </w:rPr>
              <w:t xml:space="preserve"> </w:t>
            </w:r>
            <w:r>
              <w:rPr>
                <w:spacing w:val="-3"/>
              </w:rPr>
              <w:t>月</w:t>
            </w:r>
            <w:r>
              <w:rPr>
                <w:spacing w:val="-55"/>
              </w:rPr>
              <w:t xml:space="preserve"> </w:t>
            </w:r>
            <w:r>
              <w:rPr>
                <w:rFonts w:ascii="Times New Roman" w:hAnsi="Times New Roman" w:eastAsia="Times New Roman" w:cs="Times New Roman"/>
                <w:spacing w:val="-3"/>
              </w:rPr>
              <w:t xml:space="preserve">25  </w:t>
            </w:r>
            <w:r>
              <w:rPr>
                <w:spacing w:val="-3"/>
              </w:rPr>
              <w:t>日四</w:t>
            </w:r>
            <w:r>
              <w:t xml:space="preserve"> 川省及重庆市推动长江经济带发展领导小组办公室发布</w:t>
            </w:r>
            <w:r>
              <w:rPr>
                <w:spacing w:val="-1"/>
              </w:rPr>
              <w:t>了《四川省、重庆市长江经</w:t>
            </w:r>
            <w:r>
              <w:t xml:space="preserve"> </w:t>
            </w:r>
            <w:r>
              <w:rPr>
                <w:spacing w:val="-3"/>
              </w:rPr>
              <w:t>济带发展负面清单实施细则（试行，</w:t>
            </w:r>
            <w:r>
              <w:rPr>
                <w:rFonts w:ascii="Times New Roman" w:hAnsi="Times New Roman" w:eastAsia="Times New Roman" w:cs="Times New Roman"/>
                <w:spacing w:val="-3"/>
              </w:rPr>
              <w:t xml:space="preserve">2022 </w:t>
            </w:r>
            <w:r>
              <w:rPr>
                <w:spacing w:val="-3"/>
              </w:rPr>
              <w:t>版）》（川长江办〔</w:t>
            </w:r>
            <w:r>
              <w:rPr>
                <w:rFonts w:ascii="Times New Roman" w:hAnsi="Times New Roman" w:eastAsia="Times New Roman" w:cs="Times New Roman"/>
                <w:spacing w:val="-3"/>
              </w:rPr>
              <w:t>2022</w:t>
            </w:r>
            <w:r>
              <w:rPr>
                <w:spacing w:val="-3"/>
              </w:rPr>
              <w:t>〕</w:t>
            </w:r>
            <w:r>
              <w:rPr>
                <w:rFonts w:ascii="Times New Roman" w:hAnsi="Times New Roman" w:eastAsia="Times New Roman" w:cs="Times New Roman"/>
                <w:spacing w:val="-4"/>
              </w:rPr>
              <w:t>17</w:t>
            </w:r>
            <w:r>
              <w:rPr>
                <w:rFonts w:ascii="Times New Roman" w:hAnsi="Times New Roman" w:eastAsia="Times New Roman" w:cs="Times New Roman"/>
                <w:spacing w:val="16"/>
              </w:rPr>
              <w:t xml:space="preserve"> </w:t>
            </w:r>
            <w:r>
              <w:rPr>
                <w:spacing w:val="-4"/>
              </w:rPr>
              <w:t>号）。根据</w:t>
            </w:r>
            <w:r>
              <w:t xml:space="preserve"> </w:t>
            </w:r>
            <w:r>
              <w:rPr>
                <w:spacing w:val="-1"/>
              </w:rPr>
              <w:t>文件精神，本项目符合性分析如下：</w:t>
            </w:r>
          </w:p>
          <w:p w14:paraId="48B83BE0">
            <w:pPr>
              <w:pStyle w:val="6"/>
              <w:spacing w:before="1" w:line="211" w:lineRule="auto"/>
              <w:ind w:left="2080"/>
            </w:pPr>
            <w:r>
              <w:rPr>
                <w:b/>
                <w:bCs/>
                <w:spacing w:val="-3"/>
              </w:rPr>
              <w:t>表</w:t>
            </w:r>
            <w:r>
              <w:rPr>
                <w:spacing w:val="-37"/>
              </w:rPr>
              <w:t xml:space="preserve"> </w:t>
            </w:r>
            <w:r>
              <w:rPr>
                <w:rFonts w:ascii="Times New Roman" w:hAnsi="Times New Roman" w:eastAsia="Times New Roman" w:cs="Times New Roman"/>
                <w:b/>
                <w:bCs/>
                <w:spacing w:val="-3"/>
              </w:rPr>
              <w:t xml:space="preserve">1-3 </w:t>
            </w:r>
            <w:r>
              <w:rPr>
                <w:b/>
                <w:bCs/>
                <w:spacing w:val="-3"/>
              </w:rPr>
              <w:t>项目与长江办〔</w:t>
            </w:r>
            <w:r>
              <w:rPr>
                <w:rFonts w:ascii="Times New Roman" w:hAnsi="Times New Roman" w:eastAsia="Times New Roman" w:cs="Times New Roman"/>
                <w:b/>
                <w:bCs/>
                <w:spacing w:val="-3"/>
              </w:rPr>
              <w:t>2022</w:t>
            </w:r>
            <w:r>
              <w:rPr>
                <w:b/>
                <w:bCs/>
                <w:spacing w:val="-3"/>
              </w:rPr>
              <w:t>〕</w:t>
            </w:r>
            <w:r>
              <w:rPr>
                <w:rFonts w:ascii="Times New Roman" w:hAnsi="Times New Roman" w:eastAsia="Times New Roman" w:cs="Times New Roman"/>
                <w:b/>
                <w:bCs/>
                <w:spacing w:val="-3"/>
              </w:rPr>
              <w:t>7</w:t>
            </w:r>
            <w:r>
              <w:rPr>
                <w:rFonts w:ascii="Times New Roman" w:hAnsi="Times New Roman" w:eastAsia="Times New Roman" w:cs="Times New Roman"/>
                <w:b/>
                <w:bCs/>
                <w:spacing w:val="15"/>
              </w:rPr>
              <w:t xml:space="preserve"> </w:t>
            </w:r>
            <w:r>
              <w:rPr>
                <w:b/>
                <w:bCs/>
                <w:spacing w:val="-3"/>
              </w:rPr>
              <w:t>号符合性分析</w:t>
            </w:r>
          </w:p>
          <w:p w14:paraId="0E495054">
            <w:pPr>
              <w:pStyle w:val="6"/>
              <w:spacing w:line="4305" w:lineRule="exact"/>
              <w:ind w:firstLine="319"/>
            </w:pPr>
            <w:r>
              <w:rPr>
                <w:position w:val="-86"/>
              </w:rPr>
              <w:pict>
                <v:group id="_x0000_s1026" o:spid="_x0000_s1026" o:spt="203" style="height:215.3pt;width:411pt;" coordsize="8220,4306">
                  <o:lock v:ext="edit"/>
                  <v:group id="_x0000_s1027" o:spid="_x0000_s1027" o:spt="203" style="position:absolute;left:0;top:0;height:4306;width:8220;" coordsize="8220,4306">
                    <o:lock v:ext="edit"/>
                    <v:shape id="_x0000_s1028" o:spid="_x0000_s1028" style="position:absolute;left:0;top:0;height:29;width:8220;" filled="f" stroked="t" coordsize="8220,29" path="m0,14l8220,14e">
                      <v:fill on="f" focussize="0,0"/>
                      <v:stroke weight="1.44pt" color="#000000" miterlimit="2" joinstyle="bevel"/>
                      <v:imagedata o:title=""/>
                      <o:lock v:ext="edit"/>
                    </v:shape>
                    <v:shape id="_x0000_s1029" o:spid="_x0000_s1029" style="position:absolute;left:0;top:28;height:4277;width:8220;" filled="f" stroked="t" coordsize="8220,4277" path="m0,714l8220,714m0,1785l8220,1785m0,3212l8220,3212m5572,0l5572,4277m7207,0l7207,4277e">
                      <v:fill on="f" focussize="0,0"/>
                      <v:stroke weight="0.48pt" color="#000000" miterlimit="2" joinstyle="bevel"/>
                      <v:imagedata o:title=""/>
                      <o:lock v:ext="edit"/>
                    </v:shape>
                  </v:group>
                  <v:shape id="_x0000_s1030" o:spid="_x0000_s1030" o:spt="202" type="#_x0000_t202" style="position:absolute;left:98;top:40;height:4172;width:7950;" filled="f" stroked="f" coordsize="21600,21600">
                    <v:path/>
                    <v:fill on="f" focussize="0,0"/>
                    <v:stroke on="f"/>
                    <v:imagedata o:title=""/>
                    <o:lock v:ext="edit" aspectratio="f"/>
                    <v:textbox inset="0mm,0mm,0mm,0mm">
                      <w:txbxContent>
                        <w:p w14:paraId="48BD8200">
                          <w:pPr>
                            <w:spacing w:before="20" w:line="177" w:lineRule="auto"/>
                            <w:ind w:left="5668"/>
                            <w:rPr>
                              <w:rFonts w:ascii="宋体" w:hAnsi="宋体" w:eastAsia="宋体" w:cs="宋体"/>
                              <w:sz w:val="20"/>
                              <w:szCs w:val="20"/>
                            </w:rPr>
                          </w:pPr>
                          <w:r>
                            <w:rPr>
                              <w:rFonts w:ascii="宋体" w:hAnsi="宋体" w:eastAsia="宋体" w:cs="宋体"/>
                              <w:b/>
                              <w:bCs/>
                              <w:spacing w:val="6"/>
                              <w:sz w:val="20"/>
                              <w:szCs w:val="20"/>
                            </w:rPr>
                            <w:t>本项目衔接情</w:t>
                          </w:r>
                        </w:p>
                        <w:p w14:paraId="609334AE">
                          <w:pPr>
                            <w:spacing w:line="162" w:lineRule="auto"/>
                            <w:ind w:right="20"/>
                            <w:jc w:val="right"/>
                            <w:rPr>
                              <w:rFonts w:ascii="宋体" w:hAnsi="宋体" w:eastAsia="宋体" w:cs="宋体"/>
                              <w:sz w:val="20"/>
                              <w:szCs w:val="20"/>
                            </w:rPr>
                          </w:pPr>
                          <w:r>
                            <w:rPr>
                              <w:rFonts w:ascii="宋体" w:hAnsi="宋体" w:eastAsia="宋体" w:cs="宋体"/>
                              <w:b/>
                              <w:bCs/>
                              <w:spacing w:val="5"/>
                              <w:sz w:val="20"/>
                              <w:szCs w:val="20"/>
                            </w:rPr>
                            <w:t>符合性</w:t>
                          </w:r>
                        </w:p>
                        <w:p w14:paraId="1ECB2325">
                          <w:pPr>
                            <w:spacing w:before="1" w:line="213" w:lineRule="auto"/>
                            <w:ind w:left="6195"/>
                            <w:rPr>
                              <w:rFonts w:ascii="宋体" w:hAnsi="宋体" w:eastAsia="宋体" w:cs="宋体"/>
                              <w:sz w:val="20"/>
                              <w:szCs w:val="20"/>
                            </w:rPr>
                          </w:pPr>
                          <w:r>
                            <w:rPr>
                              <w:rFonts w:ascii="宋体" w:hAnsi="宋体" w:eastAsia="宋体" w:cs="宋体"/>
                              <w:b/>
                              <w:bCs/>
                              <w:spacing w:val="-3"/>
                              <w:sz w:val="20"/>
                              <w:szCs w:val="20"/>
                            </w:rPr>
                            <w:t>况</w:t>
                          </w:r>
                        </w:p>
                        <w:p w14:paraId="2891E66C">
                          <w:pPr>
                            <w:spacing w:line="402" w:lineRule="auto"/>
                            <w:rPr>
                              <w:rFonts w:ascii="Arial"/>
                              <w:sz w:val="21"/>
                            </w:rPr>
                          </w:pPr>
                        </w:p>
                        <w:p w14:paraId="768DAA14">
                          <w:pPr>
                            <w:spacing w:before="65" w:line="227" w:lineRule="auto"/>
                            <w:ind w:left="5668"/>
                            <w:rPr>
                              <w:rFonts w:ascii="宋体" w:hAnsi="宋体" w:eastAsia="宋体" w:cs="宋体"/>
                              <w:sz w:val="20"/>
                              <w:szCs w:val="20"/>
                            </w:rPr>
                          </w:pPr>
                          <w:r>
                            <w:rPr>
                              <w:rFonts w:ascii="宋体" w:hAnsi="宋体" w:eastAsia="宋体" w:cs="宋体"/>
                              <w:spacing w:val="8"/>
                              <w:sz w:val="20"/>
                              <w:szCs w:val="20"/>
                            </w:rPr>
                            <w:t>本项目不涉及</w:t>
                          </w:r>
                        </w:p>
                        <w:p w14:paraId="14DA98C4">
                          <w:pPr>
                            <w:spacing w:line="407" w:lineRule="auto"/>
                            <w:rPr>
                              <w:rFonts w:ascii="Arial"/>
                              <w:sz w:val="21"/>
                            </w:rPr>
                          </w:pPr>
                        </w:p>
                        <w:p w14:paraId="4833CE01">
                          <w:pPr>
                            <w:spacing w:before="65" w:line="327" w:lineRule="auto"/>
                            <w:ind w:left="20" w:right="2585" w:firstLine="417"/>
                            <w:rPr>
                              <w:rFonts w:ascii="宋体" w:hAnsi="宋体" w:eastAsia="宋体" w:cs="宋体"/>
                              <w:sz w:val="20"/>
                              <w:szCs w:val="20"/>
                            </w:rPr>
                          </w:pPr>
                          <w:r>
                            <w:rPr>
                              <w:rFonts w:ascii="宋体" w:hAnsi="宋体" w:eastAsia="宋体" w:cs="宋体"/>
                              <w:spacing w:val="5"/>
                              <w:sz w:val="20"/>
                              <w:szCs w:val="20"/>
                            </w:rPr>
                            <w:t>禁止在自然保护区核心区、缓冲区的岸线和河段范围内 投资建设旅游和生产经营项目。禁止在风景名胜区核心景区</w:t>
                          </w:r>
                          <w:r>
                            <w:rPr>
                              <w:rFonts w:ascii="宋体" w:hAnsi="宋体" w:eastAsia="宋体" w:cs="宋体"/>
                              <w:spacing w:val="12"/>
                              <w:sz w:val="20"/>
                              <w:szCs w:val="20"/>
                            </w:rPr>
                            <w:t xml:space="preserve"> </w:t>
                          </w:r>
                          <w:r>
                            <w:rPr>
                              <w:rFonts w:ascii="宋体" w:hAnsi="宋体" w:eastAsia="宋体" w:cs="宋体"/>
                              <w:spacing w:val="9"/>
                              <w:sz w:val="20"/>
                              <w:szCs w:val="20"/>
                            </w:rPr>
                            <w:t>的岸线和河段范围内投资建设与风景名胜资源保护无关的</w:t>
                          </w:r>
                          <w:r>
                            <w:rPr>
                              <w:rFonts w:ascii="宋体" w:hAnsi="宋体" w:eastAsia="宋体" w:cs="宋体"/>
                              <w:spacing w:val="6"/>
                              <w:sz w:val="20"/>
                              <w:szCs w:val="20"/>
                            </w:rPr>
                            <w:t xml:space="preserve">  </w:t>
                          </w:r>
                          <w:r>
                            <w:rPr>
                              <w:rFonts w:ascii="宋体" w:hAnsi="宋体" w:eastAsia="宋体" w:cs="宋体"/>
                              <w:spacing w:val="2"/>
                              <w:sz w:val="20"/>
                              <w:szCs w:val="20"/>
                            </w:rPr>
                            <w:t>项目。</w:t>
                          </w:r>
                        </w:p>
                        <w:p w14:paraId="76457297">
                          <w:pPr>
                            <w:spacing w:before="7" w:line="300" w:lineRule="auto"/>
                            <w:ind w:left="20" w:right="2585" w:firstLine="418"/>
                            <w:rPr>
                              <w:rFonts w:ascii="宋体" w:hAnsi="宋体" w:eastAsia="宋体" w:cs="宋体"/>
                              <w:sz w:val="20"/>
                              <w:szCs w:val="20"/>
                            </w:rPr>
                          </w:pPr>
                          <w:r>
                            <w:rPr>
                              <w:rFonts w:ascii="宋体" w:hAnsi="宋体" w:eastAsia="宋体" w:cs="宋体"/>
                              <w:spacing w:val="9"/>
                              <w:sz w:val="20"/>
                              <w:szCs w:val="20"/>
                            </w:rPr>
                            <w:t>禁止在饮用水水源一级保护区的岸线和河段范围内新</w:t>
                          </w:r>
                          <w:r>
                            <w:rPr>
                              <w:rFonts w:ascii="宋体" w:hAnsi="宋体" w:eastAsia="宋体" w:cs="宋体"/>
                              <w:spacing w:val="6"/>
                              <w:sz w:val="20"/>
                              <w:szCs w:val="20"/>
                            </w:rPr>
                            <w:t xml:space="preserve">  </w:t>
                          </w:r>
                          <w:r>
                            <w:rPr>
                              <w:rFonts w:ascii="宋体" w:hAnsi="宋体" w:eastAsia="宋体" w:cs="宋体"/>
                              <w:spacing w:val="5"/>
                              <w:sz w:val="20"/>
                              <w:szCs w:val="20"/>
                            </w:rPr>
                            <w:t>建、改建、扩建与供水设施和保护水源无关的项目，以及网</w:t>
                          </w:r>
                          <w:r>
                            <w:rPr>
                              <w:rFonts w:ascii="宋体" w:hAnsi="宋体" w:eastAsia="宋体" w:cs="宋体"/>
                              <w:spacing w:val="13"/>
                              <w:sz w:val="20"/>
                              <w:szCs w:val="20"/>
                            </w:rPr>
                            <w:t xml:space="preserve"> </w:t>
                          </w:r>
                          <w:r>
                            <w:rPr>
                              <w:rFonts w:ascii="宋体" w:hAnsi="宋体" w:eastAsia="宋体" w:cs="宋体"/>
                              <w:spacing w:val="5"/>
                              <w:sz w:val="20"/>
                              <w:szCs w:val="20"/>
                            </w:rPr>
                            <w:t>箱养殖、畜禽养殖、旅游等可能污染饮用水水体的投资建设</w:t>
                          </w:r>
                        </w:p>
                      </w:txbxContent>
                    </v:textbox>
                  </v:shape>
                  <v:shape id="_x0000_s1031" o:spid="_x0000_s1031" o:spt="202" type="#_x0000_t202" style="position:absolute;left:96;top:758;height:956;width:5387;" filled="f" stroked="f" coordsize="21600,21600">
                    <v:path/>
                    <v:fill on="f" focussize="0,0"/>
                    <v:stroke on="f"/>
                    <v:imagedata o:title=""/>
                    <o:lock v:ext="edit" aspectratio="f"/>
                    <v:textbox inset="0mm,0mm,0mm,0mm">
                      <w:txbxContent>
                        <w:p w14:paraId="1049079C">
                          <w:pPr>
                            <w:spacing w:before="20" w:line="300" w:lineRule="auto"/>
                            <w:ind w:left="20" w:right="20" w:firstLine="420"/>
                            <w:rPr>
                              <w:rFonts w:ascii="宋体" w:hAnsi="宋体" w:eastAsia="宋体" w:cs="宋体"/>
                              <w:sz w:val="20"/>
                              <w:szCs w:val="20"/>
                            </w:rPr>
                          </w:pPr>
                          <w:r>
                            <w:rPr>
                              <w:rFonts w:ascii="宋体" w:hAnsi="宋体" w:eastAsia="宋体" w:cs="宋体"/>
                              <w:spacing w:val="9"/>
                              <w:sz w:val="20"/>
                              <w:szCs w:val="20"/>
                            </w:rPr>
                            <w:t>禁止建设不符合全国和省级港口布局规划以及港口总</w:t>
                          </w:r>
                          <w:r>
                            <w:rPr>
                              <w:rFonts w:ascii="宋体" w:hAnsi="宋体" w:eastAsia="宋体" w:cs="宋体"/>
                              <w:spacing w:val="6"/>
                              <w:sz w:val="20"/>
                              <w:szCs w:val="20"/>
                            </w:rPr>
                            <w:t xml:space="preserve">  </w:t>
                          </w:r>
                          <w:r>
                            <w:rPr>
                              <w:rFonts w:ascii="宋体" w:hAnsi="宋体" w:eastAsia="宋体" w:cs="宋体"/>
                              <w:spacing w:val="5"/>
                              <w:sz w:val="20"/>
                              <w:szCs w:val="20"/>
                            </w:rPr>
                            <w:t>体规划的码头项目，禁止建设不符合《长江干线过江通道布</w:t>
                          </w:r>
                          <w:r>
                            <w:rPr>
                              <w:rFonts w:ascii="宋体" w:hAnsi="宋体" w:eastAsia="宋体" w:cs="宋体"/>
                              <w:spacing w:val="15"/>
                              <w:sz w:val="20"/>
                              <w:szCs w:val="20"/>
                            </w:rPr>
                            <w:t xml:space="preserve"> </w:t>
                          </w:r>
                          <w:r>
                            <w:rPr>
                              <w:rFonts w:ascii="宋体" w:hAnsi="宋体" w:eastAsia="宋体" w:cs="宋体"/>
                              <w:spacing w:val="8"/>
                              <w:sz w:val="20"/>
                              <w:szCs w:val="20"/>
                            </w:rPr>
                            <w:t>局规划》的过长江通道项目。</w:t>
                          </w:r>
                        </w:p>
                      </w:txbxContent>
                    </v:textbox>
                  </v:shape>
                  <v:shape id="_x0000_s1032" o:spid="_x0000_s1032" o:spt="202" type="#_x0000_t202" style="position:absolute;left:5746;top:2359;height:248;width:1288;" filled="f" stroked="f" coordsize="21600,21600">
                    <v:path/>
                    <v:fill on="f" focussize="0,0"/>
                    <v:stroke on="f"/>
                    <v:imagedata o:title=""/>
                    <o:lock v:ext="edit" aspectratio="f"/>
                    <v:textbox inset="0mm,0mm,0mm,0mm">
                      <w:txbxContent>
                        <w:p w14:paraId="0DB2F91E">
                          <w:pPr>
                            <w:spacing w:before="19" w:line="227" w:lineRule="auto"/>
                            <w:ind w:left="20"/>
                            <w:rPr>
                              <w:rFonts w:ascii="宋体" w:hAnsi="宋体" w:eastAsia="宋体" w:cs="宋体"/>
                              <w:sz w:val="20"/>
                              <w:szCs w:val="20"/>
                            </w:rPr>
                          </w:pPr>
                          <w:r>
                            <w:rPr>
                              <w:rFonts w:ascii="宋体" w:hAnsi="宋体" w:eastAsia="宋体" w:cs="宋体"/>
                              <w:spacing w:val="8"/>
                              <w:sz w:val="20"/>
                              <w:szCs w:val="20"/>
                            </w:rPr>
                            <w:t>本项目不涉及</w:t>
                          </w:r>
                        </w:p>
                      </w:txbxContent>
                    </v:textbox>
                  </v:shape>
                  <v:shape id="_x0000_s1033" o:spid="_x0000_s1033" o:spt="202" type="#_x0000_t202" style="position:absolute;left:5746;top:3609;height:248;width:1288;" filled="f" stroked="f" coordsize="21600,21600">
                    <v:path/>
                    <v:fill on="f" focussize="0,0"/>
                    <v:stroke on="f"/>
                    <v:imagedata o:title=""/>
                    <o:lock v:ext="edit" aspectratio="f"/>
                    <v:textbox inset="0mm,0mm,0mm,0mm">
                      <w:txbxContent>
                        <w:p w14:paraId="15EA2D78">
                          <w:pPr>
                            <w:spacing w:before="19" w:line="227" w:lineRule="auto"/>
                            <w:ind w:left="20"/>
                            <w:rPr>
                              <w:rFonts w:ascii="宋体" w:hAnsi="宋体" w:eastAsia="宋体" w:cs="宋体"/>
                              <w:sz w:val="20"/>
                              <w:szCs w:val="20"/>
                            </w:rPr>
                          </w:pPr>
                          <w:r>
                            <w:rPr>
                              <w:rFonts w:ascii="宋体" w:hAnsi="宋体" w:eastAsia="宋体" w:cs="宋体"/>
                              <w:spacing w:val="8"/>
                              <w:sz w:val="20"/>
                              <w:szCs w:val="20"/>
                            </w:rPr>
                            <w:t>本项目不涉及</w:t>
                          </w:r>
                        </w:p>
                      </w:txbxContent>
                    </v:textbox>
                  </v:shape>
                  <v:shape id="_x0000_s1034" o:spid="_x0000_s1034" o:spt="202" type="#_x0000_t202" style="position:absolute;left:7492;top:1111;height:248;width:447;" filled="f" stroked="f" coordsize="21600,21600">
                    <v:path/>
                    <v:fill on="f" focussize="0,0"/>
                    <v:stroke on="f"/>
                    <v:imagedata o:title=""/>
                    <o:lock v:ext="edit" aspectratio="f"/>
                    <v:textbox inset="0mm,0mm,0mm,0mm">
                      <w:txbxContent>
                        <w:p w14:paraId="7CC94432">
                          <w:pPr>
                            <w:spacing w:before="19" w:line="228" w:lineRule="auto"/>
                            <w:ind w:left="20"/>
                            <w:rPr>
                              <w:rFonts w:ascii="宋体" w:hAnsi="宋体" w:eastAsia="宋体" w:cs="宋体"/>
                              <w:sz w:val="20"/>
                              <w:szCs w:val="20"/>
                            </w:rPr>
                          </w:pPr>
                          <w:r>
                            <w:rPr>
                              <w:rFonts w:ascii="宋体" w:hAnsi="宋体" w:eastAsia="宋体" w:cs="宋体"/>
                              <w:spacing w:val="3"/>
                              <w:sz w:val="20"/>
                              <w:szCs w:val="20"/>
                            </w:rPr>
                            <w:t>符合</w:t>
                          </w:r>
                        </w:p>
                      </w:txbxContent>
                    </v:textbox>
                  </v:shape>
                  <v:shape id="_x0000_s1035" o:spid="_x0000_s1035" o:spt="202" type="#_x0000_t202" style="position:absolute;left:7492;top:2359;height:248;width:447;" filled="f" stroked="f" coordsize="21600,21600">
                    <v:path/>
                    <v:fill on="f" focussize="0,0"/>
                    <v:stroke on="f"/>
                    <v:imagedata o:title=""/>
                    <o:lock v:ext="edit" aspectratio="f"/>
                    <v:textbox inset="0mm,0mm,0mm,0mm">
                      <w:txbxContent>
                        <w:p w14:paraId="6E3928C3">
                          <w:pPr>
                            <w:spacing w:before="19" w:line="228" w:lineRule="auto"/>
                            <w:ind w:left="20"/>
                            <w:rPr>
                              <w:rFonts w:ascii="宋体" w:hAnsi="宋体" w:eastAsia="宋体" w:cs="宋体"/>
                              <w:sz w:val="20"/>
                              <w:szCs w:val="20"/>
                            </w:rPr>
                          </w:pPr>
                          <w:r>
                            <w:rPr>
                              <w:rFonts w:ascii="宋体" w:hAnsi="宋体" w:eastAsia="宋体" w:cs="宋体"/>
                              <w:spacing w:val="3"/>
                              <w:sz w:val="20"/>
                              <w:szCs w:val="20"/>
                            </w:rPr>
                            <w:t>符合</w:t>
                          </w:r>
                        </w:p>
                      </w:txbxContent>
                    </v:textbox>
                  </v:shape>
                  <v:shape id="_x0000_s1036" o:spid="_x0000_s1036" o:spt="202" type="#_x0000_t202" style="position:absolute;left:7492;top:3609;height:248;width:447;" filled="f" stroked="f" coordsize="21600,21600">
                    <v:path/>
                    <v:fill on="f" focussize="0,0"/>
                    <v:stroke on="f"/>
                    <v:imagedata o:title=""/>
                    <o:lock v:ext="edit" aspectratio="f"/>
                    <v:textbox inset="0mm,0mm,0mm,0mm">
                      <w:txbxContent>
                        <w:p w14:paraId="27ED7F84">
                          <w:pPr>
                            <w:spacing w:before="19" w:line="228" w:lineRule="auto"/>
                            <w:ind w:left="20"/>
                            <w:rPr>
                              <w:rFonts w:ascii="宋体" w:hAnsi="宋体" w:eastAsia="宋体" w:cs="宋体"/>
                              <w:sz w:val="20"/>
                              <w:szCs w:val="20"/>
                            </w:rPr>
                          </w:pPr>
                          <w:r>
                            <w:rPr>
                              <w:rFonts w:ascii="宋体" w:hAnsi="宋体" w:eastAsia="宋体" w:cs="宋体"/>
                              <w:spacing w:val="3"/>
                              <w:sz w:val="20"/>
                              <w:szCs w:val="20"/>
                            </w:rPr>
                            <w:t>符合</w:t>
                          </w:r>
                        </w:p>
                      </w:txbxContent>
                    </v:textbox>
                  </v:shape>
                  <w10:wrap type="none"/>
                  <w10:anchorlock/>
                </v:group>
              </w:pict>
            </w:r>
          </w:p>
        </w:tc>
      </w:tr>
    </w:tbl>
    <w:p w14:paraId="34C635F8">
      <w:pPr>
        <w:pStyle w:val="2"/>
      </w:pPr>
    </w:p>
    <w:p w14:paraId="6276E7C1">
      <w:pPr>
        <w:sectPr>
          <w:footerReference r:id="rId11" w:type="default"/>
          <w:pgSz w:w="11906" w:h="16839"/>
          <w:pgMar w:top="400" w:right="1508" w:bottom="1237" w:left="1508" w:header="0" w:footer="1078" w:gutter="0"/>
          <w:cols w:space="720" w:num="1"/>
        </w:sectPr>
      </w:pPr>
    </w:p>
    <w:p w14:paraId="33CF08A4">
      <w:pPr>
        <w:spacing w:before="19"/>
      </w:pPr>
    </w:p>
    <w:p w14:paraId="533A10E8">
      <w:pPr>
        <w:spacing w:before="19"/>
      </w:pPr>
    </w:p>
    <w:p w14:paraId="6B9EA821">
      <w:pPr>
        <w:spacing w:before="19"/>
      </w:pPr>
    </w:p>
    <w:p w14:paraId="38FBBB5C">
      <w:pPr>
        <w:spacing w:before="18"/>
      </w:pPr>
    </w:p>
    <w:p w14:paraId="1BB65D2F">
      <w:pPr>
        <w:spacing w:before="18"/>
      </w:pPr>
    </w:p>
    <w:tbl>
      <w:tblPr>
        <w:tblStyle w:val="5"/>
        <w:tblW w:w="8874" w:type="dxa"/>
        <w:tblInd w:w="7" w:type="dxa"/>
        <w:tblBorders>
          <w:top w:val="single" w:color="000000" w:sz="8"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74"/>
      </w:tblGrid>
      <w:tr w14:paraId="6142526B">
        <w:tblPrEx>
          <w:tblBorders>
            <w:top w:val="single" w:color="000000" w:sz="8"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358" w:hRule="atLeast"/>
        </w:trPr>
        <w:tc>
          <w:tcPr>
            <w:tcW w:w="8874" w:type="dxa"/>
            <w:vAlign w:val="top"/>
          </w:tcPr>
          <w:p w14:paraId="5F1B2940">
            <w:pPr>
              <w:spacing w:line="18" w:lineRule="exact"/>
            </w:pPr>
          </w:p>
          <w:tbl>
            <w:tblPr>
              <w:tblStyle w:val="5"/>
              <w:tblW w:w="8219" w:type="dxa"/>
              <w:tblInd w:w="3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72"/>
              <w:gridCol w:w="1635"/>
              <w:gridCol w:w="1012"/>
            </w:tblGrid>
            <w:tr w14:paraId="7BBCC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5572" w:type="dxa"/>
                  <w:tcBorders>
                    <w:top w:val="nil"/>
                    <w:left w:val="nil"/>
                  </w:tcBorders>
                  <w:vAlign w:val="top"/>
                </w:tcPr>
                <w:p w14:paraId="58156322">
                  <w:pPr>
                    <w:pStyle w:val="6"/>
                    <w:spacing w:before="13" w:line="309" w:lineRule="auto"/>
                    <w:ind w:left="118" w:right="106"/>
                    <w:rPr>
                      <w:sz w:val="20"/>
                      <w:szCs w:val="20"/>
                    </w:rPr>
                  </w:pPr>
                  <w:r>
                    <w:rPr>
                      <w:spacing w:val="5"/>
                      <w:sz w:val="20"/>
                      <w:szCs w:val="20"/>
                    </w:rPr>
                    <w:t>项目。禁止在饮用水水源二级保护区的岸线和河段范围内新</w:t>
                  </w:r>
                  <w:r>
                    <w:rPr>
                      <w:spacing w:val="11"/>
                      <w:sz w:val="20"/>
                      <w:szCs w:val="20"/>
                    </w:rPr>
                    <w:t xml:space="preserve"> </w:t>
                  </w:r>
                  <w:r>
                    <w:rPr>
                      <w:spacing w:val="8"/>
                      <w:sz w:val="20"/>
                      <w:szCs w:val="20"/>
                    </w:rPr>
                    <w:t>建、改建、扩建排放污染物的投资建设项目。</w:t>
                  </w:r>
                </w:p>
              </w:tc>
              <w:tc>
                <w:tcPr>
                  <w:tcW w:w="1635" w:type="dxa"/>
                  <w:tcBorders>
                    <w:top w:val="nil"/>
                  </w:tcBorders>
                  <w:vAlign w:val="top"/>
                </w:tcPr>
                <w:p w14:paraId="0560F14D">
                  <w:pPr>
                    <w:rPr>
                      <w:rFonts w:ascii="Arial"/>
                      <w:sz w:val="21"/>
                    </w:rPr>
                  </w:pPr>
                </w:p>
              </w:tc>
              <w:tc>
                <w:tcPr>
                  <w:tcW w:w="1012" w:type="dxa"/>
                  <w:tcBorders>
                    <w:top w:val="nil"/>
                    <w:right w:val="nil"/>
                  </w:tcBorders>
                  <w:vAlign w:val="top"/>
                </w:tcPr>
                <w:p w14:paraId="706AFB39">
                  <w:pPr>
                    <w:rPr>
                      <w:rFonts w:ascii="Arial"/>
                      <w:sz w:val="21"/>
                    </w:rPr>
                  </w:pPr>
                </w:p>
              </w:tc>
            </w:tr>
            <w:tr w14:paraId="05D99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8" w:hRule="atLeast"/>
              </w:trPr>
              <w:tc>
                <w:tcPr>
                  <w:tcW w:w="5572" w:type="dxa"/>
                  <w:tcBorders>
                    <w:left w:val="nil"/>
                  </w:tcBorders>
                  <w:vAlign w:val="top"/>
                </w:tcPr>
                <w:p w14:paraId="6D1DDB18">
                  <w:pPr>
                    <w:pStyle w:val="6"/>
                    <w:spacing w:before="34" w:line="317" w:lineRule="auto"/>
                    <w:ind w:left="116" w:right="106" w:firstLine="420"/>
                    <w:rPr>
                      <w:sz w:val="20"/>
                      <w:szCs w:val="20"/>
                    </w:rPr>
                  </w:pPr>
                  <w:r>
                    <w:rPr>
                      <w:spacing w:val="9"/>
                      <w:sz w:val="20"/>
                      <w:szCs w:val="20"/>
                    </w:rPr>
                    <w:t>禁止在水产种质资源保护区的岸线和河段范围内新建</w:t>
                  </w:r>
                  <w:r>
                    <w:rPr>
                      <w:spacing w:val="6"/>
                      <w:sz w:val="20"/>
                      <w:szCs w:val="20"/>
                    </w:rPr>
                    <w:t xml:space="preserve">  </w:t>
                  </w:r>
                  <w:r>
                    <w:rPr>
                      <w:spacing w:val="5"/>
                      <w:sz w:val="20"/>
                      <w:szCs w:val="20"/>
                    </w:rPr>
                    <w:t>围湖造田、围海造地或围填海等投资建设项目。禁止在国家</w:t>
                  </w:r>
                  <w:r>
                    <w:rPr>
                      <w:spacing w:val="15"/>
                      <w:sz w:val="20"/>
                      <w:szCs w:val="20"/>
                    </w:rPr>
                    <w:t xml:space="preserve"> </w:t>
                  </w:r>
                  <w:r>
                    <w:rPr>
                      <w:spacing w:val="5"/>
                      <w:sz w:val="20"/>
                      <w:szCs w:val="20"/>
                    </w:rPr>
                    <w:t>湿地公园的岸线和河段范围内挖沙、采矿，以及任何不符合</w:t>
                  </w:r>
                  <w:r>
                    <w:rPr>
                      <w:spacing w:val="15"/>
                      <w:sz w:val="20"/>
                      <w:szCs w:val="20"/>
                    </w:rPr>
                    <w:t xml:space="preserve"> </w:t>
                  </w:r>
                  <w:r>
                    <w:rPr>
                      <w:spacing w:val="8"/>
                      <w:sz w:val="20"/>
                      <w:szCs w:val="20"/>
                    </w:rPr>
                    <w:t>主体功能定位的投资建设项目。</w:t>
                  </w:r>
                </w:p>
              </w:tc>
              <w:tc>
                <w:tcPr>
                  <w:tcW w:w="1635" w:type="dxa"/>
                  <w:vAlign w:val="top"/>
                </w:tcPr>
                <w:p w14:paraId="68E2EDCA">
                  <w:pPr>
                    <w:spacing w:line="247" w:lineRule="auto"/>
                    <w:rPr>
                      <w:rFonts w:ascii="Arial"/>
                      <w:sz w:val="21"/>
                    </w:rPr>
                  </w:pPr>
                </w:p>
                <w:p w14:paraId="225007CE">
                  <w:pPr>
                    <w:spacing w:line="248" w:lineRule="auto"/>
                    <w:rPr>
                      <w:rFonts w:ascii="Arial"/>
                      <w:sz w:val="21"/>
                    </w:rPr>
                  </w:pPr>
                </w:p>
                <w:p w14:paraId="6DDA5128">
                  <w:pPr>
                    <w:pStyle w:val="6"/>
                    <w:spacing w:before="65" w:line="227" w:lineRule="auto"/>
                    <w:ind w:left="192"/>
                    <w:rPr>
                      <w:sz w:val="20"/>
                      <w:szCs w:val="20"/>
                    </w:rPr>
                  </w:pPr>
                  <w:r>
                    <w:rPr>
                      <w:spacing w:val="8"/>
                      <w:sz w:val="20"/>
                      <w:szCs w:val="20"/>
                    </w:rPr>
                    <w:t>本项目不涉及</w:t>
                  </w:r>
                </w:p>
              </w:tc>
              <w:tc>
                <w:tcPr>
                  <w:tcW w:w="1012" w:type="dxa"/>
                  <w:tcBorders>
                    <w:right w:val="nil"/>
                  </w:tcBorders>
                  <w:vAlign w:val="top"/>
                </w:tcPr>
                <w:p w14:paraId="0E8B22D5">
                  <w:pPr>
                    <w:spacing w:line="247" w:lineRule="auto"/>
                    <w:rPr>
                      <w:rFonts w:ascii="Arial"/>
                      <w:sz w:val="21"/>
                    </w:rPr>
                  </w:pPr>
                </w:p>
                <w:p w14:paraId="64841A9C">
                  <w:pPr>
                    <w:spacing w:line="248" w:lineRule="auto"/>
                    <w:rPr>
                      <w:rFonts w:ascii="Arial"/>
                      <w:sz w:val="21"/>
                    </w:rPr>
                  </w:pPr>
                </w:p>
                <w:p w14:paraId="5E507CB1">
                  <w:pPr>
                    <w:pStyle w:val="6"/>
                    <w:spacing w:before="65" w:line="228" w:lineRule="auto"/>
                    <w:ind w:left="302"/>
                    <w:rPr>
                      <w:sz w:val="20"/>
                      <w:szCs w:val="20"/>
                    </w:rPr>
                  </w:pPr>
                  <w:r>
                    <w:rPr>
                      <w:spacing w:val="3"/>
                      <w:sz w:val="20"/>
                      <w:szCs w:val="20"/>
                    </w:rPr>
                    <w:t>符合</w:t>
                  </w:r>
                </w:p>
              </w:tc>
            </w:tr>
            <w:tr w14:paraId="194D3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8" w:hRule="atLeast"/>
              </w:trPr>
              <w:tc>
                <w:tcPr>
                  <w:tcW w:w="5572" w:type="dxa"/>
                  <w:tcBorders>
                    <w:left w:val="nil"/>
                  </w:tcBorders>
                  <w:vAlign w:val="top"/>
                </w:tcPr>
                <w:p w14:paraId="1D46B3EA">
                  <w:pPr>
                    <w:pStyle w:val="6"/>
                    <w:spacing w:before="33" w:line="321" w:lineRule="auto"/>
                    <w:ind w:left="115" w:right="106" w:firstLine="420"/>
                    <w:jc w:val="both"/>
                    <w:rPr>
                      <w:sz w:val="20"/>
                      <w:szCs w:val="20"/>
                    </w:rPr>
                  </w:pPr>
                  <w:r>
                    <w:rPr>
                      <w:spacing w:val="5"/>
                      <w:sz w:val="20"/>
                      <w:szCs w:val="20"/>
                    </w:rPr>
                    <w:t>禁止违法利用、占用长江流域河湖岸线。禁止在《长江 岸线保护和开发利用总体规划》划定的岸线保护区和保留区</w:t>
                  </w:r>
                  <w:r>
                    <w:rPr>
                      <w:spacing w:val="16"/>
                      <w:sz w:val="20"/>
                      <w:szCs w:val="20"/>
                    </w:rPr>
                    <w:t xml:space="preserve"> </w:t>
                  </w:r>
                  <w:r>
                    <w:rPr>
                      <w:spacing w:val="5"/>
                      <w:sz w:val="20"/>
                      <w:szCs w:val="20"/>
                    </w:rPr>
                    <w:t>内投资建设除事关公共安全及公众利益的防洪护岸、河道治</w:t>
                  </w:r>
                  <w:r>
                    <w:rPr>
                      <w:spacing w:val="16"/>
                      <w:sz w:val="20"/>
                      <w:szCs w:val="20"/>
                    </w:rPr>
                    <w:t xml:space="preserve"> </w:t>
                  </w:r>
                  <w:r>
                    <w:rPr>
                      <w:spacing w:val="5"/>
                      <w:sz w:val="20"/>
                      <w:szCs w:val="20"/>
                    </w:rPr>
                    <w:t>理、供水、生态环境保护、航道整治、国家重要基础设施以</w:t>
                  </w:r>
                  <w:r>
                    <w:rPr>
                      <w:spacing w:val="16"/>
                      <w:sz w:val="20"/>
                      <w:szCs w:val="20"/>
                    </w:rPr>
                    <w:t xml:space="preserve"> </w:t>
                  </w:r>
                  <w:r>
                    <w:rPr>
                      <w:spacing w:val="5"/>
                      <w:sz w:val="20"/>
                      <w:szCs w:val="20"/>
                    </w:rPr>
                    <w:t>外的项目。禁止在《全国重要江河湖泊水功能区划》划定的</w:t>
                  </w:r>
                  <w:r>
                    <w:rPr>
                      <w:spacing w:val="16"/>
                      <w:sz w:val="20"/>
                      <w:szCs w:val="20"/>
                    </w:rPr>
                    <w:t xml:space="preserve"> </w:t>
                  </w:r>
                  <w:r>
                    <w:rPr>
                      <w:spacing w:val="5"/>
                      <w:sz w:val="20"/>
                      <w:szCs w:val="20"/>
                    </w:rPr>
                    <w:t>河段及湖泊保护区、保留区内投资建设不利于水资源及自然</w:t>
                  </w:r>
                  <w:r>
                    <w:rPr>
                      <w:spacing w:val="16"/>
                      <w:sz w:val="20"/>
                      <w:szCs w:val="20"/>
                    </w:rPr>
                    <w:t xml:space="preserve"> </w:t>
                  </w:r>
                  <w:r>
                    <w:rPr>
                      <w:spacing w:val="8"/>
                      <w:sz w:val="20"/>
                      <w:szCs w:val="20"/>
                    </w:rPr>
                    <w:t>生态保护的项目</w:t>
                  </w:r>
                </w:p>
              </w:tc>
              <w:tc>
                <w:tcPr>
                  <w:tcW w:w="1635" w:type="dxa"/>
                  <w:vAlign w:val="top"/>
                </w:tcPr>
                <w:p w14:paraId="4F0E8845">
                  <w:pPr>
                    <w:spacing w:line="256" w:lineRule="auto"/>
                    <w:rPr>
                      <w:rFonts w:ascii="Arial"/>
                      <w:sz w:val="21"/>
                    </w:rPr>
                  </w:pPr>
                </w:p>
                <w:p w14:paraId="466B10C7">
                  <w:pPr>
                    <w:spacing w:line="256" w:lineRule="auto"/>
                    <w:rPr>
                      <w:rFonts w:ascii="Arial"/>
                      <w:sz w:val="21"/>
                    </w:rPr>
                  </w:pPr>
                </w:p>
                <w:p w14:paraId="7F2F21F7">
                  <w:pPr>
                    <w:spacing w:line="256" w:lineRule="auto"/>
                    <w:rPr>
                      <w:rFonts w:ascii="Arial"/>
                      <w:sz w:val="21"/>
                    </w:rPr>
                  </w:pPr>
                </w:p>
                <w:p w14:paraId="09BE1EA6">
                  <w:pPr>
                    <w:spacing w:line="257" w:lineRule="auto"/>
                    <w:rPr>
                      <w:rFonts w:ascii="Arial"/>
                      <w:sz w:val="21"/>
                    </w:rPr>
                  </w:pPr>
                </w:p>
                <w:p w14:paraId="3BFC729A">
                  <w:pPr>
                    <w:pStyle w:val="6"/>
                    <w:spacing w:before="65" w:line="227" w:lineRule="auto"/>
                    <w:ind w:left="192"/>
                    <w:rPr>
                      <w:sz w:val="20"/>
                      <w:szCs w:val="20"/>
                    </w:rPr>
                  </w:pPr>
                  <w:r>
                    <w:rPr>
                      <w:spacing w:val="8"/>
                      <w:sz w:val="20"/>
                      <w:szCs w:val="20"/>
                    </w:rPr>
                    <w:t>本项目不涉及</w:t>
                  </w:r>
                </w:p>
              </w:tc>
              <w:tc>
                <w:tcPr>
                  <w:tcW w:w="1012" w:type="dxa"/>
                  <w:tcBorders>
                    <w:right w:val="nil"/>
                  </w:tcBorders>
                  <w:vAlign w:val="top"/>
                </w:tcPr>
                <w:p w14:paraId="4CE0D2A5">
                  <w:pPr>
                    <w:spacing w:line="256" w:lineRule="auto"/>
                    <w:rPr>
                      <w:rFonts w:ascii="Arial"/>
                      <w:sz w:val="21"/>
                    </w:rPr>
                  </w:pPr>
                </w:p>
                <w:p w14:paraId="60B7969B">
                  <w:pPr>
                    <w:spacing w:line="256" w:lineRule="auto"/>
                    <w:rPr>
                      <w:rFonts w:ascii="Arial"/>
                      <w:sz w:val="21"/>
                    </w:rPr>
                  </w:pPr>
                </w:p>
                <w:p w14:paraId="17F539D0">
                  <w:pPr>
                    <w:spacing w:line="256" w:lineRule="auto"/>
                    <w:rPr>
                      <w:rFonts w:ascii="Arial"/>
                      <w:sz w:val="21"/>
                    </w:rPr>
                  </w:pPr>
                </w:p>
                <w:p w14:paraId="20EFAEEA">
                  <w:pPr>
                    <w:spacing w:line="256" w:lineRule="auto"/>
                    <w:rPr>
                      <w:rFonts w:ascii="Arial"/>
                      <w:sz w:val="21"/>
                    </w:rPr>
                  </w:pPr>
                </w:p>
                <w:p w14:paraId="5480FA4C">
                  <w:pPr>
                    <w:pStyle w:val="6"/>
                    <w:spacing w:before="65" w:line="228" w:lineRule="auto"/>
                    <w:ind w:left="302"/>
                    <w:rPr>
                      <w:sz w:val="20"/>
                      <w:szCs w:val="20"/>
                    </w:rPr>
                  </w:pPr>
                  <w:r>
                    <w:rPr>
                      <w:spacing w:val="3"/>
                      <w:sz w:val="20"/>
                      <w:szCs w:val="20"/>
                    </w:rPr>
                    <w:t>符合</w:t>
                  </w:r>
                </w:p>
              </w:tc>
            </w:tr>
            <w:tr w14:paraId="5666D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5572" w:type="dxa"/>
                  <w:tcBorders>
                    <w:left w:val="nil"/>
                  </w:tcBorders>
                  <w:vAlign w:val="top"/>
                </w:tcPr>
                <w:p w14:paraId="74C1045D">
                  <w:pPr>
                    <w:pStyle w:val="6"/>
                    <w:spacing w:before="42" w:line="304" w:lineRule="auto"/>
                    <w:ind w:left="118" w:right="106" w:firstLine="418"/>
                    <w:rPr>
                      <w:sz w:val="20"/>
                      <w:szCs w:val="20"/>
                    </w:rPr>
                  </w:pPr>
                  <w:r>
                    <w:rPr>
                      <w:spacing w:val="5"/>
                      <w:sz w:val="20"/>
                      <w:szCs w:val="20"/>
                    </w:rPr>
                    <w:t xml:space="preserve">禁止未经许可在长江干支流及湖泊新设、改设或扩大排 </w:t>
                  </w:r>
                  <w:r>
                    <w:rPr>
                      <w:spacing w:val="2"/>
                      <w:sz w:val="20"/>
                      <w:szCs w:val="20"/>
                    </w:rPr>
                    <w:t>污口。</w:t>
                  </w:r>
                </w:p>
              </w:tc>
              <w:tc>
                <w:tcPr>
                  <w:tcW w:w="1635" w:type="dxa"/>
                  <w:vAlign w:val="top"/>
                </w:tcPr>
                <w:p w14:paraId="1A32B80F">
                  <w:pPr>
                    <w:pStyle w:val="6"/>
                    <w:spacing w:before="216" w:line="227" w:lineRule="auto"/>
                    <w:ind w:left="192"/>
                    <w:rPr>
                      <w:sz w:val="20"/>
                      <w:szCs w:val="20"/>
                    </w:rPr>
                  </w:pPr>
                  <w:r>
                    <w:rPr>
                      <w:spacing w:val="8"/>
                      <w:sz w:val="20"/>
                      <w:szCs w:val="20"/>
                    </w:rPr>
                    <w:t>本项目不涉及</w:t>
                  </w:r>
                </w:p>
              </w:tc>
              <w:tc>
                <w:tcPr>
                  <w:tcW w:w="1012" w:type="dxa"/>
                  <w:tcBorders>
                    <w:right w:val="nil"/>
                  </w:tcBorders>
                  <w:vAlign w:val="top"/>
                </w:tcPr>
                <w:p w14:paraId="3B0D084B">
                  <w:pPr>
                    <w:pStyle w:val="6"/>
                    <w:spacing w:before="216" w:line="228" w:lineRule="auto"/>
                    <w:ind w:left="302"/>
                    <w:rPr>
                      <w:sz w:val="20"/>
                      <w:szCs w:val="20"/>
                    </w:rPr>
                  </w:pPr>
                  <w:r>
                    <w:rPr>
                      <w:spacing w:val="3"/>
                      <w:sz w:val="20"/>
                      <w:szCs w:val="20"/>
                    </w:rPr>
                    <w:t>符合</w:t>
                  </w:r>
                </w:p>
              </w:tc>
            </w:tr>
            <w:tr w14:paraId="47B32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5572" w:type="dxa"/>
                  <w:tcBorders>
                    <w:left w:val="nil"/>
                  </w:tcBorders>
                  <w:vAlign w:val="top"/>
                </w:tcPr>
                <w:p w14:paraId="3A98A85C">
                  <w:pPr>
                    <w:pStyle w:val="6"/>
                    <w:spacing w:before="42" w:line="304" w:lineRule="auto"/>
                    <w:ind w:left="117" w:right="238" w:firstLine="419"/>
                    <w:rPr>
                      <w:sz w:val="20"/>
                      <w:szCs w:val="20"/>
                    </w:rPr>
                  </w:pPr>
                  <w:r>
                    <w:rPr>
                      <w:spacing w:val="10"/>
                      <w:sz w:val="20"/>
                      <w:szCs w:val="20"/>
                    </w:rPr>
                    <w:t>禁止在</w:t>
                  </w:r>
                  <w:r>
                    <w:rPr>
                      <w:rFonts w:ascii="Times New Roman" w:hAnsi="Times New Roman" w:eastAsia="Times New Roman" w:cs="Times New Roman"/>
                      <w:spacing w:val="10"/>
                      <w:sz w:val="20"/>
                      <w:szCs w:val="20"/>
                    </w:rPr>
                    <w:t>“</w:t>
                  </w:r>
                  <w:r>
                    <w:rPr>
                      <w:spacing w:val="10"/>
                      <w:sz w:val="20"/>
                      <w:szCs w:val="20"/>
                    </w:rPr>
                    <w:t>一江一口两湖七河</w:t>
                  </w:r>
                  <w:r>
                    <w:rPr>
                      <w:rFonts w:ascii="Times New Roman" w:hAnsi="Times New Roman" w:eastAsia="Times New Roman" w:cs="Times New Roman"/>
                      <w:spacing w:val="10"/>
                      <w:sz w:val="20"/>
                      <w:szCs w:val="20"/>
                    </w:rPr>
                    <w:t>”</w:t>
                  </w:r>
                  <w:r>
                    <w:rPr>
                      <w:spacing w:val="10"/>
                      <w:sz w:val="20"/>
                      <w:szCs w:val="20"/>
                    </w:rPr>
                    <w:t>和</w:t>
                  </w:r>
                  <w:r>
                    <w:rPr>
                      <w:rFonts w:ascii="Times New Roman" w:hAnsi="Times New Roman" w:eastAsia="Times New Roman" w:cs="Times New Roman"/>
                      <w:spacing w:val="10"/>
                      <w:sz w:val="20"/>
                      <w:szCs w:val="20"/>
                    </w:rPr>
                    <w:t xml:space="preserve">332 </w:t>
                  </w:r>
                  <w:r>
                    <w:rPr>
                      <w:spacing w:val="10"/>
                      <w:sz w:val="20"/>
                      <w:szCs w:val="20"/>
                    </w:rPr>
                    <w:t>个水生生物保护区</w:t>
                  </w:r>
                  <w:r>
                    <w:rPr>
                      <w:spacing w:val="5"/>
                      <w:sz w:val="20"/>
                      <w:szCs w:val="20"/>
                    </w:rPr>
                    <w:t xml:space="preserve"> </w:t>
                  </w:r>
                  <w:r>
                    <w:rPr>
                      <w:spacing w:val="7"/>
                      <w:sz w:val="20"/>
                      <w:szCs w:val="20"/>
                    </w:rPr>
                    <w:t>开展生产性捕捞。</w:t>
                  </w:r>
                </w:p>
              </w:tc>
              <w:tc>
                <w:tcPr>
                  <w:tcW w:w="1635" w:type="dxa"/>
                  <w:vAlign w:val="top"/>
                </w:tcPr>
                <w:p w14:paraId="4AD72B35">
                  <w:pPr>
                    <w:pStyle w:val="6"/>
                    <w:spacing w:before="218" w:line="227" w:lineRule="auto"/>
                    <w:ind w:left="192"/>
                    <w:rPr>
                      <w:sz w:val="20"/>
                      <w:szCs w:val="20"/>
                    </w:rPr>
                  </w:pPr>
                  <w:r>
                    <w:rPr>
                      <w:spacing w:val="8"/>
                      <w:sz w:val="20"/>
                      <w:szCs w:val="20"/>
                    </w:rPr>
                    <w:t>本项目不涉及</w:t>
                  </w:r>
                </w:p>
              </w:tc>
              <w:tc>
                <w:tcPr>
                  <w:tcW w:w="1012" w:type="dxa"/>
                  <w:tcBorders>
                    <w:right w:val="nil"/>
                  </w:tcBorders>
                  <w:vAlign w:val="top"/>
                </w:tcPr>
                <w:p w14:paraId="0E6D562B">
                  <w:pPr>
                    <w:pStyle w:val="6"/>
                    <w:spacing w:before="218" w:line="228" w:lineRule="auto"/>
                    <w:ind w:left="302"/>
                    <w:rPr>
                      <w:sz w:val="20"/>
                      <w:szCs w:val="20"/>
                    </w:rPr>
                  </w:pPr>
                  <w:r>
                    <w:rPr>
                      <w:spacing w:val="3"/>
                      <w:sz w:val="20"/>
                      <w:szCs w:val="20"/>
                    </w:rPr>
                    <w:t>符合</w:t>
                  </w:r>
                </w:p>
              </w:tc>
            </w:tr>
            <w:tr w14:paraId="74CA7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trPr>
              <w:tc>
                <w:tcPr>
                  <w:tcW w:w="5572" w:type="dxa"/>
                  <w:tcBorders>
                    <w:left w:val="nil"/>
                  </w:tcBorders>
                  <w:vAlign w:val="top"/>
                </w:tcPr>
                <w:p w14:paraId="034D24F7">
                  <w:pPr>
                    <w:pStyle w:val="6"/>
                    <w:spacing w:before="43" w:line="317" w:lineRule="auto"/>
                    <w:ind w:left="116" w:right="38" w:firstLine="420"/>
                    <w:jc w:val="both"/>
                    <w:rPr>
                      <w:sz w:val="20"/>
                      <w:szCs w:val="20"/>
                    </w:rPr>
                  </w:pPr>
                  <w:r>
                    <w:rPr>
                      <w:spacing w:val="8"/>
                      <w:sz w:val="20"/>
                      <w:szCs w:val="20"/>
                    </w:rPr>
                    <w:t>禁止在长江干支流、重要湖泊岸线一公里范围内新建、</w:t>
                  </w:r>
                  <w:r>
                    <w:rPr>
                      <w:spacing w:val="1"/>
                      <w:sz w:val="20"/>
                      <w:szCs w:val="20"/>
                    </w:rPr>
                    <w:t xml:space="preserve"> </w:t>
                  </w:r>
                  <w:r>
                    <w:rPr>
                      <w:spacing w:val="5"/>
                      <w:sz w:val="20"/>
                      <w:szCs w:val="20"/>
                    </w:rPr>
                    <w:t>扩建化工园区和化工项目。禁止在长江干流岸线三公里范围</w:t>
                  </w:r>
                  <w:r>
                    <w:rPr>
                      <w:spacing w:val="15"/>
                      <w:sz w:val="20"/>
                      <w:szCs w:val="20"/>
                    </w:rPr>
                    <w:t xml:space="preserve"> </w:t>
                  </w:r>
                  <w:r>
                    <w:rPr>
                      <w:spacing w:val="8"/>
                      <w:sz w:val="20"/>
                      <w:szCs w:val="20"/>
                    </w:rPr>
                    <w:t>内和重要支流岸线一公里范围内新建、改建、扩建尾矿库、</w:t>
                  </w:r>
                  <w:r>
                    <w:rPr>
                      <w:spacing w:val="5"/>
                      <w:sz w:val="20"/>
                      <w:szCs w:val="20"/>
                    </w:rPr>
                    <w:t xml:space="preserve"> 冶炼渣库和磷石膏库，以提升安全、生态环境保护水平为目</w:t>
                  </w:r>
                  <w:r>
                    <w:rPr>
                      <w:spacing w:val="15"/>
                      <w:sz w:val="20"/>
                      <w:szCs w:val="20"/>
                    </w:rPr>
                    <w:t xml:space="preserve"> </w:t>
                  </w:r>
                  <w:r>
                    <w:rPr>
                      <w:spacing w:val="7"/>
                      <w:sz w:val="20"/>
                      <w:szCs w:val="20"/>
                    </w:rPr>
                    <w:t>的的改建除外。</w:t>
                  </w:r>
                </w:p>
              </w:tc>
              <w:tc>
                <w:tcPr>
                  <w:tcW w:w="1635" w:type="dxa"/>
                  <w:vAlign w:val="top"/>
                </w:tcPr>
                <w:p w14:paraId="458B957A">
                  <w:pPr>
                    <w:spacing w:line="340" w:lineRule="auto"/>
                    <w:rPr>
                      <w:rFonts w:ascii="Arial"/>
                      <w:sz w:val="21"/>
                    </w:rPr>
                  </w:pPr>
                </w:p>
                <w:p w14:paraId="08394270">
                  <w:pPr>
                    <w:spacing w:line="341" w:lineRule="auto"/>
                    <w:rPr>
                      <w:rFonts w:ascii="Arial"/>
                      <w:sz w:val="21"/>
                    </w:rPr>
                  </w:pPr>
                </w:p>
                <w:p w14:paraId="7989DDF1">
                  <w:pPr>
                    <w:pStyle w:val="6"/>
                    <w:spacing w:before="65" w:line="227" w:lineRule="auto"/>
                    <w:ind w:left="192"/>
                    <w:rPr>
                      <w:sz w:val="20"/>
                      <w:szCs w:val="20"/>
                    </w:rPr>
                  </w:pPr>
                  <w:r>
                    <w:rPr>
                      <w:spacing w:val="8"/>
                      <w:sz w:val="20"/>
                      <w:szCs w:val="20"/>
                    </w:rPr>
                    <w:t>本项目不涉及</w:t>
                  </w:r>
                </w:p>
              </w:tc>
              <w:tc>
                <w:tcPr>
                  <w:tcW w:w="1012" w:type="dxa"/>
                  <w:tcBorders>
                    <w:right w:val="nil"/>
                  </w:tcBorders>
                  <w:vAlign w:val="top"/>
                </w:tcPr>
                <w:p w14:paraId="6DE62076">
                  <w:pPr>
                    <w:spacing w:line="340" w:lineRule="auto"/>
                    <w:rPr>
                      <w:rFonts w:ascii="Arial"/>
                      <w:sz w:val="21"/>
                    </w:rPr>
                  </w:pPr>
                </w:p>
                <w:p w14:paraId="70FA4F04">
                  <w:pPr>
                    <w:spacing w:line="340" w:lineRule="auto"/>
                    <w:rPr>
                      <w:rFonts w:ascii="Arial"/>
                      <w:sz w:val="21"/>
                    </w:rPr>
                  </w:pPr>
                </w:p>
                <w:p w14:paraId="22E973F8">
                  <w:pPr>
                    <w:pStyle w:val="6"/>
                    <w:spacing w:before="65" w:line="228" w:lineRule="auto"/>
                    <w:ind w:left="302"/>
                    <w:rPr>
                      <w:sz w:val="20"/>
                      <w:szCs w:val="20"/>
                    </w:rPr>
                  </w:pPr>
                  <w:r>
                    <w:rPr>
                      <w:spacing w:val="3"/>
                      <w:sz w:val="20"/>
                      <w:szCs w:val="20"/>
                    </w:rPr>
                    <w:t>符合</w:t>
                  </w:r>
                </w:p>
              </w:tc>
            </w:tr>
            <w:tr w14:paraId="082F7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5572" w:type="dxa"/>
                  <w:tcBorders>
                    <w:left w:val="nil"/>
                  </w:tcBorders>
                  <w:vAlign w:val="top"/>
                </w:tcPr>
                <w:p w14:paraId="44101D32">
                  <w:pPr>
                    <w:pStyle w:val="6"/>
                    <w:spacing w:before="48" w:line="301" w:lineRule="auto"/>
                    <w:ind w:left="118" w:right="35" w:firstLine="417"/>
                    <w:rPr>
                      <w:sz w:val="20"/>
                      <w:szCs w:val="20"/>
                    </w:rPr>
                  </w:pPr>
                  <w:r>
                    <w:rPr>
                      <w:sz w:val="20"/>
                      <w:szCs w:val="20"/>
                    </w:rPr>
                    <w:t>禁止在合规园区外新建、扩建钢铁、石化、化工</w:t>
                  </w:r>
                  <w:r>
                    <w:rPr>
                      <w:spacing w:val="-1"/>
                      <w:sz w:val="20"/>
                      <w:szCs w:val="20"/>
                    </w:rPr>
                    <w:t>、焦化、</w:t>
                  </w:r>
                  <w:r>
                    <w:rPr>
                      <w:sz w:val="20"/>
                      <w:szCs w:val="20"/>
                    </w:rPr>
                    <w:t xml:space="preserve"> </w:t>
                  </w:r>
                  <w:r>
                    <w:rPr>
                      <w:spacing w:val="8"/>
                      <w:sz w:val="20"/>
                      <w:szCs w:val="20"/>
                    </w:rPr>
                    <w:t>建材、有色、制浆造纸等高污染项目。</w:t>
                  </w:r>
                </w:p>
              </w:tc>
              <w:tc>
                <w:tcPr>
                  <w:tcW w:w="1635" w:type="dxa"/>
                  <w:vMerge w:val="restart"/>
                  <w:tcBorders>
                    <w:bottom w:val="nil"/>
                  </w:tcBorders>
                  <w:vAlign w:val="top"/>
                </w:tcPr>
                <w:p w14:paraId="50DA228A">
                  <w:pPr>
                    <w:spacing w:line="290" w:lineRule="auto"/>
                    <w:rPr>
                      <w:rFonts w:ascii="Arial"/>
                      <w:sz w:val="21"/>
                    </w:rPr>
                  </w:pPr>
                </w:p>
                <w:p w14:paraId="795F9590">
                  <w:pPr>
                    <w:spacing w:line="290" w:lineRule="auto"/>
                    <w:rPr>
                      <w:rFonts w:ascii="Arial"/>
                      <w:sz w:val="21"/>
                    </w:rPr>
                  </w:pPr>
                </w:p>
                <w:p w14:paraId="586FF438">
                  <w:pPr>
                    <w:spacing w:line="291" w:lineRule="auto"/>
                    <w:rPr>
                      <w:rFonts w:ascii="Arial"/>
                      <w:sz w:val="21"/>
                    </w:rPr>
                  </w:pPr>
                </w:p>
                <w:p w14:paraId="0BAF987C">
                  <w:pPr>
                    <w:pStyle w:val="6"/>
                    <w:spacing w:before="66" w:line="227" w:lineRule="auto"/>
                    <w:ind w:left="192"/>
                    <w:rPr>
                      <w:sz w:val="20"/>
                      <w:szCs w:val="20"/>
                    </w:rPr>
                  </w:pPr>
                  <w:r>
                    <w:rPr>
                      <w:spacing w:val="8"/>
                      <w:sz w:val="20"/>
                      <w:szCs w:val="20"/>
                    </w:rPr>
                    <w:t>本项目不属于</w:t>
                  </w:r>
                </w:p>
                <w:p w14:paraId="6AB5F0B1">
                  <w:pPr>
                    <w:pStyle w:val="6"/>
                    <w:spacing w:before="108" w:line="228" w:lineRule="auto"/>
                    <w:ind w:left="114"/>
                    <w:rPr>
                      <w:sz w:val="20"/>
                      <w:szCs w:val="20"/>
                    </w:rPr>
                  </w:pPr>
                  <w:r>
                    <w:rPr>
                      <w:spacing w:val="1"/>
                      <w:sz w:val="20"/>
                      <w:szCs w:val="20"/>
                    </w:rPr>
                    <w:t>禁止产业，不属</w:t>
                  </w:r>
                </w:p>
                <w:p w14:paraId="5537F437">
                  <w:pPr>
                    <w:pStyle w:val="6"/>
                    <w:spacing w:before="105" w:line="228" w:lineRule="auto"/>
                    <w:ind w:left="300"/>
                    <w:rPr>
                      <w:sz w:val="20"/>
                      <w:szCs w:val="20"/>
                    </w:rPr>
                  </w:pPr>
                  <w:r>
                    <w:rPr>
                      <w:spacing w:val="7"/>
                      <w:sz w:val="20"/>
                      <w:szCs w:val="20"/>
                    </w:rPr>
                    <w:t>于落后产能</w:t>
                  </w:r>
                </w:p>
              </w:tc>
              <w:tc>
                <w:tcPr>
                  <w:tcW w:w="1012" w:type="dxa"/>
                  <w:tcBorders>
                    <w:right w:val="nil"/>
                  </w:tcBorders>
                  <w:vAlign w:val="top"/>
                </w:tcPr>
                <w:p w14:paraId="35880D3E">
                  <w:pPr>
                    <w:pStyle w:val="6"/>
                    <w:spacing w:before="224" w:line="228" w:lineRule="auto"/>
                    <w:ind w:left="302"/>
                    <w:rPr>
                      <w:sz w:val="20"/>
                      <w:szCs w:val="20"/>
                    </w:rPr>
                  </w:pPr>
                  <w:r>
                    <w:rPr>
                      <w:spacing w:val="3"/>
                      <w:sz w:val="20"/>
                      <w:szCs w:val="20"/>
                    </w:rPr>
                    <w:t>符合</w:t>
                  </w:r>
                </w:p>
              </w:tc>
            </w:tr>
            <w:tr w14:paraId="4BE15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5572" w:type="dxa"/>
                  <w:tcBorders>
                    <w:left w:val="nil"/>
                  </w:tcBorders>
                  <w:vAlign w:val="top"/>
                </w:tcPr>
                <w:p w14:paraId="485D64B4">
                  <w:pPr>
                    <w:pStyle w:val="6"/>
                    <w:spacing w:before="50" w:line="300" w:lineRule="auto"/>
                    <w:ind w:left="118" w:right="106" w:firstLine="417"/>
                    <w:rPr>
                      <w:sz w:val="20"/>
                      <w:szCs w:val="20"/>
                    </w:rPr>
                  </w:pPr>
                  <w:r>
                    <w:rPr>
                      <w:spacing w:val="5"/>
                      <w:sz w:val="20"/>
                      <w:szCs w:val="20"/>
                    </w:rPr>
                    <w:t xml:space="preserve">禁止新建、扩建不符合国家石化、现代煤化工等产业布 </w:t>
                  </w:r>
                  <w:r>
                    <w:rPr>
                      <w:spacing w:val="6"/>
                      <w:sz w:val="20"/>
                      <w:szCs w:val="20"/>
                    </w:rPr>
                    <w:t>局规划的项目。</w:t>
                  </w:r>
                </w:p>
              </w:tc>
              <w:tc>
                <w:tcPr>
                  <w:tcW w:w="1635" w:type="dxa"/>
                  <w:vMerge w:val="continue"/>
                  <w:tcBorders>
                    <w:top w:val="nil"/>
                    <w:bottom w:val="nil"/>
                  </w:tcBorders>
                  <w:vAlign w:val="top"/>
                </w:tcPr>
                <w:p w14:paraId="3CB71D1E">
                  <w:pPr>
                    <w:rPr>
                      <w:rFonts w:ascii="Arial"/>
                      <w:sz w:val="21"/>
                    </w:rPr>
                  </w:pPr>
                </w:p>
              </w:tc>
              <w:tc>
                <w:tcPr>
                  <w:tcW w:w="1012" w:type="dxa"/>
                  <w:tcBorders>
                    <w:right w:val="nil"/>
                  </w:tcBorders>
                  <w:vAlign w:val="top"/>
                </w:tcPr>
                <w:p w14:paraId="24D46E7B">
                  <w:pPr>
                    <w:pStyle w:val="6"/>
                    <w:spacing w:before="226" w:line="228" w:lineRule="auto"/>
                    <w:ind w:left="302"/>
                    <w:rPr>
                      <w:sz w:val="20"/>
                      <w:szCs w:val="20"/>
                    </w:rPr>
                  </w:pPr>
                  <w:r>
                    <w:rPr>
                      <w:spacing w:val="3"/>
                      <w:sz w:val="20"/>
                      <w:szCs w:val="20"/>
                    </w:rPr>
                    <w:t>符合</w:t>
                  </w:r>
                </w:p>
              </w:tc>
            </w:tr>
            <w:tr w14:paraId="2F169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2" w:hRule="atLeast"/>
              </w:trPr>
              <w:tc>
                <w:tcPr>
                  <w:tcW w:w="5572" w:type="dxa"/>
                  <w:tcBorders>
                    <w:left w:val="nil"/>
                    <w:bottom w:val="single" w:color="000000" w:sz="10" w:space="0"/>
                  </w:tcBorders>
                  <w:vAlign w:val="top"/>
                </w:tcPr>
                <w:p w14:paraId="29A0B972">
                  <w:pPr>
                    <w:pStyle w:val="6"/>
                    <w:spacing w:before="54" w:line="318" w:lineRule="auto"/>
                    <w:ind w:left="116" w:right="106" w:firstLine="420"/>
                    <w:jc w:val="both"/>
                    <w:rPr>
                      <w:sz w:val="20"/>
                      <w:szCs w:val="20"/>
                    </w:rPr>
                  </w:pPr>
                  <w:r>
                    <w:rPr>
                      <w:spacing w:val="5"/>
                      <w:sz w:val="20"/>
                      <w:szCs w:val="20"/>
                    </w:rPr>
                    <w:t>禁止新建、扩建法律法规和相关政策明令禁止的落后产 能项目。禁止新建、扩建不符合国家产能置换要求的严重过</w:t>
                  </w:r>
                  <w:r>
                    <w:rPr>
                      <w:spacing w:val="15"/>
                      <w:sz w:val="20"/>
                      <w:szCs w:val="20"/>
                    </w:rPr>
                    <w:t xml:space="preserve"> </w:t>
                  </w:r>
                  <w:r>
                    <w:rPr>
                      <w:spacing w:val="5"/>
                      <w:sz w:val="20"/>
                      <w:szCs w:val="20"/>
                    </w:rPr>
                    <w:t>剩产能行业的项目。禁止新建、扩建不符合要求的高耗能高</w:t>
                  </w:r>
                  <w:r>
                    <w:rPr>
                      <w:spacing w:val="15"/>
                      <w:sz w:val="20"/>
                      <w:szCs w:val="20"/>
                    </w:rPr>
                    <w:t xml:space="preserve"> </w:t>
                  </w:r>
                  <w:r>
                    <w:rPr>
                      <w:spacing w:val="5"/>
                      <w:sz w:val="20"/>
                      <w:szCs w:val="20"/>
                    </w:rPr>
                    <w:t>排放项目。</w:t>
                  </w:r>
                </w:p>
              </w:tc>
              <w:tc>
                <w:tcPr>
                  <w:tcW w:w="1635" w:type="dxa"/>
                  <w:vMerge w:val="continue"/>
                  <w:tcBorders>
                    <w:top w:val="nil"/>
                    <w:bottom w:val="single" w:color="000000" w:sz="10" w:space="0"/>
                  </w:tcBorders>
                  <w:vAlign w:val="top"/>
                </w:tcPr>
                <w:p w14:paraId="38B36106">
                  <w:pPr>
                    <w:rPr>
                      <w:rFonts w:ascii="Arial"/>
                      <w:sz w:val="21"/>
                    </w:rPr>
                  </w:pPr>
                </w:p>
              </w:tc>
              <w:tc>
                <w:tcPr>
                  <w:tcW w:w="1012" w:type="dxa"/>
                  <w:tcBorders>
                    <w:bottom w:val="single" w:color="000000" w:sz="10" w:space="0"/>
                    <w:right w:val="nil"/>
                  </w:tcBorders>
                  <w:vAlign w:val="top"/>
                </w:tcPr>
                <w:p w14:paraId="6916968F">
                  <w:pPr>
                    <w:spacing w:line="257" w:lineRule="auto"/>
                    <w:rPr>
                      <w:rFonts w:ascii="Arial"/>
                      <w:sz w:val="21"/>
                    </w:rPr>
                  </w:pPr>
                </w:p>
                <w:p w14:paraId="3EC4E82B">
                  <w:pPr>
                    <w:spacing w:line="257" w:lineRule="auto"/>
                    <w:rPr>
                      <w:rFonts w:ascii="Arial"/>
                      <w:sz w:val="21"/>
                    </w:rPr>
                  </w:pPr>
                </w:p>
                <w:p w14:paraId="31319C2F">
                  <w:pPr>
                    <w:pStyle w:val="6"/>
                    <w:spacing w:before="65" w:line="228" w:lineRule="auto"/>
                    <w:ind w:left="302"/>
                    <w:rPr>
                      <w:sz w:val="20"/>
                      <w:szCs w:val="20"/>
                    </w:rPr>
                  </w:pPr>
                  <w:r>
                    <w:rPr>
                      <w:spacing w:val="3"/>
                      <w:sz w:val="20"/>
                      <w:szCs w:val="20"/>
                    </w:rPr>
                    <w:t>符合</w:t>
                  </w:r>
                </w:p>
              </w:tc>
            </w:tr>
          </w:tbl>
          <w:p w14:paraId="7FC8CBAA">
            <w:pPr>
              <w:spacing w:line="439" w:lineRule="auto"/>
              <w:rPr>
                <w:rFonts w:ascii="Arial"/>
                <w:sz w:val="21"/>
              </w:rPr>
            </w:pPr>
          </w:p>
          <w:p w14:paraId="6C23F80A">
            <w:pPr>
              <w:pStyle w:val="6"/>
              <w:spacing w:before="78" w:line="212" w:lineRule="auto"/>
              <w:ind w:left="1900"/>
            </w:pPr>
            <w:r>
              <w:rPr>
                <w:b/>
                <w:bCs/>
                <w:spacing w:val="-3"/>
              </w:rPr>
              <w:t>表</w:t>
            </w:r>
            <w:r>
              <w:rPr>
                <w:spacing w:val="-34"/>
              </w:rPr>
              <w:t xml:space="preserve"> </w:t>
            </w:r>
            <w:r>
              <w:rPr>
                <w:rFonts w:ascii="Times New Roman" w:hAnsi="Times New Roman" w:eastAsia="Times New Roman" w:cs="Times New Roman"/>
                <w:b/>
                <w:bCs/>
                <w:spacing w:val="-3"/>
              </w:rPr>
              <w:t xml:space="preserve">1-4 </w:t>
            </w:r>
            <w:r>
              <w:rPr>
                <w:b/>
                <w:bCs/>
                <w:spacing w:val="-3"/>
              </w:rPr>
              <w:t>项目与川长江办〔</w:t>
            </w:r>
            <w:r>
              <w:rPr>
                <w:rFonts w:ascii="Times New Roman" w:hAnsi="Times New Roman" w:eastAsia="Times New Roman" w:cs="Times New Roman"/>
                <w:b/>
                <w:bCs/>
                <w:spacing w:val="-3"/>
              </w:rPr>
              <w:t>2022</w:t>
            </w:r>
            <w:r>
              <w:rPr>
                <w:b/>
                <w:bCs/>
                <w:spacing w:val="-3"/>
              </w:rPr>
              <w:t>〕</w:t>
            </w:r>
            <w:r>
              <w:rPr>
                <w:rFonts w:ascii="Times New Roman" w:hAnsi="Times New Roman" w:eastAsia="Times New Roman" w:cs="Times New Roman"/>
                <w:b/>
                <w:bCs/>
                <w:spacing w:val="-3"/>
              </w:rPr>
              <w:t>17</w:t>
            </w:r>
            <w:r>
              <w:rPr>
                <w:rFonts w:ascii="Times New Roman" w:hAnsi="Times New Roman" w:eastAsia="Times New Roman" w:cs="Times New Roman"/>
                <w:b/>
                <w:bCs/>
                <w:spacing w:val="15"/>
                <w:w w:val="101"/>
              </w:rPr>
              <w:t xml:space="preserve"> </w:t>
            </w:r>
            <w:r>
              <w:rPr>
                <w:b/>
                <w:bCs/>
                <w:spacing w:val="-3"/>
              </w:rPr>
              <w:t>号符合性分析</w:t>
            </w:r>
          </w:p>
          <w:tbl>
            <w:tblPr>
              <w:tblStyle w:val="5"/>
              <w:tblW w:w="8220" w:type="dxa"/>
              <w:tblInd w:w="3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21"/>
              <w:gridCol w:w="1364"/>
              <w:gridCol w:w="735"/>
            </w:tblGrid>
            <w:tr w14:paraId="470E9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6121" w:type="dxa"/>
                  <w:tcBorders>
                    <w:top w:val="single" w:color="000000" w:sz="10" w:space="0"/>
                    <w:left w:val="nil"/>
                  </w:tcBorders>
                  <w:vAlign w:val="top"/>
                </w:tcPr>
                <w:p w14:paraId="318D3ACF">
                  <w:pPr>
                    <w:pStyle w:val="6"/>
                    <w:spacing w:before="208" w:line="227" w:lineRule="auto"/>
                    <w:ind w:left="1571"/>
                    <w:rPr>
                      <w:sz w:val="20"/>
                      <w:szCs w:val="20"/>
                    </w:rPr>
                  </w:pPr>
                  <w:r>
                    <w:rPr>
                      <w:b/>
                      <w:bCs/>
                      <w:spacing w:val="5"/>
                      <w:sz w:val="20"/>
                      <w:szCs w:val="20"/>
                    </w:rPr>
                    <w:t>川长江办〔2022〕17</w:t>
                  </w:r>
                  <w:r>
                    <w:rPr>
                      <w:spacing w:val="-33"/>
                      <w:sz w:val="20"/>
                      <w:szCs w:val="20"/>
                    </w:rPr>
                    <w:t xml:space="preserve"> </w:t>
                  </w:r>
                  <w:r>
                    <w:rPr>
                      <w:b/>
                      <w:bCs/>
                      <w:spacing w:val="5"/>
                      <w:sz w:val="20"/>
                      <w:szCs w:val="20"/>
                    </w:rPr>
                    <w:t>号文件要求</w:t>
                  </w:r>
                </w:p>
              </w:tc>
              <w:tc>
                <w:tcPr>
                  <w:tcW w:w="1364" w:type="dxa"/>
                  <w:tcBorders>
                    <w:top w:val="single" w:color="000000" w:sz="10" w:space="0"/>
                  </w:tcBorders>
                  <w:vAlign w:val="top"/>
                </w:tcPr>
                <w:p w14:paraId="342497AD">
                  <w:pPr>
                    <w:pStyle w:val="6"/>
                    <w:spacing w:before="34" w:line="226" w:lineRule="auto"/>
                    <w:ind w:left="161"/>
                    <w:rPr>
                      <w:sz w:val="20"/>
                      <w:szCs w:val="20"/>
                    </w:rPr>
                  </w:pPr>
                  <w:r>
                    <w:rPr>
                      <w:b/>
                      <w:bCs/>
                      <w:spacing w:val="6"/>
                      <w:sz w:val="20"/>
                      <w:szCs w:val="20"/>
                    </w:rPr>
                    <w:t>本项目衔接</w:t>
                  </w:r>
                </w:p>
                <w:p w14:paraId="72846EC7">
                  <w:pPr>
                    <w:pStyle w:val="6"/>
                    <w:spacing w:before="109" w:line="227" w:lineRule="auto"/>
                    <w:ind w:left="478"/>
                    <w:rPr>
                      <w:sz w:val="20"/>
                      <w:szCs w:val="20"/>
                    </w:rPr>
                  </w:pPr>
                  <w:r>
                    <w:rPr>
                      <w:b/>
                      <w:bCs/>
                      <w:spacing w:val="3"/>
                      <w:sz w:val="20"/>
                      <w:szCs w:val="20"/>
                    </w:rPr>
                    <w:t>情况</w:t>
                  </w:r>
                </w:p>
              </w:tc>
              <w:tc>
                <w:tcPr>
                  <w:tcW w:w="735" w:type="dxa"/>
                  <w:tcBorders>
                    <w:top w:val="single" w:color="000000" w:sz="10" w:space="0"/>
                    <w:right w:val="nil"/>
                  </w:tcBorders>
                  <w:vAlign w:val="top"/>
                </w:tcPr>
                <w:p w14:paraId="745A9E57">
                  <w:pPr>
                    <w:pStyle w:val="6"/>
                    <w:spacing w:before="35" w:line="305" w:lineRule="auto"/>
                    <w:ind w:left="270" w:right="158" w:hanging="106"/>
                    <w:rPr>
                      <w:sz w:val="20"/>
                      <w:szCs w:val="20"/>
                    </w:rPr>
                  </w:pPr>
                  <w:r>
                    <w:rPr>
                      <w:b/>
                      <w:bCs/>
                      <w:spacing w:val="3"/>
                      <w:sz w:val="20"/>
                      <w:szCs w:val="20"/>
                    </w:rPr>
                    <w:t>符合</w:t>
                  </w:r>
                  <w:r>
                    <w:rPr>
                      <w:sz w:val="20"/>
                      <w:szCs w:val="20"/>
                    </w:rPr>
                    <w:t xml:space="preserve"> </w:t>
                  </w:r>
                  <w:r>
                    <w:rPr>
                      <w:b/>
                      <w:bCs/>
                      <w:spacing w:val="-3"/>
                      <w:sz w:val="20"/>
                      <w:szCs w:val="20"/>
                    </w:rPr>
                    <w:t>性</w:t>
                  </w:r>
                </w:p>
              </w:tc>
            </w:tr>
            <w:tr w14:paraId="176BF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4" w:hRule="atLeast"/>
              </w:trPr>
              <w:tc>
                <w:tcPr>
                  <w:tcW w:w="6121" w:type="dxa"/>
                  <w:tcBorders>
                    <w:left w:val="nil"/>
                    <w:bottom w:val="single" w:color="000000" w:sz="8" w:space="0"/>
                  </w:tcBorders>
                  <w:vAlign w:val="top"/>
                </w:tcPr>
                <w:p w14:paraId="523078C9">
                  <w:pPr>
                    <w:pStyle w:val="6"/>
                    <w:spacing w:before="36" w:line="313" w:lineRule="auto"/>
                    <w:ind w:left="115" w:right="106" w:firstLine="420"/>
                    <w:jc w:val="both"/>
                    <w:rPr>
                      <w:sz w:val="20"/>
                      <w:szCs w:val="20"/>
                    </w:rPr>
                  </w:pPr>
                  <w:r>
                    <w:rPr>
                      <w:spacing w:val="8"/>
                      <w:sz w:val="20"/>
                      <w:szCs w:val="20"/>
                    </w:rPr>
                    <w:t>第五条禁止新建、改建和扩建不符合全国港口布局规划，</w:t>
                  </w:r>
                  <w:r>
                    <w:rPr>
                      <w:spacing w:val="-60"/>
                      <w:sz w:val="20"/>
                      <w:szCs w:val="20"/>
                    </w:rPr>
                    <w:t xml:space="preserve"> </w:t>
                  </w:r>
                  <w:r>
                    <w:rPr>
                      <w:spacing w:val="8"/>
                      <w:sz w:val="20"/>
                      <w:szCs w:val="20"/>
                    </w:rPr>
                    <w:t>以</w:t>
                  </w:r>
                  <w:r>
                    <w:rPr>
                      <w:sz w:val="20"/>
                      <w:szCs w:val="20"/>
                    </w:rPr>
                    <w:t xml:space="preserve"> </w:t>
                  </w:r>
                  <w:r>
                    <w:rPr>
                      <w:spacing w:val="9"/>
                      <w:sz w:val="20"/>
                      <w:szCs w:val="20"/>
                    </w:rPr>
                    <w:t>及《四川省内河水运发展规划》《泸州</w:t>
                  </w:r>
                  <w:r>
                    <w:rPr>
                      <w:rFonts w:ascii="Times New Roman" w:hAnsi="Times New Roman" w:eastAsia="Times New Roman" w:cs="Times New Roman"/>
                      <w:spacing w:val="9"/>
                      <w:sz w:val="20"/>
                      <w:szCs w:val="20"/>
                    </w:rPr>
                    <w:t>—</w:t>
                  </w:r>
                  <w:r>
                    <w:rPr>
                      <w:spacing w:val="9"/>
                      <w:sz w:val="20"/>
                      <w:szCs w:val="20"/>
                    </w:rPr>
                    <w:t>宜宾</w:t>
                  </w:r>
                  <w:r>
                    <w:rPr>
                      <w:rFonts w:ascii="Times New Roman" w:hAnsi="Times New Roman" w:eastAsia="Times New Roman" w:cs="Times New Roman"/>
                      <w:spacing w:val="9"/>
                      <w:sz w:val="20"/>
                      <w:szCs w:val="20"/>
                    </w:rPr>
                    <w:t>—</w:t>
                  </w:r>
                  <w:r>
                    <w:rPr>
                      <w:spacing w:val="9"/>
                      <w:sz w:val="20"/>
                      <w:szCs w:val="20"/>
                    </w:rPr>
                    <w:t>乐山港口群布局</w:t>
                  </w:r>
                  <w:r>
                    <w:rPr>
                      <w:spacing w:val="17"/>
                      <w:sz w:val="20"/>
                      <w:szCs w:val="20"/>
                    </w:rPr>
                    <w:t xml:space="preserve"> </w:t>
                  </w:r>
                  <w:r>
                    <w:rPr>
                      <w:spacing w:val="8"/>
                      <w:sz w:val="20"/>
                      <w:szCs w:val="20"/>
                    </w:rPr>
                    <w:t>规划》《重庆港总体规划（</w:t>
                  </w:r>
                  <w:r>
                    <w:rPr>
                      <w:rFonts w:ascii="Times New Roman" w:hAnsi="Times New Roman" w:eastAsia="Times New Roman" w:cs="Times New Roman"/>
                      <w:spacing w:val="8"/>
                      <w:sz w:val="20"/>
                      <w:szCs w:val="20"/>
                    </w:rPr>
                    <w:t xml:space="preserve">2035 </w:t>
                  </w:r>
                  <w:r>
                    <w:rPr>
                      <w:spacing w:val="8"/>
                      <w:sz w:val="20"/>
                      <w:szCs w:val="20"/>
                    </w:rPr>
                    <w:t>年）》等省级港口布局规</w:t>
                  </w:r>
                  <w:r>
                    <w:rPr>
                      <w:spacing w:val="7"/>
                      <w:sz w:val="20"/>
                      <w:szCs w:val="20"/>
                    </w:rPr>
                    <w:t>划及市</w:t>
                  </w:r>
                </w:p>
              </w:tc>
              <w:tc>
                <w:tcPr>
                  <w:tcW w:w="1364" w:type="dxa"/>
                  <w:tcBorders>
                    <w:bottom w:val="single" w:color="000000" w:sz="8" w:space="0"/>
                  </w:tcBorders>
                  <w:vAlign w:val="top"/>
                </w:tcPr>
                <w:p w14:paraId="272CE047">
                  <w:pPr>
                    <w:pStyle w:val="6"/>
                    <w:spacing w:before="214" w:line="226" w:lineRule="auto"/>
                    <w:ind w:left="164"/>
                    <w:rPr>
                      <w:sz w:val="20"/>
                      <w:szCs w:val="20"/>
                    </w:rPr>
                  </w:pPr>
                  <w:r>
                    <w:rPr>
                      <w:spacing w:val="7"/>
                      <w:sz w:val="20"/>
                      <w:szCs w:val="20"/>
                    </w:rPr>
                    <w:t>本项目不涉</w:t>
                  </w:r>
                </w:p>
                <w:p w14:paraId="135790C3">
                  <w:pPr>
                    <w:pStyle w:val="6"/>
                    <w:spacing w:before="105" w:line="230" w:lineRule="auto"/>
                    <w:ind w:left="582"/>
                    <w:rPr>
                      <w:sz w:val="20"/>
                      <w:szCs w:val="20"/>
                    </w:rPr>
                  </w:pPr>
                  <w:r>
                    <w:rPr>
                      <w:spacing w:val="1"/>
                      <w:sz w:val="20"/>
                      <w:szCs w:val="20"/>
                    </w:rPr>
                    <w:t>及</w:t>
                  </w:r>
                </w:p>
              </w:tc>
              <w:tc>
                <w:tcPr>
                  <w:tcW w:w="735" w:type="dxa"/>
                  <w:tcBorders>
                    <w:bottom w:val="single" w:color="000000" w:sz="8" w:space="0"/>
                    <w:right w:val="nil"/>
                  </w:tcBorders>
                  <w:vAlign w:val="top"/>
                </w:tcPr>
                <w:p w14:paraId="1ADC108F">
                  <w:pPr>
                    <w:spacing w:line="321" w:lineRule="auto"/>
                    <w:rPr>
                      <w:rFonts w:ascii="Arial"/>
                      <w:sz w:val="21"/>
                    </w:rPr>
                  </w:pPr>
                </w:p>
                <w:p w14:paraId="16841BB1">
                  <w:pPr>
                    <w:pStyle w:val="6"/>
                    <w:spacing w:before="65" w:line="227" w:lineRule="auto"/>
                    <w:ind w:left="164"/>
                    <w:rPr>
                      <w:sz w:val="20"/>
                      <w:szCs w:val="20"/>
                    </w:rPr>
                  </w:pPr>
                  <w:r>
                    <w:rPr>
                      <w:spacing w:val="3"/>
                      <w:sz w:val="20"/>
                      <w:szCs w:val="20"/>
                    </w:rPr>
                    <w:t>符合</w:t>
                  </w:r>
                </w:p>
              </w:tc>
            </w:tr>
          </w:tbl>
          <w:p w14:paraId="2587E2CC">
            <w:pPr>
              <w:spacing w:line="14" w:lineRule="auto"/>
              <w:rPr>
                <w:rFonts w:ascii="Arial"/>
                <w:sz w:val="2"/>
              </w:rPr>
            </w:pPr>
          </w:p>
        </w:tc>
      </w:tr>
    </w:tbl>
    <w:p w14:paraId="5827E3E6">
      <w:pPr>
        <w:pStyle w:val="2"/>
      </w:pPr>
    </w:p>
    <w:p w14:paraId="5E862BC3">
      <w:pPr>
        <w:sectPr>
          <w:footerReference r:id="rId12" w:type="default"/>
          <w:pgSz w:w="11906" w:h="16839"/>
          <w:pgMar w:top="400" w:right="1508" w:bottom="1240" w:left="1508" w:header="0" w:footer="1078" w:gutter="0"/>
          <w:cols w:space="720" w:num="1"/>
        </w:sectPr>
      </w:pPr>
    </w:p>
    <w:p w14:paraId="07733179">
      <w:pPr>
        <w:spacing w:before="19"/>
      </w:pPr>
    </w:p>
    <w:p w14:paraId="06D1DF08">
      <w:pPr>
        <w:spacing w:before="19"/>
      </w:pPr>
    </w:p>
    <w:p w14:paraId="699CEFB5">
      <w:pPr>
        <w:spacing w:before="19"/>
      </w:pPr>
    </w:p>
    <w:p w14:paraId="6D73740B">
      <w:pPr>
        <w:spacing w:before="18"/>
      </w:pPr>
    </w:p>
    <w:p w14:paraId="00F148E3">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5"/>
        <w:gridCol w:w="1361"/>
        <w:gridCol w:w="1068"/>
      </w:tblGrid>
      <w:tr w14:paraId="077AD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445" w:type="dxa"/>
            <w:vMerge w:val="restart"/>
            <w:tcBorders>
              <w:top w:val="single" w:color="000000" w:sz="6" w:space="0"/>
              <w:left w:val="single" w:color="000000" w:sz="6" w:space="0"/>
              <w:bottom w:val="nil"/>
            </w:tcBorders>
            <w:vAlign w:val="top"/>
          </w:tcPr>
          <w:p w14:paraId="1C5C84FE">
            <w:pPr>
              <w:pStyle w:val="6"/>
              <w:spacing w:before="37" w:line="228" w:lineRule="auto"/>
              <w:ind w:left="439"/>
              <w:rPr>
                <w:sz w:val="20"/>
                <w:szCs w:val="20"/>
              </w:rPr>
            </w:pPr>
            <w:r>
              <w:rPr>
                <w:spacing w:val="8"/>
                <w:sz w:val="20"/>
                <w:szCs w:val="20"/>
              </w:rPr>
              <w:t>级港口总体规划的码头项目。</w:t>
            </w:r>
          </w:p>
          <w:p w14:paraId="433C9F40">
            <w:pPr>
              <w:pStyle w:val="6"/>
              <w:spacing w:before="114" w:line="294" w:lineRule="auto"/>
              <w:ind w:left="438" w:right="22" w:firstLine="417"/>
              <w:rPr>
                <w:sz w:val="20"/>
                <w:szCs w:val="20"/>
              </w:rPr>
            </w:pPr>
            <w:r>
              <w:rPr>
                <w:spacing w:val="9"/>
                <w:sz w:val="20"/>
                <w:szCs w:val="20"/>
              </w:rPr>
              <w:t>第六条禁止新建、改建和扩建不符合《长江干线过江通道布</w:t>
            </w:r>
            <w:r>
              <w:rPr>
                <w:spacing w:val="7"/>
                <w:sz w:val="20"/>
                <w:szCs w:val="20"/>
              </w:rPr>
              <w:t xml:space="preserve">  </w:t>
            </w:r>
            <w:r>
              <w:rPr>
                <w:spacing w:val="5"/>
                <w:sz w:val="20"/>
                <w:szCs w:val="20"/>
              </w:rPr>
              <w:t>局规划（</w:t>
            </w:r>
            <w:r>
              <w:rPr>
                <w:rFonts w:ascii="Times New Roman" w:hAnsi="Times New Roman" w:eastAsia="Times New Roman" w:cs="Times New Roman"/>
                <w:spacing w:val="5"/>
                <w:sz w:val="20"/>
                <w:szCs w:val="20"/>
              </w:rPr>
              <w:t>2020</w:t>
            </w:r>
            <w:r>
              <w:rPr>
                <w:spacing w:val="5"/>
                <w:sz w:val="20"/>
                <w:szCs w:val="20"/>
              </w:rPr>
              <w:t>—</w:t>
            </w:r>
            <w:r>
              <w:rPr>
                <w:rFonts w:ascii="Times New Roman" w:hAnsi="Times New Roman" w:eastAsia="Times New Roman" w:cs="Times New Roman"/>
                <w:spacing w:val="5"/>
                <w:sz w:val="20"/>
                <w:szCs w:val="20"/>
              </w:rPr>
              <w:t xml:space="preserve">2035 </w:t>
            </w:r>
            <w:r>
              <w:rPr>
                <w:spacing w:val="5"/>
                <w:sz w:val="20"/>
                <w:szCs w:val="20"/>
              </w:rPr>
              <w:t>年）》的过长江通道项目（含桥梁、隧道</w:t>
            </w:r>
            <w:r>
              <w:rPr>
                <w:spacing w:val="-19"/>
                <w:sz w:val="20"/>
                <w:szCs w:val="20"/>
              </w:rPr>
              <w:t>），</w:t>
            </w:r>
            <w:r>
              <w:rPr>
                <w:spacing w:val="1"/>
                <w:sz w:val="20"/>
                <w:szCs w:val="20"/>
              </w:rPr>
              <w:t xml:space="preserve"> </w:t>
            </w:r>
            <w:r>
              <w:rPr>
                <w:spacing w:val="9"/>
                <w:sz w:val="20"/>
                <w:szCs w:val="20"/>
              </w:rPr>
              <w:t>国家发展改革委同意过长江通道线位调整的除外。</w:t>
            </w:r>
          </w:p>
          <w:p w14:paraId="786E72FB">
            <w:pPr>
              <w:pStyle w:val="6"/>
              <w:spacing w:before="119" w:line="293" w:lineRule="auto"/>
              <w:ind w:left="437" w:right="129" w:firstLine="418"/>
              <w:rPr>
                <w:sz w:val="20"/>
                <w:szCs w:val="20"/>
              </w:rPr>
            </w:pPr>
            <w:r>
              <w:rPr>
                <w:spacing w:val="9"/>
                <w:sz w:val="20"/>
                <w:szCs w:val="20"/>
              </w:rPr>
              <w:t>第七条禁止在自然保护区核心区、缓冲区的岸线和河段范围</w:t>
            </w:r>
            <w:r>
              <w:rPr>
                <w:spacing w:val="14"/>
                <w:sz w:val="20"/>
                <w:szCs w:val="20"/>
              </w:rPr>
              <w:t xml:space="preserve"> </w:t>
            </w:r>
            <w:r>
              <w:rPr>
                <w:spacing w:val="8"/>
                <w:sz w:val="20"/>
                <w:szCs w:val="20"/>
              </w:rPr>
              <w:t>内投资建设旅游和生产经营项目。</w:t>
            </w:r>
            <w:r>
              <w:rPr>
                <w:spacing w:val="-52"/>
                <w:sz w:val="20"/>
                <w:szCs w:val="20"/>
              </w:rPr>
              <w:t xml:space="preserve"> </w:t>
            </w:r>
            <w:r>
              <w:rPr>
                <w:spacing w:val="8"/>
                <w:sz w:val="20"/>
                <w:szCs w:val="20"/>
              </w:rPr>
              <w:t>自然保护区的内</w:t>
            </w:r>
            <w:r>
              <w:rPr>
                <w:spacing w:val="7"/>
                <w:sz w:val="20"/>
                <w:szCs w:val="20"/>
              </w:rPr>
              <w:t>部未分区的，</w:t>
            </w:r>
            <w:r>
              <w:rPr>
                <w:sz w:val="20"/>
                <w:szCs w:val="20"/>
              </w:rPr>
              <w:t xml:space="preserve"> </w:t>
            </w:r>
            <w:r>
              <w:rPr>
                <w:spacing w:val="8"/>
                <w:sz w:val="20"/>
                <w:szCs w:val="20"/>
              </w:rPr>
              <w:t>依照核心区和缓冲区的规定管控。</w:t>
            </w:r>
          </w:p>
          <w:p w14:paraId="04F21818">
            <w:pPr>
              <w:pStyle w:val="6"/>
              <w:spacing w:before="118" w:line="302" w:lineRule="auto"/>
              <w:ind w:left="435" w:right="129" w:firstLine="420"/>
              <w:rPr>
                <w:sz w:val="20"/>
                <w:szCs w:val="20"/>
              </w:rPr>
            </w:pPr>
            <w:r>
              <w:rPr>
                <w:spacing w:val="9"/>
                <w:sz w:val="20"/>
                <w:szCs w:val="20"/>
              </w:rPr>
              <w:t>第八条禁止违反风景名胜区规划，在风景名胜区内设立各类</w:t>
            </w:r>
            <w:r>
              <w:rPr>
                <w:spacing w:val="14"/>
                <w:sz w:val="20"/>
                <w:szCs w:val="20"/>
              </w:rPr>
              <w:t xml:space="preserve"> </w:t>
            </w:r>
            <w:r>
              <w:rPr>
                <w:spacing w:val="9"/>
                <w:sz w:val="20"/>
                <w:szCs w:val="20"/>
              </w:rPr>
              <w:t>开发区。禁止在风景名胜区核心景区的岸线和河段范围内建设宾</w:t>
            </w:r>
            <w:r>
              <w:rPr>
                <w:spacing w:val="17"/>
                <w:sz w:val="20"/>
                <w:szCs w:val="20"/>
              </w:rPr>
              <w:t xml:space="preserve"> </w:t>
            </w:r>
            <w:r>
              <w:rPr>
                <w:spacing w:val="9"/>
                <w:sz w:val="20"/>
                <w:szCs w:val="20"/>
              </w:rPr>
              <w:t>馆、招待所、培训中心、疗养院以及与风景名胜区资源保护无关</w:t>
            </w:r>
            <w:r>
              <w:rPr>
                <w:spacing w:val="17"/>
                <w:sz w:val="20"/>
                <w:szCs w:val="20"/>
              </w:rPr>
              <w:t xml:space="preserve"> </w:t>
            </w:r>
            <w:r>
              <w:rPr>
                <w:spacing w:val="5"/>
                <w:sz w:val="20"/>
                <w:szCs w:val="20"/>
              </w:rPr>
              <w:t>的项目。</w:t>
            </w:r>
          </w:p>
          <w:p w14:paraId="20DB8D8C">
            <w:pPr>
              <w:pStyle w:val="6"/>
              <w:spacing w:before="117" w:line="228" w:lineRule="auto"/>
              <w:ind w:left="855"/>
              <w:rPr>
                <w:sz w:val="20"/>
                <w:szCs w:val="20"/>
              </w:rPr>
            </w:pPr>
            <w:r>
              <w:rPr>
                <w:spacing w:val="9"/>
                <w:sz w:val="20"/>
                <w:szCs w:val="20"/>
              </w:rPr>
              <w:t>第九条禁止在饮用水水源准保护区的岸线和河段范围内新</w:t>
            </w:r>
          </w:p>
          <w:p w14:paraId="21D9E384">
            <w:pPr>
              <w:pStyle w:val="6"/>
              <w:spacing w:before="106" w:line="278" w:lineRule="auto"/>
              <w:ind w:left="438" w:right="129"/>
              <w:rPr>
                <w:sz w:val="20"/>
                <w:szCs w:val="20"/>
              </w:rPr>
            </w:pPr>
            <w:r>
              <w:rPr>
                <w:spacing w:val="9"/>
                <w:sz w:val="20"/>
                <w:szCs w:val="20"/>
              </w:rPr>
              <w:t>建、扩建对水体污染严重的建设项目，禁止改建增加排污量的建</w:t>
            </w:r>
            <w:r>
              <w:rPr>
                <w:spacing w:val="13"/>
                <w:sz w:val="20"/>
                <w:szCs w:val="20"/>
              </w:rPr>
              <w:t xml:space="preserve"> </w:t>
            </w:r>
            <w:r>
              <w:rPr>
                <w:spacing w:val="4"/>
                <w:sz w:val="20"/>
                <w:szCs w:val="20"/>
              </w:rPr>
              <w:t>设项目。</w:t>
            </w:r>
          </w:p>
          <w:p w14:paraId="5694022A">
            <w:pPr>
              <w:pStyle w:val="6"/>
              <w:spacing w:before="114" w:line="294" w:lineRule="auto"/>
              <w:ind w:left="437" w:right="129" w:firstLine="418"/>
              <w:rPr>
                <w:sz w:val="20"/>
                <w:szCs w:val="20"/>
              </w:rPr>
            </w:pPr>
            <w:r>
              <w:rPr>
                <w:spacing w:val="9"/>
                <w:sz w:val="20"/>
                <w:szCs w:val="20"/>
              </w:rPr>
              <w:t>第十条饮用水水源二级保护区的岸线和河段范围内，除遵守</w:t>
            </w:r>
            <w:r>
              <w:rPr>
                <w:spacing w:val="14"/>
                <w:sz w:val="20"/>
                <w:szCs w:val="20"/>
              </w:rPr>
              <w:t xml:space="preserve"> </w:t>
            </w:r>
            <w:r>
              <w:rPr>
                <w:spacing w:val="9"/>
                <w:sz w:val="20"/>
                <w:szCs w:val="20"/>
              </w:rPr>
              <w:t>准保护区规定外，禁止新建、改建、扩建排放污染物的投资建设</w:t>
            </w:r>
            <w:r>
              <w:rPr>
                <w:spacing w:val="14"/>
                <w:sz w:val="20"/>
                <w:szCs w:val="20"/>
              </w:rPr>
              <w:t xml:space="preserve"> </w:t>
            </w:r>
            <w:r>
              <w:rPr>
                <w:spacing w:val="9"/>
                <w:sz w:val="20"/>
                <w:szCs w:val="20"/>
              </w:rPr>
              <w:t>项目；禁止从事对水体有污染的水产养殖等</w:t>
            </w:r>
            <w:r>
              <w:rPr>
                <w:spacing w:val="8"/>
                <w:sz w:val="20"/>
                <w:szCs w:val="20"/>
              </w:rPr>
              <w:t>活动。</w:t>
            </w:r>
          </w:p>
          <w:p w14:paraId="4029F8F3">
            <w:pPr>
              <w:pStyle w:val="6"/>
              <w:spacing w:before="120" w:line="302" w:lineRule="auto"/>
              <w:ind w:left="437" w:right="129" w:firstLine="418"/>
              <w:rPr>
                <w:sz w:val="20"/>
                <w:szCs w:val="20"/>
              </w:rPr>
            </w:pPr>
            <w:r>
              <w:rPr>
                <w:spacing w:val="9"/>
                <w:sz w:val="20"/>
                <w:szCs w:val="20"/>
              </w:rPr>
              <w:t>第十一条饮用水水源一级保护区的岸线和河段范围内，除遵</w:t>
            </w:r>
            <w:r>
              <w:rPr>
                <w:spacing w:val="14"/>
                <w:sz w:val="20"/>
                <w:szCs w:val="20"/>
              </w:rPr>
              <w:t xml:space="preserve"> </w:t>
            </w:r>
            <w:r>
              <w:rPr>
                <w:spacing w:val="9"/>
                <w:sz w:val="20"/>
                <w:szCs w:val="20"/>
              </w:rPr>
              <w:t>守二级保护区规定外，禁止新建、改建、扩建与供水设施和保护</w:t>
            </w:r>
            <w:r>
              <w:rPr>
                <w:spacing w:val="14"/>
                <w:sz w:val="20"/>
                <w:szCs w:val="20"/>
              </w:rPr>
              <w:t xml:space="preserve"> </w:t>
            </w:r>
            <w:r>
              <w:rPr>
                <w:spacing w:val="8"/>
                <w:sz w:val="20"/>
                <w:szCs w:val="20"/>
              </w:rPr>
              <w:t>水源无关的项目，</w:t>
            </w:r>
            <w:r>
              <w:rPr>
                <w:spacing w:val="-58"/>
                <w:sz w:val="20"/>
                <w:szCs w:val="20"/>
              </w:rPr>
              <w:t xml:space="preserve"> </w:t>
            </w:r>
            <w:r>
              <w:rPr>
                <w:spacing w:val="8"/>
                <w:sz w:val="20"/>
                <w:szCs w:val="20"/>
              </w:rPr>
              <w:t>以及网箱养殖、畜禽养殖、旅游等可能污染饮</w:t>
            </w:r>
            <w:r>
              <w:rPr>
                <w:sz w:val="20"/>
                <w:szCs w:val="20"/>
              </w:rPr>
              <w:t xml:space="preserve"> </w:t>
            </w:r>
            <w:r>
              <w:rPr>
                <w:spacing w:val="8"/>
                <w:sz w:val="20"/>
                <w:szCs w:val="20"/>
              </w:rPr>
              <w:t>用水水体的投资建设项目。</w:t>
            </w:r>
          </w:p>
          <w:p w14:paraId="3FD057BA">
            <w:pPr>
              <w:pStyle w:val="6"/>
              <w:spacing w:before="116" w:line="277" w:lineRule="auto"/>
              <w:ind w:left="454" w:right="129" w:firstLine="401"/>
              <w:rPr>
                <w:sz w:val="20"/>
                <w:szCs w:val="20"/>
              </w:rPr>
            </w:pPr>
            <w:r>
              <w:rPr>
                <w:spacing w:val="9"/>
                <w:sz w:val="20"/>
                <w:szCs w:val="20"/>
              </w:rPr>
              <w:t>第十二条禁止在水产种质资源保护区岸线和河段范围内新建</w:t>
            </w:r>
            <w:r>
              <w:rPr>
                <w:spacing w:val="14"/>
                <w:sz w:val="20"/>
                <w:szCs w:val="20"/>
              </w:rPr>
              <w:t xml:space="preserve"> </w:t>
            </w:r>
            <w:r>
              <w:rPr>
                <w:spacing w:val="8"/>
                <w:sz w:val="20"/>
                <w:szCs w:val="20"/>
              </w:rPr>
              <w:t>围湖造田、围湖造地或挖沙采石等投资建设项目。</w:t>
            </w:r>
          </w:p>
          <w:p w14:paraId="415FA84F">
            <w:pPr>
              <w:pStyle w:val="6"/>
              <w:spacing w:before="119" w:line="307" w:lineRule="auto"/>
              <w:ind w:left="435" w:right="129" w:firstLine="420"/>
              <w:rPr>
                <w:sz w:val="20"/>
                <w:szCs w:val="20"/>
              </w:rPr>
            </w:pPr>
            <w:r>
              <w:rPr>
                <w:spacing w:val="9"/>
                <w:sz w:val="20"/>
                <w:szCs w:val="20"/>
              </w:rPr>
              <w:t>第十三条禁止在国家湿地公园的岸线和河段范围内</w:t>
            </w:r>
            <w:r>
              <w:rPr>
                <w:spacing w:val="8"/>
                <w:sz w:val="20"/>
                <w:szCs w:val="20"/>
              </w:rPr>
              <w:t>开（围）</w:t>
            </w:r>
            <w:r>
              <w:rPr>
                <w:sz w:val="20"/>
                <w:szCs w:val="20"/>
              </w:rPr>
              <w:t xml:space="preserve"> </w:t>
            </w:r>
            <w:r>
              <w:rPr>
                <w:spacing w:val="9"/>
                <w:sz w:val="20"/>
                <w:szCs w:val="20"/>
              </w:rPr>
              <w:t>垦、填埋或者排干湿地，截断湿地水源，挖沙、采矿，倾倒有毒</w:t>
            </w:r>
            <w:r>
              <w:rPr>
                <w:spacing w:val="17"/>
                <w:sz w:val="20"/>
                <w:szCs w:val="20"/>
              </w:rPr>
              <w:t xml:space="preserve"> </w:t>
            </w:r>
            <w:r>
              <w:rPr>
                <w:spacing w:val="9"/>
                <w:sz w:val="20"/>
                <w:szCs w:val="20"/>
              </w:rPr>
              <w:t>有害物质、废弃物、垃圾，从事房地产、度假村、高尔夫球场、</w:t>
            </w:r>
            <w:r>
              <w:rPr>
                <w:spacing w:val="17"/>
                <w:sz w:val="20"/>
                <w:szCs w:val="20"/>
              </w:rPr>
              <w:t xml:space="preserve"> </w:t>
            </w:r>
            <w:r>
              <w:rPr>
                <w:spacing w:val="9"/>
                <w:sz w:val="20"/>
                <w:szCs w:val="20"/>
              </w:rPr>
              <w:t>风力发电、光伏发电等任何不符合主体功能定位的建设项目和开</w:t>
            </w:r>
            <w:r>
              <w:rPr>
                <w:spacing w:val="17"/>
                <w:sz w:val="20"/>
                <w:szCs w:val="20"/>
              </w:rPr>
              <w:t xml:space="preserve"> </w:t>
            </w:r>
            <w:r>
              <w:rPr>
                <w:spacing w:val="9"/>
                <w:sz w:val="20"/>
                <w:szCs w:val="20"/>
              </w:rPr>
              <w:t>发活动，破坏野生动物栖息地和迁徙通道、鱼类洄游通道。</w:t>
            </w:r>
          </w:p>
          <w:p w14:paraId="024440E3">
            <w:pPr>
              <w:pStyle w:val="6"/>
              <w:spacing w:before="116" w:line="302" w:lineRule="auto"/>
              <w:ind w:left="435" w:right="32" w:firstLine="420"/>
              <w:rPr>
                <w:sz w:val="20"/>
                <w:szCs w:val="20"/>
              </w:rPr>
            </w:pPr>
            <w:r>
              <w:rPr>
                <w:spacing w:val="3"/>
                <w:sz w:val="20"/>
                <w:szCs w:val="20"/>
              </w:rPr>
              <w:t>第十四条禁止违法利用、占用长江流域河湖岸线</w:t>
            </w:r>
            <w:r>
              <w:rPr>
                <w:spacing w:val="2"/>
                <w:sz w:val="20"/>
                <w:szCs w:val="20"/>
              </w:rPr>
              <w:t>。禁止在《长</w:t>
            </w:r>
            <w:r>
              <w:rPr>
                <w:sz w:val="20"/>
                <w:szCs w:val="20"/>
              </w:rPr>
              <w:t xml:space="preserve"> </w:t>
            </w:r>
            <w:r>
              <w:rPr>
                <w:spacing w:val="9"/>
                <w:sz w:val="20"/>
                <w:szCs w:val="20"/>
              </w:rPr>
              <w:t>江岸线保护和开发利用总体规划》划定的岸线保护区和岸线保留</w:t>
            </w:r>
            <w:r>
              <w:rPr>
                <w:spacing w:val="8"/>
                <w:sz w:val="20"/>
                <w:szCs w:val="20"/>
              </w:rPr>
              <w:t xml:space="preserve">  </w:t>
            </w:r>
            <w:r>
              <w:rPr>
                <w:spacing w:val="6"/>
                <w:sz w:val="20"/>
                <w:szCs w:val="20"/>
              </w:rPr>
              <w:t>区内投资建设除事关公共安全及公众利益的防</w:t>
            </w:r>
            <w:r>
              <w:rPr>
                <w:spacing w:val="5"/>
                <w:sz w:val="20"/>
                <w:szCs w:val="20"/>
              </w:rPr>
              <w:t>洪护岸、河道治理、</w:t>
            </w:r>
            <w:r>
              <w:rPr>
                <w:sz w:val="20"/>
                <w:szCs w:val="20"/>
              </w:rPr>
              <w:t xml:space="preserve"> </w:t>
            </w:r>
            <w:r>
              <w:rPr>
                <w:spacing w:val="6"/>
                <w:sz w:val="20"/>
                <w:szCs w:val="20"/>
              </w:rPr>
              <w:t>供水、生态环境保护、航道整治、国家重要基</w:t>
            </w:r>
            <w:r>
              <w:rPr>
                <w:spacing w:val="5"/>
                <w:sz w:val="20"/>
                <w:szCs w:val="20"/>
              </w:rPr>
              <w:t>础设施以外的项目。</w:t>
            </w:r>
          </w:p>
          <w:p w14:paraId="40AF1BE6">
            <w:pPr>
              <w:pStyle w:val="6"/>
              <w:spacing w:before="119" w:line="294" w:lineRule="auto"/>
              <w:ind w:left="436" w:right="129" w:firstLine="419"/>
              <w:rPr>
                <w:sz w:val="20"/>
                <w:szCs w:val="20"/>
              </w:rPr>
            </w:pPr>
            <w:r>
              <w:rPr>
                <w:spacing w:val="9"/>
                <w:sz w:val="20"/>
                <w:szCs w:val="20"/>
              </w:rPr>
              <w:t>第十五条禁止在《全国重要江河湖泊水功能区划》划定的河</w:t>
            </w:r>
            <w:r>
              <w:rPr>
                <w:spacing w:val="14"/>
                <w:sz w:val="20"/>
                <w:szCs w:val="20"/>
              </w:rPr>
              <w:t xml:space="preserve"> </w:t>
            </w:r>
            <w:r>
              <w:rPr>
                <w:spacing w:val="9"/>
                <w:sz w:val="20"/>
                <w:szCs w:val="20"/>
              </w:rPr>
              <w:t>段及湖泊保护区、保留区内投资建设不利于水资源及自然生态保</w:t>
            </w:r>
            <w:r>
              <w:rPr>
                <w:spacing w:val="15"/>
                <w:sz w:val="20"/>
                <w:szCs w:val="20"/>
              </w:rPr>
              <w:t xml:space="preserve"> </w:t>
            </w:r>
            <w:r>
              <w:rPr>
                <w:spacing w:val="5"/>
                <w:sz w:val="20"/>
                <w:szCs w:val="20"/>
              </w:rPr>
              <w:t>护的项目。</w:t>
            </w:r>
          </w:p>
          <w:p w14:paraId="16D404D7">
            <w:pPr>
              <w:pStyle w:val="6"/>
              <w:spacing w:before="116" w:line="277" w:lineRule="auto"/>
              <w:ind w:left="437" w:right="129" w:firstLine="418"/>
              <w:rPr>
                <w:sz w:val="20"/>
                <w:szCs w:val="20"/>
              </w:rPr>
            </w:pPr>
            <w:r>
              <w:rPr>
                <w:spacing w:val="9"/>
                <w:sz w:val="20"/>
                <w:szCs w:val="20"/>
              </w:rPr>
              <w:t>第十六条禁止在长江流域江河、湖泊新设、改设或者扩大排</w:t>
            </w:r>
            <w:r>
              <w:rPr>
                <w:spacing w:val="14"/>
                <w:sz w:val="20"/>
                <w:szCs w:val="20"/>
              </w:rPr>
              <w:t xml:space="preserve"> </w:t>
            </w:r>
            <w:r>
              <w:rPr>
                <w:spacing w:val="9"/>
                <w:sz w:val="20"/>
                <w:szCs w:val="20"/>
              </w:rPr>
              <w:t>污口，经有管辖权的生态环境主管部门或者长江流域生态环境监</w:t>
            </w:r>
          </w:p>
        </w:tc>
        <w:tc>
          <w:tcPr>
            <w:tcW w:w="1361" w:type="dxa"/>
            <w:tcBorders>
              <w:top w:val="single" w:color="000000" w:sz="6" w:space="0"/>
            </w:tcBorders>
            <w:vAlign w:val="top"/>
          </w:tcPr>
          <w:p w14:paraId="690CB330">
            <w:pPr>
              <w:rPr>
                <w:rFonts w:ascii="Arial"/>
                <w:sz w:val="21"/>
              </w:rPr>
            </w:pPr>
          </w:p>
        </w:tc>
        <w:tc>
          <w:tcPr>
            <w:tcW w:w="1068" w:type="dxa"/>
            <w:vMerge w:val="restart"/>
            <w:tcBorders>
              <w:top w:val="single" w:color="000000" w:sz="6" w:space="0"/>
              <w:bottom w:val="nil"/>
              <w:right w:val="single" w:color="000000" w:sz="6" w:space="0"/>
            </w:tcBorders>
            <w:vAlign w:val="top"/>
          </w:tcPr>
          <w:p w14:paraId="444E91D6">
            <w:pPr>
              <w:spacing w:line="341" w:lineRule="auto"/>
              <w:rPr>
                <w:rFonts w:ascii="Arial"/>
                <w:sz w:val="21"/>
              </w:rPr>
            </w:pPr>
          </w:p>
          <w:p w14:paraId="3D93AA8B">
            <w:pPr>
              <w:spacing w:line="342" w:lineRule="auto"/>
              <w:rPr>
                <w:rFonts w:ascii="Arial"/>
                <w:sz w:val="21"/>
              </w:rPr>
            </w:pPr>
          </w:p>
          <w:p w14:paraId="182BBCAE">
            <w:pPr>
              <w:pStyle w:val="6"/>
              <w:spacing w:before="65" w:line="228" w:lineRule="auto"/>
              <w:ind w:left="170"/>
              <w:rPr>
                <w:sz w:val="20"/>
                <w:szCs w:val="20"/>
              </w:rPr>
            </w:pPr>
            <w:r>
              <w:rPr>
                <w:spacing w:val="3"/>
                <w:sz w:val="20"/>
                <w:szCs w:val="20"/>
              </w:rPr>
              <w:t>符合</w:t>
            </w:r>
          </w:p>
          <w:p w14:paraId="5900A460">
            <w:pPr>
              <w:spacing w:line="252" w:lineRule="auto"/>
              <w:rPr>
                <w:rFonts w:ascii="Arial"/>
                <w:sz w:val="21"/>
              </w:rPr>
            </w:pPr>
          </w:p>
          <w:p w14:paraId="5AECD625">
            <w:pPr>
              <w:spacing w:line="252" w:lineRule="auto"/>
              <w:rPr>
                <w:rFonts w:ascii="Arial"/>
                <w:sz w:val="21"/>
              </w:rPr>
            </w:pPr>
          </w:p>
          <w:p w14:paraId="04E9EB13">
            <w:pPr>
              <w:spacing w:line="252" w:lineRule="auto"/>
              <w:rPr>
                <w:rFonts w:ascii="Arial"/>
                <w:sz w:val="21"/>
              </w:rPr>
            </w:pPr>
          </w:p>
          <w:p w14:paraId="2DCB57E2">
            <w:pPr>
              <w:pStyle w:val="6"/>
              <w:spacing w:before="65" w:line="228" w:lineRule="auto"/>
              <w:ind w:left="170"/>
              <w:rPr>
                <w:sz w:val="20"/>
                <w:szCs w:val="20"/>
              </w:rPr>
            </w:pPr>
            <w:r>
              <w:rPr>
                <w:spacing w:val="3"/>
                <w:sz w:val="20"/>
                <w:szCs w:val="20"/>
              </w:rPr>
              <w:t>符合</w:t>
            </w:r>
          </w:p>
          <w:p w14:paraId="2D46A0C2">
            <w:pPr>
              <w:spacing w:line="310" w:lineRule="auto"/>
              <w:rPr>
                <w:rFonts w:ascii="Arial"/>
                <w:sz w:val="21"/>
              </w:rPr>
            </w:pPr>
          </w:p>
          <w:p w14:paraId="7EB08495">
            <w:pPr>
              <w:spacing w:line="310" w:lineRule="auto"/>
              <w:rPr>
                <w:rFonts w:ascii="Arial"/>
                <w:sz w:val="21"/>
              </w:rPr>
            </w:pPr>
          </w:p>
          <w:p w14:paraId="28889A63">
            <w:pPr>
              <w:spacing w:line="310" w:lineRule="auto"/>
              <w:rPr>
                <w:rFonts w:ascii="Arial"/>
                <w:sz w:val="21"/>
              </w:rPr>
            </w:pPr>
          </w:p>
          <w:p w14:paraId="729D85AF">
            <w:pPr>
              <w:pStyle w:val="6"/>
              <w:spacing w:before="65" w:line="228" w:lineRule="auto"/>
              <w:ind w:left="170"/>
              <w:rPr>
                <w:sz w:val="20"/>
                <w:szCs w:val="20"/>
              </w:rPr>
            </w:pPr>
            <w:r>
              <w:rPr>
                <w:spacing w:val="3"/>
                <w:sz w:val="20"/>
                <w:szCs w:val="20"/>
              </w:rPr>
              <w:t>符合</w:t>
            </w:r>
          </w:p>
          <w:p w14:paraId="32751EBE">
            <w:pPr>
              <w:spacing w:line="310" w:lineRule="auto"/>
              <w:rPr>
                <w:rFonts w:ascii="Arial"/>
                <w:sz w:val="21"/>
              </w:rPr>
            </w:pPr>
          </w:p>
          <w:p w14:paraId="19E8C35A">
            <w:pPr>
              <w:spacing w:line="311" w:lineRule="auto"/>
              <w:rPr>
                <w:rFonts w:ascii="Arial"/>
                <w:sz w:val="21"/>
              </w:rPr>
            </w:pPr>
          </w:p>
          <w:p w14:paraId="65924DE3">
            <w:pPr>
              <w:spacing w:line="311" w:lineRule="auto"/>
              <w:rPr>
                <w:rFonts w:ascii="Arial"/>
                <w:sz w:val="21"/>
              </w:rPr>
            </w:pPr>
          </w:p>
          <w:p w14:paraId="57B8C488">
            <w:pPr>
              <w:pStyle w:val="6"/>
              <w:spacing w:before="65" w:line="228" w:lineRule="auto"/>
              <w:ind w:left="170"/>
              <w:rPr>
                <w:sz w:val="20"/>
                <w:szCs w:val="20"/>
              </w:rPr>
            </w:pPr>
            <w:r>
              <w:rPr>
                <w:spacing w:val="3"/>
                <w:sz w:val="20"/>
                <w:szCs w:val="20"/>
              </w:rPr>
              <w:t>符合</w:t>
            </w:r>
          </w:p>
          <w:p w14:paraId="385D9697">
            <w:pPr>
              <w:spacing w:line="251" w:lineRule="auto"/>
              <w:rPr>
                <w:rFonts w:ascii="Arial"/>
                <w:sz w:val="21"/>
              </w:rPr>
            </w:pPr>
          </w:p>
          <w:p w14:paraId="6D288512">
            <w:pPr>
              <w:spacing w:line="251" w:lineRule="auto"/>
              <w:rPr>
                <w:rFonts w:ascii="Arial"/>
                <w:sz w:val="21"/>
              </w:rPr>
            </w:pPr>
          </w:p>
          <w:p w14:paraId="7D0FA37B">
            <w:pPr>
              <w:spacing w:line="251" w:lineRule="auto"/>
              <w:rPr>
                <w:rFonts w:ascii="Arial"/>
                <w:sz w:val="21"/>
              </w:rPr>
            </w:pPr>
          </w:p>
          <w:p w14:paraId="35AF4816">
            <w:pPr>
              <w:pStyle w:val="6"/>
              <w:spacing w:before="65" w:line="228" w:lineRule="auto"/>
              <w:ind w:left="170"/>
              <w:rPr>
                <w:sz w:val="20"/>
                <w:szCs w:val="20"/>
              </w:rPr>
            </w:pPr>
            <w:r>
              <w:rPr>
                <w:spacing w:val="3"/>
                <w:sz w:val="20"/>
                <w:szCs w:val="20"/>
              </w:rPr>
              <w:t>符合</w:t>
            </w:r>
          </w:p>
          <w:p w14:paraId="197D0FFB">
            <w:pPr>
              <w:spacing w:line="310" w:lineRule="auto"/>
              <w:rPr>
                <w:rFonts w:ascii="Arial"/>
                <w:sz w:val="21"/>
              </w:rPr>
            </w:pPr>
          </w:p>
          <w:p w14:paraId="36E5E5D6">
            <w:pPr>
              <w:spacing w:line="311" w:lineRule="auto"/>
              <w:rPr>
                <w:rFonts w:ascii="Arial"/>
                <w:sz w:val="21"/>
              </w:rPr>
            </w:pPr>
          </w:p>
          <w:p w14:paraId="6AC328C5">
            <w:pPr>
              <w:spacing w:line="311" w:lineRule="auto"/>
              <w:rPr>
                <w:rFonts w:ascii="Arial"/>
                <w:sz w:val="21"/>
              </w:rPr>
            </w:pPr>
          </w:p>
          <w:p w14:paraId="5DEF9E02">
            <w:pPr>
              <w:pStyle w:val="6"/>
              <w:spacing w:before="65" w:line="228" w:lineRule="auto"/>
              <w:ind w:left="170"/>
              <w:rPr>
                <w:sz w:val="20"/>
                <w:szCs w:val="20"/>
              </w:rPr>
            </w:pPr>
            <w:r>
              <w:rPr>
                <w:spacing w:val="3"/>
                <w:sz w:val="20"/>
                <w:szCs w:val="20"/>
              </w:rPr>
              <w:t>符合</w:t>
            </w:r>
          </w:p>
          <w:p w14:paraId="7A69BAA1">
            <w:pPr>
              <w:spacing w:line="252" w:lineRule="auto"/>
              <w:rPr>
                <w:rFonts w:ascii="Arial"/>
                <w:sz w:val="21"/>
              </w:rPr>
            </w:pPr>
          </w:p>
          <w:p w14:paraId="17E376CB">
            <w:pPr>
              <w:spacing w:line="252" w:lineRule="auto"/>
              <w:rPr>
                <w:rFonts w:ascii="Arial"/>
                <w:sz w:val="21"/>
              </w:rPr>
            </w:pPr>
          </w:p>
          <w:p w14:paraId="2735921B">
            <w:pPr>
              <w:spacing w:line="252" w:lineRule="auto"/>
              <w:rPr>
                <w:rFonts w:ascii="Arial"/>
                <w:sz w:val="21"/>
              </w:rPr>
            </w:pPr>
          </w:p>
          <w:p w14:paraId="7B9F24F2">
            <w:pPr>
              <w:pStyle w:val="6"/>
              <w:spacing w:before="65" w:line="228" w:lineRule="auto"/>
              <w:ind w:left="170"/>
              <w:rPr>
                <w:sz w:val="20"/>
                <w:szCs w:val="20"/>
              </w:rPr>
            </w:pPr>
            <w:r>
              <w:rPr>
                <w:spacing w:val="3"/>
                <w:sz w:val="20"/>
                <w:szCs w:val="20"/>
              </w:rPr>
              <w:t>符合</w:t>
            </w:r>
          </w:p>
          <w:p w14:paraId="50839429">
            <w:pPr>
              <w:spacing w:line="310" w:lineRule="auto"/>
              <w:rPr>
                <w:rFonts w:ascii="Arial"/>
                <w:sz w:val="21"/>
              </w:rPr>
            </w:pPr>
          </w:p>
          <w:p w14:paraId="501AE086">
            <w:pPr>
              <w:spacing w:line="310" w:lineRule="auto"/>
              <w:rPr>
                <w:rFonts w:ascii="Arial"/>
                <w:sz w:val="21"/>
              </w:rPr>
            </w:pPr>
          </w:p>
          <w:p w14:paraId="1AC8478B">
            <w:pPr>
              <w:spacing w:line="310" w:lineRule="auto"/>
              <w:rPr>
                <w:rFonts w:ascii="Arial"/>
                <w:sz w:val="21"/>
              </w:rPr>
            </w:pPr>
          </w:p>
          <w:p w14:paraId="7B32726F">
            <w:pPr>
              <w:pStyle w:val="6"/>
              <w:spacing w:before="65" w:line="228" w:lineRule="auto"/>
              <w:ind w:left="170"/>
              <w:rPr>
                <w:sz w:val="20"/>
                <w:szCs w:val="20"/>
              </w:rPr>
            </w:pPr>
            <w:r>
              <w:rPr>
                <w:spacing w:val="3"/>
                <w:sz w:val="20"/>
                <w:szCs w:val="20"/>
              </w:rPr>
              <w:t>符合</w:t>
            </w:r>
          </w:p>
          <w:p w14:paraId="77E737CC">
            <w:pPr>
              <w:spacing w:line="256" w:lineRule="auto"/>
              <w:rPr>
                <w:rFonts w:ascii="Arial"/>
                <w:sz w:val="21"/>
              </w:rPr>
            </w:pPr>
          </w:p>
          <w:p w14:paraId="17F4CDF3">
            <w:pPr>
              <w:spacing w:line="256" w:lineRule="auto"/>
              <w:rPr>
                <w:rFonts w:ascii="Arial"/>
                <w:sz w:val="21"/>
              </w:rPr>
            </w:pPr>
          </w:p>
          <w:p w14:paraId="316E8687">
            <w:pPr>
              <w:spacing w:line="257" w:lineRule="auto"/>
              <w:rPr>
                <w:rFonts w:ascii="Arial"/>
                <w:sz w:val="21"/>
              </w:rPr>
            </w:pPr>
          </w:p>
          <w:p w14:paraId="5FF66F13">
            <w:pPr>
              <w:spacing w:line="257" w:lineRule="auto"/>
              <w:rPr>
                <w:rFonts w:ascii="Arial"/>
                <w:sz w:val="21"/>
              </w:rPr>
            </w:pPr>
          </w:p>
          <w:p w14:paraId="3233B63F">
            <w:pPr>
              <w:spacing w:line="257" w:lineRule="auto"/>
              <w:rPr>
                <w:rFonts w:ascii="Arial"/>
                <w:sz w:val="21"/>
              </w:rPr>
            </w:pPr>
          </w:p>
          <w:p w14:paraId="6F2D9260">
            <w:pPr>
              <w:pStyle w:val="6"/>
              <w:spacing w:before="66" w:line="228" w:lineRule="auto"/>
              <w:ind w:left="170"/>
              <w:rPr>
                <w:sz w:val="20"/>
                <w:szCs w:val="20"/>
              </w:rPr>
            </w:pPr>
            <w:r>
              <w:rPr>
                <w:spacing w:val="3"/>
                <w:sz w:val="20"/>
                <w:szCs w:val="20"/>
              </w:rPr>
              <w:t>符合</w:t>
            </w:r>
          </w:p>
          <w:p w14:paraId="0BE5FE5F">
            <w:pPr>
              <w:spacing w:line="310" w:lineRule="auto"/>
              <w:rPr>
                <w:rFonts w:ascii="Arial"/>
                <w:sz w:val="21"/>
              </w:rPr>
            </w:pPr>
          </w:p>
          <w:p w14:paraId="068D1F03">
            <w:pPr>
              <w:spacing w:line="311" w:lineRule="auto"/>
              <w:rPr>
                <w:rFonts w:ascii="Arial"/>
                <w:sz w:val="21"/>
              </w:rPr>
            </w:pPr>
          </w:p>
          <w:p w14:paraId="1A0581E6">
            <w:pPr>
              <w:spacing w:line="311" w:lineRule="auto"/>
              <w:rPr>
                <w:rFonts w:ascii="Arial"/>
                <w:sz w:val="21"/>
              </w:rPr>
            </w:pPr>
          </w:p>
          <w:p w14:paraId="392105FB">
            <w:pPr>
              <w:pStyle w:val="6"/>
              <w:spacing w:before="65" w:line="228" w:lineRule="auto"/>
              <w:ind w:left="170"/>
              <w:rPr>
                <w:sz w:val="20"/>
                <w:szCs w:val="20"/>
              </w:rPr>
            </w:pPr>
            <w:r>
              <w:rPr>
                <w:spacing w:val="3"/>
                <w:sz w:val="20"/>
                <w:szCs w:val="20"/>
              </w:rPr>
              <w:t>符合</w:t>
            </w:r>
          </w:p>
          <w:p w14:paraId="101E460D">
            <w:pPr>
              <w:spacing w:line="289" w:lineRule="auto"/>
              <w:rPr>
                <w:rFonts w:ascii="Arial"/>
                <w:sz w:val="21"/>
              </w:rPr>
            </w:pPr>
          </w:p>
          <w:p w14:paraId="33BDD02D">
            <w:pPr>
              <w:spacing w:line="290" w:lineRule="auto"/>
              <w:rPr>
                <w:rFonts w:ascii="Arial"/>
                <w:sz w:val="21"/>
              </w:rPr>
            </w:pPr>
          </w:p>
          <w:p w14:paraId="52E93A68">
            <w:pPr>
              <w:pStyle w:val="6"/>
              <w:spacing w:before="66" w:line="228" w:lineRule="auto"/>
              <w:ind w:left="170"/>
              <w:rPr>
                <w:sz w:val="20"/>
                <w:szCs w:val="20"/>
              </w:rPr>
            </w:pPr>
            <w:r>
              <w:rPr>
                <w:spacing w:val="3"/>
                <w:sz w:val="20"/>
                <w:szCs w:val="20"/>
              </w:rPr>
              <w:t>符合</w:t>
            </w:r>
          </w:p>
        </w:tc>
      </w:tr>
      <w:tr w14:paraId="1BE5E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trPr>
        <w:tc>
          <w:tcPr>
            <w:tcW w:w="6445" w:type="dxa"/>
            <w:vMerge w:val="continue"/>
            <w:tcBorders>
              <w:top w:val="nil"/>
              <w:left w:val="single" w:color="000000" w:sz="6" w:space="0"/>
              <w:bottom w:val="nil"/>
            </w:tcBorders>
            <w:vAlign w:val="top"/>
          </w:tcPr>
          <w:p w14:paraId="4A4044D3">
            <w:pPr>
              <w:rPr>
                <w:rFonts w:ascii="Arial"/>
                <w:sz w:val="21"/>
              </w:rPr>
            </w:pPr>
          </w:p>
        </w:tc>
        <w:tc>
          <w:tcPr>
            <w:tcW w:w="1361" w:type="dxa"/>
            <w:vAlign w:val="top"/>
          </w:tcPr>
          <w:p w14:paraId="37464560">
            <w:pPr>
              <w:pStyle w:val="6"/>
              <w:spacing w:before="209" w:line="227" w:lineRule="auto"/>
              <w:ind w:left="167"/>
              <w:rPr>
                <w:sz w:val="20"/>
                <w:szCs w:val="20"/>
              </w:rPr>
            </w:pPr>
            <w:r>
              <w:rPr>
                <w:spacing w:val="7"/>
                <w:sz w:val="20"/>
                <w:szCs w:val="20"/>
              </w:rPr>
              <w:t>本项目不涉</w:t>
            </w:r>
          </w:p>
          <w:p w14:paraId="3DD80B93">
            <w:pPr>
              <w:pStyle w:val="6"/>
              <w:spacing w:before="106" w:line="231" w:lineRule="auto"/>
              <w:ind w:left="585"/>
              <w:rPr>
                <w:sz w:val="20"/>
                <w:szCs w:val="20"/>
              </w:rPr>
            </w:pPr>
            <w:r>
              <w:rPr>
                <w:spacing w:val="1"/>
                <w:sz w:val="20"/>
                <w:szCs w:val="20"/>
              </w:rPr>
              <w:t>及</w:t>
            </w:r>
          </w:p>
        </w:tc>
        <w:tc>
          <w:tcPr>
            <w:tcW w:w="1068" w:type="dxa"/>
            <w:vMerge w:val="continue"/>
            <w:tcBorders>
              <w:top w:val="nil"/>
              <w:bottom w:val="nil"/>
              <w:right w:val="single" w:color="000000" w:sz="6" w:space="0"/>
            </w:tcBorders>
            <w:vAlign w:val="top"/>
          </w:tcPr>
          <w:p w14:paraId="4C042F2E">
            <w:pPr>
              <w:rPr>
                <w:rFonts w:ascii="Arial"/>
                <w:sz w:val="21"/>
              </w:rPr>
            </w:pPr>
          </w:p>
        </w:tc>
      </w:tr>
      <w:tr w14:paraId="44E0A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trPr>
        <w:tc>
          <w:tcPr>
            <w:tcW w:w="6445" w:type="dxa"/>
            <w:vMerge w:val="continue"/>
            <w:tcBorders>
              <w:top w:val="nil"/>
              <w:left w:val="single" w:color="000000" w:sz="6" w:space="0"/>
              <w:bottom w:val="nil"/>
            </w:tcBorders>
            <w:vAlign w:val="top"/>
          </w:tcPr>
          <w:p w14:paraId="7AF5A4A2">
            <w:pPr>
              <w:rPr>
                <w:rFonts w:ascii="Arial"/>
                <w:sz w:val="21"/>
              </w:rPr>
            </w:pPr>
          </w:p>
        </w:tc>
        <w:tc>
          <w:tcPr>
            <w:tcW w:w="1361" w:type="dxa"/>
            <w:vAlign w:val="top"/>
          </w:tcPr>
          <w:p w14:paraId="573484DD">
            <w:pPr>
              <w:pStyle w:val="6"/>
              <w:spacing w:before="208" w:line="227" w:lineRule="auto"/>
              <w:ind w:left="167"/>
              <w:rPr>
                <w:sz w:val="20"/>
                <w:szCs w:val="20"/>
              </w:rPr>
            </w:pPr>
            <w:r>
              <w:rPr>
                <w:spacing w:val="7"/>
                <w:sz w:val="20"/>
                <w:szCs w:val="20"/>
              </w:rPr>
              <w:t>本项目不涉</w:t>
            </w:r>
          </w:p>
          <w:p w14:paraId="1B1BD52F">
            <w:pPr>
              <w:pStyle w:val="6"/>
              <w:spacing w:before="108" w:line="231" w:lineRule="auto"/>
              <w:ind w:left="585"/>
              <w:rPr>
                <w:sz w:val="20"/>
                <w:szCs w:val="20"/>
              </w:rPr>
            </w:pPr>
            <w:r>
              <w:rPr>
                <w:spacing w:val="1"/>
                <w:sz w:val="20"/>
                <w:szCs w:val="20"/>
              </w:rPr>
              <w:t>及</w:t>
            </w:r>
          </w:p>
        </w:tc>
        <w:tc>
          <w:tcPr>
            <w:tcW w:w="1068" w:type="dxa"/>
            <w:vMerge w:val="continue"/>
            <w:tcBorders>
              <w:top w:val="nil"/>
              <w:bottom w:val="nil"/>
              <w:right w:val="single" w:color="000000" w:sz="6" w:space="0"/>
            </w:tcBorders>
            <w:vAlign w:val="top"/>
          </w:tcPr>
          <w:p w14:paraId="7DB3FEBE">
            <w:pPr>
              <w:rPr>
                <w:rFonts w:ascii="Arial"/>
                <w:sz w:val="21"/>
              </w:rPr>
            </w:pPr>
          </w:p>
        </w:tc>
      </w:tr>
      <w:tr w14:paraId="5C686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0" w:hRule="atLeast"/>
        </w:trPr>
        <w:tc>
          <w:tcPr>
            <w:tcW w:w="6445" w:type="dxa"/>
            <w:vMerge w:val="continue"/>
            <w:tcBorders>
              <w:top w:val="nil"/>
              <w:left w:val="single" w:color="000000" w:sz="6" w:space="0"/>
              <w:bottom w:val="nil"/>
            </w:tcBorders>
            <w:vAlign w:val="top"/>
          </w:tcPr>
          <w:p w14:paraId="365EA507">
            <w:pPr>
              <w:rPr>
                <w:rFonts w:ascii="Arial"/>
                <w:sz w:val="21"/>
              </w:rPr>
            </w:pPr>
          </w:p>
        </w:tc>
        <w:tc>
          <w:tcPr>
            <w:tcW w:w="1361" w:type="dxa"/>
            <w:vAlign w:val="top"/>
          </w:tcPr>
          <w:p w14:paraId="333F112E">
            <w:pPr>
              <w:spacing w:line="321" w:lineRule="auto"/>
              <w:rPr>
                <w:rFonts w:ascii="Arial"/>
                <w:sz w:val="21"/>
              </w:rPr>
            </w:pPr>
          </w:p>
          <w:p w14:paraId="6B0D94D2">
            <w:pPr>
              <w:pStyle w:val="6"/>
              <w:spacing w:before="65" w:line="227" w:lineRule="auto"/>
              <w:ind w:left="167"/>
              <w:rPr>
                <w:sz w:val="20"/>
                <w:szCs w:val="20"/>
              </w:rPr>
            </w:pPr>
            <w:r>
              <w:rPr>
                <w:spacing w:val="7"/>
                <w:sz w:val="20"/>
                <w:szCs w:val="20"/>
              </w:rPr>
              <w:t>本项目不涉</w:t>
            </w:r>
          </w:p>
          <w:p w14:paraId="062E97F9">
            <w:pPr>
              <w:pStyle w:val="6"/>
              <w:spacing w:before="106" w:line="231" w:lineRule="auto"/>
              <w:ind w:left="585"/>
              <w:rPr>
                <w:sz w:val="20"/>
                <w:szCs w:val="20"/>
              </w:rPr>
            </w:pPr>
            <w:r>
              <w:rPr>
                <w:spacing w:val="1"/>
                <w:sz w:val="20"/>
                <w:szCs w:val="20"/>
              </w:rPr>
              <w:t>及</w:t>
            </w:r>
          </w:p>
        </w:tc>
        <w:tc>
          <w:tcPr>
            <w:tcW w:w="1068" w:type="dxa"/>
            <w:vMerge w:val="continue"/>
            <w:tcBorders>
              <w:top w:val="nil"/>
              <w:bottom w:val="nil"/>
              <w:right w:val="single" w:color="000000" w:sz="6" w:space="0"/>
            </w:tcBorders>
            <w:vAlign w:val="top"/>
          </w:tcPr>
          <w:p w14:paraId="69790C85">
            <w:pPr>
              <w:rPr>
                <w:rFonts w:ascii="Arial"/>
                <w:sz w:val="21"/>
              </w:rPr>
            </w:pPr>
          </w:p>
        </w:tc>
      </w:tr>
      <w:tr w14:paraId="481F2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trPr>
        <w:tc>
          <w:tcPr>
            <w:tcW w:w="6445" w:type="dxa"/>
            <w:vMerge w:val="continue"/>
            <w:tcBorders>
              <w:top w:val="nil"/>
              <w:left w:val="single" w:color="000000" w:sz="6" w:space="0"/>
              <w:bottom w:val="nil"/>
            </w:tcBorders>
            <w:vAlign w:val="top"/>
          </w:tcPr>
          <w:p w14:paraId="65DABB75">
            <w:pPr>
              <w:rPr>
                <w:rFonts w:ascii="Arial"/>
                <w:sz w:val="21"/>
              </w:rPr>
            </w:pPr>
          </w:p>
        </w:tc>
        <w:tc>
          <w:tcPr>
            <w:tcW w:w="1361" w:type="dxa"/>
            <w:vAlign w:val="top"/>
          </w:tcPr>
          <w:p w14:paraId="1AFED9D1">
            <w:pPr>
              <w:pStyle w:val="6"/>
              <w:spacing w:before="211" w:line="227" w:lineRule="auto"/>
              <w:ind w:left="167"/>
              <w:rPr>
                <w:sz w:val="20"/>
                <w:szCs w:val="20"/>
              </w:rPr>
            </w:pPr>
            <w:r>
              <w:rPr>
                <w:spacing w:val="7"/>
                <w:sz w:val="20"/>
                <w:szCs w:val="20"/>
              </w:rPr>
              <w:t>本项目不涉</w:t>
            </w:r>
          </w:p>
          <w:p w14:paraId="065B4CEC">
            <w:pPr>
              <w:pStyle w:val="6"/>
              <w:spacing w:before="108" w:line="231" w:lineRule="auto"/>
              <w:ind w:left="585"/>
              <w:rPr>
                <w:sz w:val="20"/>
                <w:szCs w:val="20"/>
              </w:rPr>
            </w:pPr>
            <w:r>
              <w:rPr>
                <w:spacing w:val="1"/>
                <w:sz w:val="20"/>
                <w:szCs w:val="20"/>
              </w:rPr>
              <w:t>及</w:t>
            </w:r>
          </w:p>
        </w:tc>
        <w:tc>
          <w:tcPr>
            <w:tcW w:w="1068" w:type="dxa"/>
            <w:vMerge w:val="continue"/>
            <w:tcBorders>
              <w:top w:val="nil"/>
              <w:bottom w:val="nil"/>
              <w:right w:val="single" w:color="000000" w:sz="6" w:space="0"/>
            </w:tcBorders>
            <w:vAlign w:val="top"/>
          </w:tcPr>
          <w:p w14:paraId="27BB31CB">
            <w:pPr>
              <w:rPr>
                <w:rFonts w:ascii="Arial"/>
                <w:sz w:val="21"/>
              </w:rPr>
            </w:pPr>
          </w:p>
        </w:tc>
      </w:tr>
      <w:tr w14:paraId="76580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trPr>
        <w:tc>
          <w:tcPr>
            <w:tcW w:w="6445" w:type="dxa"/>
            <w:vMerge w:val="continue"/>
            <w:tcBorders>
              <w:top w:val="nil"/>
              <w:left w:val="single" w:color="000000" w:sz="6" w:space="0"/>
              <w:bottom w:val="nil"/>
            </w:tcBorders>
            <w:vAlign w:val="top"/>
          </w:tcPr>
          <w:p w14:paraId="222D33BE">
            <w:pPr>
              <w:rPr>
                <w:rFonts w:ascii="Arial"/>
                <w:sz w:val="21"/>
              </w:rPr>
            </w:pPr>
          </w:p>
        </w:tc>
        <w:tc>
          <w:tcPr>
            <w:tcW w:w="1361" w:type="dxa"/>
            <w:vAlign w:val="top"/>
          </w:tcPr>
          <w:p w14:paraId="6AB89CED">
            <w:pPr>
              <w:pStyle w:val="6"/>
              <w:spacing w:before="212" w:line="227" w:lineRule="auto"/>
              <w:ind w:left="167"/>
              <w:rPr>
                <w:sz w:val="20"/>
                <w:szCs w:val="20"/>
              </w:rPr>
            </w:pPr>
            <w:r>
              <w:rPr>
                <w:spacing w:val="7"/>
                <w:sz w:val="20"/>
                <w:szCs w:val="20"/>
              </w:rPr>
              <w:t>本项目不涉</w:t>
            </w:r>
          </w:p>
          <w:p w14:paraId="32BF9E17">
            <w:pPr>
              <w:pStyle w:val="6"/>
              <w:spacing w:before="106" w:line="231" w:lineRule="auto"/>
              <w:ind w:left="585"/>
              <w:rPr>
                <w:sz w:val="20"/>
                <w:szCs w:val="20"/>
              </w:rPr>
            </w:pPr>
            <w:r>
              <w:rPr>
                <w:spacing w:val="1"/>
                <w:sz w:val="20"/>
                <w:szCs w:val="20"/>
              </w:rPr>
              <w:t>及</w:t>
            </w:r>
          </w:p>
        </w:tc>
        <w:tc>
          <w:tcPr>
            <w:tcW w:w="1068" w:type="dxa"/>
            <w:vMerge w:val="continue"/>
            <w:tcBorders>
              <w:top w:val="nil"/>
              <w:bottom w:val="nil"/>
              <w:right w:val="single" w:color="000000" w:sz="6" w:space="0"/>
            </w:tcBorders>
            <w:vAlign w:val="top"/>
          </w:tcPr>
          <w:p w14:paraId="39A619BA">
            <w:pPr>
              <w:rPr>
                <w:rFonts w:ascii="Arial"/>
                <w:sz w:val="21"/>
              </w:rPr>
            </w:pPr>
          </w:p>
        </w:tc>
      </w:tr>
      <w:tr w14:paraId="5B880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9" w:hRule="atLeast"/>
        </w:trPr>
        <w:tc>
          <w:tcPr>
            <w:tcW w:w="6445" w:type="dxa"/>
            <w:vMerge w:val="continue"/>
            <w:tcBorders>
              <w:top w:val="nil"/>
              <w:left w:val="single" w:color="000000" w:sz="6" w:space="0"/>
              <w:bottom w:val="nil"/>
            </w:tcBorders>
            <w:vAlign w:val="top"/>
          </w:tcPr>
          <w:p w14:paraId="2005811D">
            <w:pPr>
              <w:rPr>
                <w:rFonts w:ascii="Arial"/>
                <w:sz w:val="21"/>
              </w:rPr>
            </w:pPr>
          </w:p>
        </w:tc>
        <w:tc>
          <w:tcPr>
            <w:tcW w:w="1361" w:type="dxa"/>
            <w:vAlign w:val="top"/>
          </w:tcPr>
          <w:p w14:paraId="14357F8C">
            <w:pPr>
              <w:spacing w:line="322" w:lineRule="auto"/>
              <w:rPr>
                <w:rFonts w:ascii="Arial"/>
                <w:sz w:val="21"/>
              </w:rPr>
            </w:pPr>
          </w:p>
          <w:p w14:paraId="43DA9717">
            <w:pPr>
              <w:pStyle w:val="6"/>
              <w:spacing w:before="65" w:line="227" w:lineRule="auto"/>
              <w:ind w:left="167"/>
              <w:rPr>
                <w:sz w:val="20"/>
                <w:szCs w:val="20"/>
              </w:rPr>
            </w:pPr>
            <w:r>
              <w:rPr>
                <w:spacing w:val="7"/>
                <w:sz w:val="20"/>
                <w:szCs w:val="20"/>
              </w:rPr>
              <w:t>本项目不涉</w:t>
            </w:r>
          </w:p>
          <w:p w14:paraId="1F8E8577">
            <w:pPr>
              <w:pStyle w:val="6"/>
              <w:spacing w:before="108" w:line="231" w:lineRule="auto"/>
              <w:ind w:left="585"/>
              <w:rPr>
                <w:sz w:val="20"/>
                <w:szCs w:val="20"/>
              </w:rPr>
            </w:pPr>
            <w:r>
              <w:rPr>
                <w:spacing w:val="1"/>
                <w:sz w:val="20"/>
                <w:szCs w:val="20"/>
              </w:rPr>
              <w:t>及</w:t>
            </w:r>
          </w:p>
        </w:tc>
        <w:tc>
          <w:tcPr>
            <w:tcW w:w="1068" w:type="dxa"/>
            <w:vMerge w:val="continue"/>
            <w:tcBorders>
              <w:top w:val="nil"/>
              <w:bottom w:val="nil"/>
              <w:right w:val="single" w:color="000000" w:sz="6" w:space="0"/>
            </w:tcBorders>
            <w:vAlign w:val="top"/>
          </w:tcPr>
          <w:p w14:paraId="4B110302">
            <w:pPr>
              <w:rPr>
                <w:rFonts w:ascii="Arial"/>
                <w:sz w:val="21"/>
              </w:rPr>
            </w:pPr>
          </w:p>
        </w:tc>
      </w:tr>
      <w:tr w14:paraId="6468B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6445" w:type="dxa"/>
            <w:vMerge w:val="continue"/>
            <w:tcBorders>
              <w:top w:val="nil"/>
              <w:left w:val="single" w:color="000000" w:sz="6" w:space="0"/>
              <w:bottom w:val="nil"/>
            </w:tcBorders>
            <w:vAlign w:val="top"/>
          </w:tcPr>
          <w:p w14:paraId="1E7E9A44">
            <w:pPr>
              <w:rPr>
                <w:rFonts w:ascii="Arial"/>
                <w:sz w:val="21"/>
              </w:rPr>
            </w:pPr>
          </w:p>
        </w:tc>
        <w:tc>
          <w:tcPr>
            <w:tcW w:w="1361" w:type="dxa"/>
            <w:vAlign w:val="top"/>
          </w:tcPr>
          <w:p w14:paraId="2713931F">
            <w:pPr>
              <w:pStyle w:val="6"/>
              <w:spacing w:before="38" w:line="227" w:lineRule="auto"/>
              <w:ind w:left="167"/>
              <w:rPr>
                <w:sz w:val="20"/>
                <w:szCs w:val="20"/>
              </w:rPr>
            </w:pPr>
            <w:r>
              <w:rPr>
                <w:spacing w:val="7"/>
                <w:sz w:val="20"/>
                <w:szCs w:val="20"/>
              </w:rPr>
              <w:t>本项目不涉</w:t>
            </w:r>
          </w:p>
          <w:p w14:paraId="68B2A072">
            <w:pPr>
              <w:pStyle w:val="6"/>
              <w:spacing w:before="108" w:line="231" w:lineRule="auto"/>
              <w:ind w:left="585"/>
              <w:rPr>
                <w:sz w:val="20"/>
                <w:szCs w:val="20"/>
              </w:rPr>
            </w:pPr>
            <w:r>
              <w:rPr>
                <w:spacing w:val="1"/>
                <w:sz w:val="20"/>
                <w:szCs w:val="20"/>
              </w:rPr>
              <w:t>及</w:t>
            </w:r>
          </w:p>
        </w:tc>
        <w:tc>
          <w:tcPr>
            <w:tcW w:w="1068" w:type="dxa"/>
            <w:vMerge w:val="continue"/>
            <w:tcBorders>
              <w:top w:val="nil"/>
              <w:bottom w:val="nil"/>
              <w:right w:val="single" w:color="000000" w:sz="6" w:space="0"/>
            </w:tcBorders>
            <w:vAlign w:val="top"/>
          </w:tcPr>
          <w:p w14:paraId="28DF3092">
            <w:pPr>
              <w:rPr>
                <w:rFonts w:ascii="Arial"/>
                <w:sz w:val="21"/>
              </w:rPr>
            </w:pPr>
          </w:p>
        </w:tc>
      </w:tr>
      <w:tr w14:paraId="25149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3" w:hRule="atLeast"/>
        </w:trPr>
        <w:tc>
          <w:tcPr>
            <w:tcW w:w="6445" w:type="dxa"/>
            <w:vMerge w:val="continue"/>
            <w:tcBorders>
              <w:top w:val="nil"/>
              <w:left w:val="single" w:color="000000" w:sz="6" w:space="0"/>
              <w:bottom w:val="nil"/>
            </w:tcBorders>
            <w:vAlign w:val="top"/>
          </w:tcPr>
          <w:p w14:paraId="14AA0EF8">
            <w:pPr>
              <w:rPr>
                <w:rFonts w:ascii="Arial"/>
                <w:sz w:val="21"/>
              </w:rPr>
            </w:pPr>
          </w:p>
        </w:tc>
        <w:tc>
          <w:tcPr>
            <w:tcW w:w="1361" w:type="dxa"/>
            <w:vAlign w:val="top"/>
          </w:tcPr>
          <w:p w14:paraId="2E7D3C03">
            <w:pPr>
              <w:spacing w:line="252" w:lineRule="auto"/>
              <w:rPr>
                <w:rFonts w:ascii="Arial"/>
                <w:sz w:val="21"/>
              </w:rPr>
            </w:pPr>
          </w:p>
          <w:p w14:paraId="79207792">
            <w:pPr>
              <w:spacing w:line="252" w:lineRule="auto"/>
              <w:rPr>
                <w:rFonts w:ascii="Arial"/>
                <w:sz w:val="21"/>
              </w:rPr>
            </w:pPr>
          </w:p>
          <w:p w14:paraId="6505286C">
            <w:pPr>
              <w:pStyle w:val="6"/>
              <w:spacing w:before="65" w:line="227" w:lineRule="auto"/>
              <w:ind w:left="167"/>
              <w:rPr>
                <w:sz w:val="20"/>
                <w:szCs w:val="20"/>
              </w:rPr>
            </w:pPr>
            <w:r>
              <w:rPr>
                <w:spacing w:val="7"/>
                <w:sz w:val="20"/>
                <w:szCs w:val="20"/>
              </w:rPr>
              <w:t>本项目不涉</w:t>
            </w:r>
          </w:p>
          <w:p w14:paraId="52B08C7E">
            <w:pPr>
              <w:pStyle w:val="6"/>
              <w:spacing w:before="106" w:line="231" w:lineRule="auto"/>
              <w:ind w:left="585"/>
              <w:rPr>
                <w:sz w:val="20"/>
                <w:szCs w:val="20"/>
              </w:rPr>
            </w:pPr>
            <w:r>
              <w:rPr>
                <w:spacing w:val="1"/>
                <w:sz w:val="20"/>
                <w:szCs w:val="20"/>
              </w:rPr>
              <w:t>及</w:t>
            </w:r>
          </w:p>
        </w:tc>
        <w:tc>
          <w:tcPr>
            <w:tcW w:w="1068" w:type="dxa"/>
            <w:vMerge w:val="continue"/>
            <w:tcBorders>
              <w:top w:val="nil"/>
              <w:bottom w:val="nil"/>
              <w:right w:val="single" w:color="000000" w:sz="6" w:space="0"/>
            </w:tcBorders>
            <w:vAlign w:val="top"/>
          </w:tcPr>
          <w:p w14:paraId="22BBED2C">
            <w:pPr>
              <w:rPr>
                <w:rFonts w:ascii="Arial"/>
                <w:sz w:val="21"/>
              </w:rPr>
            </w:pPr>
          </w:p>
        </w:tc>
      </w:tr>
      <w:tr w14:paraId="3F290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0" w:hRule="atLeast"/>
        </w:trPr>
        <w:tc>
          <w:tcPr>
            <w:tcW w:w="6445" w:type="dxa"/>
            <w:vMerge w:val="continue"/>
            <w:tcBorders>
              <w:top w:val="nil"/>
              <w:left w:val="single" w:color="000000" w:sz="6" w:space="0"/>
              <w:bottom w:val="nil"/>
            </w:tcBorders>
            <w:vAlign w:val="top"/>
          </w:tcPr>
          <w:p w14:paraId="477B302A">
            <w:pPr>
              <w:rPr>
                <w:rFonts w:ascii="Arial"/>
                <w:sz w:val="21"/>
              </w:rPr>
            </w:pPr>
          </w:p>
        </w:tc>
        <w:tc>
          <w:tcPr>
            <w:tcW w:w="1361" w:type="dxa"/>
            <w:vAlign w:val="top"/>
          </w:tcPr>
          <w:p w14:paraId="19F0C941">
            <w:pPr>
              <w:spacing w:line="330" w:lineRule="auto"/>
              <w:rPr>
                <w:rFonts w:ascii="Arial"/>
                <w:sz w:val="21"/>
              </w:rPr>
            </w:pPr>
          </w:p>
          <w:p w14:paraId="2B2EBFB7">
            <w:pPr>
              <w:pStyle w:val="6"/>
              <w:spacing w:before="65" w:line="227" w:lineRule="auto"/>
              <w:ind w:left="167"/>
              <w:rPr>
                <w:sz w:val="20"/>
                <w:szCs w:val="20"/>
              </w:rPr>
            </w:pPr>
            <w:r>
              <w:rPr>
                <w:spacing w:val="7"/>
                <w:sz w:val="20"/>
                <w:szCs w:val="20"/>
              </w:rPr>
              <w:t>本项目不涉</w:t>
            </w:r>
          </w:p>
          <w:p w14:paraId="69ADD242">
            <w:pPr>
              <w:pStyle w:val="6"/>
              <w:spacing w:before="106" w:line="231" w:lineRule="auto"/>
              <w:ind w:left="585"/>
              <w:rPr>
                <w:sz w:val="20"/>
                <w:szCs w:val="20"/>
              </w:rPr>
            </w:pPr>
            <w:r>
              <w:rPr>
                <w:spacing w:val="1"/>
                <w:sz w:val="20"/>
                <w:szCs w:val="20"/>
              </w:rPr>
              <w:t>及</w:t>
            </w:r>
          </w:p>
        </w:tc>
        <w:tc>
          <w:tcPr>
            <w:tcW w:w="1068" w:type="dxa"/>
            <w:vMerge w:val="continue"/>
            <w:tcBorders>
              <w:top w:val="nil"/>
              <w:bottom w:val="nil"/>
              <w:right w:val="single" w:color="000000" w:sz="6" w:space="0"/>
            </w:tcBorders>
            <w:vAlign w:val="top"/>
          </w:tcPr>
          <w:p w14:paraId="53B4CA37">
            <w:pPr>
              <w:rPr>
                <w:rFonts w:ascii="Arial"/>
                <w:sz w:val="21"/>
              </w:rPr>
            </w:pPr>
          </w:p>
        </w:tc>
      </w:tr>
      <w:tr w14:paraId="148FE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trPr>
        <w:tc>
          <w:tcPr>
            <w:tcW w:w="6445" w:type="dxa"/>
            <w:vMerge w:val="continue"/>
            <w:tcBorders>
              <w:top w:val="nil"/>
              <w:left w:val="single" w:color="000000" w:sz="6" w:space="0"/>
              <w:bottom w:val="nil"/>
            </w:tcBorders>
            <w:vAlign w:val="top"/>
          </w:tcPr>
          <w:p w14:paraId="5C384187">
            <w:pPr>
              <w:rPr>
                <w:rFonts w:ascii="Arial"/>
                <w:sz w:val="21"/>
              </w:rPr>
            </w:pPr>
          </w:p>
        </w:tc>
        <w:tc>
          <w:tcPr>
            <w:tcW w:w="1361" w:type="dxa"/>
            <w:vAlign w:val="top"/>
          </w:tcPr>
          <w:p w14:paraId="4A1C9ED2">
            <w:pPr>
              <w:pStyle w:val="6"/>
              <w:spacing w:before="220" w:line="227" w:lineRule="auto"/>
              <w:ind w:left="167"/>
              <w:rPr>
                <w:sz w:val="20"/>
                <w:szCs w:val="20"/>
              </w:rPr>
            </w:pPr>
            <w:r>
              <w:rPr>
                <w:spacing w:val="7"/>
                <w:sz w:val="20"/>
                <w:szCs w:val="20"/>
              </w:rPr>
              <w:t>本项目不涉</w:t>
            </w:r>
          </w:p>
          <w:p w14:paraId="7FB12DD2">
            <w:pPr>
              <w:pStyle w:val="6"/>
              <w:spacing w:before="106" w:line="231" w:lineRule="auto"/>
              <w:ind w:left="585"/>
              <w:rPr>
                <w:sz w:val="20"/>
                <w:szCs w:val="20"/>
              </w:rPr>
            </w:pPr>
            <w:r>
              <w:rPr>
                <w:spacing w:val="1"/>
                <w:sz w:val="20"/>
                <w:szCs w:val="20"/>
              </w:rPr>
              <w:t>及</w:t>
            </w:r>
          </w:p>
        </w:tc>
        <w:tc>
          <w:tcPr>
            <w:tcW w:w="1068" w:type="dxa"/>
            <w:vMerge w:val="continue"/>
            <w:tcBorders>
              <w:top w:val="nil"/>
              <w:bottom w:val="nil"/>
              <w:right w:val="single" w:color="000000" w:sz="6" w:space="0"/>
            </w:tcBorders>
            <w:vAlign w:val="top"/>
          </w:tcPr>
          <w:p w14:paraId="2DEC61B3">
            <w:pPr>
              <w:rPr>
                <w:rFonts w:ascii="Arial"/>
                <w:sz w:val="21"/>
              </w:rPr>
            </w:pPr>
          </w:p>
        </w:tc>
      </w:tr>
      <w:tr w14:paraId="0AC77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6445" w:type="dxa"/>
            <w:vMerge w:val="continue"/>
            <w:tcBorders>
              <w:top w:val="nil"/>
              <w:left w:val="single" w:color="000000" w:sz="6" w:space="0"/>
              <w:bottom w:val="single" w:color="000000" w:sz="6" w:space="0"/>
            </w:tcBorders>
            <w:vAlign w:val="top"/>
          </w:tcPr>
          <w:p w14:paraId="156C16F3">
            <w:pPr>
              <w:rPr>
                <w:rFonts w:ascii="Arial"/>
                <w:sz w:val="21"/>
              </w:rPr>
            </w:pPr>
          </w:p>
        </w:tc>
        <w:tc>
          <w:tcPr>
            <w:tcW w:w="1361" w:type="dxa"/>
            <w:tcBorders>
              <w:bottom w:val="single" w:color="000000" w:sz="6" w:space="0"/>
            </w:tcBorders>
            <w:vAlign w:val="top"/>
          </w:tcPr>
          <w:p w14:paraId="00558027">
            <w:pPr>
              <w:pStyle w:val="6"/>
              <w:spacing w:before="44" w:line="227" w:lineRule="auto"/>
              <w:ind w:left="167"/>
              <w:rPr>
                <w:sz w:val="20"/>
                <w:szCs w:val="20"/>
              </w:rPr>
            </w:pPr>
            <w:r>
              <w:rPr>
                <w:spacing w:val="7"/>
                <w:sz w:val="20"/>
                <w:szCs w:val="20"/>
              </w:rPr>
              <w:t>本项目不涉</w:t>
            </w:r>
          </w:p>
          <w:p w14:paraId="03112FE5">
            <w:pPr>
              <w:pStyle w:val="6"/>
              <w:spacing w:before="108" w:line="231" w:lineRule="auto"/>
              <w:ind w:left="585"/>
              <w:rPr>
                <w:sz w:val="20"/>
                <w:szCs w:val="20"/>
              </w:rPr>
            </w:pPr>
            <w:r>
              <w:rPr>
                <w:spacing w:val="1"/>
                <w:sz w:val="20"/>
                <w:szCs w:val="20"/>
              </w:rPr>
              <w:t>及</w:t>
            </w:r>
          </w:p>
        </w:tc>
        <w:tc>
          <w:tcPr>
            <w:tcW w:w="1068" w:type="dxa"/>
            <w:vMerge w:val="continue"/>
            <w:tcBorders>
              <w:top w:val="nil"/>
              <w:bottom w:val="single" w:color="000000" w:sz="6" w:space="0"/>
              <w:right w:val="single" w:color="000000" w:sz="6" w:space="0"/>
            </w:tcBorders>
            <w:vAlign w:val="top"/>
          </w:tcPr>
          <w:p w14:paraId="61382959">
            <w:pPr>
              <w:rPr>
                <w:rFonts w:ascii="Arial"/>
                <w:sz w:val="21"/>
              </w:rPr>
            </w:pPr>
          </w:p>
        </w:tc>
      </w:tr>
    </w:tbl>
    <w:p w14:paraId="33116E41">
      <w:pPr>
        <w:pStyle w:val="2"/>
      </w:pPr>
    </w:p>
    <w:p w14:paraId="1B9721EC">
      <w:pPr>
        <w:sectPr>
          <w:footerReference r:id="rId13" w:type="default"/>
          <w:pgSz w:w="11906" w:h="16839"/>
          <w:pgMar w:top="400" w:right="1508" w:bottom="1237" w:left="1508" w:header="0" w:footer="1078" w:gutter="0"/>
          <w:cols w:space="720" w:num="1"/>
        </w:sectPr>
      </w:pPr>
    </w:p>
    <w:p w14:paraId="1F2D12FB">
      <w:pPr>
        <w:spacing w:before="19"/>
      </w:pPr>
    </w:p>
    <w:p w14:paraId="758659CF">
      <w:pPr>
        <w:spacing w:before="19"/>
      </w:pPr>
    </w:p>
    <w:p w14:paraId="4C9E774F">
      <w:pPr>
        <w:spacing w:before="19"/>
      </w:pPr>
    </w:p>
    <w:p w14:paraId="44645AC8">
      <w:pPr>
        <w:spacing w:before="18"/>
      </w:pPr>
    </w:p>
    <w:p w14:paraId="182EB786">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5"/>
        <w:gridCol w:w="1361"/>
        <w:gridCol w:w="1068"/>
      </w:tblGrid>
      <w:tr w14:paraId="1B4C5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445" w:type="dxa"/>
            <w:vMerge w:val="restart"/>
            <w:tcBorders>
              <w:top w:val="single" w:color="000000" w:sz="6" w:space="0"/>
              <w:left w:val="single" w:color="000000" w:sz="6" w:space="0"/>
              <w:bottom w:val="nil"/>
            </w:tcBorders>
            <w:vAlign w:val="top"/>
          </w:tcPr>
          <w:p w14:paraId="6C0E7599">
            <w:pPr>
              <w:pStyle w:val="6"/>
              <w:spacing w:before="37" w:line="227" w:lineRule="auto"/>
              <w:ind w:left="440"/>
              <w:rPr>
                <w:sz w:val="20"/>
                <w:szCs w:val="20"/>
              </w:rPr>
            </w:pPr>
            <w:r>
              <w:pict>
                <v:shape id="_x0000_s1037" o:spid="_x0000_s1037" style="position:absolute;left:0pt;margin-left:16.4pt;margin-top:553.75pt;height:0.5pt;width:306.3pt;mso-position-horizontal-relative:page;mso-position-vertical-relative:page;z-index:-251657216;mso-width-relative:page;mso-height-relative:page;" filled="f" stroked="t" coordsize="6125,10" path="m0,4l6125,4e">
                  <v:fill on="f" focussize="0,0"/>
                  <v:stroke weight="0.48pt" color="#000000" miterlimit="2" joinstyle="bevel"/>
                  <v:imagedata o:title=""/>
                  <o:lock v:ext="edit"/>
                </v:shape>
              </w:pict>
            </w:r>
            <w:r>
              <w:rPr>
                <w:spacing w:val="7"/>
                <w:sz w:val="20"/>
                <w:szCs w:val="20"/>
              </w:rPr>
              <w:t>督管理机构同意的除外。</w:t>
            </w:r>
          </w:p>
          <w:p w14:paraId="1DA3C75F">
            <w:pPr>
              <w:pStyle w:val="6"/>
              <w:spacing w:before="115" w:line="294" w:lineRule="auto"/>
              <w:ind w:left="437" w:right="129" w:firstLine="418"/>
              <w:rPr>
                <w:sz w:val="20"/>
                <w:szCs w:val="20"/>
              </w:rPr>
            </w:pPr>
            <w:r>
              <w:rPr>
                <w:spacing w:val="9"/>
                <w:sz w:val="20"/>
                <w:szCs w:val="20"/>
              </w:rPr>
              <w:t>第十七条禁止在长江干流、大渡河、岷江、赤水河、沱江、</w:t>
            </w:r>
            <w:r>
              <w:rPr>
                <w:spacing w:val="14"/>
                <w:sz w:val="20"/>
                <w:szCs w:val="20"/>
              </w:rPr>
              <w:t xml:space="preserve"> </w:t>
            </w:r>
            <w:r>
              <w:rPr>
                <w:spacing w:val="7"/>
                <w:sz w:val="20"/>
                <w:szCs w:val="20"/>
              </w:rPr>
              <w:t>嘉陵江、乌江、汉江和</w:t>
            </w:r>
            <w:r>
              <w:rPr>
                <w:spacing w:val="-25"/>
                <w:sz w:val="20"/>
                <w:szCs w:val="20"/>
              </w:rPr>
              <w:t xml:space="preserve"> </w:t>
            </w:r>
            <w:r>
              <w:rPr>
                <w:rFonts w:ascii="Times New Roman" w:hAnsi="Times New Roman" w:eastAsia="Times New Roman" w:cs="Times New Roman"/>
                <w:spacing w:val="7"/>
                <w:sz w:val="20"/>
                <w:szCs w:val="20"/>
              </w:rPr>
              <w:t xml:space="preserve">51 </w:t>
            </w:r>
            <w:r>
              <w:rPr>
                <w:spacing w:val="7"/>
                <w:sz w:val="20"/>
                <w:szCs w:val="20"/>
              </w:rPr>
              <w:t>个（四川省</w:t>
            </w:r>
            <w:r>
              <w:rPr>
                <w:spacing w:val="-44"/>
                <w:sz w:val="20"/>
                <w:szCs w:val="20"/>
              </w:rPr>
              <w:t xml:space="preserve"> </w:t>
            </w:r>
            <w:r>
              <w:rPr>
                <w:rFonts w:ascii="Times New Roman" w:hAnsi="Times New Roman" w:eastAsia="Times New Roman" w:cs="Times New Roman"/>
                <w:spacing w:val="7"/>
                <w:sz w:val="20"/>
                <w:szCs w:val="20"/>
              </w:rPr>
              <w:t xml:space="preserve">45 </w:t>
            </w:r>
            <w:r>
              <w:rPr>
                <w:spacing w:val="7"/>
                <w:sz w:val="20"/>
                <w:szCs w:val="20"/>
              </w:rPr>
              <w:t>个、重庆市</w:t>
            </w:r>
            <w:r>
              <w:rPr>
                <w:spacing w:val="-39"/>
                <w:sz w:val="20"/>
                <w:szCs w:val="20"/>
              </w:rPr>
              <w:t xml:space="preserve"> </w:t>
            </w:r>
            <w:r>
              <w:rPr>
                <w:rFonts w:ascii="Times New Roman" w:hAnsi="Times New Roman" w:eastAsia="Times New Roman" w:cs="Times New Roman"/>
                <w:spacing w:val="7"/>
                <w:sz w:val="20"/>
                <w:szCs w:val="20"/>
              </w:rPr>
              <w:t xml:space="preserve">6 </w:t>
            </w:r>
            <w:r>
              <w:rPr>
                <w:spacing w:val="7"/>
                <w:sz w:val="20"/>
                <w:szCs w:val="20"/>
              </w:rPr>
              <w:t>个）水生</w:t>
            </w:r>
            <w:r>
              <w:rPr>
                <w:sz w:val="20"/>
                <w:szCs w:val="20"/>
              </w:rPr>
              <w:t xml:space="preserve"> </w:t>
            </w:r>
            <w:r>
              <w:rPr>
                <w:spacing w:val="8"/>
                <w:sz w:val="20"/>
                <w:szCs w:val="20"/>
              </w:rPr>
              <w:t>生物保护区开展生产性捕捞。</w:t>
            </w:r>
          </w:p>
          <w:p w14:paraId="69FE5AAD">
            <w:pPr>
              <w:pStyle w:val="6"/>
              <w:spacing w:before="118" w:line="277" w:lineRule="auto"/>
              <w:ind w:left="438" w:right="129" w:firstLine="417"/>
              <w:rPr>
                <w:sz w:val="20"/>
                <w:szCs w:val="20"/>
              </w:rPr>
            </w:pPr>
            <w:r>
              <w:rPr>
                <w:spacing w:val="9"/>
                <w:sz w:val="20"/>
                <w:szCs w:val="20"/>
              </w:rPr>
              <w:t>第十八条禁止在长江干支流、重要湖泊岸线一公里范围内新</w:t>
            </w:r>
            <w:r>
              <w:rPr>
                <w:spacing w:val="14"/>
                <w:sz w:val="20"/>
                <w:szCs w:val="20"/>
              </w:rPr>
              <w:t xml:space="preserve"> </w:t>
            </w:r>
            <w:r>
              <w:rPr>
                <w:spacing w:val="8"/>
                <w:sz w:val="20"/>
                <w:szCs w:val="20"/>
              </w:rPr>
              <w:t>建、扩建化工园区和化工项目。</w:t>
            </w:r>
          </w:p>
          <w:p w14:paraId="7A33D496">
            <w:pPr>
              <w:pStyle w:val="6"/>
              <w:spacing w:before="116" w:line="294" w:lineRule="auto"/>
              <w:ind w:left="439" w:right="129" w:firstLine="416"/>
              <w:rPr>
                <w:sz w:val="20"/>
                <w:szCs w:val="20"/>
              </w:rPr>
            </w:pPr>
            <w:r>
              <w:rPr>
                <w:spacing w:val="9"/>
                <w:sz w:val="20"/>
                <w:szCs w:val="20"/>
              </w:rPr>
              <w:t>第十九条禁止在长江干流岸线三公里范围内和重要支流岸线</w:t>
            </w:r>
            <w:r>
              <w:rPr>
                <w:spacing w:val="14"/>
                <w:sz w:val="20"/>
                <w:szCs w:val="20"/>
              </w:rPr>
              <w:t xml:space="preserve"> </w:t>
            </w:r>
            <w:r>
              <w:rPr>
                <w:spacing w:val="9"/>
                <w:sz w:val="20"/>
                <w:szCs w:val="20"/>
              </w:rPr>
              <w:t>一公里范围内新建、改建、扩建尾矿库、冶炼渣库、磷石膏库，</w:t>
            </w:r>
            <w:r>
              <w:rPr>
                <w:spacing w:val="13"/>
                <w:sz w:val="20"/>
                <w:szCs w:val="20"/>
              </w:rPr>
              <w:t xml:space="preserve"> </w:t>
            </w:r>
            <w:r>
              <w:rPr>
                <w:spacing w:val="9"/>
                <w:sz w:val="20"/>
                <w:szCs w:val="20"/>
              </w:rPr>
              <w:t>以提升安全、生态环境保护水平为符合目的的改建除外。</w:t>
            </w:r>
          </w:p>
          <w:p w14:paraId="24BFD9B7">
            <w:pPr>
              <w:pStyle w:val="6"/>
              <w:spacing w:before="119" w:line="293" w:lineRule="auto"/>
              <w:ind w:left="436" w:right="129" w:firstLine="419"/>
              <w:rPr>
                <w:sz w:val="20"/>
                <w:szCs w:val="20"/>
              </w:rPr>
            </w:pPr>
            <w:r>
              <w:rPr>
                <w:spacing w:val="9"/>
                <w:sz w:val="20"/>
                <w:szCs w:val="20"/>
              </w:rPr>
              <w:t>第二十条禁止在生态保护红线区域、永久基本农田集中区域</w:t>
            </w:r>
            <w:r>
              <w:rPr>
                <w:spacing w:val="14"/>
                <w:sz w:val="20"/>
                <w:szCs w:val="20"/>
              </w:rPr>
              <w:t xml:space="preserve"> </w:t>
            </w:r>
            <w:r>
              <w:rPr>
                <w:spacing w:val="9"/>
                <w:sz w:val="20"/>
                <w:szCs w:val="20"/>
              </w:rPr>
              <w:t>和其他需要特别保护的区域内选址建设尾矿库﹑冶炼渣库、磷石</w:t>
            </w:r>
            <w:r>
              <w:rPr>
                <w:spacing w:val="15"/>
                <w:sz w:val="20"/>
                <w:szCs w:val="20"/>
              </w:rPr>
              <w:t xml:space="preserve"> </w:t>
            </w:r>
            <w:r>
              <w:rPr>
                <w:spacing w:val="2"/>
                <w:sz w:val="20"/>
                <w:szCs w:val="20"/>
              </w:rPr>
              <w:t>膏库。</w:t>
            </w:r>
          </w:p>
          <w:p w14:paraId="68C41028">
            <w:pPr>
              <w:pStyle w:val="6"/>
              <w:spacing w:before="117" w:line="277" w:lineRule="auto"/>
              <w:ind w:left="435" w:right="32" w:firstLine="420"/>
              <w:rPr>
                <w:sz w:val="20"/>
                <w:szCs w:val="20"/>
              </w:rPr>
            </w:pPr>
            <w:r>
              <w:rPr>
                <w:spacing w:val="5"/>
                <w:sz w:val="20"/>
                <w:szCs w:val="20"/>
              </w:rPr>
              <w:t>第二十一条禁止在合规园区外新建、扩建钢铁、石化、化工、</w:t>
            </w:r>
            <w:r>
              <w:rPr>
                <w:spacing w:val="10"/>
                <w:sz w:val="20"/>
                <w:szCs w:val="20"/>
              </w:rPr>
              <w:t xml:space="preserve"> </w:t>
            </w:r>
            <w:r>
              <w:rPr>
                <w:spacing w:val="9"/>
                <w:sz w:val="20"/>
                <w:szCs w:val="20"/>
              </w:rPr>
              <w:t>焦化、建材、有色、制浆造纸等高污染项目。</w:t>
            </w:r>
          </w:p>
          <w:p w14:paraId="1130C1EB">
            <w:pPr>
              <w:spacing w:line="252" w:lineRule="auto"/>
              <w:rPr>
                <w:rFonts w:ascii="Arial"/>
                <w:sz w:val="21"/>
              </w:rPr>
            </w:pPr>
          </w:p>
          <w:p w14:paraId="3420C1BB">
            <w:pPr>
              <w:spacing w:line="252" w:lineRule="auto"/>
              <w:rPr>
                <w:rFonts w:ascii="Arial"/>
                <w:sz w:val="21"/>
              </w:rPr>
            </w:pPr>
          </w:p>
          <w:p w14:paraId="07011395">
            <w:pPr>
              <w:spacing w:line="252" w:lineRule="auto"/>
              <w:rPr>
                <w:rFonts w:ascii="Arial"/>
                <w:sz w:val="21"/>
              </w:rPr>
            </w:pPr>
          </w:p>
          <w:p w14:paraId="63771D6E">
            <w:pPr>
              <w:pStyle w:val="6"/>
              <w:spacing w:before="66" w:line="327" w:lineRule="auto"/>
              <w:ind w:left="435" w:right="129" w:firstLine="420"/>
              <w:rPr>
                <w:sz w:val="20"/>
                <w:szCs w:val="20"/>
              </w:rPr>
            </w:pPr>
            <w:r>
              <w:rPr>
                <w:spacing w:val="9"/>
                <w:sz w:val="20"/>
                <w:szCs w:val="20"/>
              </w:rPr>
              <w:t>第二十二条禁止新建、扩建不符合国家石化、现代煤化工等</w:t>
            </w:r>
            <w:r>
              <w:rPr>
                <w:spacing w:val="14"/>
                <w:sz w:val="20"/>
                <w:szCs w:val="20"/>
              </w:rPr>
              <w:t xml:space="preserve"> </w:t>
            </w:r>
            <w:r>
              <w:rPr>
                <w:spacing w:val="8"/>
                <w:sz w:val="20"/>
                <w:szCs w:val="20"/>
              </w:rPr>
              <w:t>产业布局规划的项目。</w:t>
            </w:r>
          </w:p>
          <w:p w14:paraId="6AE1C222">
            <w:pPr>
              <w:pStyle w:val="6"/>
              <w:spacing w:before="2" w:line="276" w:lineRule="auto"/>
              <w:ind w:left="436" w:right="129" w:firstLine="429"/>
              <w:rPr>
                <w:sz w:val="20"/>
                <w:szCs w:val="20"/>
              </w:rPr>
            </w:pPr>
            <w:r>
              <w:rPr>
                <w:spacing w:val="9"/>
                <w:sz w:val="20"/>
                <w:szCs w:val="20"/>
              </w:rPr>
              <w:t>（一）严格控制新增炼油产能，未列入《石化产业规划布局</w:t>
            </w:r>
            <w:r>
              <w:rPr>
                <w:spacing w:val="4"/>
                <w:sz w:val="20"/>
                <w:szCs w:val="20"/>
              </w:rPr>
              <w:t xml:space="preserve"> </w:t>
            </w:r>
            <w:r>
              <w:rPr>
                <w:spacing w:val="9"/>
                <w:sz w:val="20"/>
                <w:szCs w:val="20"/>
              </w:rPr>
              <w:t>方案（修订版）》的新增炼油产能一律不得建</w:t>
            </w:r>
            <w:r>
              <w:rPr>
                <w:spacing w:val="8"/>
                <w:sz w:val="20"/>
                <w:szCs w:val="20"/>
              </w:rPr>
              <w:t>设。</w:t>
            </w:r>
          </w:p>
          <w:p w14:paraId="01B9AE29">
            <w:pPr>
              <w:pStyle w:val="6"/>
              <w:spacing w:before="107" w:line="294" w:lineRule="auto"/>
              <w:ind w:left="435" w:right="129" w:firstLine="430"/>
              <w:rPr>
                <w:sz w:val="20"/>
                <w:szCs w:val="20"/>
              </w:rPr>
            </w:pPr>
            <w:r>
              <w:rPr>
                <w:spacing w:val="9"/>
                <w:sz w:val="20"/>
                <w:szCs w:val="20"/>
              </w:rPr>
              <w:t>（二）新建煤制烯经、煤制芳经项目必须列入《现代煤化工</w:t>
            </w:r>
            <w:r>
              <w:rPr>
                <w:spacing w:val="4"/>
                <w:sz w:val="20"/>
                <w:szCs w:val="20"/>
              </w:rPr>
              <w:t xml:space="preserve"> </w:t>
            </w:r>
            <w:r>
              <w:rPr>
                <w:spacing w:val="9"/>
                <w:sz w:val="20"/>
                <w:szCs w:val="20"/>
              </w:rPr>
              <w:t>产业创新发展布局方案》，必须符合《现代煤化工建设项目环境</w:t>
            </w:r>
            <w:r>
              <w:rPr>
                <w:spacing w:val="16"/>
                <w:sz w:val="20"/>
                <w:szCs w:val="20"/>
              </w:rPr>
              <w:t xml:space="preserve"> </w:t>
            </w:r>
            <w:r>
              <w:rPr>
                <w:spacing w:val="8"/>
                <w:sz w:val="20"/>
                <w:szCs w:val="20"/>
              </w:rPr>
              <w:t>准入条件（试行）》要求。</w:t>
            </w:r>
          </w:p>
          <w:p w14:paraId="2CA80750">
            <w:pPr>
              <w:pStyle w:val="6"/>
              <w:spacing w:before="117" w:line="302" w:lineRule="auto"/>
              <w:ind w:left="435" w:right="129" w:firstLine="420"/>
              <w:rPr>
                <w:sz w:val="20"/>
                <w:szCs w:val="20"/>
              </w:rPr>
            </w:pPr>
            <w:r>
              <w:rPr>
                <w:spacing w:val="9"/>
                <w:sz w:val="20"/>
                <w:szCs w:val="20"/>
              </w:rPr>
              <w:t>第二十三条禁止新建、扩建法律法规和相关政策明令禁止的</w:t>
            </w:r>
            <w:r>
              <w:rPr>
                <w:spacing w:val="14"/>
                <w:sz w:val="20"/>
                <w:szCs w:val="20"/>
              </w:rPr>
              <w:t xml:space="preserve"> </w:t>
            </w:r>
            <w:r>
              <w:rPr>
                <w:spacing w:val="9"/>
                <w:sz w:val="20"/>
                <w:szCs w:val="20"/>
              </w:rPr>
              <w:t>落后产能项目。对《产业结构调整指导目录》中淘汰类项目，禁</w:t>
            </w:r>
            <w:r>
              <w:rPr>
                <w:spacing w:val="16"/>
                <w:sz w:val="20"/>
                <w:szCs w:val="20"/>
              </w:rPr>
              <w:t xml:space="preserve"> </w:t>
            </w:r>
            <w:r>
              <w:rPr>
                <w:spacing w:val="9"/>
                <w:sz w:val="20"/>
                <w:szCs w:val="20"/>
              </w:rPr>
              <w:t>止投资；限制类的新建项目，禁止投资，对属于限制类的现有生</w:t>
            </w:r>
            <w:r>
              <w:rPr>
                <w:spacing w:val="16"/>
                <w:sz w:val="20"/>
                <w:szCs w:val="20"/>
              </w:rPr>
              <w:t xml:space="preserve"> </w:t>
            </w:r>
            <w:r>
              <w:rPr>
                <w:spacing w:val="9"/>
                <w:sz w:val="20"/>
                <w:szCs w:val="20"/>
              </w:rPr>
              <w:t>产能力，允许企业在一定期限内采取措施改造升级。</w:t>
            </w:r>
          </w:p>
          <w:p w14:paraId="3FDD18C1">
            <w:pPr>
              <w:spacing w:line="403" w:lineRule="auto"/>
              <w:rPr>
                <w:rFonts w:ascii="Arial"/>
                <w:sz w:val="21"/>
              </w:rPr>
            </w:pPr>
          </w:p>
          <w:p w14:paraId="42C90A44">
            <w:pPr>
              <w:pStyle w:val="6"/>
              <w:spacing w:before="65" w:line="294" w:lineRule="auto"/>
              <w:ind w:left="435" w:right="129" w:firstLine="420"/>
              <w:rPr>
                <w:sz w:val="20"/>
                <w:szCs w:val="20"/>
              </w:rPr>
            </w:pPr>
            <w:r>
              <w:rPr>
                <w:spacing w:val="9"/>
                <w:sz w:val="20"/>
                <w:szCs w:val="20"/>
              </w:rPr>
              <w:t>第二十四条禁止新建、扩建不符合国家产能置换要求的严重</w:t>
            </w:r>
            <w:r>
              <w:rPr>
                <w:spacing w:val="14"/>
                <w:sz w:val="20"/>
                <w:szCs w:val="20"/>
              </w:rPr>
              <w:t xml:space="preserve"> </w:t>
            </w:r>
            <w:r>
              <w:rPr>
                <w:spacing w:val="9"/>
                <w:sz w:val="20"/>
                <w:szCs w:val="20"/>
              </w:rPr>
              <w:t>过剩产能行业的项目。对于不符合国家产能置换要求的严重过剩</w:t>
            </w:r>
            <w:r>
              <w:rPr>
                <w:spacing w:val="16"/>
                <w:sz w:val="20"/>
                <w:szCs w:val="20"/>
              </w:rPr>
              <w:t xml:space="preserve"> </w:t>
            </w:r>
            <w:r>
              <w:rPr>
                <w:spacing w:val="9"/>
                <w:sz w:val="20"/>
                <w:szCs w:val="20"/>
              </w:rPr>
              <w:t>产能行业，不得以其他任何名义、任何方式备案新增产能项目。</w:t>
            </w:r>
          </w:p>
          <w:p w14:paraId="31B22D0D">
            <w:pPr>
              <w:pStyle w:val="6"/>
              <w:spacing w:before="118" w:line="327" w:lineRule="auto"/>
              <w:ind w:left="436" w:right="129" w:firstLine="419"/>
              <w:rPr>
                <w:sz w:val="20"/>
                <w:szCs w:val="20"/>
              </w:rPr>
            </w:pPr>
            <w:r>
              <w:rPr>
                <w:spacing w:val="9"/>
                <w:sz w:val="20"/>
                <w:szCs w:val="20"/>
              </w:rPr>
              <w:t>第二十五条禁止建设以下燃油汽车投资项目（不在中国境内</w:t>
            </w:r>
            <w:r>
              <w:rPr>
                <w:spacing w:val="14"/>
                <w:sz w:val="20"/>
                <w:szCs w:val="20"/>
              </w:rPr>
              <w:t xml:space="preserve"> </w:t>
            </w:r>
            <w:r>
              <w:rPr>
                <w:spacing w:val="9"/>
                <w:sz w:val="20"/>
                <w:szCs w:val="20"/>
              </w:rPr>
              <w:t>销售产品的投资项目除外</w:t>
            </w:r>
            <w:r>
              <w:rPr>
                <w:sz w:val="20"/>
                <w:szCs w:val="20"/>
              </w:rPr>
              <w:t>）：</w:t>
            </w:r>
          </w:p>
          <w:p w14:paraId="201C81F4">
            <w:pPr>
              <w:pStyle w:val="6"/>
              <w:spacing w:line="227" w:lineRule="auto"/>
              <w:ind w:left="866"/>
              <w:rPr>
                <w:sz w:val="20"/>
                <w:szCs w:val="20"/>
              </w:rPr>
            </w:pPr>
            <w:r>
              <w:rPr>
                <w:spacing w:val="7"/>
                <w:sz w:val="20"/>
                <w:szCs w:val="20"/>
              </w:rPr>
              <w:t>（一）新建独立燃油汽车企业；</w:t>
            </w:r>
          </w:p>
          <w:p w14:paraId="09E88692">
            <w:pPr>
              <w:pStyle w:val="6"/>
              <w:spacing w:before="106" w:line="278" w:lineRule="auto"/>
              <w:ind w:left="435" w:right="129" w:firstLine="430"/>
              <w:rPr>
                <w:sz w:val="20"/>
                <w:szCs w:val="20"/>
              </w:rPr>
            </w:pPr>
            <w:r>
              <w:rPr>
                <w:spacing w:val="9"/>
                <w:sz w:val="20"/>
                <w:szCs w:val="20"/>
              </w:rPr>
              <w:t>（二）现有汽车企业跨乘用车、商用车类别建设燃油汽车生</w:t>
            </w:r>
            <w:r>
              <w:rPr>
                <w:spacing w:val="4"/>
                <w:sz w:val="20"/>
                <w:szCs w:val="20"/>
              </w:rPr>
              <w:t xml:space="preserve"> </w:t>
            </w:r>
            <w:r>
              <w:rPr>
                <w:spacing w:val="5"/>
                <w:sz w:val="20"/>
                <w:szCs w:val="20"/>
              </w:rPr>
              <w:t>产能力；</w:t>
            </w:r>
          </w:p>
          <w:p w14:paraId="7BB2C6B8">
            <w:pPr>
              <w:pStyle w:val="6"/>
              <w:spacing w:before="106" w:line="227" w:lineRule="auto"/>
              <w:ind w:left="866"/>
              <w:rPr>
                <w:sz w:val="20"/>
                <w:szCs w:val="20"/>
              </w:rPr>
            </w:pPr>
            <w:r>
              <w:rPr>
                <w:spacing w:val="9"/>
                <w:sz w:val="20"/>
                <w:szCs w:val="20"/>
              </w:rPr>
              <w:t>（三）外省现有燃油汽车企业整体搬迁至本省（列入国家级</w:t>
            </w:r>
          </w:p>
        </w:tc>
        <w:tc>
          <w:tcPr>
            <w:tcW w:w="1361" w:type="dxa"/>
            <w:tcBorders>
              <w:top w:val="single" w:color="000000" w:sz="6" w:space="0"/>
            </w:tcBorders>
            <w:vAlign w:val="top"/>
          </w:tcPr>
          <w:p w14:paraId="00F6188A">
            <w:pPr>
              <w:rPr>
                <w:rFonts w:ascii="Arial"/>
                <w:sz w:val="21"/>
              </w:rPr>
            </w:pPr>
          </w:p>
        </w:tc>
        <w:tc>
          <w:tcPr>
            <w:tcW w:w="1068" w:type="dxa"/>
            <w:vMerge w:val="restart"/>
            <w:tcBorders>
              <w:top w:val="single" w:color="000000" w:sz="6" w:space="0"/>
              <w:bottom w:val="nil"/>
              <w:right w:val="single" w:color="000000" w:sz="6" w:space="0"/>
            </w:tcBorders>
            <w:vAlign w:val="top"/>
          </w:tcPr>
          <w:p w14:paraId="22BACBA5">
            <w:pPr>
              <w:spacing w:line="341" w:lineRule="auto"/>
              <w:rPr>
                <w:rFonts w:ascii="Arial"/>
                <w:sz w:val="21"/>
              </w:rPr>
            </w:pPr>
            <w:r>
              <w:pict>
                <v:shape id="_x0000_s1038" o:spid="_x0000_s1038" style="position:absolute;left:0pt;margin-left:0.1pt;margin-top:553.75pt;height:0.5pt;width:37pt;mso-position-horizontal-relative:page;mso-position-vertical-relative:page;z-index:-251656192;mso-width-relative:page;mso-height-relative:page;" filled="f" stroked="t" coordsize="740,10" path="m0,4l739,4e">
                  <v:fill on="f" focussize="0,0"/>
                  <v:stroke weight="0.48pt" color="#000000" miterlimit="2" joinstyle="bevel"/>
                  <v:imagedata o:title=""/>
                  <o:lock v:ext="edit"/>
                </v:shape>
              </w:pict>
            </w:r>
          </w:p>
          <w:p w14:paraId="0EDA2258">
            <w:pPr>
              <w:spacing w:line="342" w:lineRule="auto"/>
              <w:rPr>
                <w:rFonts w:ascii="Arial"/>
                <w:sz w:val="21"/>
              </w:rPr>
            </w:pPr>
          </w:p>
          <w:p w14:paraId="41D7C842">
            <w:pPr>
              <w:pStyle w:val="6"/>
              <w:spacing w:before="65" w:line="228" w:lineRule="auto"/>
              <w:ind w:left="170"/>
              <w:rPr>
                <w:sz w:val="20"/>
                <w:szCs w:val="20"/>
              </w:rPr>
            </w:pPr>
            <w:r>
              <w:rPr>
                <w:spacing w:val="3"/>
                <w:sz w:val="20"/>
                <w:szCs w:val="20"/>
              </w:rPr>
              <w:t>符合</w:t>
            </w:r>
          </w:p>
          <w:p w14:paraId="10D9DFE8">
            <w:pPr>
              <w:spacing w:line="289" w:lineRule="auto"/>
              <w:rPr>
                <w:rFonts w:ascii="Arial"/>
                <w:sz w:val="21"/>
              </w:rPr>
            </w:pPr>
          </w:p>
          <w:p w14:paraId="3C5BF2F0">
            <w:pPr>
              <w:spacing w:line="290" w:lineRule="auto"/>
              <w:rPr>
                <w:rFonts w:ascii="Arial"/>
                <w:sz w:val="21"/>
              </w:rPr>
            </w:pPr>
          </w:p>
          <w:p w14:paraId="4F659C7A">
            <w:pPr>
              <w:pStyle w:val="6"/>
              <w:spacing w:before="65" w:line="228" w:lineRule="auto"/>
              <w:ind w:left="170"/>
              <w:rPr>
                <w:sz w:val="20"/>
                <w:szCs w:val="20"/>
              </w:rPr>
            </w:pPr>
            <w:r>
              <w:rPr>
                <w:spacing w:val="3"/>
                <w:sz w:val="20"/>
                <w:szCs w:val="20"/>
              </w:rPr>
              <w:t>符合</w:t>
            </w:r>
          </w:p>
          <w:p w14:paraId="1447CCF4">
            <w:pPr>
              <w:spacing w:line="274" w:lineRule="auto"/>
              <w:rPr>
                <w:rFonts w:ascii="Arial"/>
                <w:sz w:val="21"/>
              </w:rPr>
            </w:pPr>
          </w:p>
          <w:p w14:paraId="4A920D15">
            <w:pPr>
              <w:spacing w:line="274" w:lineRule="auto"/>
              <w:rPr>
                <w:rFonts w:ascii="Arial"/>
                <w:sz w:val="21"/>
              </w:rPr>
            </w:pPr>
          </w:p>
          <w:p w14:paraId="18F83948">
            <w:pPr>
              <w:spacing w:line="274" w:lineRule="auto"/>
              <w:rPr>
                <w:rFonts w:ascii="Arial"/>
                <w:sz w:val="21"/>
              </w:rPr>
            </w:pPr>
          </w:p>
          <w:p w14:paraId="1876CFA2">
            <w:pPr>
              <w:spacing w:line="274" w:lineRule="auto"/>
              <w:rPr>
                <w:rFonts w:ascii="Arial"/>
                <w:sz w:val="21"/>
              </w:rPr>
            </w:pPr>
          </w:p>
          <w:p w14:paraId="355982E5">
            <w:pPr>
              <w:spacing w:line="274" w:lineRule="auto"/>
              <w:rPr>
                <w:rFonts w:ascii="Arial"/>
                <w:sz w:val="21"/>
              </w:rPr>
            </w:pPr>
          </w:p>
          <w:p w14:paraId="7552E148">
            <w:pPr>
              <w:spacing w:line="275" w:lineRule="auto"/>
              <w:rPr>
                <w:rFonts w:ascii="Arial"/>
                <w:sz w:val="21"/>
              </w:rPr>
            </w:pPr>
          </w:p>
          <w:p w14:paraId="0358D79E">
            <w:pPr>
              <w:pStyle w:val="6"/>
              <w:spacing w:before="65" w:line="228" w:lineRule="auto"/>
              <w:ind w:left="170"/>
              <w:rPr>
                <w:sz w:val="20"/>
                <w:szCs w:val="20"/>
              </w:rPr>
            </w:pPr>
            <w:r>
              <w:rPr>
                <w:spacing w:val="3"/>
                <w:sz w:val="20"/>
                <w:szCs w:val="20"/>
              </w:rPr>
              <w:t>符合</w:t>
            </w:r>
          </w:p>
          <w:p w14:paraId="5F35ED09">
            <w:pPr>
              <w:spacing w:line="310" w:lineRule="auto"/>
              <w:rPr>
                <w:rFonts w:ascii="Arial"/>
                <w:sz w:val="21"/>
              </w:rPr>
            </w:pPr>
          </w:p>
          <w:p w14:paraId="1DC1C97B">
            <w:pPr>
              <w:spacing w:line="310" w:lineRule="auto"/>
              <w:rPr>
                <w:rFonts w:ascii="Arial"/>
                <w:sz w:val="21"/>
              </w:rPr>
            </w:pPr>
          </w:p>
          <w:p w14:paraId="6B7517D1">
            <w:pPr>
              <w:spacing w:line="310" w:lineRule="auto"/>
              <w:rPr>
                <w:rFonts w:ascii="Arial"/>
                <w:sz w:val="21"/>
              </w:rPr>
            </w:pPr>
          </w:p>
          <w:p w14:paraId="04127E76">
            <w:pPr>
              <w:pStyle w:val="6"/>
              <w:spacing w:before="65" w:line="228" w:lineRule="auto"/>
              <w:ind w:left="170"/>
              <w:rPr>
                <w:sz w:val="20"/>
                <w:szCs w:val="20"/>
              </w:rPr>
            </w:pPr>
            <w:r>
              <w:rPr>
                <w:spacing w:val="3"/>
                <w:sz w:val="20"/>
                <w:szCs w:val="20"/>
              </w:rPr>
              <w:t>符合</w:t>
            </w:r>
          </w:p>
          <w:p w14:paraId="0B163F1D">
            <w:pPr>
              <w:spacing w:line="272" w:lineRule="auto"/>
              <w:rPr>
                <w:rFonts w:ascii="Arial"/>
                <w:sz w:val="21"/>
              </w:rPr>
            </w:pPr>
          </w:p>
          <w:p w14:paraId="2635A39D">
            <w:pPr>
              <w:spacing w:line="272" w:lineRule="auto"/>
              <w:rPr>
                <w:rFonts w:ascii="Arial"/>
                <w:sz w:val="21"/>
              </w:rPr>
            </w:pPr>
          </w:p>
          <w:p w14:paraId="3131746A">
            <w:pPr>
              <w:spacing w:line="273" w:lineRule="auto"/>
              <w:rPr>
                <w:rFonts w:ascii="Arial"/>
                <w:sz w:val="21"/>
              </w:rPr>
            </w:pPr>
          </w:p>
          <w:p w14:paraId="2989725B">
            <w:pPr>
              <w:spacing w:line="273" w:lineRule="auto"/>
              <w:rPr>
                <w:rFonts w:ascii="Arial"/>
                <w:sz w:val="21"/>
              </w:rPr>
            </w:pPr>
          </w:p>
          <w:p w14:paraId="3E891840">
            <w:pPr>
              <w:spacing w:line="273" w:lineRule="auto"/>
              <w:rPr>
                <w:rFonts w:ascii="Arial"/>
                <w:sz w:val="21"/>
              </w:rPr>
            </w:pPr>
          </w:p>
          <w:p w14:paraId="2DA353B4">
            <w:pPr>
              <w:spacing w:line="273" w:lineRule="auto"/>
              <w:rPr>
                <w:rFonts w:ascii="Arial"/>
                <w:sz w:val="21"/>
              </w:rPr>
            </w:pPr>
          </w:p>
          <w:p w14:paraId="2C5497BC">
            <w:pPr>
              <w:pStyle w:val="6"/>
              <w:spacing w:before="65" w:line="228" w:lineRule="auto"/>
              <w:ind w:left="170"/>
              <w:rPr>
                <w:sz w:val="20"/>
                <w:szCs w:val="20"/>
              </w:rPr>
            </w:pPr>
            <w:r>
              <w:rPr>
                <w:spacing w:val="3"/>
                <w:sz w:val="20"/>
                <w:szCs w:val="20"/>
              </w:rPr>
              <w:t>符合</w:t>
            </w:r>
          </w:p>
          <w:p w14:paraId="6657E5CC">
            <w:pPr>
              <w:spacing w:line="258" w:lineRule="auto"/>
              <w:rPr>
                <w:rFonts w:ascii="Arial"/>
                <w:sz w:val="21"/>
              </w:rPr>
            </w:pPr>
          </w:p>
          <w:p w14:paraId="29AC06F2">
            <w:pPr>
              <w:spacing w:line="258" w:lineRule="auto"/>
              <w:rPr>
                <w:rFonts w:ascii="Arial"/>
                <w:sz w:val="21"/>
              </w:rPr>
            </w:pPr>
          </w:p>
          <w:p w14:paraId="0A972E5D">
            <w:pPr>
              <w:spacing w:line="258" w:lineRule="auto"/>
              <w:rPr>
                <w:rFonts w:ascii="Arial"/>
                <w:sz w:val="21"/>
              </w:rPr>
            </w:pPr>
          </w:p>
          <w:p w14:paraId="3DCA60FA">
            <w:pPr>
              <w:spacing w:line="259" w:lineRule="auto"/>
              <w:rPr>
                <w:rFonts w:ascii="Arial"/>
                <w:sz w:val="21"/>
              </w:rPr>
            </w:pPr>
          </w:p>
          <w:p w14:paraId="7B45FF83">
            <w:pPr>
              <w:spacing w:line="259" w:lineRule="auto"/>
              <w:rPr>
                <w:rFonts w:ascii="Arial"/>
                <w:sz w:val="21"/>
              </w:rPr>
            </w:pPr>
          </w:p>
          <w:p w14:paraId="50C70C16">
            <w:pPr>
              <w:spacing w:line="259" w:lineRule="auto"/>
              <w:rPr>
                <w:rFonts w:ascii="Arial"/>
                <w:sz w:val="21"/>
              </w:rPr>
            </w:pPr>
          </w:p>
          <w:p w14:paraId="151D221E">
            <w:pPr>
              <w:spacing w:line="259" w:lineRule="auto"/>
              <w:rPr>
                <w:rFonts w:ascii="Arial"/>
                <w:sz w:val="21"/>
              </w:rPr>
            </w:pPr>
          </w:p>
          <w:p w14:paraId="64079484">
            <w:pPr>
              <w:pStyle w:val="6"/>
              <w:spacing w:before="65" w:line="228" w:lineRule="auto"/>
              <w:ind w:left="170"/>
              <w:rPr>
                <w:sz w:val="20"/>
                <w:szCs w:val="20"/>
              </w:rPr>
            </w:pPr>
            <w:r>
              <w:rPr>
                <w:spacing w:val="3"/>
                <w:sz w:val="20"/>
                <w:szCs w:val="20"/>
              </w:rPr>
              <w:t>符合</w:t>
            </w:r>
          </w:p>
          <w:p w14:paraId="3B727076">
            <w:pPr>
              <w:spacing w:line="276" w:lineRule="auto"/>
              <w:rPr>
                <w:rFonts w:ascii="Arial"/>
                <w:sz w:val="21"/>
              </w:rPr>
            </w:pPr>
          </w:p>
          <w:p w14:paraId="736F1E66">
            <w:pPr>
              <w:spacing w:line="276" w:lineRule="auto"/>
              <w:rPr>
                <w:rFonts w:ascii="Arial"/>
                <w:sz w:val="21"/>
              </w:rPr>
            </w:pPr>
          </w:p>
          <w:p w14:paraId="4A0CBF67">
            <w:pPr>
              <w:spacing w:line="277" w:lineRule="auto"/>
              <w:rPr>
                <w:rFonts w:ascii="Arial"/>
                <w:sz w:val="21"/>
              </w:rPr>
            </w:pPr>
          </w:p>
          <w:p w14:paraId="10E42419">
            <w:pPr>
              <w:spacing w:line="277" w:lineRule="auto"/>
              <w:rPr>
                <w:rFonts w:ascii="Arial"/>
                <w:sz w:val="21"/>
              </w:rPr>
            </w:pPr>
          </w:p>
          <w:p w14:paraId="7BE24FE3">
            <w:pPr>
              <w:pStyle w:val="6"/>
              <w:spacing w:before="66" w:line="228" w:lineRule="auto"/>
              <w:ind w:left="170"/>
              <w:rPr>
                <w:sz w:val="20"/>
                <w:szCs w:val="20"/>
              </w:rPr>
            </w:pPr>
            <w:r>
              <w:rPr>
                <w:spacing w:val="3"/>
                <w:sz w:val="20"/>
                <w:szCs w:val="20"/>
              </w:rPr>
              <w:t>符合</w:t>
            </w:r>
          </w:p>
          <w:p w14:paraId="608C82B1">
            <w:pPr>
              <w:spacing w:line="256" w:lineRule="auto"/>
              <w:rPr>
                <w:rFonts w:ascii="Arial"/>
                <w:sz w:val="21"/>
              </w:rPr>
            </w:pPr>
          </w:p>
          <w:p w14:paraId="32F4C842">
            <w:pPr>
              <w:spacing w:line="256" w:lineRule="auto"/>
              <w:rPr>
                <w:rFonts w:ascii="Arial"/>
                <w:sz w:val="21"/>
              </w:rPr>
            </w:pPr>
          </w:p>
          <w:p w14:paraId="64CD3B9B">
            <w:pPr>
              <w:spacing w:line="257" w:lineRule="auto"/>
              <w:rPr>
                <w:rFonts w:ascii="Arial"/>
                <w:sz w:val="21"/>
              </w:rPr>
            </w:pPr>
          </w:p>
          <w:p w14:paraId="00B92333">
            <w:pPr>
              <w:spacing w:line="257" w:lineRule="auto"/>
              <w:rPr>
                <w:rFonts w:ascii="Arial"/>
                <w:sz w:val="21"/>
              </w:rPr>
            </w:pPr>
          </w:p>
          <w:p w14:paraId="3821615C">
            <w:pPr>
              <w:spacing w:line="257" w:lineRule="auto"/>
              <w:rPr>
                <w:rFonts w:ascii="Arial"/>
                <w:sz w:val="21"/>
              </w:rPr>
            </w:pPr>
          </w:p>
          <w:p w14:paraId="04D16D68">
            <w:pPr>
              <w:pStyle w:val="6"/>
              <w:spacing w:before="65" w:line="228" w:lineRule="auto"/>
              <w:ind w:left="170"/>
              <w:rPr>
                <w:sz w:val="20"/>
                <w:szCs w:val="20"/>
              </w:rPr>
            </w:pPr>
            <w:r>
              <w:rPr>
                <w:spacing w:val="3"/>
                <w:sz w:val="20"/>
                <w:szCs w:val="20"/>
              </w:rPr>
              <w:t>符合</w:t>
            </w:r>
          </w:p>
        </w:tc>
      </w:tr>
      <w:tr w14:paraId="7D4A6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trPr>
        <w:tc>
          <w:tcPr>
            <w:tcW w:w="6445" w:type="dxa"/>
            <w:vMerge w:val="continue"/>
            <w:tcBorders>
              <w:top w:val="nil"/>
              <w:left w:val="single" w:color="000000" w:sz="6" w:space="0"/>
              <w:bottom w:val="nil"/>
            </w:tcBorders>
            <w:vAlign w:val="top"/>
          </w:tcPr>
          <w:p w14:paraId="22B2513F">
            <w:pPr>
              <w:rPr>
                <w:rFonts w:ascii="Arial"/>
                <w:sz w:val="21"/>
              </w:rPr>
            </w:pPr>
          </w:p>
        </w:tc>
        <w:tc>
          <w:tcPr>
            <w:tcW w:w="1361" w:type="dxa"/>
            <w:vAlign w:val="top"/>
          </w:tcPr>
          <w:p w14:paraId="2C7B8154">
            <w:pPr>
              <w:pStyle w:val="6"/>
              <w:spacing w:before="209" w:line="227" w:lineRule="auto"/>
              <w:ind w:left="167"/>
              <w:rPr>
                <w:sz w:val="20"/>
                <w:szCs w:val="20"/>
              </w:rPr>
            </w:pPr>
            <w:r>
              <w:rPr>
                <w:spacing w:val="7"/>
                <w:sz w:val="20"/>
                <w:szCs w:val="20"/>
              </w:rPr>
              <w:t>本项目不涉</w:t>
            </w:r>
          </w:p>
          <w:p w14:paraId="1442A2E8">
            <w:pPr>
              <w:pStyle w:val="6"/>
              <w:spacing w:before="106" w:line="231" w:lineRule="auto"/>
              <w:ind w:left="585"/>
              <w:rPr>
                <w:sz w:val="20"/>
                <w:szCs w:val="20"/>
              </w:rPr>
            </w:pPr>
            <w:r>
              <w:rPr>
                <w:spacing w:val="1"/>
                <w:sz w:val="20"/>
                <w:szCs w:val="20"/>
              </w:rPr>
              <w:t>及</w:t>
            </w:r>
          </w:p>
        </w:tc>
        <w:tc>
          <w:tcPr>
            <w:tcW w:w="1068" w:type="dxa"/>
            <w:vMerge w:val="continue"/>
            <w:tcBorders>
              <w:top w:val="nil"/>
              <w:bottom w:val="nil"/>
              <w:right w:val="single" w:color="000000" w:sz="6" w:space="0"/>
            </w:tcBorders>
            <w:vAlign w:val="top"/>
          </w:tcPr>
          <w:p w14:paraId="3C31FEA8">
            <w:pPr>
              <w:rPr>
                <w:rFonts w:ascii="Arial"/>
                <w:sz w:val="21"/>
              </w:rPr>
            </w:pPr>
          </w:p>
        </w:tc>
      </w:tr>
      <w:tr w14:paraId="77DFC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6445" w:type="dxa"/>
            <w:vMerge w:val="continue"/>
            <w:tcBorders>
              <w:top w:val="nil"/>
              <w:left w:val="single" w:color="000000" w:sz="6" w:space="0"/>
              <w:bottom w:val="nil"/>
            </w:tcBorders>
            <w:vAlign w:val="top"/>
          </w:tcPr>
          <w:p w14:paraId="4F0EAFE6">
            <w:pPr>
              <w:rPr>
                <w:rFonts w:ascii="Arial"/>
                <w:sz w:val="21"/>
              </w:rPr>
            </w:pPr>
          </w:p>
        </w:tc>
        <w:tc>
          <w:tcPr>
            <w:tcW w:w="1361" w:type="dxa"/>
            <w:vAlign w:val="top"/>
          </w:tcPr>
          <w:p w14:paraId="43E039BB">
            <w:pPr>
              <w:pStyle w:val="6"/>
              <w:spacing w:before="33" w:line="227" w:lineRule="auto"/>
              <w:ind w:left="167"/>
              <w:rPr>
                <w:sz w:val="20"/>
                <w:szCs w:val="20"/>
              </w:rPr>
            </w:pPr>
            <w:r>
              <w:rPr>
                <w:spacing w:val="7"/>
                <w:sz w:val="20"/>
                <w:szCs w:val="20"/>
              </w:rPr>
              <w:t>本项目不涉</w:t>
            </w:r>
          </w:p>
          <w:p w14:paraId="72FC79AE">
            <w:pPr>
              <w:pStyle w:val="6"/>
              <w:spacing w:before="106" w:line="231" w:lineRule="auto"/>
              <w:ind w:left="585"/>
              <w:rPr>
                <w:sz w:val="20"/>
                <w:szCs w:val="20"/>
              </w:rPr>
            </w:pPr>
            <w:r>
              <w:rPr>
                <w:spacing w:val="1"/>
                <w:sz w:val="20"/>
                <w:szCs w:val="20"/>
              </w:rPr>
              <w:t>及</w:t>
            </w:r>
          </w:p>
        </w:tc>
        <w:tc>
          <w:tcPr>
            <w:tcW w:w="1068" w:type="dxa"/>
            <w:vMerge w:val="continue"/>
            <w:tcBorders>
              <w:top w:val="nil"/>
              <w:bottom w:val="nil"/>
              <w:right w:val="single" w:color="000000" w:sz="6" w:space="0"/>
            </w:tcBorders>
            <w:vAlign w:val="top"/>
          </w:tcPr>
          <w:p w14:paraId="398F5496">
            <w:pPr>
              <w:rPr>
                <w:rFonts w:ascii="Arial"/>
                <w:sz w:val="21"/>
              </w:rPr>
            </w:pPr>
          </w:p>
        </w:tc>
      </w:tr>
      <w:tr w14:paraId="1B775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trPr>
        <w:tc>
          <w:tcPr>
            <w:tcW w:w="6445" w:type="dxa"/>
            <w:vMerge w:val="continue"/>
            <w:tcBorders>
              <w:top w:val="nil"/>
              <w:left w:val="single" w:color="000000" w:sz="6" w:space="0"/>
              <w:bottom w:val="nil"/>
            </w:tcBorders>
            <w:vAlign w:val="top"/>
          </w:tcPr>
          <w:p w14:paraId="47946DC5">
            <w:pPr>
              <w:rPr>
                <w:rFonts w:ascii="Arial"/>
                <w:sz w:val="21"/>
              </w:rPr>
            </w:pPr>
          </w:p>
        </w:tc>
        <w:tc>
          <w:tcPr>
            <w:tcW w:w="1361" w:type="dxa"/>
            <w:vAlign w:val="top"/>
          </w:tcPr>
          <w:p w14:paraId="1CB12375">
            <w:pPr>
              <w:pStyle w:val="6"/>
              <w:spacing w:before="209" w:line="227" w:lineRule="auto"/>
              <w:ind w:left="167"/>
              <w:rPr>
                <w:sz w:val="20"/>
                <w:szCs w:val="20"/>
              </w:rPr>
            </w:pPr>
            <w:r>
              <w:rPr>
                <w:spacing w:val="7"/>
                <w:sz w:val="20"/>
                <w:szCs w:val="20"/>
              </w:rPr>
              <w:t>本项目不涉</w:t>
            </w:r>
          </w:p>
          <w:p w14:paraId="728F990F">
            <w:pPr>
              <w:pStyle w:val="6"/>
              <w:spacing w:before="108" w:line="231" w:lineRule="auto"/>
              <w:ind w:left="585"/>
              <w:rPr>
                <w:sz w:val="20"/>
                <w:szCs w:val="20"/>
              </w:rPr>
            </w:pPr>
            <w:r>
              <w:rPr>
                <w:spacing w:val="1"/>
                <w:sz w:val="20"/>
                <w:szCs w:val="20"/>
              </w:rPr>
              <w:t>及</w:t>
            </w:r>
          </w:p>
        </w:tc>
        <w:tc>
          <w:tcPr>
            <w:tcW w:w="1068" w:type="dxa"/>
            <w:vMerge w:val="continue"/>
            <w:tcBorders>
              <w:top w:val="nil"/>
              <w:bottom w:val="nil"/>
              <w:right w:val="single" w:color="000000" w:sz="6" w:space="0"/>
            </w:tcBorders>
            <w:vAlign w:val="top"/>
          </w:tcPr>
          <w:p w14:paraId="09EB7A7F">
            <w:pPr>
              <w:rPr>
                <w:rFonts w:ascii="Arial"/>
                <w:sz w:val="21"/>
              </w:rPr>
            </w:pPr>
          </w:p>
        </w:tc>
      </w:tr>
      <w:tr w14:paraId="3F8E6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7" w:hRule="atLeast"/>
        </w:trPr>
        <w:tc>
          <w:tcPr>
            <w:tcW w:w="6445" w:type="dxa"/>
            <w:vMerge w:val="continue"/>
            <w:tcBorders>
              <w:top w:val="nil"/>
              <w:left w:val="single" w:color="000000" w:sz="6" w:space="0"/>
              <w:bottom w:val="nil"/>
            </w:tcBorders>
            <w:vAlign w:val="top"/>
          </w:tcPr>
          <w:p w14:paraId="5F839EE8">
            <w:pPr>
              <w:rPr>
                <w:rFonts w:ascii="Arial"/>
                <w:sz w:val="21"/>
              </w:rPr>
            </w:pPr>
          </w:p>
        </w:tc>
        <w:tc>
          <w:tcPr>
            <w:tcW w:w="1361" w:type="dxa"/>
            <w:vAlign w:val="top"/>
          </w:tcPr>
          <w:p w14:paraId="613B6207">
            <w:pPr>
              <w:pStyle w:val="6"/>
              <w:spacing w:before="211" w:line="227" w:lineRule="auto"/>
              <w:ind w:left="167"/>
              <w:rPr>
                <w:sz w:val="20"/>
                <w:szCs w:val="20"/>
              </w:rPr>
            </w:pPr>
            <w:r>
              <w:rPr>
                <w:spacing w:val="7"/>
                <w:sz w:val="20"/>
                <w:szCs w:val="20"/>
              </w:rPr>
              <w:t>本项目不涉</w:t>
            </w:r>
          </w:p>
          <w:p w14:paraId="15FCB049">
            <w:pPr>
              <w:pStyle w:val="6"/>
              <w:spacing w:before="108" w:line="231" w:lineRule="auto"/>
              <w:ind w:left="585"/>
              <w:rPr>
                <w:sz w:val="20"/>
                <w:szCs w:val="20"/>
              </w:rPr>
            </w:pPr>
            <w:r>
              <w:rPr>
                <w:spacing w:val="1"/>
                <w:sz w:val="20"/>
                <w:szCs w:val="20"/>
              </w:rPr>
              <w:t>及</w:t>
            </w:r>
          </w:p>
        </w:tc>
        <w:tc>
          <w:tcPr>
            <w:tcW w:w="1068" w:type="dxa"/>
            <w:vMerge w:val="continue"/>
            <w:tcBorders>
              <w:top w:val="nil"/>
              <w:bottom w:val="nil"/>
              <w:right w:val="single" w:color="000000" w:sz="6" w:space="0"/>
            </w:tcBorders>
            <w:vAlign w:val="top"/>
          </w:tcPr>
          <w:p w14:paraId="56A50CF2">
            <w:pPr>
              <w:rPr>
                <w:rFonts w:ascii="Arial"/>
                <w:sz w:val="21"/>
              </w:rPr>
            </w:pPr>
          </w:p>
        </w:tc>
      </w:tr>
      <w:tr w14:paraId="7CF60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9" w:hRule="atLeast"/>
        </w:trPr>
        <w:tc>
          <w:tcPr>
            <w:tcW w:w="6445" w:type="dxa"/>
            <w:vMerge w:val="continue"/>
            <w:tcBorders>
              <w:top w:val="nil"/>
              <w:left w:val="single" w:color="000000" w:sz="6" w:space="0"/>
              <w:bottom w:val="nil"/>
            </w:tcBorders>
            <w:vAlign w:val="top"/>
          </w:tcPr>
          <w:p w14:paraId="0D633093">
            <w:pPr>
              <w:rPr>
                <w:rFonts w:ascii="Arial"/>
                <w:sz w:val="21"/>
              </w:rPr>
            </w:pPr>
          </w:p>
        </w:tc>
        <w:tc>
          <w:tcPr>
            <w:tcW w:w="1361" w:type="dxa"/>
            <w:vAlign w:val="top"/>
          </w:tcPr>
          <w:p w14:paraId="4DF01800">
            <w:pPr>
              <w:pStyle w:val="6"/>
              <w:spacing w:before="34" w:line="227" w:lineRule="auto"/>
              <w:ind w:left="167"/>
              <w:rPr>
                <w:sz w:val="20"/>
                <w:szCs w:val="20"/>
              </w:rPr>
            </w:pPr>
            <w:r>
              <w:rPr>
                <w:spacing w:val="7"/>
                <w:sz w:val="20"/>
                <w:szCs w:val="20"/>
              </w:rPr>
              <w:t>本项目不属</w:t>
            </w:r>
          </w:p>
          <w:p w14:paraId="4FAA5915">
            <w:pPr>
              <w:pStyle w:val="6"/>
              <w:spacing w:before="108" w:line="228" w:lineRule="auto"/>
              <w:ind w:left="169"/>
              <w:rPr>
                <w:sz w:val="20"/>
                <w:szCs w:val="20"/>
              </w:rPr>
            </w:pPr>
            <w:r>
              <w:rPr>
                <w:spacing w:val="7"/>
                <w:sz w:val="20"/>
                <w:szCs w:val="20"/>
              </w:rPr>
              <w:t>于禁止建设</w:t>
            </w:r>
          </w:p>
          <w:p w14:paraId="1FB712A8">
            <w:pPr>
              <w:pStyle w:val="6"/>
              <w:spacing w:before="105" w:line="228" w:lineRule="auto"/>
              <w:ind w:left="183"/>
              <w:rPr>
                <w:sz w:val="20"/>
                <w:szCs w:val="20"/>
              </w:rPr>
            </w:pPr>
            <w:r>
              <w:rPr>
                <w:spacing w:val="4"/>
                <w:sz w:val="20"/>
                <w:szCs w:val="20"/>
              </w:rPr>
              <w:t>的高污染项</w:t>
            </w:r>
          </w:p>
          <w:p w14:paraId="14EA71F1">
            <w:pPr>
              <w:pStyle w:val="6"/>
              <w:spacing w:before="108" w:line="231" w:lineRule="auto"/>
              <w:ind w:left="626"/>
              <w:rPr>
                <w:sz w:val="20"/>
                <w:szCs w:val="20"/>
              </w:rPr>
            </w:pPr>
            <w:r>
              <w:rPr>
                <w:sz w:val="20"/>
                <w:szCs w:val="20"/>
              </w:rPr>
              <w:t>目</w:t>
            </w:r>
          </w:p>
        </w:tc>
        <w:tc>
          <w:tcPr>
            <w:tcW w:w="1068" w:type="dxa"/>
            <w:vMerge w:val="continue"/>
            <w:tcBorders>
              <w:top w:val="nil"/>
              <w:bottom w:val="nil"/>
              <w:right w:val="single" w:color="000000" w:sz="6" w:space="0"/>
            </w:tcBorders>
            <w:vAlign w:val="top"/>
          </w:tcPr>
          <w:p w14:paraId="1F04A08B">
            <w:pPr>
              <w:rPr>
                <w:rFonts w:ascii="Arial"/>
                <w:sz w:val="21"/>
              </w:rPr>
            </w:pPr>
          </w:p>
        </w:tc>
      </w:tr>
      <w:tr w14:paraId="6C40C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0" w:hRule="atLeast"/>
        </w:trPr>
        <w:tc>
          <w:tcPr>
            <w:tcW w:w="6445" w:type="dxa"/>
            <w:vMerge w:val="continue"/>
            <w:tcBorders>
              <w:top w:val="nil"/>
              <w:left w:val="single" w:color="000000" w:sz="6" w:space="0"/>
              <w:bottom w:val="nil"/>
            </w:tcBorders>
            <w:vAlign w:val="top"/>
          </w:tcPr>
          <w:p w14:paraId="7DA6FCEA">
            <w:pPr>
              <w:rPr>
                <w:rFonts w:ascii="Arial"/>
                <w:sz w:val="21"/>
              </w:rPr>
            </w:pPr>
          </w:p>
        </w:tc>
        <w:tc>
          <w:tcPr>
            <w:tcW w:w="1361" w:type="dxa"/>
            <w:vAlign w:val="top"/>
          </w:tcPr>
          <w:p w14:paraId="7A500B0A">
            <w:pPr>
              <w:spacing w:line="337" w:lineRule="auto"/>
              <w:rPr>
                <w:rFonts w:ascii="Arial"/>
                <w:sz w:val="21"/>
              </w:rPr>
            </w:pPr>
          </w:p>
          <w:p w14:paraId="4AA1FD1D">
            <w:pPr>
              <w:spacing w:line="337" w:lineRule="auto"/>
              <w:rPr>
                <w:rFonts w:ascii="Arial"/>
                <w:sz w:val="21"/>
              </w:rPr>
            </w:pPr>
          </w:p>
          <w:p w14:paraId="25B8CCFF">
            <w:pPr>
              <w:pStyle w:val="6"/>
              <w:spacing w:before="65" w:line="227" w:lineRule="auto"/>
              <w:ind w:left="167"/>
              <w:rPr>
                <w:sz w:val="20"/>
                <w:szCs w:val="20"/>
              </w:rPr>
            </w:pPr>
            <w:r>
              <w:rPr>
                <w:spacing w:val="7"/>
                <w:sz w:val="20"/>
                <w:szCs w:val="20"/>
              </w:rPr>
              <w:t>本项目不属</w:t>
            </w:r>
          </w:p>
          <w:p w14:paraId="7680D182">
            <w:pPr>
              <w:pStyle w:val="6"/>
              <w:spacing w:before="109" w:line="228" w:lineRule="auto"/>
              <w:ind w:left="169"/>
              <w:rPr>
                <w:sz w:val="20"/>
                <w:szCs w:val="20"/>
              </w:rPr>
            </w:pPr>
            <w:r>
              <w:rPr>
                <w:spacing w:val="7"/>
                <w:sz w:val="20"/>
                <w:szCs w:val="20"/>
              </w:rPr>
              <w:t>于石化及煤</w:t>
            </w:r>
          </w:p>
          <w:p w14:paraId="3260E83B">
            <w:pPr>
              <w:pStyle w:val="6"/>
              <w:spacing w:before="105" w:line="229" w:lineRule="auto"/>
              <w:ind w:left="481"/>
              <w:rPr>
                <w:sz w:val="20"/>
                <w:szCs w:val="20"/>
              </w:rPr>
            </w:pPr>
            <w:r>
              <w:rPr>
                <w:spacing w:val="4"/>
                <w:sz w:val="20"/>
                <w:szCs w:val="20"/>
              </w:rPr>
              <w:t>化工</w:t>
            </w:r>
          </w:p>
        </w:tc>
        <w:tc>
          <w:tcPr>
            <w:tcW w:w="1068" w:type="dxa"/>
            <w:vMerge w:val="continue"/>
            <w:tcBorders>
              <w:top w:val="nil"/>
              <w:bottom w:val="nil"/>
              <w:right w:val="single" w:color="000000" w:sz="6" w:space="0"/>
            </w:tcBorders>
            <w:vAlign w:val="top"/>
          </w:tcPr>
          <w:p w14:paraId="56581596">
            <w:pPr>
              <w:rPr>
                <w:rFonts w:ascii="Arial"/>
                <w:sz w:val="21"/>
              </w:rPr>
            </w:pPr>
          </w:p>
        </w:tc>
      </w:tr>
      <w:tr w14:paraId="6CF01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3" w:hRule="atLeast"/>
        </w:trPr>
        <w:tc>
          <w:tcPr>
            <w:tcW w:w="6445" w:type="dxa"/>
            <w:vMerge w:val="continue"/>
            <w:tcBorders>
              <w:top w:val="nil"/>
              <w:left w:val="single" w:color="000000" w:sz="6" w:space="0"/>
              <w:bottom w:val="nil"/>
            </w:tcBorders>
            <w:vAlign w:val="top"/>
          </w:tcPr>
          <w:p w14:paraId="10183CEE">
            <w:pPr>
              <w:rPr>
                <w:rFonts w:ascii="Arial"/>
                <w:sz w:val="21"/>
              </w:rPr>
            </w:pPr>
          </w:p>
        </w:tc>
        <w:tc>
          <w:tcPr>
            <w:tcW w:w="1361" w:type="dxa"/>
            <w:vAlign w:val="top"/>
          </w:tcPr>
          <w:p w14:paraId="324F53B1">
            <w:pPr>
              <w:pStyle w:val="6"/>
              <w:spacing w:before="41" w:line="228" w:lineRule="auto"/>
              <w:ind w:left="166"/>
              <w:rPr>
                <w:sz w:val="20"/>
                <w:szCs w:val="20"/>
              </w:rPr>
            </w:pPr>
            <w:r>
              <w:rPr>
                <w:spacing w:val="8"/>
                <w:sz w:val="20"/>
                <w:szCs w:val="20"/>
              </w:rPr>
              <w:t>根据《产业</w:t>
            </w:r>
          </w:p>
          <w:p w14:paraId="589A9FC1">
            <w:pPr>
              <w:pStyle w:val="6"/>
              <w:spacing w:before="106" w:line="228" w:lineRule="auto"/>
              <w:ind w:left="171"/>
              <w:rPr>
                <w:sz w:val="20"/>
                <w:szCs w:val="20"/>
              </w:rPr>
            </w:pPr>
            <w:r>
              <w:rPr>
                <w:spacing w:val="7"/>
                <w:sz w:val="20"/>
                <w:szCs w:val="20"/>
              </w:rPr>
              <w:t>结构调整指</w:t>
            </w:r>
          </w:p>
          <w:p w14:paraId="240261D4">
            <w:pPr>
              <w:pStyle w:val="6"/>
              <w:spacing w:before="107" w:line="227" w:lineRule="auto"/>
              <w:ind w:left="171"/>
              <w:rPr>
                <w:sz w:val="20"/>
                <w:szCs w:val="20"/>
              </w:rPr>
            </w:pPr>
            <w:r>
              <w:rPr>
                <w:spacing w:val="7"/>
                <w:sz w:val="20"/>
                <w:szCs w:val="20"/>
              </w:rPr>
              <w:t>导目录》本</w:t>
            </w:r>
          </w:p>
          <w:p w14:paraId="5AEEAA61">
            <w:pPr>
              <w:pStyle w:val="6"/>
              <w:spacing w:before="106" w:line="228" w:lineRule="auto"/>
              <w:ind w:left="169"/>
              <w:rPr>
                <w:sz w:val="20"/>
                <w:szCs w:val="20"/>
              </w:rPr>
            </w:pPr>
            <w:r>
              <w:rPr>
                <w:spacing w:val="7"/>
                <w:sz w:val="20"/>
                <w:szCs w:val="20"/>
              </w:rPr>
              <w:t>项目属于允</w:t>
            </w:r>
          </w:p>
          <w:p w14:paraId="19CE8E8D">
            <w:pPr>
              <w:pStyle w:val="6"/>
              <w:spacing w:before="108" w:line="228" w:lineRule="auto"/>
              <w:ind w:left="481"/>
              <w:rPr>
                <w:sz w:val="20"/>
                <w:szCs w:val="20"/>
              </w:rPr>
            </w:pPr>
            <w:r>
              <w:rPr>
                <w:spacing w:val="4"/>
                <w:sz w:val="20"/>
                <w:szCs w:val="20"/>
              </w:rPr>
              <w:t>许类</w:t>
            </w:r>
          </w:p>
        </w:tc>
        <w:tc>
          <w:tcPr>
            <w:tcW w:w="1068" w:type="dxa"/>
            <w:vMerge w:val="continue"/>
            <w:tcBorders>
              <w:top w:val="nil"/>
              <w:bottom w:val="nil"/>
              <w:right w:val="single" w:color="000000" w:sz="6" w:space="0"/>
            </w:tcBorders>
            <w:vAlign w:val="top"/>
          </w:tcPr>
          <w:p w14:paraId="728445B9">
            <w:pPr>
              <w:rPr>
                <w:rFonts w:ascii="Arial"/>
                <w:sz w:val="21"/>
              </w:rPr>
            </w:pPr>
          </w:p>
        </w:tc>
      </w:tr>
      <w:tr w14:paraId="61B80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1" w:hRule="atLeast"/>
        </w:trPr>
        <w:tc>
          <w:tcPr>
            <w:tcW w:w="6445" w:type="dxa"/>
            <w:vMerge w:val="continue"/>
            <w:tcBorders>
              <w:top w:val="nil"/>
              <w:left w:val="single" w:color="000000" w:sz="6" w:space="0"/>
              <w:bottom w:val="single" w:color="000000" w:sz="6" w:space="0"/>
            </w:tcBorders>
            <w:vAlign w:val="top"/>
          </w:tcPr>
          <w:p w14:paraId="3FC0C305">
            <w:pPr>
              <w:rPr>
                <w:rFonts w:ascii="Arial"/>
                <w:sz w:val="21"/>
              </w:rPr>
            </w:pPr>
          </w:p>
        </w:tc>
        <w:tc>
          <w:tcPr>
            <w:tcW w:w="1361" w:type="dxa"/>
            <w:tcBorders>
              <w:bottom w:val="single" w:color="000000" w:sz="6" w:space="0"/>
            </w:tcBorders>
            <w:vAlign w:val="top"/>
          </w:tcPr>
          <w:p w14:paraId="0C948F3C">
            <w:pPr>
              <w:spacing w:line="242" w:lineRule="auto"/>
              <w:rPr>
                <w:rFonts w:ascii="Arial"/>
                <w:sz w:val="21"/>
              </w:rPr>
            </w:pPr>
          </w:p>
          <w:p w14:paraId="7E4502F3">
            <w:pPr>
              <w:spacing w:line="242" w:lineRule="auto"/>
              <w:rPr>
                <w:rFonts w:ascii="Arial"/>
                <w:sz w:val="21"/>
              </w:rPr>
            </w:pPr>
          </w:p>
          <w:p w14:paraId="1795B1E0">
            <w:pPr>
              <w:spacing w:line="243" w:lineRule="auto"/>
              <w:rPr>
                <w:rFonts w:ascii="Arial"/>
                <w:sz w:val="21"/>
              </w:rPr>
            </w:pPr>
          </w:p>
          <w:p w14:paraId="7C7F4C32">
            <w:pPr>
              <w:spacing w:line="243" w:lineRule="auto"/>
              <w:rPr>
                <w:rFonts w:ascii="Arial"/>
                <w:sz w:val="21"/>
              </w:rPr>
            </w:pPr>
          </w:p>
          <w:p w14:paraId="35E0E133">
            <w:pPr>
              <w:spacing w:line="243" w:lineRule="auto"/>
              <w:rPr>
                <w:rFonts w:ascii="Arial"/>
                <w:sz w:val="21"/>
              </w:rPr>
            </w:pPr>
          </w:p>
          <w:p w14:paraId="6EE39B3B">
            <w:pPr>
              <w:pStyle w:val="6"/>
              <w:spacing w:before="65" w:line="227" w:lineRule="auto"/>
              <w:ind w:left="167"/>
              <w:rPr>
                <w:sz w:val="20"/>
                <w:szCs w:val="20"/>
              </w:rPr>
            </w:pPr>
            <w:r>
              <w:rPr>
                <w:spacing w:val="7"/>
                <w:sz w:val="20"/>
                <w:szCs w:val="20"/>
              </w:rPr>
              <w:t>本项目不涉</w:t>
            </w:r>
          </w:p>
          <w:p w14:paraId="6BE08CD8">
            <w:pPr>
              <w:pStyle w:val="6"/>
              <w:spacing w:before="108" w:line="231" w:lineRule="auto"/>
              <w:ind w:left="585"/>
              <w:rPr>
                <w:sz w:val="20"/>
                <w:szCs w:val="20"/>
              </w:rPr>
            </w:pPr>
            <w:r>
              <w:rPr>
                <w:spacing w:val="1"/>
                <w:sz w:val="20"/>
                <w:szCs w:val="20"/>
              </w:rPr>
              <w:t>及</w:t>
            </w:r>
          </w:p>
        </w:tc>
        <w:tc>
          <w:tcPr>
            <w:tcW w:w="1068" w:type="dxa"/>
            <w:vMerge w:val="continue"/>
            <w:tcBorders>
              <w:top w:val="nil"/>
              <w:bottom w:val="single" w:color="000000" w:sz="6" w:space="0"/>
              <w:right w:val="single" w:color="000000" w:sz="6" w:space="0"/>
            </w:tcBorders>
            <w:vAlign w:val="top"/>
          </w:tcPr>
          <w:p w14:paraId="3617C5F2">
            <w:pPr>
              <w:rPr>
                <w:rFonts w:ascii="Arial"/>
                <w:sz w:val="21"/>
              </w:rPr>
            </w:pPr>
          </w:p>
        </w:tc>
      </w:tr>
    </w:tbl>
    <w:p w14:paraId="19728A94">
      <w:pPr>
        <w:pStyle w:val="2"/>
      </w:pPr>
    </w:p>
    <w:p w14:paraId="6CD6D313">
      <w:pPr>
        <w:sectPr>
          <w:footerReference r:id="rId14" w:type="default"/>
          <w:pgSz w:w="11906" w:h="16839"/>
          <w:pgMar w:top="400" w:right="1508" w:bottom="1240" w:left="1508" w:header="0" w:footer="1078" w:gutter="0"/>
          <w:cols w:space="720" w:num="1"/>
        </w:sectPr>
      </w:pPr>
    </w:p>
    <w:p w14:paraId="69EA88EC">
      <w:pPr>
        <w:spacing w:before="19"/>
      </w:pPr>
    </w:p>
    <w:p w14:paraId="156A5C25">
      <w:pPr>
        <w:spacing w:before="19"/>
      </w:pPr>
    </w:p>
    <w:p w14:paraId="0F0DAF82">
      <w:pPr>
        <w:spacing w:before="19"/>
      </w:pPr>
    </w:p>
    <w:p w14:paraId="73ABB0CA">
      <w:pPr>
        <w:spacing w:before="18"/>
      </w:pPr>
    </w:p>
    <w:p w14:paraId="688DE197">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1"/>
        <w:gridCol w:w="4837"/>
        <w:gridCol w:w="2201"/>
        <w:gridCol w:w="775"/>
      </w:tblGrid>
      <w:tr w14:paraId="25011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2" w:hRule="atLeast"/>
        </w:trPr>
        <w:tc>
          <w:tcPr>
            <w:tcW w:w="8874" w:type="dxa"/>
            <w:gridSpan w:val="4"/>
            <w:tcBorders>
              <w:top w:val="single" w:color="000000" w:sz="6" w:space="0"/>
              <w:left w:val="single" w:color="000000" w:sz="6" w:space="0"/>
              <w:bottom w:val="single" w:color="000000" w:sz="10" w:space="0"/>
              <w:right w:val="single" w:color="000000" w:sz="6" w:space="0"/>
            </w:tcBorders>
            <w:vAlign w:val="top"/>
          </w:tcPr>
          <w:p w14:paraId="0AB481BF">
            <w:pPr>
              <w:spacing w:line="23" w:lineRule="exact"/>
            </w:pPr>
          </w:p>
          <w:tbl>
            <w:tblPr>
              <w:tblStyle w:val="5"/>
              <w:tblW w:w="8220" w:type="dxa"/>
              <w:tblInd w:w="3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21"/>
              <w:gridCol w:w="1364"/>
              <w:gridCol w:w="735"/>
            </w:tblGrid>
            <w:tr w14:paraId="6E0B6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3" w:hRule="atLeast"/>
              </w:trPr>
              <w:tc>
                <w:tcPr>
                  <w:tcW w:w="6121" w:type="dxa"/>
                  <w:tcBorders>
                    <w:top w:val="nil"/>
                    <w:left w:val="nil"/>
                  </w:tcBorders>
                  <w:vAlign w:val="top"/>
                </w:tcPr>
                <w:p w14:paraId="7A3D4AFB">
                  <w:pPr>
                    <w:pStyle w:val="6"/>
                    <w:spacing w:before="13" w:line="228" w:lineRule="auto"/>
                    <w:ind w:left="131"/>
                    <w:rPr>
                      <w:sz w:val="20"/>
                      <w:szCs w:val="20"/>
                    </w:rPr>
                  </w:pPr>
                  <w:r>
                    <w:rPr>
                      <w:spacing w:val="8"/>
                      <w:sz w:val="20"/>
                      <w:szCs w:val="20"/>
                    </w:rPr>
                    <w:t>区域发展规划或不改变企业股权结构的项目除外）；</w:t>
                  </w:r>
                </w:p>
                <w:p w14:paraId="0A919F40">
                  <w:pPr>
                    <w:pStyle w:val="6"/>
                    <w:spacing w:before="106" w:line="303" w:lineRule="auto"/>
                    <w:ind w:left="115" w:right="132" w:firstLine="430"/>
                    <w:rPr>
                      <w:sz w:val="20"/>
                      <w:szCs w:val="20"/>
                    </w:rPr>
                  </w:pPr>
                  <w:r>
                    <w:rPr>
                      <w:spacing w:val="9"/>
                      <w:sz w:val="20"/>
                      <w:szCs w:val="20"/>
                    </w:rPr>
                    <w:t>（四）对行业管理部门特别公示的燃油汽车企业进行投资企</w:t>
                  </w:r>
                  <w:r>
                    <w:rPr>
                      <w:spacing w:val="4"/>
                      <w:sz w:val="20"/>
                      <w:szCs w:val="20"/>
                    </w:rPr>
                    <w:t xml:space="preserve"> </w:t>
                  </w:r>
                  <w:r>
                    <w:rPr>
                      <w:spacing w:val="9"/>
                      <w:sz w:val="20"/>
                      <w:szCs w:val="20"/>
                    </w:rPr>
                    <w:t>业原有股东投资或将该企业转为非独立法人的投资项目除外。</w:t>
                  </w:r>
                </w:p>
              </w:tc>
              <w:tc>
                <w:tcPr>
                  <w:tcW w:w="1364" w:type="dxa"/>
                  <w:vMerge w:val="restart"/>
                  <w:tcBorders>
                    <w:top w:val="nil"/>
                    <w:bottom w:val="nil"/>
                  </w:tcBorders>
                  <w:vAlign w:val="top"/>
                </w:tcPr>
                <w:p w14:paraId="11CA2AA8">
                  <w:pPr>
                    <w:rPr>
                      <w:rFonts w:ascii="Arial"/>
                      <w:sz w:val="21"/>
                    </w:rPr>
                  </w:pPr>
                </w:p>
              </w:tc>
              <w:tc>
                <w:tcPr>
                  <w:tcW w:w="735" w:type="dxa"/>
                  <w:tcBorders>
                    <w:top w:val="nil"/>
                    <w:right w:val="nil"/>
                  </w:tcBorders>
                  <w:vAlign w:val="top"/>
                </w:tcPr>
                <w:p w14:paraId="7682ED1E">
                  <w:pPr>
                    <w:rPr>
                      <w:rFonts w:ascii="Arial"/>
                      <w:sz w:val="21"/>
                    </w:rPr>
                  </w:pPr>
                </w:p>
              </w:tc>
            </w:tr>
            <w:tr w14:paraId="49D9B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6121" w:type="dxa"/>
                  <w:tcBorders>
                    <w:left w:val="nil"/>
                    <w:bottom w:val="single" w:color="000000" w:sz="10" w:space="0"/>
                  </w:tcBorders>
                  <w:vAlign w:val="top"/>
                </w:tcPr>
                <w:p w14:paraId="40884CB6">
                  <w:pPr>
                    <w:pStyle w:val="6"/>
                    <w:spacing w:before="45" w:line="310" w:lineRule="auto"/>
                    <w:ind w:left="115" w:right="35" w:firstLine="420"/>
                    <w:rPr>
                      <w:sz w:val="20"/>
                      <w:szCs w:val="20"/>
                    </w:rPr>
                  </w:pPr>
                  <w:r>
                    <w:rPr>
                      <w:spacing w:val="5"/>
                      <w:sz w:val="20"/>
                      <w:szCs w:val="20"/>
                    </w:rPr>
                    <w:t>第二十六条﹐禁止新建、扩建不符合要求的高耗能、高排放、</w:t>
                  </w:r>
                  <w:r>
                    <w:rPr>
                      <w:spacing w:val="10"/>
                      <w:sz w:val="20"/>
                      <w:szCs w:val="20"/>
                    </w:rPr>
                    <w:t xml:space="preserve"> </w:t>
                  </w:r>
                  <w:r>
                    <w:rPr>
                      <w:spacing w:val="6"/>
                      <w:sz w:val="20"/>
                      <w:szCs w:val="20"/>
                    </w:rPr>
                    <w:t>低水平项目。</w:t>
                  </w:r>
                </w:p>
              </w:tc>
              <w:tc>
                <w:tcPr>
                  <w:tcW w:w="1364" w:type="dxa"/>
                  <w:vMerge w:val="continue"/>
                  <w:tcBorders>
                    <w:top w:val="nil"/>
                    <w:bottom w:val="single" w:color="000000" w:sz="10" w:space="0"/>
                  </w:tcBorders>
                  <w:vAlign w:val="top"/>
                </w:tcPr>
                <w:p w14:paraId="12C3CC89">
                  <w:pPr>
                    <w:rPr>
                      <w:rFonts w:ascii="Arial"/>
                      <w:sz w:val="21"/>
                    </w:rPr>
                  </w:pPr>
                </w:p>
              </w:tc>
              <w:tc>
                <w:tcPr>
                  <w:tcW w:w="735" w:type="dxa"/>
                  <w:tcBorders>
                    <w:bottom w:val="single" w:color="000000" w:sz="10" w:space="0"/>
                    <w:right w:val="nil"/>
                  </w:tcBorders>
                  <w:vAlign w:val="top"/>
                </w:tcPr>
                <w:p w14:paraId="21C9E129">
                  <w:pPr>
                    <w:pStyle w:val="6"/>
                    <w:spacing w:before="223" w:line="228" w:lineRule="auto"/>
                    <w:ind w:left="164"/>
                    <w:rPr>
                      <w:sz w:val="20"/>
                      <w:szCs w:val="20"/>
                    </w:rPr>
                  </w:pPr>
                  <w:r>
                    <w:rPr>
                      <w:spacing w:val="3"/>
                      <w:sz w:val="20"/>
                      <w:szCs w:val="20"/>
                    </w:rPr>
                    <w:t>符合</w:t>
                  </w:r>
                </w:p>
              </w:tc>
            </w:tr>
          </w:tbl>
          <w:p w14:paraId="63CF8875">
            <w:pPr>
              <w:pStyle w:val="6"/>
              <w:spacing w:before="37" w:line="219" w:lineRule="auto"/>
              <w:ind w:left="590"/>
              <w:rPr>
                <w:rFonts w:ascii="Times New Roman" w:hAnsi="Times New Roman" w:eastAsia="Times New Roman" w:cs="Times New Roman"/>
              </w:rPr>
            </w:pPr>
            <w:r>
              <w:t>根据以上分析，本项目的建设符合《长江经济带发展负面</w:t>
            </w:r>
            <w:r>
              <w:rPr>
                <w:spacing w:val="-1"/>
              </w:rPr>
              <w:t>清单指南试行（</w:t>
            </w:r>
            <w:r>
              <w:rPr>
                <w:rFonts w:ascii="Times New Roman" w:hAnsi="Times New Roman" w:eastAsia="Times New Roman" w:cs="Times New Roman"/>
                <w:spacing w:val="-1"/>
              </w:rPr>
              <w:t>2022</w:t>
            </w:r>
          </w:p>
          <w:p w14:paraId="20323DD7">
            <w:pPr>
              <w:pStyle w:val="6"/>
              <w:spacing w:before="258" w:line="419" w:lineRule="auto"/>
              <w:ind w:left="111" w:right="177"/>
            </w:pPr>
            <w:r>
              <w:rPr>
                <w:spacing w:val="-1"/>
              </w:rPr>
              <w:t>版）》（长江办〔</w:t>
            </w:r>
            <w:r>
              <w:rPr>
                <w:rFonts w:ascii="Times New Roman" w:hAnsi="Times New Roman" w:eastAsia="Times New Roman" w:cs="Times New Roman"/>
                <w:spacing w:val="-1"/>
              </w:rPr>
              <w:t>2022</w:t>
            </w:r>
            <w:r>
              <w:rPr>
                <w:spacing w:val="-1"/>
              </w:rPr>
              <w:t>〕</w:t>
            </w:r>
            <w:r>
              <w:rPr>
                <w:rFonts w:ascii="Times New Roman" w:hAnsi="Times New Roman" w:eastAsia="Times New Roman" w:cs="Times New Roman"/>
                <w:spacing w:val="-1"/>
              </w:rPr>
              <w:t>7</w:t>
            </w:r>
            <w:r>
              <w:rPr>
                <w:rFonts w:ascii="Times New Roman" w:hAnsi="Times New Roman" w:eastAsia="Times New Roman" w:cs="Times New Roman"/>
                <w:spacing w:val="26"/>
                <w:w w:val="101"/>
              </w:rPr>
              <w:t xml:space="preserve"> </w:t>
            </w:r>
            <w:r>
              <w:rPr>
                <w:spacing w:val="-1"/>
              </w:rPr>
              <w:t>号）及《四川省、重庆市长江经济带发展负面清单实施</w:t>
            </w:r>
            <w:r>
              <w:t xml:space="preserve"> </w:t>
            </w:r>
            <w:r>
              <w:rPr>
                <w:spacing w:val="-1"/>
              </w:rPr>
              <w:t>细则（试行，</w:t>
            </w:r>
            <w:r>
              <w:rPr>
                <w:rFonts w:ascii="Times New Roman" w:hAnsi="Times New Roman" w:eastAsia="Times New Roman" w:cs="Times New Roman"/>
                <w:spacing w:val="-1"/>
              </w:rPr>
              <w:t xml:space="preserve">2022 </w:t>
            </w:r>
            <w:r>
              <w:rPr>
                <w:spacing w:val="-1"/>
              </w:rPr>
              <w:t>版）》（川长江办〔</w:t>
            </w:r>
            <w:r>
              <w:rPr>
                <w:rFonts w:ascii="Times New Roman" w:hAnsi="Times New Roman" w:eastAsia="Times New Roman" w:cs="Times New Roman"/>
                <w:spacing w:val="-1"/>
              </w:rPr>
              <w:t>2022</w:t>
            </w:r>
            <w:r>
              <w:rPr>
                <w:spacing w:val="-1"/>
              </w:rPr>
              <w:t>〕</w:t>
            </w:r>
            <w:r>
              <w:rPr>
                <w:rFonts w:ascii="Times New Roman" w:hAnsi="Times New Roman" w:eastAsia="Times New Roman" w:cs="Times New Roman"/>
                <w:spacing w:val="-1"/>
              </w:rPr>
              <w:t>17</w:t>
            </w:r>
            <w:r>
              <w:rPr>
                <w:rFonts w:ascii="Times New Roman" w:hAnsi="Times New Roman" w:eastAsia="Times New Roman" w:cs="Times New Roman"/>
                <w:spacing w:val="23"/>
                <w:w w:val="101"/>
              </w:rPr>
              <w:t xml:space="preserve"> </w:t>
            </w:r>
            <w:r>
              <w:rPr>
                <w:spacing w:val="-1"/>
              </w:rPr>
              <w:t>号）的文件要求。</w:t>
            </w:r>
          </w:p>
          <w:p w14:paraId="1D039AD3">
            <w:pPr>
              <w:pStyle w:val="6"/>
              <w:spacing w:line="219" w:lineRule="auto"/>
              <w:ind w:left="602"/>
            </w:pPr>
            <w:r>
              <w:rPr>
                <w:b/>
                <w:bCs/>
                <w:spacing w:val="-3"/>
              </w:rPr>
              <w:t>（</w:t>
            </w:r>
            <w:r>
              <w:rPr>
                <w:rFonts w:ascii="Times New Roman" w:hAnsi="Times New Roman" w:eastAsia="Times New Roman" w:cs="Times New Roman"/>
                <w:b/>
                <w:bCs/>
                <w:spacing w:val="-3"/>
              </w:rPr>
              <w:t>3</w:t>
            </w:r>
            <w:r>
              <w:rPr>
                <w:b/>
                <w:bCs/>
                <w:spacing w:val="-3"/>
              </w:rPr>
              <w:t>）</w:t>
            </w:r>
            <w:r>
              <w:rPr>
                <w:rFonts w:ascii="Times New Roman" w:hAnsi="Times New Roman" w:eastAsia="Times New Roman" w:cs="Times New Roman"/>
                <w:b/>
                <w:bCs/>
                <w:spacing w:val="-3"/>
              </w:rPr>
              <w:t>“</w:t>
            </w:r>
            <w:r>
              <w:rPr>
                <w:b/>
                <w:bCs/>
                <w:spacing w:val="-3"/>
              </w:rPr>
              <w:t>生态环境分区管控</w:t>
            </w:r>
            <w:r>
              <w:rPr>
                <w:rFonts w:ascii="Times New Roman" w:hAnsi="Times New Roman" w:eastAsia="Times New Roman" w:cs="Times New Roman"/>
                <w:b/>
                <w:bCs/>
                <w:spacing w:val="-3"/>
              </w:rPr>
              <w:t>”</w:t>
            </w:r>
            <w:r>
              <w:rPr>
                <w:b/>
                <w:bCs/>
                <w:spacing w:val="-3"/>
              </w:rPr>
              <w:t>符合性分析</w:t>
            </w:r>
          </w:p>
          <w:p w14:paraId="4AB3289A">
            <w:pPr>
              <w:pStyle w:val="6"/>
              <w:spacing w:before="259" w:line="217" w:lineRule="auto"/>
              <w:ind w:left="589"/>
            </w:pPr>
            <w:r>
              <w:rPr>
                <w:spacing w:val="-2"/>
              </w:rPr>
              <w:t>①项目与遂环函〔</w:t>
            </w:r>
            <w:r>
              <w:rPr>
                <w:rFonts w:ascii="Times New Roman" w:hAnsi="Times New Roman" w:eastAsia="Times New Roman" w:cs="Times New Roman"/>
                <w:spacing w:val="-2"/>
              </w:rPr>
              <w:t>2024</w:t>
            </w:r>
            <w:r>
              <w:rPr>
                <w:spacing w:val="-2"/>
              </w:rPr>
              <w:t>〕</w:t>
            </w:r>
            <w:r>
              <w:rPr>
                <w:rFonts w:ascii="Times New Roman" w:hAnsi="Times New Roman" w:eastAsia="Times New Roman" w:cs="Times New Roman"/>
                <w:spacing w:val="-2"/>
              </w:rPr>
              <w:t>2</w:t>
            </w:r>
            <w:r>
              <w:rPr>
                <w:rFonts w:ascii="Times New Roman" w:hAnsi="Times New Roman" w:eastAsia="Times New Roman" w:cs="Times New Roman"/>
                <w:spacing w:val="30"/>
                <w:w w:val="101"/>
              </w:rPr>
              <w:t xml:space="preserve"> </w:t>
            </w:r>
            <w:r>
              <w:rPr>
                <w:spacing w:val="-2"/>
              </w:rPr>
              <w:t>号符合性分析</w:t>
            </w:r>
          </w:p>
          <w:p w14:paraId="27FD7F78">
            <w:pPr>
              <w:pStyle w:val="6"/>
              <w:spacing w:before="263" w:line="419" w:lineRule="auto"/>
              <w:ind w:left="111" w:right="177" w:firstLine="474"/>
              <w:jc w:val="both"/>
            </w:pPr>
            <w:r>
              <w:rPr>
                <w:rFonts w:ascii="Times New Roman" w:hAnsi="Times New Roman" w:eastAsia="Times New Roman" w:cs="Times New Roman"/>
                <w:spacing w:val="-3"/>
              </w:rPr>
              <w:t xml:space="preserve">2024 </w:t>
            </w:r>
            <w:r>
              <w:rPr>
                <w:spacing w:val="-3"/>
              </w:rPr>
              <w:t>年</w:t>
            </w:r>
            <w:r>
              <w:rPr>
                <w:spacing w:val="-38"/>
              </w:rPr>
              <w:t xml:space="preserve"> </w:t>
            </w:r>
            <w:r>
              <w:rPr>
                <w:rFonts w:ascii="Times New Roman" w:hAnsi="Times New Roman" w:eastAsia="Times New Roman" w:cs="Times New Roman"/>
                <w:spacing w:val="-3"/>
              </w:rPr>
              <w:t>6</w:t>
            </w:r>
            <w:r>
              <w:rPr>
                <w:rFonts w:ascii="Times New Roman" w:hAnsi="Times New Roman" w:eastAsia="Times New Roman" w:cs="Times New Roman"/>
                <w:spacing w:val="15"/>
              </w:rPr>
              <w:t xml:space="preserve"> </w:t>
            </w:r>
            <w:r>
              <w:rPr>
                <w:spacing w:val="-3"/>
              </w:rPr>
              <w:t>月</w:t>
            </w:r>
            <w:r>
              <w:rPr>
                <w:spacing w:val="-46"/>
              </w:rPr>
              <w:t xml:space="preserve"> </w:t>
            </w:r>
            <w:r>
              <w:rPr>
                <w:rFonts w:ascii="Times New Roman" w:hAnsi="Times New Roman" w:eastAsia="Times New Roman" w:cs="Times New Roman"/>
                <w:spacing w:val="-3"/>
              </w:rPr>
              <w:t xml:space="preserve">8  </w:t>
            </w:r>
            <w:r>
              <w:rPr>
                <w:spacing w:val="-3"/>
              </w:rPr>
              <w:t>日遂宁市生态环境保护委员会发布了《关于印发遂宁市</w:t>
            </w:r>
            <w:r>
              <w:rPr>
                <w:spacing w:val="-55"/>
              </w:rPr>
              <w:t xml:space="preserve"> </w:t>
            </w:r>
            <w:r>
              <w:rPr>
                <w:rFonts w:ascii="Times New Roman" w:hAnsi="Times New Roman" w:eastAsia="Times New Roman" w:cs="Times New Roman"/>
                <w:spacing w:val="-3"/>
              </w:rPr>
              <w:t xml:space="preserve">2023 </w:t>
            </w:r>
            <w:r>
              <w:rPr>
                <w:spacing w:val="-3"/>
              </w:rPr>
              <w:t>年</w:t>
            </w:r>
            <w:r>
              <w:t xml:space="preserve"> </w:t>
            </w:r>
            <w:r>
              <w:rPr>
                <w:spacing w:val="-1"/>
              </w:rPr>
              <w:t>生态环境分区管控动态更新成果的通知》（遂环函〔</w:t>
            </w:r>
            <w:r>
              <w:rPr>
                <w:rFonts w:ascii="Times New Roman" w:hAnsi="Times New Roman" w:eastAsia="Times New Roman" w:cs="Times New Roman"/>
                <w:spacing w:val="-1"/>
              </w:rPr>
              <w:t>2024</w:t>
            </w:r>
            <w:r>
              <w:rPr>
                <w:spacing w:val="-1"/>
              </w:rPr>
              <w:t>〕</w:t>
            </w:r>
            <w:r>
              <w:rPr>
                <w:rFonts w:ascii="Times New Roman" w:hAnsi="Times New Roman" w:eastAsia="Times New Roman" w:cs="Times New Roman"/>
                <w:spacing w:val="-1"/>
              </w:rPr>
              <w:t>2</w:t>
            </w:r>
            <w:r>
              <w:rPr>
                <w:rFonts w:ascii="Times New Roman" w:hAnsi="Times New Roman" w:eastAsia="Times New Roman" w:cs="Times New Roman"/>
                <w:spacing w:val="26"/>
                <w:w w:val="101"/>
              </w:rPr>
              <w:t xml:space="preserve"> </w:t>
            </w:r>
            <w:r>
              <w:rPr>
                <w:spacing w:val="-1"/>
              </w:rPr>
              <w:t>号）对原有的“三线</w:t>
            </w:r>
            <w:r>
              <w:t xml:space="preserve"> </w:t>
            </w:r>
            <w:r>
              <w:rPr>
                <w:spacing w:val="-2"/>
              </w:rPr>
              <w:t>一单</w:t>
            </w:r>
            <w:r>
              <w:rPr>
                <w:spacing w:val="-71"/>
              </w:rPr>
              <w:t xml:space="preserve"> </w:t>
            </w:r>
            <w:r>
              <w:rPr>
                <w:spacing w:val="-2"/>
              </w:rPr>
              <w:t>”管控要求进行了更新，根据遂环函〔</w:t>
            </w:r>
            <w:r>
              <w:rPr>
                <w:rFonts w:ascii="Times New Roman" w:hAnsi="Times New Roman" w:eastAsia="Times New Roman" w:cs="Times New Roman"/>
                <w:spacing w:val="-2"/>
              </w:rPr>
              <w:t>2024</w:t>
            </w:r>
            <w:r>
              <w:rPr>
                <w:spacing w:val="-2"/>
              </w:rPr>
              <w:t>〕</w:t>
            </w:r>
            <w:r>
              <w:rPr>
                <w:rFonts w:ascii="Times New Roman" w:hAnsi="Times New Roman" w:eastAsia="Times New Roman" w:cs="Times New Roman"/>
                <w:spacing w:val="-2"/>
              </w:rPr>
              <w:t>2</w:t>
            </w:r>
            <w:r>
              <w:rPr>
                <w:rFonts w:ascii="Times New Roman" w:hAnsi="Times New Roman" w:eastAsia="Times New Roman" w:cs="Times New Roman"/>
                <w:spacing w:val="15"/>
                <w:w w:val="101"/>
              </w:rPr>
              <w:t xml:space="preserve"> </w:t>
            </w:r>
            <w:r>
              <w:rPr>
                <w:spacing w:val="-2"/>
              </w:rPr>
              <w:t>号，遂宁市最新生态环境准入</w:t>
            </w:r>
            <w:r>
              <w:t xml:space="preserve"> </w:t>
            </w:r>
            <w:r>
              <w:rPr>
                <w:spacing w:val="-3"/>
              </w:rPr>
              <w:t>要求如下：</w:t>
            </w:r>
          </w:p>
          <w:p w14:paraId="5248B8D1">
            <w:pPr>
              <w:pStyle w:val="6"/>
              <w:spacing w:before="1" w:line="218" w:lineRule="auto"/>
              <w:ind w:left="591"/>
            </w:pPr>
            <w:r>
              <w:t>本项目位于大英工业园区，属于环境综合管</w:t>
            </w:r>
            <w:r>
              <w:rPr>
                <w:spacing w:val="-1"/>
              </w:rPr>
              <w:t>控单元工业重点管控单元。</w:t>
            </w:r>
          </w:p>
          <w:p w14:paraId="186DF705">
            <w:pPr>
              <w:pStyle w:val="6"/>
              <w:spacing w:before="261" w:line="219" w:lineRule="auto"/>
              <w:ind w:left="2562"/>
            </w:pPr>
            <w:r>
              <w:rPr>
                <w:b/>
                <w:bCs/>
                <w:spacing w:val="-3"/>
              </w:rPr>
              <w:t>表</w:t>
            </w:r>
            <w:r>
              <w:rPr>
                <w:spacing w:val="-41"/>
              </w:rPr>
              <w:t xml:space="preserve"> </w:t>
            </w:r>
            <w:r>
              <w:rPr>
                <w:rFonts w:ascii="Times New Roman" w:hAnsi="Times New Roman" w:eastAsia="Times New Roman" w:cs="Times New Roman"/>
                <w:b/>
                <w:bCs/>
                <w:spacing w:val="-3"/>
              </w:rPr>
              <w:t xml:space="preserve">1-5 </w:t>
            </w:r>
            <w:r>
              <w:rPr>
                <w:b/>
                <w:bCs/>
                <w:spacing w:val="-3"/>
              </w:rPr>
              <w:t>与遂环函〔</w:t>
            </w:r>
            <w:r>
              <w:rPr>
                <w:rFonts w:ascii="Times New Roman" w:hAnsi="Times New Roman" w:eastAsia="Times New Roman" w:cs="Times New Roman"/>
                <w:b/>
                <w:bCs/>
                <w:spacing w:val="-3"/>
              </w:rPr>
              <w:t>2024</w:t>
            </w:r>
            <w:r>
              <w:rPr>
                <w:b/>
                <w:bCs/>
                <w:spacing w:val="-3"/>
              </w:rPr>
              <w:t>〕</w:t>
            </w:r>
            <w:r>
              <w:rPr>
                <w:rFonts w:ascii="Times New Roman" w:hAnsi="Times New Roman" w:eastAsia="Times New Roman" w:cs="Times New Roman"/>
                <w:b/>
                <w:bCs/>
                <w:spacing w:val="-3"/>
              </w:rPr>
              <w:t>2</w:t>
            </w:r>
            <w:r>
              <w:rPr>
                <w:rFonts w:ascii="Times New Roman" w:hAnsi="Times New Roman" w:eastAsia="Times New Roman" w:cs="Times New Roman"/>
                <w:b/>
                <w:bCs/>
                <w:spacing w:val="16"/>
              </w:rPr>
              <w:t xml:space="preserve"> </w:t>
            </w:r>
            <w:r>
              <w:rPr>
                <w:b/>
                <w:bCs/>
                <w:spacing w:val="-3"/>
              </w:rPr>
              <w:t>号文件符合性</w:t>
            </w:r>
          </w:p>
        </w:tc>
      </w:tr>
      <w:tr w14:paraId="53E3A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61" w:type="dxa"/>
            <w:tcBorders>
              <w:top w:val="single" w:color="000000" w:sz="10" w:space="0"/>
              <w:left w:val="single" w:color="000000" w:sz="6" w:space="0"/>
            </w:tcBorders>
            <w:vAlign w:val="top"/>
          </w:tcPr>
          <w:p w14:paraId="059D5087">
            <w:pPr>
              <w:pStyle w:val="6"/>
              <w:spacing w:before="28" w:line="231" w:lineRule="auto"/>
              <w:ind w:left="477" w:right="157" w:hanging="204"/>
              <w:rPr>
                <w:sz w:val="20"/>
                <w:szCs w:val="20"/>
              </w:rPr>
            </w:pPr>
            <w:r>
              <w:rPr>
                <w:b/>
                <w:bCs/>
                <w:spacing w:val="4"/>
                <w:sz w:val="20"/>
                <w:szCs w:val="20"/>
              </w:rPr>
              <w:t>行政区</w:t>
            </w:r>
            <w:r>
              <w:rPr>
                <w:sz w:val="20"/>
                <w:szCs w:val="20"/>
              </w:rPr>
              <w:t xml:space="preserve"> </w:t>
            </w:r>
            <w:r>
              <w:rPr>
                <w:b/>
                <w:bCs/>
                <w:spacing w:val="-1"/>
                <w:sz w:val="20"/>
                <w:szCs w:val="20"/>
              </w:rPr>
              <w:t>划</w:t>
            </w:r>
          </w:p>
        </w:tc>
        <w:tc>
          <w:tcPr>
            <w:tcW w:w="4837" w:type="dxa"/>
            <w:tcBorders>
              <w:top w:val="single" w:color="000000" w:sz="10" w:space="0"/>
            </w:tcBorders>
            <w:vAlign w:val="top"/>
          </w:tcPr>
          <w:p w14:paraId="5A4DD8D6">
            <w:pPr>
              <w:pStyle w:val="6"/>
              <w:spacing w:before="165" w:line="228" w:lineRule="auto"/>
              <w:ind w:left="1580"/>
              <w:rPr>
                <w:sz w:val="20"/>
                <w:szCs w:val="20"/>
              </w:rPr>
            </w:pPr>
            <w:r>
              <w:rPr>
                <w:b/>
                <w:bCs/>
                <w:spacing w:val="7"/>
                <w:sz w:val="20"/>
                <w:szCs w:val="20"/>
              </w:rPr>
              <w:t>生态环境管控要求</w:t>
            </w:r>
          </w:p>
        </w:tc>
        <w:tc>
          <w:tcPr>
            <w:tcW w:w="2201" w:type="dxa"/>
            <w:tcBorders>
              <w:top w:val="single" w:color="000000" w:sz="10" w:space="0"/>
            </w:tcBorders>
            <w:vAlign w:val="top"/>
          </w:tcPr>
          <w:p w14:paraId="18472310">
            <w:pPr>
              <w:pStyle w:val="6"/>
              <w:spacing w:before="165" w:line="227" w:lineRule="auto"/>
              <w:ind w:left="793"/>
              <w:rPr>
                <w:sz w:val="20"/>
                <w:szCs w:val="20"/>
              </w:rPr>
            </w:pPr>
            <w:r>
              <w:rPr>
                <w:b/>
                <w:bCs/>
                <w:spacing w:val="5"/>
                <w:sz w:val="20"/>
                <w:szCs w:val="20"/>
              </w:rPr>
              <w:t>本项目</w:t>
            </w:r>
          </w:p>
        </w:tc>
        <w:tc>
          <w:tcPr>
            <w:tcW w:w="775" w:type="dxa"/>
            <w:tcBorders>
              <w:top w:val="single" w:color="000000" w:sz="10" w:space="0"/>
              <w:right w:val="single" w:color="000000" w:sz="6" w:space="0"/>
            </w:tcBorders>
            <w:vAlign w:val="top"/>
          </w:tcPr>
          <w:p w14:paraId="471C5D41">
            <w:pPr>
              <w:pStyle w:val="6"/>
              <w:spacing w:before="28" w:line="231" w:lineRule="auto"/>
              <w:ind w:left="273" w:right="187" w:hanging="106"/>
              <w:rPr>
                <w:sz w:val="20"/>
                <w:szCs w:val="20"/>
              </w:rPr>
            </w:pPr>
            <w:r>
              <w:rPr>
                <w:b/>
                <w:bCs/>
                <w:spacing w:val="3"/>
                <w:sz w:val="20"/>
                <w:szCs w:val="20"/>
              </w:rPr>
              <w:t>符合</w:t>
            </w:r>
            <w:r>
              <w:rPr>
                <w:sz w:val="20"/>
                <w:szCs w:val="20"/>
              </w:rPr>
              <w:t xml:space="preserve"> </w:t>
            </w:r>
            <w:r>
              <w:rPr>
                <w:b/>
                <w:bCs/>
                <w:spacing w:val="-3"/>
                <w:sz w:val="20"/>
                <w:szCs w:val="20"/>
              </w:rPr>
              <w:t>性</w:t>
            </w:r>
          </w:p>
        </w:tc>
      </w:tr>
      <w:tr w14:paraId="10836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5" w:hRule="atLeast"/>
        </w:trPr>
        <w:tc>
          <w:tcPr>
            <w:tcW w:w="1061" w:type="dxa"/>
            <w:tcBorders>
              <w:left w:val="single" w:color="000000" w:sz="6" w:space="0"/>
              <w:bottom w:val="single" w:color="000000" w:sz="6" w:space="0"/>
            </w:tcBorders>
            <w:vAlign w:val="top"/>
          </w:tcPr>
          <w:p w14:paraId="3280C46E">
            <w:pPr>
              <w:spacing w:line="245" w:lineRule="auto"/>
              <w:rPr>
                <w:rFonts w:ascii="Arial"/>
                <w:sz w:val="21"/>
              </w:rPr>
            </w:pPr>
          </w:p>
          <w:p w14:paraId="77807C5C">
            <w:pPr>
              <w:spacing w:line="245" w:lineRule="auto"/>
              <w:rPr>
                <w:rFonts w:ascii="Arial"/>
                <w:sz w:val="21"/>
              </w:rPr>
            </w:pPr>
          </w:p>
          <w:p w14:paraId="0EAF37F0">
            <w:pPr>
              <w:spacing w:line="245" w:lineRule="auto"/>
              <w:rPr>
                <w:rFonts w:ascii="Arial"/>
                <w:sz w:val="21"/>
              </w:rPr>
            </w:pPr>
          </w:p>
          <w:p w14:paraId="73A56E2C">
            <w:pPr>
              <w:spacing w:line="245" w:lineRule="auto"/>
              <w:rPr>
                <w:rFonts w:ascii="Arial"/>
                <w:sz w:val="21"/>
              </w:rPr>
            </w:pPr>
          </w:p>
          <w:p w14:paraId="42A93F1E">
            <w:pPr>
              <w:spacing w:line="245" w:lineRule="auto"/>
              <w:rPr>
                <w:rFonts w:ascii="Arial"/>
                <w:sz w:val="21"/>
              </w:rPr>
            </w:pPr>
          </w:p>
          <w:p w14:paraId="6F44B7B2">
            <w:pPr>
              <w:spacing w:line="246" w:lineRule="auto"/>
              <w:rPr>
                <w:rFonts w:ascii="Arial"/>
                <w:sz w:val="21"/>
              </w:rPr>
            </w:pPr>
          </w:p>
          <w:p w14:paraId="5406738F">
            <w:pPr>
              <w:spacing w:line="246" w:lineRule="auto"/>
              <w:rPr>
                <w:rFonts w:ascii="Arial"/>
                <w:sz w:val="21"/>
              </w:rPr>
            </w:pPr>
          </w:p>
          <w:p w14:paraId="0CE2925C">
            <w:pPr>
              <w:spacing w:line="246" w:lineRule="auto"/>
              <w:rPr>
                <w:rFonts w:ascii="Arial"/>
                <w:sz w:val="21"/>
              </w:rPr>
            </w:pPr>
          </w:p>
          <w:p w14:paraId="29B7FDF1">
            <w:pPr>
              <w:spacing w:line="246" w:lineRule="auto"/>
              <w:rPr>
                <w:rFonts w:ascii="Arial"/>
                <w:sz w:val="21"/>
              </w:rPr>
            </w:pPr>
          </w:p>
          <w:p w14:paraId="0B4F5558">
            <w:pPr>
              <w:pStyle w:val="6"/>
              <w:spacing w:before="65" w:line="228" w:lineRule="auto"/>
              <w:ind w:left="268"/>
              <w:rPr>
                <w:sz w:val="20"/>
                <w:szCs w:val="20"/>
              </w:rPr>
            </w:pPr>
            <w:r>
              <w:rPr>
                <w:spacing w:val="7"/>
                <w:sz w:val="20"/>
                <w:szCs w:val="20"/>
              </w:rPr>
              <w:t>遂宁市</w:t>
            </w:r>
          </w:p>
        </w:tc>
        <w:tc>
          <w:tcPr>
            <w:tcW w:w="4837" w:type="dxa"/>
            <w:tcBorders>
              <w:bottom w:val="single" w:color="000000" w:sz="6" w:space="0"/>
            </w:tcBorders>
            <w:vAlign w:val="top"/>
          </w:tcPr>
          <w:p w14:paraId="2B0725C9">
            <w:pPr>
              <w:pStyle w:val="6"/>
              <w:spacing w:before="43" w:line="347" w:lineRule="auto"/>
              <w:ind w:left="106" w:right="34" w:firstLine="10"/>
              <w:rPr>
                <w:sz w:val="20"/>
                <w:szCs w:val="20"/>
              </w:rPr>
            </w:pPr>
            <w:r>
              <w:rPr>
                <w:spacing w:val="4"/>
                <w:sz w:val="20"/>
                <w:szCs w:val="20"/>
              </w:rPr>
              <w:t>（</w:t>
            </w:r>
            <w:r>
              <w:rPr>
                <w:rFonts w:ascii="Times New Roman" w:hAnsi="Times New Roman" w:eastAsia="Times New Roman" w:cs="Times New Roman"/>
                <w:spacing w:val="4"/>
                <w:sz w:val="20"/>
                <w:szCs w:val="20"/>
              </w:rPr>
              <w:t>1</w:t>
            </w:r>
            <w:r>
              <w:rPr>
                <w:spacing w:val="4"/>
                <w:sz w:val="20"/>
                <w:szCs w:val="20"/>
              </w:rPr>
              <w:t>）新建、改建、扩建增加重点重金属污染物排放</w:t>
            </w:r>
            <w:r>
              <w:rPr>
                <w:spacing w:val="16"/>
                <w:sz w:val="20"/>
                <w:szCs w:val="20"/>
              </w:rPr>
              <w:t xml:space="preserve"> </w:t>
            </w:r>
            <w:r>
              <w:rPr>
                <w:spacing w:val="10"/>
                <w:sz w:val="20"/>
                <w:szCs w:val="20"/>
              </w:rPr>
              <w:t>的建设项目需满足区域重点重金属总量管控要求，</w:t>
            </w:r>
            <w:r>
              <w:rPr>
                <w:spacing w:val="15"/>
                <w:sz w:val="20"/>
                <w:szCs w:val="20"/>
              </w:rPr>
              <w:t xml:space="preserve"> </w:t>
            </w:r>
            <w:r>
              <w:rPr>
                <w:spacing w:val="4"/>
                <w:sz w:val="20"/>
                <w:szCs w:val="20"/>
              </w:rPr>
              <w:t>对有色冶炼、电镀、采选、化工、铅蓄电池制</w:t>
            </w:r>
            <w:r>
              <w:rPr>
                <w:spacing w:val="3"/>
                <w:sz w:val="20"/>
                <w:szCs w:val="20"/>
              </w:rPr>
              <w:t>造业、</w:t>
            </w:r>
            <w:r>
              <w:rPr>
                <w:sz w:val="20"/>
                <w:szCs w:val="20"/>
              </w:rPr>
              <w:t xml:space="preserve"> </w:t>
            </w:r>
            <w:r>
              <w:rPr>
                <w:spacing w:val="10"/>
                <w:sz w:val="20"/>
                <w:szCs w:val="20"/>
              </w:rPr>
              <w:t>皮革等涉重企业含重点重金属（汞、镉、铅、砷、</w:t>
            </w:r>
            <w:r>
              <w:rPr>
                <w:spacing w:val="12"/>
                <w:sz w:val="20"/>
                <w:szCs w:val="20"/>
              </w:rPr>
              <w:t xml:space="preserve"> </w:t>
            </w:r>
            <w:r>
              <w:rPr>
                <w:spacing w:val="8"/>
                <w:sz w:val="20"/>
                <w:szCs w:val="20"/>
              </w:rPr>
              <w:t>铬）执行严格的准入条件，严控环境风险；</w:t>
            </w:r>
          </w:p>
          <w:p w14:paraId="35AECD2A">
            <w:pPr>
              <w:pStyle w:val="6"/>
              <w:spacing w:before="162" w:line="302" w:lineRule="auto"/>
              <w:ind w:left="110" w:right="105" w:firstLine="6"/>
              <w:rPr>
                <w:sz w:val="20"/>
                <w:szCs w:val="20"/>
              </w:rPr>
            </w:pPr>
            <w:r>
              <w:rPr>
                <w:spacing w:val="4"/>
                <w:sz w:val="20"/>
                <w:szCs w:val="20"/>
              </w:rPr>
              <w:t>（</w:t>
            </w:r>
            <w:r>
              <w:rPr>
                <w:rFonts w:ascii="Times New Roman" w:hAnsi="Times New Roman" w:eastAsia="Times New Roman" w:cs="Times New Roman"/>
                <w:spacing w:val="4"/>
                <w:sz w:val="20"/>
                <w:szCs w:val="20"/>
              </w:rPr>
              <w:t>2</w:t>
            </w:r>
            <w:r>
              <w:rPr>
                <w:spacing w:val="4"/>
                <w:sz w:val="20"/>
                <w:szCs w:val="20"/>
              </w:rPr>
              <w:t>）锂电产业中锂离子电池行业引入，严格执行其</w:t>
            </w:r>
            <w:r>
              <w:rPr>
                <w:spacing w:val="16"/>
                <w:sz w:val="20"/>
                <w:szCs w:val="20"/>
              </w:rPr>
              <w:t xml:space="preserve"> </w:t>
            </w:r>
            <w:r>
              <w:rPr>
                <w:spacing w:val="8"/>
                <w:sz w:val="20"/>
                <w:szCs w:val="20"/>
              </w:rPr>
              <w:t>行业资源环境绩效指标准入要求；</w:t>
            </w:r>
          </w:p>
          <w:p w14:paraId="76A31D7F">
            <w:pPr>
              <w:pStyle w:val="6"/>
              <w:spacing w:before="162" w:line="327" w:lineRule="auto"/>
              <w:ind w:left="108" w:right="105" w:firstLine="8"/>
              <w:rPr>
                <w:sz w:val="20"/>
                <w:szCs w:val="20"/>
              </w:rPr>
            </w:pPr>
            <w:r>
              <w:rPr>
                <w:spacing w:val="4"/>
                <w:sz w:val="20"/>
                <w:szCs w:val="20"/>
              </w:rPr>
              <w:t>（</w:t>
            </w:r>
            <w:r>
              <w:rPr>
                <w:rFonts w:ascii="Times New Roman" w:hAnsi="Times New Roman" w:eastAsia="Times New Roman" w:cs="Times New Roman"/>
                <w:spacing w:val="4"/>
                <w:sz w:val="20"/>
                <w:szCs w:val="20"/>
              </w:rPr>
              <w:t>3</w:t>
            </w:r>
            <w:r>
              <w:rPr>
                <w:spacing w:val="4"/>
                <w:sz w:val="20"/>
                <w:szCs w:val="20"/>
              </w:rPr>
              <w:t>）全市大气污染物排放执行《四川省生态环境厅</w:t>
            </w:r>
            <w:r>
              <w:rPr>
                <w:spacing w:val="16"/>
                <w:sz w:val="20"/>
                <w:szCs w:val="20"/>
              </w:rPr>
              <w:t xml:space="preserve"> </w:t>
            </w:r>
            <w:r>
              <w:rPr>
                <w:spacing w:val="9"/>
                <w:sz w:val="20"/>
                <w:szCs w:val="20"/>
              </w:rPr>
              <w:t>关于执行大气污染物特别排放限值的公告》相关要</w:t>
            </w:r>
            <w:r>
              <w:rPr>
                <w:spacing w:val="18"/>
                <w:sz w:val="20"/>
                <w:szCs w:val="20"/>
              </w:rPr>
              <w:t xml:space="preserve"> </w:t>
            </w:r>
            <w:r>
              <w:rPr>
                <w:spacing w:val="-1"/>
                <w:sz w:val="20"/>
                <w:szCs w:val="20"/>
              </w:rPr>
              <w:t>求；</w:t>
            </w:r>
          </w:p>
          <w:p w14:paraId="0F247210">
            <w:pPr>
              <w:pStyle w:val="6"/>
              <w:spacing w:before="162" w:line="302" w:lineRule="auto"/>
              <w:ind w:left="106" w:right="105" w:firstLine="10"/>
              <w:rPr>
                <w:sz w:val="20"/>
                <w:szCs w:val="20"/>
              </w:rPr>
            </w:pPr>
            <w:r>
              <w:rPr>
                <w:spacing w:val="4"/>
                <w:sz w:val="20"/>
                <w:szCs w:val="20"/>
              </w:rPr>
              <w:t>（</w:t>
            </w:r>
            <w:r>
              <w:rPr>
                <w:rFonts w:ascii="Times New Roman" w:hAnsi="Times New Roman" w:eastAsia="Times New Roman" w:cs="Times New Roman"/>
                <w:spacing w:val="4"/>
                <w:sz w:val="20"/>
                <w:szCs w:val="20"/>
              </w:rPr>
              <w:t>4</w:t>
            </w:r>
            <w:r>
              <w:rPr>
                <w:spacing w:val="4"/>
                <w:sz w:val="20"/>
                <w:szCs w:val="20"/>
              </w:rPr>
              <w:t>）强化沿江化工企业与园区的污染治理与风险管</w:t>
            </w:r>
            <w:r>
              <w:rPr>
                <w:spacing w:val="15"/>
                <w:sz w:val="20"/>
                <w:szCs w:val="20"/>
              </w:rPr>
              <w:t xml:space="preserve"> </w:t>
            </w:r>
            <w:r>
              <w:rPr>
                <w:spacing w:val="10"/>
                <w:sz w:val="20"/>
                <w:szCs w:val="20"/>
              </w:rPr>
              <w:t>控，细化突发环境事件风险管控措施，严控流</w:t>
            </w:r>
            <w:r>
              <w:rPr>
                <w:spacing w:val="9"/>
                <w:sz w:val="20"/>
                <w:szCs w:val="20"/>
              </w:rPr>
              <w:t>域型</w:t>
            </w:r>
          </w:p>
        </w:tc>
        <w:tc>
          <w:tcPr>
            <w:tcW w:w="2201" w:type="dxa"/>
            <w:tcBorders>
              <w:bottom w:val="single" w:color="000000" w:sz="6" w:space="0"/>
            </w:tcBorders>
            <w:vAlign w:val="top"/>
          </w:tcPr>
          <w:p w14:paraId="42C8BB39">
            <w:pPr>
              <w:pStyle w:val="6"/>
              <w:spacing w:before="41" w:line="303" w:lineRule="auto"/>
              <w:ind w:left="117" w:right="182" w:firstLine="130"/>
              <w:rPr>
                <w:sz w:val="20"/>
                <w:szCs w:val="20"/>
              </w:rPr>
            </w:pPr>
            <w:r>
              <w:rPr>
                <w:spacing w:val="7"/>
                <w:sz w:val="20"/>
                <w:szCs w:val="20"/>
              </w:rPr>
              <w:t>（</w:t>
            </w:r>
            <w:r>
              <w:rPr>
                <w:rFonts w:ascii="Times New Roman" w:hAnsi="Times New Roman" w:eastAsia="Times New Roman" w:cs="Times New Roman"/>
                <w:spacing w:val="7"/>
                <w:sz w:val="20"/>
                <w:szCs w:val="20"/>
              </w:rPr>
              <w:t>1</w:t>
            </w:r>
            <w:r>
              <w:rPr>
                <w:spacing w:val="7"/>
                <w:sz w:val="20"/>
                <w:szCs w:val="20"/>
              </w:rPr>
              <w:t>）本项目无重金</w:t>
            </w:r>
            <w:r>
              <w:rPr>
                <w:spacing w:val="1"/>
                <w:sz w:val="20"/>
                <w:szCs w:val="20"/>
              </w:rPr>
              <w:t xml:space="preserve"> </w:t>
            </w:r>
            <w:r>
              <w:rPr>
                <w:spacing w:val="4"/>
                <w:sz w:val="20"/>
                <w:szCs w:val="20"/>
              </w:rPr>
              <w:t>属排放；</w:t>
            </w:r>
          </w:p>
          <w:p w14:paraId="679CBD4F">
            <w:pPr>
              <w:pStyle w:val="6"/>
              <w:spacing w:before="160" w:line="302" w:lineRule="auto"/>
              <w:ind w:left="114" w:right="182" w:firstLine="133"/>
              <w:rPr>
                <w:sz w:val="20"/>
                <w:szCs w:val="20"/>
              </w:rPr>
            </w:pPr>
            <w:r>
              <w:rPr>
                <w:spacing w:val="7"/>
                <w:sz w:val="20"/>
                <w:szCs w:val="20"/>
              </w:rPr>
              <w:t>（</w:t>
            </w:r>
            <w:r>
              <w:rPr>
                <w:rFonts w:ascii="Times New Roman" w:hAnsi="Times New Roman" w:eastAsia="Times New Roman" w:cs="Times New Roman"/>
                <w:spacing w:val="7"/>
                <w:sz w:val="20"/>
                <w:szCs w:val="20"/>
              </w:rPr>
              <w:t>2</w:t>
            </w:r>
            <w:r>
              <w:rPr>
                <w:spacing w:val="7"/>
                <w:sz w:val="20"/>
                <w:szCs w:val="20"/>
              </w:rPr>
              <w:t>）本项目不属于</w:t>
            </w:r>
            <w:r>
              <w:rPr>
                <w:spacing w:val="1"/>
                <w:sz w:val="20"/>
                <w:szCs w:val="20"/>
              </w:rPr>
              <w:t xml:space="preserve"> </w:t>
            </w:r>
            <w:r>
              <w:rPr>
                <w:spacing w:val="6"/>
                <w:sz w:val="20"/>
                <w:szCs w:val="20"/>
              </w:rPr>
              <w:t>锂电产业；</w:t>
            </w:r>
          </w:p>
          <w:p w14:paraId="57BF8854">
            <w:pPr>
              <w:pStyle w:val="6"/>
              <w:spacing w:before="161" w:line="347" w:lineRule="auto"/>
              <w:ind w:left="115" w:right="30" w:firstLine="132"/>
              <w:rPr>
                <w:sz w:val="20"/>
                <w:szCs w:val="20"/>
              </w:rPr>
            </w:pPr>
            <w:r>
              <w:rPr>
                <w:spacing w:val="7"/>
                <w:sz w:val="20"/>
                <w:szCs w:val="20"/>
              </w:rPr>
              <w:t>（</w:t>
            </w:r>
            <w:r>
              <w:rPr>
                <w:rFonts w:ascii="Times New Roman" w:hAnsi="Times New Roman" w:eastAsia="Times New Roman" w:cs="Times New Roman"/>
                <w:spacing w:val="7"/>
                <w:sz w:val="20"/>
                <w:szCs w:val="20"/>
              </w:rPr>
              <w:t>3</w:t>
            </w:r>
            <w:r>
              <w:rPr>
                <w:spacing w:val="7"/>
                <w:sz w:val="20"/>
                <w:szCs w:val="20"/>
              </w:rPr>
              <w:t>）本项目大气排</w:t>
            </w:r>
            <w:r>
              <w:rPr>
                <w:sz w:val="20"/>
                <w:szCs w:val="20"/>
              </w:rPr>
              <w:t xml:space="preserve">  </w:t>
            </w:r>
            <w:r>
              <w:rPr>
                <w:spacing w:val="8"/>
                <w:sz w:val="20"/>
                <w:szCs w:val="20"/>
              </w:rPr>
              <w:t>放按《四川省生态环</w:t>
            </w:r>
            <w:r>
              <w:rPr>
                <w:spacing w:val="3"/>
                <w:sz w:val="20"/>
                <w:szCs w:val="20"/>
              </w:rPr>
              <w:t xml:space="preserve">  </w:t>
            </w:r>
            <w:r>
              <w:rPr>
                <w:spacing w:val="8"/>
                <w:sz w:val="20"/>
                <w:szCs w:val="20"/>
              </w:rPr>
              <w:t>境厅关于执行大气污</w:t>
            </w:r>
            <w:r>
              <w:rPr>
                <w:spacing w:val="3"/>
                <w:sz w:val="20"/>
                <w:szCs w:val="20"/>
              </w:rPr>
              <w:t xml:space="preserve">  </w:t>
            </w:r>
            <w:r>
              <w:rPr>
                <w:spacing w:val="8"/>
                <w:sz w:val="20"/>
                <w:szCs w:val="20"/>
              </w:rPr>
              <w:t>染物特别排放限值的</w:t>
            </w:r>
            <w:r>
              <w:rPr>
                <w:spacing w:val="3"/>
                <w:sz w:val="20"/>
                <w:szCs w:val="20"/>
              </w:rPr>
              <w:t xml:space="preserve">  </w:t>
            </w:r>
            <w:r>
              <w:rPr>
                <w:spacing w:val="5"/>
                <w:sz w:val="20"/>
                <w:szCs w:val="20"/>
              </w:rPr>
              <w:t>公告》相关要求执行。</w:t>
            </w:r>
          </w:p>
          <w:p w14:paraId="19ECD9AB">
            <w:pPr>
              <w:pStyle w:val="6"/>
              <w:spacing w:before="163" w:line="328" w:lineRule="auto"/>
              <w:ind w:left="116" w:right="101" w:firstLine="218"/>
              <w:rPr>
                <w:sz w:val="20"/>
                <w:szCs w:val="20"/>
              </w:rPr>
            </w:pPr>
            <w:r>
              <w:rPr>
                <w:spacing w:val="6"/>
                <w:sz w:val="20"/>
                <w:szCs w:val="20"/>
              </w:rPr>
              <w:t>（</w:t>
            </w:r>
            <w:r>
              <w:rPr>
                <w:rFonts w:ascii="Times New Roman" w:hAnsi="Times New Roman" w:eastAsia="Times New Roman" w:cs="Times New Roman"/>
                <w:spacing w:val="6"/>
                <w:sz w:val="20"/>
                <w:szCs w:val="20"/>
              </w:rPr>
              <w:t>4</w:t>
            </w:r>
            <w:r>
              <w:rPr>
                <w:spacing w:val="6"/>
                <w:sz w:val="20"/>
                <w:szCs w:val="20"/>
              </w:rPr>
              <w:t>）本项目属于沿</w:t>
            </w:r>
            <w:r>
              <w:rPr>
                <w:spacing w:val="5"/>
                <w:sz w:val="20"/>
                <w:szCs w:val="20"/>
              </w:rPr>
              <w:t xml:space="preserve"> </w:t>
            </w:r>
            <w:r>
              <w:rPr>
                <w:spacing w:val="19"/>
                <w:sz w:val="20"/>
                <w:szCs w:val="20"/>
              </w:rPr>
              <w:t>江企业，但不属于沿</w:t>
            </w:r>
            <w:r>
              <w:rPr>
                <w:spacing w:val="6"/>
                <w:sz w:val="20"/>
                <w:szCs w:val="20"/>
              </w:rPr>
              <w:t xml:space="preserve"> 江化工企业；</w:t>
            </w:r>
          </w:p>
        </w:tc>
        <w:tc>
          <w:tcPr>
            <w:tcW w:w="775" w:type="dxa"/>
            <w:tcBorders>
              <w:bottom w:val="single" w:color="000000" w:sz="6" w:space="0"/>
              <w:right w:val="single" w:color="000000" w:sz="6" w:space="0"/>
            </w:tcBorders>
            <w:vAlign w:val="top"/>
          </w:tcPr>
          <w:p w14:paraId="78BEEE5F">
            <w:pPr>
              <w:spacing w:line="245" w:lineRule="auto"/>
              <w:rPr>
                <w:rFonts w:ascii="Arial"/>
                <w:sz w:val="21"/>
              </w:rPr>
            </w:pPr>
          </w:p>
          <w:p w14:paraId="0ABEBC70">
            <w:pPr>
              <w:spacing w:line="245" w:lineRule="auto"/>
              <w:rPr>
                <w:rFonts w:ascii="Arial"/>
                <w:sz w:val="21"/>
              </w:rPr>
            </w:pPr>
          </w:p>
          <w:p w14:paraId="4BDB5008">
            <w:pPr>
              <w:spacing w:line="245" w:lineRule="auto"/>
              <w:rPr>
                <w:rFonts w:ascii="Arial"/>
                <w:sz w:val="21"/>
              </w:rPr>
            </w:pPr>
          </w:p>
          <w:p w14:paraId="6686673C">
            <w:pPr>
              <w:spacing w:line="245" w:lineRule="auto"/>
              <w:rPr>
                <w:rFonts w:ascii="Arial"/>
                <w:sz w:val="21"/>
              </w:rPr>
            </w:pPr>
          </w:p>
          <w:p w14:paraId="6961853C">
            <w:pPr>
              <w:spacing w:line="245" w:lineRule="auto"/>
              <w:rPr>
                <w:rFonts w:ascii="Arial"/>
                <w:sz w:val="21"/>
              </w:rPr>
            </w:pPr>
          </w:p>
          <w:p w14:paraId="1CB4A385">
            <w:pPr>
              <w:spacing w:line="246" w:lineRule="auto"/>
              <w:rPr>
                <w:rFonts w:ascii="Arial"/>
                <w:sz w:val="21"/>
              </w:rPr>
            </w:pPr>
          </w:p>
          <w:p w14:paraId="58C05256">
            <w:pPr>
              <w:spacing w:line="246" w:lineRule="auto"/>
              <w:rPr>
                <w:rFonts w:ascii="Arial"/>
                <w:sz w:val="21"/>
              </w:rPr>
            </w:pPr>
          </w:p>
          <w:p w14:paraId="2DB41A4B">
            <w:pPr>
              <w:spacing w:line="246" w:lineRule="auto"/>
              <w:rPr>
                <w:rFonts w:ascii="Arial"/>
                <w:sz w:val="21"/>
              </w:rPr>
            </w:pPr>
          </w:p>
          <w:p w14:paraId="350F3143">
            <w:pPr>
              <w:spacing w:line="246" w:lineRule="auto"/>
              <w:rPr>
                <w:rFonts w:ascii="Arial"/>
                <w:sz w:val="21"/>
              </w:rPr>
            </w:pPr>
          </w:p>
          <w:p w14:paraId="7BA829C5">
            <w:pPr>
              <w:pStyle w:val="6"/>
              <w:spacing w:before="65" w:line="228" w:lineRule="auto"/>
              <w:ind w:left="170"/>
              <w:rPr>
                <w:sz w:val="20"/>
                <w:szCs w:val="20"/>
              </w:rPr>
            </w:pPr>
            <w:r>
              <w:rPr>
                <w:spacing w:val="3"/>
                <w:sz w:val="20"/>
                <w:szCs w:val="20"/>
              </w:rPr>
              <w:t>符合</w:t>
            </w:r>
          </w:p>
        </w:tc>
      </w:tr>
    </w:tbl>
    <w:p w14:paraId="5F04B3F1">
      <w:pPr>
        <w:pStyle w:val="2"/>
      </w:pPr>
    </w:p>
    <w:p w14:paraId="21E0834E">
      <w:pPr>
        <w:sectPr>
          <w:footerReference r:id="rId15" w:type="default"/>
          <w:pgSz w:w="11906" w:h="16839"/>
          <w:pgMar w:top="400" w:right="1508" w:bottom="1240" w:left="1508" w:header="0" w:footer="1078" w:gutter="0"/>
          <w:cols w:space="720" w:num="1"/>
        </w:sectPr>
      </w:pPr>
    </w:p>
    <w:p w14:paraId="281081BD">
      <w:pPr>
        <w:spacing w:before="19"/>
      </w:pPr>
    </w:p>
    <w:p w14:paraId="4ECE06A3">
      <w:pPr>
        <w:spacing w:before="19"/>
      </w:pPr>
    </w:p>
    <w:p w14:paraId="46E09948">
      <w:pPr>
        <w:spacing w:before="19"/>
      </w:pPr>
    </w:p>
    <w:p w14:paraId="088A348C">
      <w:pPr>
        <w:spacing w:before="18"/>
      </w:pPr>
    </w:p>
    <w:p w14:paraId="4251787E">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1"/>
        <w:gridCol w:w="4837"/>
        <w:gridCol w:w="2201"/>
        <w:gridCol w:w="775"/>
      </w:tblGrid>
      <w:tr w14:paraId="4973A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4" w:hRule="atLeast"/>
        </w:trPr>
        <w:tc>
          <w:tcPr>
            <w:tcW w:w="1061" w:type="dxa"/>
            <w:tcBorders>
              <w:top w:val="single" w:color="000000" w:sz="6" w:space="0"/>
              <w:left w:val="single" w:color="000000" w:sz="6" w:space="0"/>
            </w:tcBorders>
            <w:vAlign w:val="top"/>
          </w:tcPr>
          <w:p w14:paraId="56B8D8AF">
            <w:pPr>
              <w:rPr>
                <w:rFonts w:ascii="Arial"/>
                <w:sz w:val="21"/>
              </w:rPr>
            </w:pPr>
          </w:p>
        </w:tc>
        <w:tc>
          <w:tcPr>
            <w:tcW w:w="4837" w:type="dxa"/>
            <w:tcBorders>
              <w:top w:val="single" w:color="000000" w:sz="6" w:space="0"/>
            </w:tcBorders>
            <w:vAlign w:val="top"/>
          </w:tcPr>
          <w:p w14:paraId="50AED883">
            <w:pPr>
              <w:pStyle w:val="6"/>
              <w:spacing w:before="36" w:line="377" w:lineRule="auto"/>
              <w:ind w:left="107" w:right="105"/>
              <w:jc w:val="both"/>
              <w:rPr>
                <w:sz w:val="20"/>
                <w:szCs w:val="20"/>
              </w:rPr>
            </w:pPr>
            <w:r>
              <w:rPr>
                <w:spacing w:val="7"/>
                <w:sz w:val="20"/>
                <w:szCs w:val="20"/>
              </w:rPr>
              <w:t>环境风险；严格落实《生态环境部</w:t>
            </w:r>
            <w:r>
              <w:rPr>
                <w:spacing w:val="-36"/>
                <w:sz w:val="20"/>
                <w:szCs w:val="20"/>
              </w:rPr>
              <w:t xml:space="preserve"> </w:t>
            </w:r>
            <w:r>
              <w:rPr>
                <w:spacing w:val="7"/>
                <w:sz w:val="20"/>
                <w:szCs w:val="20"/>
              </w:rPr>
              <w:t>水利部关于建立</w:t>
            </w:r>
            <w:r>
              <w:rPr>
                <w:sz w:val="20"/>
                <w:szCs w:val="20"/>
              </w:rPr>
              <w:t xml:space="preserve"> </w:t>
            </w:r>
            <w:r>
              <w:rPr>
                <w:spacing w:val="10"/>
                <w:sz w:val="20"/>
                <w:szCs w:val="20"/>
              </w:rPr>
              <w:t>跨省流域上下游突发水污染事件联防联控机制</w:t>
            </w:r>
            <w:r>
              <w:rPr>
                <w:spacing w:val="9"/>
                <w:sz w:val="20"/>
                <w:szCs w:val="20"/>
              </w:rPr>
              <w:t>的指</w:t>
            </w:r>
            <w:r>
              <w:rPr>
                <w:sz w:val="20"/>
                <w:szCs w:val="20"/>
              </w:rPr>
              <w:t xml:space="preserve"> </w:t>
            </w:r>
            <w:r>
              <w:rPr>
                <w:spacing w:val="4"/>
                <w:sz w:val="20"/>
                <w:szCs w:val="20"/>
              </w:rPr>
              <w:t>导意见》；</w:t>
            </w:r>
          </w:p>
          <w:p w14:paraId="0520E9E1">
            <w:pPr>
              <w:pStyle w:val="6"/>
              <w:spacing w:line="226" w:lineRule="auto"/>
              <w:ind w:left="117"/>
              <w:rPr>
                <w:sz w:val="20"/>
                <w:szCs w:val="20"/>
              </w:rPr>
            </w:pPr>
            <w:r>
              <w:rPr>
                <w:spacing w:val="7"/>
                <w:sz w:val="20"/>
                <w:szCs w:val="20"/>
              </w:rPr>
              <w:t>（</w:t>
            </w:r>
            <w:r>
              <w:rPr>
                <w:rFonts w:ascii="Times New Roman" w:hAnsi="Times New Roman" w:eastAsia="Times New Roman" w:cs="Times New Roman"/>
                <w:spacing w:val="7"/>
                <w:sz w:val="20"/>
                <w:szCs w:val="20"/>
              </w:rPr>
              <w:t>5</w:t>
            </w:r>
            <w:r>
              <w:rPr>
                <w:spacing w:val="7"/>
                <w:sz w:val="20"/>
                <w:szCs w:val="20"/>
              </w:rPr>
              <w:t>）优化中心城区园区布局。</w:t>
            </w:r>
          </w:p>
          <w:p w14:paraId="1304384C">
            <w:pPr>
              <w:pStyle w:val="6"/>
              <w:spacing w:before="163" w:line="340" w:lineRule="auto"/>
              <w:ind w:left="106" w:right="105" w:firstLine="10"/>
              <w:rPr>
                <w:sz w:val="20"/>
                <w:szCs w:val="20"/>
              </w:rPr>
            </w:pPr>
            <w:r>
              <w:rPr>
                <w:spacing w:val="4"/>
                <w:sz w:val="20"/>
                <w:szCs w:val="20"/>
              </w:rPr>
              <w:t>（</w:t>
            </w:r>
            <w:r>
              <w:rPr>
                <w:rFonts w:ascii="Times New Roman" w:hAnsi="Times New Roman" w:eastAsia="Times New Roman" w:cs="Times New Roman"/>
                <w:spacing w:val="4"/>
                <w:sz w:val="20"/>
                <w:szCs w:val="20"/>
              </w:rPr>
              <w:t>6</w:t>
            </w:r>
            <w:r>
              <w:rPr>
                <w:spacing w:val="4"/>
                <w:sz w:val="20"/>
                <w:szCs w:val="20"/>
              </w:rPr>
              <w:t>）深化成都平原、川东北地区大气污染联防联控</w:t>
            </w:r>
            <w:r>
              <w:rPr>
                <w:spacing w:val="16"/>
                <w:sz w:val="20"/>
                <w:szCs w:val="20"/>
              </w:rPr>
              <w:t xml:space="preserve"> </w:t>
            </w:r>
            <w:r>
              <w:rPr>
                <w:spacing w:val="10"/>
                <w:sz w:val="20"/>
                <w:szCs w:val="20"/>
              </w:rPr>
              <w:t>工作机制，加强川渝地区联防联控。强化重污</w:t>
            </w:r>
            <w:r>
              <w:rPr>
                <w:spacing w:val="9"/>
                <w:sz w:val="20"/>
                <w:szCs w:val="20"/>
              </w:rPr>
              <w:t>染天</w:t>
            </w:r>
            <w:r>
              <w:rPr>
                <w:sz w:val="20"/>
                <w:szCs w:val="20"/>
              </w:rPr>
              <w:t xml:space="preserve"> </w:t>
            </w:r>
            <w:r>
              <w:rPr>
                <w:spacing w:val="10"/>
                <w:sz w:val="20"/>
                <w:szCs w:val="20"/>
              </w:rPr>
              <w:t>气区域应急联动机制，深化区域重污染天气联</w:t>
            </w:r>
            <w:r>
              <w:rPr>
                <w:spacing w:val="9"/>
                <w:sz w:val="20"/>
                <w:szCs w:val="20"/>
              </w:rPr>
              <w:t>合应</w:t>
            </w:r>
            <w:r>
              <w:rPr>
                <w:sz w:val="20"/>
                <w:szCs w:val="20"/>
              </w:rPr>
              <w:t xml:space="preserve"> 对。</w:t>
            </w:r>
          </w:p>
        </w:tc>
        <w:tc>
          <w:tcPr>
            <w:tcW w:w="2201" w:type="dxa"/>
            <w:tcBorders>
              <w:top w:val="single" w:color="000000" w:sz="6" w:space="0"/>
            </w:tcBorders>
            <w:vAlign w:val="top"/>
          </w:tcPr>
          <w:p w14:paraId="7D6A79B7">
            <w:pPr>
              <w:pStyle w:val="6"/>
              <w:spacing w:before="37" w:line="302" w:lineRule="auto"/>
              <w:ind w:left="140" w:right="101" w:hanging="15"/>
              <w:rPr>
                <w:sz w:val="20"/>
                <w:szCs w:val="20"/>
              </w:rPr>
            </w:pPr>
            <w:r>
              <w:rPr>
                <w:spacing w:val="6"/>
                <w:sz w:val="20"/>
                <w:szCs w:val="20"/>
              </w:rPr>
              <w:t>（</w:t>
            </w:r>
            <w:r>
              <w:rPr>
                <w:rFonts w:ascii="Times New Roman" w:hAnsi="Times New Roman" w:eastAsia="Times New Roman" w:cs="Times New Roman"/>
                <w:spacing w:val="6"/>
                <w:sz w:val="20"/>
                <w:szCs w:val="20"/>
              </w:rPr>
              <w:t>5</w:t>
            </w:r>
            <w:r>
              <w:rPr>
                <w:spacing w:val="6"/>
                <w:sz w:val="20"/>
                <w:szCs w:val="20"/>
              </w:rPr>
              <w:t>）本项目位于园区</w:t>
            </w:r>
            <w:r>
              <w:rPr>
                <w:spacing w:val="8"/>
                <w:sz w:val="20"/>
                <w:szCs w:val="20"/>
              </w:rPr>
              <w:t xml:space="preserve"> </w:t>
            </w:r>
            <w:r>
              <w:rPr>
                <w:spacing w:val="-13"/>
                <w:sz w:val="20"/>
                <w:szCs w:val="20"/>
              </w:rPr>
              <w:t>内；</w:t>
            </w:r>
          </w:p>
          <w:p w14:paraId="404B862D">
            <w:pPr>
              <w:pStyle w:val="6"/>
              <w:spacing w:before="162" w:line="327" w:lineRule="auto"/>
              <w:ind w:left="114" w:right="101" w:firstLine="10"/>
              <w:rPr>
                <w:sz w:val="20"/>
                <w:szCs w:val="20"/>
              </w:rPr>
            </w:pPr>
            <w:r>
              <w:rPr>
                <w:spacing w:val="6"/>
                <w:sz w:val="20"/>
                <w:szCs w:val="20"/>
              </w:rPr>
              <w:t>（</w:t>
            </w:r>
            <w:r>
              <w:rPr>
                <w:rFonts w:ascii="Times New Roman" w:hAnsi="Times New Roman" w:eastAsia="Times New Roman" w:cs="Times New Roman"/>
                <w:spacing w:val="6"/>
                <w:sz w:val="20"/>
                <w:szCs w:val="20"/>
              </w:rPr>
              <w:t>6</w:t>
            </w:r>
            <w:r>
              <w:rPr>
                <w:spacing w:val="6"/>
                <w:sz w:val="20"/>
                <w:szCs w:val="20"/>
              </w:rPr>
              <w:t>）本项目承诺严格</w:t>
            </w:r>
            <w:r>
              <w:rPr>
                <w:spacing w:val="8"/>
                <w:sz w:val="20"/>
                <w:szCs w:val="20"/>
              </w:rPr>
              <w:t xml:space="preserve"> </w:t>
            </w:r>
            <w:r>
              <w:rPr>
                <w:spacing w:val="20"/>
                <w:sz w:val="20"/>
                <w:szCs w:val="20"/>
              </w:rPr>
              <w:t>遵守重污染天气管控</w:t>
            </w:r>
            <w:r>
              <w:rPr>
                <w:sz w:val="20"/>
                <w:szCs w:val="20"/>
              </w:rPr>
              <w:t xml:space="preserve"> </w:t>
            </w:r>
            <w:r>
              <w:rPr>
                <w:spacing w:val="3"/>
                <w:sz w:val="20"/>
                <w:szCs w:val="20"/>
              </w:rPr>
              <w:t>要求。</w:t>
            </w:r>
          </w:p>
        </w:tc>
        <w:tc>
          <w:tcPr>
            <w:tcW w:w="775" w:type="dxa"/>
            <w:tcBorders>
              <w:top w:val="single" w:color="000000" w:sz="6" w:space="0"/>
              <w:right w:val="single" w:color="000000" w:sz="6" w:space="0"/>
            </w:tcBorders>
            <w:vAlign w:val="top"/>
          </w:tcPr>
          <w:p w14:paraId="569F02FD">
            <w:pPr>
              <w:rPr>
                <w:rFonts w:ascii="Arial"/>
                <w:sz w:val="21"/>
              </w:rPr>
            </w:pPr>
          </w:p>
        </w:tc>
      </w:tr>
      <w:tr w14:paraId="5DE46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4" w:hRule="atLeast"/>
        </w:trPr>
        <w:tc>
          <w:tcPr>
            <w:tcW w:w="1061" w:type="dxa"/>
            <w:tcBorders>
              <w:left w:val="single" w:color="000000" w:sz="6" w:space="0"/>
              <w:bottom w:val="single" w:color="000000" w:sz="10" w:space="0"/>
            </w:tcBorders>
            <w:vAlign w:val="top"/>
          </w:tcPr>
          <w:p w14:paraId="6D481412">
            <w:pPr>
              <w:spacing w:line="249" w:lineRule="auto"/>
              <w:rPr>
                <w:rFonts w:ascii="Arial"/>
                <w:sz w:val="21"/>
              </w:rPr>
            </w:pPr>
          </w:p>
          <w:p w14:paraId="79497564">
            <w:pPr>
              <w:spacing w:line="250" w:lineRule="auto"/>
              <w:rPr>
                <w:rFonts w:ascii="Arial"/>
                <w:sz w:val="21"/>
              </w:rPr>
            </w:pPr>
          </w:p>
          <w:p w14:paraId="302553DF">
            <w:pPr>
              <w:spacing w:line="250" w:lineRule="auto"/>
              <w:rPr>
                <w:rFonts w:ascii="Arial"/>
                <w:sz w:val="21"/>
              </w:rPr>
            </w:pPr>
          </w:p>
          <w:p w14:paraId="411A3141">
            <w:pPr>
              <w:spacing w:line="250" w:lineRule="auto"/>
              <w:rPr>
                <w:rFonts w:ascii="Arial"/>
                <w:sz w:val="21"/>
              </w:rPr>
            </w:pPr>
          </w:p>
          <w:p w14:paraId="1D4332C1">
            <w:pPr>
              <w:spacing w:line="250" w:lineRule="auto"/>
              <w:rPr>
                <w:rFonts w:ascii="Arial"/>
                <w:sz w:val="21"/>
              </w:rPr>
            </w:pPr>
          </w:p>
          <w:p w14:paraId="79C1A391">
            <w:pPr>
              <w:spacing w:line="250" w:lineRule="auto"/>
              <w:rPr>
                <w:rFonts w:ascii="Arial"/>
                <w:sz w:val="21"/>
              </w:rPr>
            </w:pPr>
          </w:p>
          <w:p w14:paraId="02279C57">
            <w:pPr>
              <w:spacing w:line="250" w:lineRule="auto"/>
              <w:rPr>
                <w:rFonts w:ascii="Arial"/>
                <w:sz w:val="21"/>
              </w:rPr>
            </w:pPr>
          </w:p>
          <w:p w14:paraId="21D5F3DD">
            <w:pPr>
              <w:spacing w:line="250" w:lineRule="auto"/>
              <w:rPr>
                <w:rFonts w:ascii="Arial"/>
                <w:sz w:val="21"/>
              </w:rPr>
            </w:pPr>
          </w:p>
          <w:p w14:paraId="7B6C1821">
            <w:pPr>
              <w:pStyle w:val="6"/>
              <w:spacing w:before="65" w:line="228" w:lineRule="auto"/>
              <w:ind w:left="272"/>
              <w:rPr>
                <w:sz w:val="20"/>
                <w:szCs w:val="20"/>
              </w:rPr>
            </w:pPr>
            <w:r>
              <w:rPr>
                <w:spacing w:val="6"/>
                <w:sz w:val="20"/>
                <w:szCs w:val="20"/>
              </w:rPr>
              <w:t>大英县</w:t>
            </w:r>
          </w:p>
        </w:tc>
        <w:tc>
          <w:tcPr>
            <w:tcW w:w="4837" w:type="dxa"/>
            <w:tcBorders>
              <w:bottom w:val="single" w:color="000000" w:sz="10" w:space="0"/>
            </w:tcBorders>
            <w:vAlign w:val="top"/>
          </w:tcPr>
          <w:p w14:paraId="3FEADDFF">
            <w:pPr>
              <w:spacing w:line="260" w:lineRule="auto"/>
              <w:rPr>
                <w:rFonts w:ascii="Arial"/>
                <w:sz w:val="21"/>
              </w:rPr>
            </w:pPr>
          </w:p>
          <w:p w14:paraId="0CC965A4">
            <w:pPr>
              <w:spacing w:line="260" w:lineRule="auto"/>
              <w:rPr>
                <w:rFonts w:ascii="Arial"/>
                <w:sz w:val="21"/>
              </w:rPr>
            </w:pPr>
          </w:p>
          <w:p w14:paraId="30254EFA">
            <w:pPr>
              <w:spacing w:line="260" w:lineRule="auto"/>
              <w:rPr>
                <w:rFonts w:ascii="Arial"/>
                <w:sz w:val="21"/>
              </w:rPr>
            </w:pPr>
          </w:p>
          <w:p w14:paraId="5A7EDD7F">
            <w:pPr>
              <w:pStyle w:val="6"/>
              <w:spacing w:before="65" w:line="340" w:lineRule="auto"/>
              <w:ind w:left="107" w:right="105" w:firstLine="430"/>
              <w:rPr>
                <w:sz w:val="20"/>
                <w:szCs w:val="20"/>
              </w:rPr>
            </w:pPr>
            <w:r>
              <w:rPr>
                <w:spacing w:val="4"/>
                <w:sz w:val="20"/>
                <w:szCs w:val="20"/>
              </w:rPr>
              <w:t>（</w:t>
            </w:r>
            <w:r>
              <w:rPr>
                <w:rFonts w:ascii="Times New Roman" w:hAnsi="Times New Roman" w:eastAsia="Times New Roman" w:cs="Times New Roman"/>
                <w:spacing w:val="4"/>
                <w:sz w:val="20"/>
                <w:szCs w:val="20"/>
              </w:rPr>
              <w:t>1</w:t>
            </w:r>
            <w:r>
              <w:rPr>
                <w:spacing w:val="4"/>
                <w:sz w:val="20"/>
                <w:szCs w:val="20"/>
              </w:rPr>
              <w:t xml:space="preserve">）加强郪江流域污染治理、农业面源污染治 </w:t>
            </w:r>
            <w:r>
              <w:rPr>
                <w:spacing w:val="10"/>
                <w:sz w:val="20"/>
                <w:szCs w:val="20"/>
              </w:rPr>
              <w:t>理，严格控制化肥农药使用量，科学划定禁养</w:t>
            </w:r>
            <w:r>
              <w:rPr>
                <w:spacing w:val="9"/>
                <w:sz w:val="20"/>
                <w:szCs w:val="20"/>
              </w:rPr>
              <w:t>区，</w:t>
            </w:r>
            <w:r>
              <w:rPr>
                <w:sz w:val="20"/>
                <w:szCs w:val="20"/>
              </w:rPr>
              <w:t xml:space="preserve"> </w:t>
            </w:r>
            <w:r>
              <w:rPr>
                <w:spacing w:val="10"/>
                <w:sz w:val="20"/>
                <w:szCs w:val="20"/>
              </w:rPr>
              <w:t>积极推广畜禽清洁养殖和畜禽粪污无害化、资</w:t>
            </w:r>
            <w:r>
              <w:rPr>
                <w:spacing w:val="9"/>
                <w:sz w:val="20"/>
                <w:szCs w:val="20"/>
              </w:rPr>
              <w:t>源化</w:t>
            </w:r>
            <w:r>
              <w:rPr>
                <w:sz w:val="20"/>
                <w:szCs w:val="20"/>
              </w:rPr>
              <w:t xml:space="preserve"> </w:t>
            </w:r>
            <w:r>
              <w:rPr>
                <w:spacing w:val="5"/>
                <w:sz w:val="20"/>
                <w:szCs w:val="20"/>
              </w:rPr>
              <w:t>处理技术；</w:t>
            </w:r>
          </w:p>
          <w:p w14:paraId="0FE2A3D7">
            <w:pPr>
              <w:pStyle w:val="6"/>
              <w:spacing w:before="161" w:line="303" w:lineRule="auto"/>
              <w:ind w:left="107" w:right="105" w:firstLine="10"/>
              <w:rPr>
                <w:sz w:val="20"/>
                <w:szCs w:val="20"/>
              </w:rPr>
            </w:pPr>
            <w:r>
              <w:rPr>
                <w:spacing w:val="4"/>
                <w:sz w:val="20"/>
                <w:szCs w:val="20"/>
              </w:rPr>
              <w:t>（</w:t>
            </w:r>
            <w:r>
              <w:rPr>
                <w:rFonts w:ascii="Times New Roman" w:hAnsi="Times New Roman" w:eastAsia="Times New Roman" w:cs="Times New Roman"/>
                <w:spacing w:val="4"/>
                <w:sz w:val="20"/>
                <w:szCs w:val="20"/>
              </w:rPr>
              <w:t>2</w:t>
            </w:r>
            <w:r>
              <w:rPr>
                <w:spacing w:val="4"/>
                <w:sz w:val="20"/>
                <w:szCs w:val="20"/>
              </w:rPr>
              <w:t>）现有涉及五类重金属排放的企业，严控污染物</w:t>
            </w:r>
            <w:r>
              <w:rPr>
                <w:spacing w:val="16"/>
                <w:sz w:val="20"/>
                <w:szCs w:val="20"/>
              </w:rPr>
              <w:t xml:space="preserve"> </w:t>
            </w:r>
            <w:r>
              <w:rPr>
                <w:spacing w:val="3"/>
                <w:sz w:val="20"/>
                <w:szCs w:val="20"/>
              </w:rPr>
              <w:t>排放；</w:t>
            </w:r>
          </w:p>
          <w:p w14:paraId="0E2C23F2">
            <w:pPr>
              <w:pStyle w:val="6"/>
              <w:spacing w:before="161" w:line="228" w:lineRule="auto"/>
              <w:ind w:left="117"/>
              <w:rPr>
                <w:sz w:val="20"/>
                <w:szCs w:val="20"/>
              </w:rPr>
            </w:pPr>
            <w:r>
              <w:rPr>
                <w:spacing w:val="8"/>
                <w:sz w:val="20"/>
                <w:szCs w:val="20"/>
              </w:rPr>
              <w:t>（</w:t>
            </w:r>
            <w:r>
              <w:rPr>
                <w:rFonts w:ascii="Times New Roman" w:hAnsi="Times New Roman" w:eastAsia="Times New Roman" w:cs="Times New Roman"/>
                <w:spacing w:val="8"/>
                <w:sz w:val="20"/>
                <w:szCs w:val="20"/>
              </w:rPr>
              <w:t>3</w:t>
            </w:r>
            <w:r>
              <w:rPr>
                <w:spacing w:val="8"/>
                <w:sz w:val="20"/>
                <w:szCs w:val="20"/>
              </w:rPr>
              <w:t>）加强污染地块环境风险防控管理</w:t>
            </w:r>
          </w:p>
        </w:tc>
        <w:tc>
          <w:tcPr>
            <w:tcW w:w="2201" w:type="dxa"/>
            <w:tcBorders>
              <w:bottom w:val="single" w:color="000000" w:sz="10" w:space="0"/>
            </w:tcBorders>
            <w:vAlign w:val="top"/>
          </w:tcPr>
          <w:p w14:paraId="559227E6">
            <w:pPr>
              <w:pStyle w:val="6"/>
              <w:spacing w:before="33" w:line="328" w:lineRule="auto"/>
              <w:ind w:left="114" w:right="101" w:firstLine="219"/>
              <w:rPr>
                <w:sz w:val="20"/>
                <w:szCs w:val="20"/>
              </w:rPr>
            </w:pPr>
            <w:r>
              <w:rPr>
                <w:spacing w:val="6"/>
                <w:sz w:val="20"/>
                <w:szCs w:val="20"/>
              </w:rPr>
              <w:t>（</w:t>
            </w:r>
            <w:r>
              <w:rPr>
                <w:rFonts w:ascii="Times New Roman" w:hAnsi="Times New Roman" w:eastAsia="Times New Roman" w:cs="Times New Roman"/>
                <w:spacing w:val="6"/>
                <w:sz w:val="20"/>
                <w:szCs w:val="20"/>
              </w:rPr>
              <w:t>1</w:t>
            </w:r>
            <w:r>
              <w:rPr>
                <w:spacing w:val="6"/>
                <w:sz w:val="20"/>
                <w:szCs w:val="20"/>
              </w:rPr>
              <w:t>）本项目位于工</w:t>
            </w:r>
            <w:r>
              <w:rPr>
                <w:spacing w:val="5"/>
                <w:sz w:val="20"/>
                <w:szCs w:val="20"/>
              </w:rPr>
              <w:t xml:space="preserve"> </w:t>
            </w:r>
            <w:r>
              <w:rPr>
                <w:spacing w:val="20"/>
                <w:sz w:val="20"/>
                <w:szCs w:val="20"/>
              </w:rPr>
              <w:t>业园区，不涉及农业</w:t>
            </w:r>
            <w:r>
              <w:rPr>
                <w:sz w:val="20"/>
                <w:szCs w:val="20"/>
              </w:rPr>
              <w:t xml:space="preserve"> </w:t>
            </w:r>
            <w:r>
              <w:rPr>
                <w:spacing w:val="7"/>
                <w:sz w:val="20"/>
                <w:szCs w:val="20"/>
              </w:rPr>
              <w:t>面源和畜禽养殖。</w:t>
            </w:r>
          </w:p>
          <w:p w14:paraId="6577D479">
            <w:pPr>
              <w:pStyle w:val="6"/>
              <w:spacing w:before="163" w:line="352" w:lineRule="auto"/>
              <w:ind w:left="115" w:right="99" w:firstLine="219"/>
              <w:rPr>
                <w:sz w:val="20"/>
                <w:szCs w:val="20"/>
              </w:rPr>
            </w:pPr>
            <w:r>
              <w:rPr>
                <w:spacing w:val="18"/>
                <w:sz w:val="20"/>
                <w:szCs w:val="20"/>
              </w:rPr>
              <w:t>（</w:t>
            </w:r>
            <w:r>
              <w:rPr>
                <w:rFonts w:ascii="Times New Roman" w:hAnsi="Times New Roman" w:eastAsia="Times New Roman" w:cs="Times New Roman"/>
                <w:spacing w:val="18"/>
                <w:sz w:val="20"/>
                <w:szCs w:val="20"/>
              </w:rPr>
              <w:t xml:space="preserve">2 </w:t>
            </w:r>
            <w:r>
              <w:rPr>
                <w:spacing w:val="18"/>
                <w:sz w:val="20"/>
                <w:szCs w:val="20"/>
              </w:rPr>
              <w:t>）</w:t>
            </w:r>
            <w:r>
              <w:rPr>
                <w:spacing w:val="-53"/>
                <w:sz w:val="20"/>
                <w:szCs w:val="20"/>
              </w:rPr>
              <w:t xml:space="preserve"> </w:t>
            </w:r>
            <w:r>
              <w:rPr>
                <w:spacing w:val="18"/>
                <w:sz w:val="20"/>
                <w:szCs w:val="20"/>
              </w:rPr>
              <w:t>本项目属于</w:t>
            </w:r>
            <w:r>
              <w:rPr>
                <w:sz w:val="20"/>
                <w:szCs w:val="20"/>
              </w:rPr>
              <w:t xml:space="preserve"> </w:t>
            </w:r>
            <w:r>
              <w:rPr>
                <w:rFonts w:ascii="Times New Roman" w:hAnsi="Times New Roman" w:eastAsia="Times New Roman" w:cs="Times New Roman"/>
                <w:spacing w:val="15"/>
                <w:sz w:val="20"/>
                <w:szCs w:val="20"/>
              </w:rPr>
              <w:t>C3099</w:t>
            </w:r>
            <w:r>
              <w:rPr>
                <w:rFonts w:ascii="Times New Roman" w:hAnsi="Times New Roman" w:eastAsia="Times New Roman" w:cs="Times New Roman"/>
                <w:spacing w:val="30"/>
                <w:sz w:val="20"/>
                <w:szCs w:val="20"/>
              </w:rPr>
              <w:t xml:space="preserve"> </w:t>
            </w:r>
            <w:r>
              <w:rPr>
                <w:spacing w:val="15"/>
                <w:sz w:val="20"/>
                <w:szCs w:val="20"/>
              </w:rPr>
              <w:t>其他非金属矿</w:t>
            </w:r>
            <w:r>
              <w:rPr>
                <w:sz w:val="20"/>
                <w:szCs w:val="20"/>
              </w:rPr>
              <w:t xml:space="preserve"> </w:t>
            </w:r>
            <w:r>
              <w:rPr>
                <w:spacing w:val="15"/>
                <w:sz w:val="20"/>
                <w:szCs w:val="20"/>
              </w:rPr>
              <w:t>物制品制造及</w:t>
            </w:r>
            <w:r>
              <w:rPr>
                <w:spacing w:val="-30"/>
                <w:sz w:val="20"/>
                <w:szCs w:val="20"/>
              </w:rPr>
              <w:t xml:space="preserve"> </w:t>
            </w:r>
            <w:r>
              <w:rPr>
                <w:rFonts w:ascii="Times New Roman" w:hAnsi="Times New Roman" w:eastAsia="Times New Roman" w:cs="Times New Roman"/>
                <w:spacing w:val="15"/>
                <w:sz w:val="20"/>
                <w:szCs w:val="20"/>
              </w:rPr>
              <w:t>N7723</w:t>
            </w:r>
            <w:r>
              <w:rPr>
                <w:rFonts w:ascii="Times New Roman" w:hAnsi="Times New Roman" w:eastAsia="Times New Roman" w:cs="Times New Roman"/>
                <w:sz w:val="20"/>
                <w:szCs w:val="20"/>
              </w:rPr>
              <w:t xml:space="preserve"> </w:t>
            </w:r>
            <w:r>
              <w:rPr>
                <w:spacing w:val="13"/>
                <w:sz w:val="20"/>
                <w:szCs w:val="20"/>
              </w:rPr>
              <w:t>固体废物治理，项</w:t>
            </w:r>
            <w:r>
              <w:rPr>
                <w:spacing w:val="-39"/>
                <w:sz w:val="20"/>
                <w:szCs w:val="20"/>
              </w:rPr>
              <w:t xml:space="preserve"> </w:t>
            </w:r>
            <w:r>
              <w:rPr>
                <w:spacing w:val="13"/>
                <w:sz w:val="20"/>
                <w:szCs w:val="20"/>
              </w:rPr>
              <w:t>目</w:t>
            </w:r>
            <w:r>
              <w:rPr>
                <w:sz w:val="20"/>
                <w:szCs w:val="20"/>
              </w:rPr>
              <w:t xml:space="preserve"> </w:t>
            </w:r>
            <w:r>
              <w:rPr>
                <w:spacing w:val="19"/>
                <w:sz w:val="20"/>
                <w:szCs w:val="20"/>
              </w:rPr>
              <w:t>生产过程中无五类重</w:t>
            </w:r>
            <w:r>
              <w:rPr>
                <w:spacing w:val="7"/>
                <w:sz w:val="20"/>
                <w:szCs w:val="20"/>
              </w:rPr>
              <w:t xml:space="preserve"> </w:t>
            </w:r>
            <w:r>
              <w:rPr>
                <w:spacing w:val="6"/>
                <w:sz w:val="20"/>
                <w:szCs w:val="20"/>
              </w:rPr>
              <w:t>金属排放。</w:t>
            </w:r>
          </w:p>
          <w:p w14:paraId="0C24407C">
            <w:pPr>
              <w:pStyle w:val="6"/>
              <w:spacing w:before="160" w:line="302" w:lineRule="auto"/>
              <w:ind w:left="117" w:right="101" w:firstLine="217"/>
              <w:rPr>
                <w:sz w:val="20"/>
                <w:szCs w:val="20"/>
              </w:rPr>
            </w:pPr>
            <w:r>
              <w:rPr>
                <w:spacing w:val="6"/>
                <w:sz w:val="20"/>
                <w:szCs w:val="20"/>
              </w:rPr>
              <w:t>（</w:t>
            </w:r>
            <w:r>
              <w:rPr>
                <w:rFonts w:ascii="Times New Roman" w:hAnsi="Times New Roman" w:eastAsia="Times New Roman" w:cs="Times New Roman"/>
                <w:spacing w:val="6"/>
                <w:sz w:val="20"/>
                <w:szCs w:val="20"/>
              </w:rPr>
              <w:t>3</w:t>
            </w:r>
            <w:r>
              <w:rPr>
                <w:spacing w:val="6"/>
                <w:sz w:val="20"/>
                <w:szCs w:val="20"/>
              </w:rPr>
              <w:t>）本项目地块不</w:t>
            </w:r>
            <w:r>
              <w:rPr>
                <w:spacing w:val="5"/>
                <w:sz w:val="20"/>
                <w:szCs w:val="20"/>
              </w:rPr>
              <w:t xml:space="preserve"> </w:t>
            </w:r>
            <w:r>
              <w:rPr>
                <w:spacing w:val="7"/>
                <w:sz w:val="20"/>
                <w:szCs w:val="20"/>
              </w:rPr>
              <w:t>属于污染地块</w:t>
            </w:r>
          </w:p>
        </w:tc>
        <w:tc>
          <w:tcPr>
            <w:tcW w:w="775" w:type="dxa"/>
            <w:tcBorders>
              <w:bottom w:val="single" w:color="000000" w:sz="10" w:space="0"/>
              <w:right w:val="single" w:color="000000" w:sz="6" w:space="0"/>
            </w:tcBorders>
            <w:vAlign w:val="top"/>
          </w:tcPr>
          <w:p w14:paraId="269FC75A">
            <w:pPr>
              <w:spacing w:line="249" w:lineRule="auto"/>
              <w:rPr>
                <w:rFonts w:ascii="Arial"/>
                <w:sz w:val="21"/>
              </w:rPr>
            </w:pPr>
          </w:p>
          <w:p w14:paraId="20E1F866">
            <w:pPr>
              <w:spacing w:line="250" w:lineRule="auto"/>
              <w:rPr>
                <w:rFonts w:ascii="Arial"/>
                <w:sz w:val="21"/>
              </w:rPr>
            </w:pPr>
          </w:p>
          <w:p w14:paraId="5A24C161">
            <w:pPr>
              <w:spacing w:line="250" w:lineRule="auto"/>
              <w:rPr>
                <w:rFonts w:ascii="Arial"/>
                <w:sz w:val="21"/>
              </w:rPr>
            </w:pPr>
          </w:p>
          <w:p w14:paraId="07AD1D5C">
            <w:pPr>
              <w:spacing w:line="250" w:lineRule="auto"/>
              <w:rPr>
                <w:rFonts w:ascii="Arial"/>
                <w:sz w:val="21"/>
              </w:rPr>
            </w:pPr>
          </w:p>
          <w:p w14:paraId="7D7E618D">
            <w:pPr>
              <w:spacing w:line="250" w:lineRule="auto"/>
              <w:rPr>
                <w:rFonts w:ascii="Arial"/>
                <w:sz w:val="21"/>
              </w:rPr>
            </w:pPr>
          </w:p>
          <w:p w14:paraId="10215B2E">
            <w:pPr>
              <w:spacing w:line="250" w:lineRule="auto"/>
              <w:rPr>
                <w:rFonts w:ascii="Arial"/>
                <w:sz w:val="21"/>
              </w:rPr>
            </w:pPr>
          </w:p>
          <w:p w14:paraId="161BC624">
            <w:pPr>
              <w:spacing w:line="250" w:lineRule="auto"/>
              <w:rPr>
                <w:rFonts w:ascii="Arial"/>
                <w:sz w:val="21"/>
              </w:rPr>
            </w:pPr>
          </w:p>
          <w:p w14:paraId="03572393">
            <w:pPr>
              <w:spacing w:line="250" w:lineRule="auto"/>
              <w:rPr>
                <w:rFonts w:ascii="Arial"/>
                <w:sz w:val="21"/>
              </w:rPr>
            </w:pPr>
          </w:p>
          <w:p w14:paraId="0639A1F8">
            <w:pPr>
              <w:pStyle w:val="6"/>
              <w:spacing w:before="65" w:line="228" w:lineRule="auto"/>
              <w:ind w:left="170"/>
              <w:rPr>
                <w:sz w:val="20"/>
                <w:szCs w:val="20"/>
              </w:rPr>
            </w:pPr>
            <w:r>
              <w:rPr>
                <w:spacing w:val="3"/>
                <w:sz w:val="20"/>
                <w:szCs w:val="20"/>
              </w:rPr>
              <w:t>符合</w:t>
            </w:r>
          </w:p>
        </w:tc>
      </w:tr>
      <w:tr w14:paraId="01DA6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1" w:hRule="atLeast"/>
        </w:trPr>
        <w:tc>
          <w:tcPr>
            <w:tcW w:w="8874" w:type="dxa"/>
            <w:gridSpan w:val="4"/>
            <w:tcBorders>
              <w:top w:val="single" w:color="000000" w:sz="10" w:space="0"/>
              <w:left w:val="single" w:color="000000" w:sz="6" w:space="0"/>
              <w:bottom w:val="single" w:color="000000" w:sz="6" w:space="0"/>
              <w:right w:val="single" w:color="000000" w:sz="6" w:space="0"/>
            </w:tcBorders>
            <w:vAlign w:val="top"/>
          </w:tcPr>
          <w:p w14:paraId="4A934B26">
            <w:pPr>
              <w:spacing w:line="244" w:lineRule="auto"/>
              <w:rPr>
                <w:rFonts w:ascii="Arial"/>
                <w:sz w:val="21"/>
              </w:rPr>
            </w:pPr>
            <w:r>
              <w:drawing>
                <wp:anchor distT="0" distB="0" distL="0" distR="0" simplePos="0" relativeHeight="251662336" behindDoc="0" locked="0" layoutInCell="1" allowOverlap="1">
                  <wp:simplePos x="0" y="0"/>
                  <wp:positionH relativeFrom="rightMargin">
                    <wp:posOffset>-4583430</wp:posOffset>
                  </wp:positionH>
                  <wp:positionV relativeFrom="topMargin">
                    <wp:posOffset>2016125</wp:posOffset>
                  </wp:positionV>
                  <wp:extent cx="869950" cy="20383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4"/>
                          <a:stretch>
                            <a:fillRect/>
                          </a:stretch>
                        </pic:blipFill>
                        <pic:spPr>
                          <a:xfrm>
                            <a:off x="0" y="0"/>
                            <a:ext cx="870216" cy="203935"/>
                          </a:xfrm>
                          <a:prstGeom prst="rect">
                            <a:avLst/>
                          </a:prstGeom>
                        </pic:spPr>
                      </pic:pic>
                    </a:graphicData>
                  </a:graphic>
                </wp:anchor>
              </w:drawing>
            </w:r>
            <w:r>
              <w:drawing>
                <wp:anchor distT="0" distB="0" distL="0" distR="0" simplePos="0" relativeHeight="251661312" behindDoc="0" locked="0" layoutInCell="1" allowOverlap="1">
                  <wp:simplePos x="0" y="0"/>
                  <wp:positionH relativeFrom="rightMargin">
                    <wp:posOffset>-5215890</wp:posOffset>
                  </wp:positionH>
                  <wp:positionV relativeFrom="topMargin">
                    <wp:posOffset>305435</wp:posOffset>
                  </wp:positionV>
                  <wp:extent cx="4573270" cy="3074035"/>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5"/>
                          <a:stretch>
                            <a:fillRect/>
                          </a:stretch>
                        </pic:blipFill>
                        <pic:spPr>
                          <a:xfrm>
                            <a:off x="0" y="0"/>
                            <a:ext cx="4573333" cy="3073907"/>
                          </a:xfrm>
                          <a:prstGeom prst="rect">
                            <a:avLst/>
                          </a:prstGeom>
                        </pic:spPr>
                      </pic:pic>
                    </a:graphicData>
                  </a:graphic>
                </wp:anchor>
              </w:drawing>
            </w:r>
          </w:p>
          <w:p w14:paraId="6ECB2021">
            <w:pPr>
              <w:spacing w:line="244" w:lineRule="auto"/>
              <w:rPr>
                <w:rFonts w:ascii="Arial"/>
                <w:sz w:val="21"/>
              </w:rPr>
            </w:pPr>
          </w:p>
          <w:p w14:paraId="7AE3DB2E">
            <w:pPr>
              <w:spacing w:line="244" w:lineRule="auto"/>
              <w:rPr>
                <w:rFonts w:ascii="Arial"/>
                <w:sz w:val="21"/>
              </w:rPr>
            </w:pPr>
          </w:p>
          <w:p w14:paraId="11CCBECF">
            <w:pPr>
              <w:spacing w:line="244" w:lineRule="auto"/>
              <w:rPr>
                <w:rFonts w:ascii="Arial"/>
                <w:sz w:val="21"/>
              </w:rPr>
            </w:pPr>
          </w:p>
          <w:p w14:paraId="3905056B">
            <w:pPr>
              <w:spacing w:line="244" w:lineRule="auto"/>
              <w:rPr>
                <w:rFonts w:ascii="Arial"/>
                <w:sz w:val="21"/>
              </w:rPr>
            </w:pPr>
          </w:p>
          <w:p w14:paraId="28435077">
            <w:pPr>
              <w:spacing w:line="244" w:lineRule="auto"/>
              <w:rPr>
                <w:rFonts w:ascii="Arial"/>
                <w:sz w:val="21"/>
              </w:rPr>
            </w:pPr>
          </w:p>
          <w:p w14:paraId="3AF1FDE7">
            <w:pPr>
              <w:spacing w:line="244" w:lineRule="auto"/>
              <w:rPr>
                <w:rFonts w:ascii="Arial"/>
                <w:sz w:val="21"/>
              </w:rPr>
            </w:pPr>
          </w:p>
          <w:p w14:paraId="1DC0485D">
            <w:pPr>
              <w:spacing w:line="245" w:lineRule="auto"/>
              <w:rPr>
                <w:rFonts w:ascii="Arial"/>
                <w:sz w:val="21"/>
              </w:rPr>
            </w:pPr>
          </w:p>
          <w:p w14:paraId="2DD3F0AD">
            <w:pPr>
              <w:spacing w:line="245" w:lineRule="auto"/>
              <w:rPr>
                <w:rFonts w:ascii="Arial"/>
                <w:sz w:val="21"/>
              </w:rPr>
            </w:pPr>
          </w:p>
          <w:p w14:paraId="4BCA2A72">
            <w:pPr>
              <w:spacing w:line="245" w:lineRule="auto"/>
              <w:rPr>
                <w:rFonts w:ascii="Arial"/>
                <w:sz w:val="21"/>
              </w:rPr>
            </w:pPr>
          </w:p>
          <w:p w14:paraId="2029D00E">
            <w:pPr>
              <w:spacing w:line="245" w:lineRule="auto"/>
              <w:rPr>
                <w:rFonts w:ascii="Arial"/>
                <w:sz w:val="21"/>
              </w:rPr>
            </w:pPr>
          </w:p>
          <w:p w14:paraId="0247FA41">
            <w:pPr>
              <w:spacing w:line="245" w:lineRule="auto"/>
              <w:rPr>
                <w:rFonts w:ascii="Arial"/>
                <w:sz w:val="21"/>
              </w:rPr>
            </w:pPr>
          </w:p>
          <w:p w14:paraId="1B470F20">
            <w:pPr>
              <w:pStyle w:val="6"/>
              <w:spacing w:line="422" w:lineRule="exact"/>
              <w:ind w:firstLine="650"/>
            </w:pPr>
            <w:r>
              <w:rPr>
                <w:position w:val="-8"/>
              </w:rPr>
              <w:pict>
                <v:shape id="_x0000_s1039" o:spid="_x0000_s1039" o:spt="202" type="#_x0000_t202" style="height:21.15pt;width:49.6pt;" fillcolor="#FFFFFF" filled="t" stroked="f" coordsize="21600,21600">
                  <v:path/>
                  <v:fill on="t" focussize="0,0"/>
                  <v:stroke on="f"/>
                  <v:imagedata o:title=""/>
                  <o:lock v:ext="edit" aspectratio="f"/>
                  <v:textbox inset="0mm,0mm,0mm,0mm">
                    <w:txbxContent>
                      <w:p w14:paraId="13F7FE2D">
                        <w:pPr>
                          <w:spacing w:before="109" w:line="227" w:lineRule="auto"/>
                          <w:ind w:left="162"/>
                          <w:rPr>
                            <w:rFonts w:ascii="宋体" w:hAnsi="宋体" w:eastAsia="宋体" w:cs="宋体"/>
                            <w:sz w:val="20"/>
                            <w:szCs w:val="20"/>
                          </w:rPr>
                        </w:pPr>
                        <w:r>
                          <w:rPr>
                            <w:rFonts w:ascii="宋体" w:hAnsi="宋体" w:eastAsia="宋体" w:cs="宋体"/>
                            <w:spacing w:val="6"/>
                            <w:sz w:val="20"/>
                            <w:szCs w:val="20"/>
                          </w:rPr>
                          <w:t>本项目</w:t>
                        </w:r>
                      </w:p>
                    </w:txbxContent>
                  </v:textbox>
                  <w10:wrap type="none"/>
                  <w10:anchorlock/>
                </v:shape>
              </w:pict>
            </w:r>
          </w:p>
        </w:tc>
      </w:tr>
    </w:tbl>
    <w:p w14:paraId="5C000BC6">
      <w:pPr>
        <w:pStyle w:val="2"/>
      </w:pPr>
    </w:p>
    <w:p w14:paraId="4701935F">
      <w:pPr>
        <w:sectPr>
          <w:footerReference r:id="rId16" w:type="default"/>
          <w:pgSz w:w="11906" w:h="16839"/>
          <w:pgMar w:top="400" w:right="1508" w:bottom="1240" w:left="1508" w:header="0" w:footer="1078" w:gutter="0"/>
          <w:cols w:space="720" w:num="1"/>
        </w:sectPr>
      </w:pPr>
    </w:p>
    <w:p w14:paraId="2B85307E">
      <w:pPr>
        <w:spacing w:before="19"/>
      </w:pPr>
    </w:p>
    <w:p w14:paraId="1432E425">
      <w:pPr>
        <w:spacing w:before="19"/>
      </w:pPr>
    </w:p>
    <w:p w14:paraId="51811F61">
      <w:pPr>
        <w:spacing w:before="19"/>
      </w:pPr>
    </w:p>
    <w:p w14:paraId="73551328">
      <w:pPr>
        <w:spacing w:before="18"/>
      </w:pPr>
    </w:p>
    <w:p w14:paraId="2C6D677A">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74"/>
      </w:tblGrid>
      <w:tr w14:paraId="761EF65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1560" w:hRule="atLeast"/>
        </w:trPr>
        <w:tc>
          <w:tcPr>
            <w:tcW w:w="8874" w:type="dxa"/>
            <w:vAlign w:val="top"/>
          </w:tcPr>
          <w:p w14:paraId="285F8D6C">
            <w:pPr>
              <w:pStyle w:val="6"/>
              <w:spacing w:before="30" w:line="219" w:lineRule="auto"/>
              <w:ind w:left="1751"/>
            </w:pPr>
            <w:r>
              <w:rPr>
                <w:b/>
                <w:bCs/>
                <w:spacing w:val="-3"/>
              </w:rPr>
              <w:t>图</w:t>
            </w:r>
            <w:r>
              <w:rPr>
                <w:spacing w:val="-3"/>
              </w:rPr>
              <w:t xml:space="preserve"> </w:t>
            </w:r>
            <w:r>
              <w:rPr>
                <w:rFonts w:ascii="Times New Roman" w:hAnsi="Times New Roman" w:eastAsia="Times New Roman" w:cs="Times New Roman"/>
                <w:b/>
                <w:bCs/>
                <w:spacing w:val="-3"/>
              </w:rPr>
              <w:t xml:space="preserve">1  </w:t>
            </w:r>
            <w:r>
              <w:rPr>
                <w:b/>
                <w:bCs/>
                <w:spacing w:val="-3"/>
              </w:rPr>
              <w:t>项目与遂宁市环境综合管控单元的位置关系图</w:t>
            </w:r>
          </w:p>
          <w:p w14:paraId="4397E110">
            <w:pPr>
              <w:pStyle w:val="6"/>
              <w:spacing w:before="179" w:line="219" w:lineRule="auto"/>
              <w:ind w:left="590"/>
            </w:pPr>
            <w:r>
              <w:rPr>
                <w:spacing w:val="-1"/>
              </w:rPr>
              <w:t>根据以上分析，本项目的建设符合遂府发〔</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74</w:t>
            </w:r>
            <w:r>
              <w:rPr>
                <w:rFonts w:ascii="Times New Roman" w:hAnsi="Times New Roman" w:eastAsia="Times New Roman" w:cs="Times New Roman"/>
                <w:spacing w:val="21"/>
                <w:w w:val="101"/>
              </w:rPr>
              <w:t xml:space="preserve"> </w:t>
            </w:r>
            <w:r>
              <w:rPr>
                <w:spacing w:val="-1"/>
              </w:rPr>
              <w:t>号文件要求。</w:t>
            </w:r>
          </w:p>
          <w:p w14:paraId="54932184">
            <w:pPr>
              <w:pStyle w:val="6"/>
              <w:spacing w:before="184" w:line="217" w:lineRule="auto"/>
              <w:ind w:left="588"/>
            </w:pPr>
            <w:r>
              <w:rPr>
                <w:b/>
                <w:bCs/>
                <w:spacing w:val="-2"/>
              </w:rPr>
              <w:t>②项目与川环办函〔</w:t>
            </w:r>
            <w:r>
              <w:rPr>
                <w:rFonts w:ascii="Times New Roman" w:hAnsi="Times New Roman" w:eastAsia="Times New Roman" w:cs="Times New Roman"/>
                <w:b/>
                <w:bCs/>
                <w:spacing w:val="-2"/>
              </w:rPr>
              <w:t>2021</w:t>
            </w:r>
            <w:r>
              <w:rPr>
                <w:b/>
                <w:bCs/>
                <w:spacing w:val="-2"/>
              </w:rPr>
              <w:t>〕</w:t>
            </w:r>
            <w:r>
              <w:rPr>
                <w:rFonts w:ascii="Times New Roman" w:hAnsi="Times New Roman" w:eastAsia="Times New Roman" w:cs="Times New Roman"/>
                <w:b/>
                <w:bCs/>
                <w:spacing w:val="-2"/>
              </w:rPr>
              <w:t xml:space="preserve">469 </w:t>
            </w:r>
            <w:r>
              <w:rPr>
                <w:b/>
                <w:bCs/>
                <w:spacing w:val="-2"/>
              </w:rPr>
              <w:t>号文件符合性分析</w:t>
            </w:r>
          </w:p>
          <w:p w14:paraId="31E1F1F6">
            <w:pPr>
              <w:pStyle w:val="6"/>
              <w:spacing w:before="263" w:line="419" w:lineRule="auto"/>
              <w:ind w:left="105" w:right="4" w:firstLine="485"/>
            </w:pPr>
            <w:r>
              <w:t>根据《项目环评</w:t>
            </w:r>
            <w:r>
              <w:rPr>
                <w:rFonts w:ascii="Times New Roman" w:hAnsi="Times New Roman" w:eastAsia="Times New Roman" w:cs="Times New Roman"/>
              </w:rPr>
              <w:t>“</w:t>
            </w:r>
            <w:r>
              <w:t>三线一单</w:t>
            </w:r>
            <w:r>
              <w:rPr>
                <w:rFonts w:ascii="Times New Roman" w:hAnsi="Times New Roman" w:eastAsia="Times New Roman" w:cs="Times New Roman"/>
              </w:rPr>
              <w:t>”</w:t>
            </w:r>
            <w:r>
              <w:t>符合性技术分析要求（试行）》</w:t>
            </w:r>
            <w:r>
              <w:rPr>
                <w:spacing w:val="-1"/>
              </w:rPr>
              <w:t>川环办函〔</w:t>
            </w:r>
            <w:r>
              <w:rPr>
                <w:rFonts w:ascii="Times New Roman" w:hAnsi="Times New Roman" w:eastAsia="Times New Roman" w:cs="Times New Roman"/>
                <w:spacing w:val="-1"/>
              </w:rPr>
              <w:t>2021</w:t>
            </w:r>
            <w:r>
              <w:rPr>
                <w:spacing w:val="-1"/>
              </w:rPr>
              <w:t>〕</w:t>
            </w:r>
            <w:r>
              <w:t xml:space="preserve">  </w:t>
            </w:r>
            <w:r>
              <w:rPr>
                <w:rFonts w:ascii="Times New Roman" w:hAnsi="Times New Roman" w:eastAsia="Times New Roman" w:cs="Times New Roman"/>
                <w:spacing w:val="-1"/>
              </w:rPr>
              <w:t>469</w:t>
            </w:r>
            <w:r>
              <w:rPr>
                <w:rFonts w:ascii="Times New Roman" w:hAnsi="Times New Roman" w:eastAsia="Times New Roman" w:cs="Times New Roman"/>
                <w:spacing w:val="32"/>
              </w:rPr>
              <w:t xml:space="preserve"> </w:t>
            </w:r>
            <w:r>
              <w:rPr>
                <w:spacing w:val="-1"/>
              </w:rPr>
              <w:t>号文件：如建设项目位于产业园区内，且产业园区规划环境影响评价中已开展</w:t>
            </w:r>
            <w:r>
              <w:t xml:space="preserve">  了园区与</w:t>
            </w:r>
            <w:r>
              <w:rPr>
                <w:rFonts w:ascii="Times New Roman" w:hAnsi="Times New Roman" w:eastAsia="Times New Roman" w:cs="Times New Roman"/>
              </w:rPr>
              <w:t>“</w:t>
            </w:r>
            <w:r>
              <w:t>三线一单</w:t>
            </w:r>
            <w:r>
              <w:rPr>
                <w:rFonts w:ascii="Times New Roman" w:hAnsi="Times New Roman" w:eastAsia="Times New Roman" w:cs="Times New Roman"/>
              </w:rPr>
              <w:t>”</w:t>
            </w:r>
            <w:r>
              <w:t>符合性分析，则项目环评只需分析与产业园区生态</w:t>
            </w:r>
            <w:r>
              <w:rPr>
                <w:spacing w:val="-1"/>
              </w:rPr>
              <w:t>环境准入要</w:t>
            </w:r>
            <w:r>
              <w:t xml:space="preserve">  </w:t>
            </w:r>
            <w:r>
              <w:rPr>
                <w:spacing w:val="-4"/>
              </w:rPr>
              <w:t>求的符合性。本项目所在园区规划环评早与“三</w:t>
            </w:r>
            <w:r>
              <w:rPr>
                <w:spacing w:val="-5"/>
              </w:rPr>
              <w:t>线一单</w:t>
            </w:r>
            <w:r>
              <w:rPr>
                <w:spacing w:val="-88"/>
              </w:rPr>
              <w:t xml:space="preserve"> </w:t>
            </w:r>
            <w:r>
              <w:rPr>
                <w:spacing w:val="-5"/>
              </w:rPr>
              <w:t>”（现称生态环境分区管控）</w:t>
            </w:r>
            <w:r>
              <w:t xml:space="preserve"> </w:t>
            </w:r>
            <w:r>
              <w:rPr>
                <w:spacing w:val="-1"/>
              </w:rPr>
              <w:t>发布，因此规划环评未分析园区与“三线一单</w:t>
            </w:r>
            <w:r>
              <w:rPr>
                <w:spacing w:val="-89"/>
              </w:rPr>
              <w:t xml:space="preserve"> </w:t>
            </w:r>
            <w:r>
              <w:rPr>
                <w:spacing w:val="-1"/>
              </w:rPr>
              <w:t>”符合性，因此本项目生态环境分区</w:t>
            </w:r>
            <w:r>
              <w:t xml:space="preserve">  </w:t>
            </w:r>
            <w:r>
              <w:rPr>
                <w:spacing w:val="-1"/>
              </w:rPr>
              <w:t>管控符合性分析需全面分析，具体如下：</w:t>
            </w:r>
          </w:p>
          <w:p w14:paraId="12D44A1F">
            <w:pPr>
              <w:pStyle w:val="6"/>
              <w:spacing w:before="1" w:line="404" w:lineRule="auto"/>
              <w:ind w:left="110" w:right="144" w:firstLine="480"/>
            </w:pPr>
            <w:r>
              <w:t>根据四川政务服务网，本项目所在位置</w:t>
            </w:r>
            <w:r>
              <w:rPr>
                <w:rFonts w:ascii="Times New Roman" w:hAnsi="Times New Roman" w:eastAsia="Times New Roman" w:cs="Times New Roman"/>
              </w:rPr>
              <w:t>“</w:t>
            </w:r>
            <w:r>
              <w:t>生态环境分区管</w:t>
            </w:r>
            <w:r>
              <w:rPr>
                <w:spacing w:val="-1"/>
              </w:rPr>
              <w:t>控</w:t>
            </w:r>
            <w:r>
              <w:rPr>
                <w:rFonts w:ascii="Times New Roman" w:hAnsi="Times New Roman" w:eastAsia="Times New Roman" w:cs="Times New Roman"/>
                <w:spacing w:val="-1"/>
              </w:rPr>
              <w:t>”</w:t>
            </w:r>
            <w:r>
              <w:rPr>
                <w:spacing w:val="-1"/>
              </w:rPr>
              <w:t>符合性分析系统查</w:t>
            </w:r>
            <w:r>
              <w:t xml:space="preserve"> </w:t>
            </w:r>
            <w:r>
              <w:rPr>
                <w:spacing w:val="-3"/>
              </w:rPr>
              <w:t>询如下：</w:t>
            </w:r>
          </w:p>
          <w:p w14:paraId="5A2394A1">
            <w:pPr>
              <w:spacing w:line="5496" w:lineRule="exact"/>
              <w:ind w:firstLine="103"/>
            </w:pPr>
            <w:r>
              <w:rPr>
                <w:position w:val="-109"/>
              </w:rPr>
              <w:drawing>
                <wp:inline distT="0" distB="0" distL="0" distR="0">
                  <wp:extent cx="5494020" cy="34893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6"/>
                          <a:stretch>
                            <a:fillRect/>
                          </a:stretch>
                        </pic:blipFill>
                        <pic:spPr>
                          <a:xfrm>
                            <a:off x="0" y="0"/>
                            <a:ext cx="5494020" cy="3489959"/>
                          </a:xfrm>
                          <a:prstGeom prst="rect">
                            <a:avLst/>
                          </a:prstGeom>
                        </pic:spPr>
                      </pic:pic>
                    </a:graphicData>
                  </a:graphic>
                </wp:inline>
              </w:drawing>
            </w:r>
          </w:p>
        </w:tc>
      </w:tr>
    </w:tbl>
    <w:p w14:paraId="7B4165B0">
      <w:pPr>
        <w:pStyle w:val="2"/>
      </w:pPr>
    </w:p>
    <w:p w14:paraId="39A07EB5">
      <w:pPr>
        <w:sectPr>
          <w:footerReference r:id="rId17" w:type="default"/>
          <w:pgSz w:w="11906" w:h="16839"/>
          <w:pgMar w:top="400" w:right="1508" w:bottom="1240" w:left="1508" w:header="0" w:footer="1078" w:gutter="0"/>
          <w:cols w:space="720" w:num="1"/>
        </w:sectPr>
      </w:pPr>
    </w:p>
    <w:p w14:paraId="3BF6C6E7">
      <w:pPr>
        <w:spacing w:before="19"/>
      </w:pPr>
    </w:p>
    <w:p w14:paraId="43DA7A1A">
      <w:pPr>
        <w:spacing w:before="19"/>
      </w:pPr>
    </w:p>
    <w:p w14:paraId="4ADD6B74">
      <w:pPr>
        <w:spacing w:before="19"/>
      </w:pPr>
    </w:p>
    <w:p w14:paraId="23ECD9C8">
      <w:pPr>
        <w:spacing w:before="18"/>
      </w:pPr>
    </w:p>
    <w:p w14:paraId="5D91A5D8">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74"/>
      </w:tblGrid>
      <w:tr w14:paraId="098668E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778" w:hRule="atLeast"/>
        </w:trPr>
        <w:tc>
          <w:tcPr>
            <w:tcW w:w="8874" w:type="dxa"/>
            <w:vAlign w:val="top"/>
          </w:tcPr>
          <w:p w14:paraId="34056C46">
            <w:pPr>
              <w:spacing w:line="5935" w:lineRule="exact"/>
              <w:ind w:firstLine="228"/>
            </w:pPr>
            <w:r>
              <w:rPr>
                <w:position w:val="-118"/>
              </w:rPr>
              <w:drawing>
                <wp:inline distT="0" distB="0" distL="0" distR="0">
                  <wp:extent cx="5334000" cy="37687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7"/>
                          <a:stretch>
                            <a:fillRect/>
                          </a:stretch>
                        </pic:blipFill>
                        <pic:spPr>
                          <a:xfrm>
                            <a:off x="0" y="0"/>
                            <a:ext cx="5334000" cy="3768852"/>
                          </a:xfrm>
                          <a:prstGeom prst="rect">
                            <a:avLst/>
                          </a:prstGeom>
                        </pic:spPr>
                      </pic:pic>
                    </a:graphicData>
                  </a:graphic>
                </wp:inline>
              </w:drawing>
            </w:r>
          </w:p>
          <w:p w14:paraId="4109FB17">
            <w:pPr>
              <w:pStyle w:val="6"/>
              <w:spacing w:before="277" w:line="219" w:lineRule="auto"/>
              <w:ind w:left="1931"/>
            </w:pPr>
            <w:r>
              <w:rPr>
                <w:b/>
                <w:bCs/>
                <w:spacing w:val="-5"/>
              </w:rPr>
              <w:t>图</w:t>
            </w:r>
            <w:r>
              <w:rPr>
                <w:spacing w:val="-39"/>
              </w:rPr>
              <w:t xml:space="preserve"> </w:t>
            </w:r>
            <w:r>
              <w:rPr>
                <w:b/>
                <w:bCs/>
                <w:spacing w:val="-5"/>
              </w:rPr>
              <w:t>2</w:t>
            </w:r>
            <w:r>
              <w:rPr>
                <w:spacing w:val="-44"/>
              </w:rPr>
              <w:t xml:space="preserve"> </w:t>
            </w:r>
            <w:r>
              <w:rPr>
                <w:b/>
                <w:bCs/>
                <w:spacing w:val="-5"/>
              </w:rPr>
              <w:t>项目与生态环境分区管控单元的位置关系图</w:t>
            </w:r>
          </w:p>
          <w:p w14:paraId="1DA59452">
            <w:pPr>
              <w:pStyle w:val="6"/>
              <w:spacing w:before="179" w:line="219" w:lineRule="auto"/>
              <w:ind w:left="590"/>
            </w:pPr>
            <w:r>
              <w:rPr>
                <w:spacing w:val="-1"/>
              </w:rPr>
              <w:t>根据系统查询，本项目所涉及的环境管控单元如下：</w:t>
            </w:r>
          </w:p>
          <w:p w14:paraId="409C719E">
            <w:pPr>
              <w:pStyle w:val="6"/>
              <w:spacing w:before="261" w:line="219" w:lineRule="auto"/>
              <w:ind w:left="2411"/>
            </w:pPr>
            <w:r>
              <w:rPr>
                <w:b/>
                <w:bCs/>
                <w:spacing w:val="-3"/>
              </w:rPr>
              <w:t>表</w:t>
            </w:r>
            <w:r>
              <w:rPr>
                <w:spacing w:val="-39"/>
              </w:rPr>
              <w:t xml:space="preserve"> </w:t>
            </w:r>
            <w:r>
              <w:rPr>
                <w:rFonts w:ascii="Times New Roman" w:hAnsi="Times New Roman" w:eastAsia="Times New Roman" w:cs="Times New Roman"/>
                <w:b/>
                <w:bCs/>
                <w:spacing w:val="-3"/>
              </w:rPr>
              <w:t xml:space="preserve">1-6 </w:t>
            </w:r>
            <w:r>
              <w:rPr>
                <w:b/>
                <w:bCs/>
                <w:spacing w:val="-3"/>
              </w:rPr>
              <w:t>项目所涉及的环境管控单元情况</w:t>
            </w:r>
          </w:p>
          <w:p w14:paraId="725F7B0D">
            <w:pPr>
              <w:spacing w:line="147" w:lineRule="exact"/>
            </w:pPr>
          </w:p>
          <w:tbl>
            <w:tblPr>
              <w:tblStyle w:val="5"/>
              <w:tblW w:w="8220" w:type="dxa"/>
              <w:tblInd w:w="3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96"/>
              <w:gridCol w:w="1584"/>
              <w:gridCol w:w="995"/>
              <w:gridCol w:w="935"/>
              <w:gridCol w:w="1550"/>
              <w:gridCol w:w="1660"/>
            </w:tblGrid>
            <w:tr w14:paraId="0786E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496" w:type="dxa"/>
                  <w:tcBorders>
                    <w:top w:val="single" w:color="000000" w:sz="10" w:space="0"/>
                    <w:left w:val="nil"/>
                  </w:tcBorders>
                  <w:vAlign w:val="top"/>
                </w:tcPr>
                <w:p w14:paraId="29F460C3">
                  <w:pPr>
                    <w:pStyle w:val="6"/>
                    <w:spacing w:before="82" w:line="228" w:lineRule="auto"/>
                    <w:ind w:left="123"/>
                    <w:rPr>
                      <w:sz w:val="20"/>
                      <w:szCs w:val="20"/>
                    </w:rPr>
                  </w:pPr>
                  <w:r>
                    <w:rPr>
                      <w:b/>
                      <w:bCs/>
                      <w:spacing w:val="6"/>
                      <w:sz w:val="20"/>
                      <w:szCs w:val="20"/>
                    </w:rPr>
                    <w:t>环境管控单元</w:t>
                  </w:r>
                </w:p>
                <w:p w14:paraId="5F6694AA">
                  <w:pPr>
                    <w:pStyle w:val="6"/>
                    <w:spacing w:before="24" w:line="228" w:lineRule="auto"/>
                    <w:ind w:left="547"/>
                    <w:rPr>
                      <w:sz w:val="20"/>
                      <w:szCs w:val="20"/>
                    </w:rPr>
                  </w:pPr>
                  <w:r>
                    <w:rPr>
                      <w:b/>
                      <w:bCs/>
                      <w:spacing w:val="3"/>
                      <w:sz w:val="20"/>
                      <w:szCs w:val="20"/>
                    </w:rPr>
                    <w:t>编码</w:t>
                  </w:r>
                </w:p>
              </w:tc>
              <w:tc>
                <w:tcPr>
                  <w:tcW w:w="1584" w:type="dxa"/>
                  <w:tcBorders>
                    <w:top w:val="single" w:color="000000" w:sz="10" w:space="0"/>
                  </w:tcBorders>
                  <w:vAlign w:val="top"/>
                </w:tcPr>
                <w:p w14:paraId="57A08AED">
                  <w:pPr>
                    <w:pStyle w:val="6"/>
                    <w:spacing w:before="82" w:line="228" w:lineRule="auto"/>
                    <w:ind w:left="163"/>
                    <w:rPr>
                      <w:sz w:val="20"/>
                      <w:szCs w:val="20"/>
                    </w:rPr>
                  </w:pPr>
                  <w:r>
                    <w:rPr>
                      <w:b/>
                      <w:bCs/>
                      <w:spacing w:val="6"/>
                      <w:sz w:val="20"/>
                      <w:szCs w:val="20"/>
                    </w:rPr>
                    <w:t>环境管控单元</w:t>
                  </w:r>
                </w:p>
                <w:p w14:paraId="2614CD84">
                  <w:pPr>
                    <w:pStyle w:val="6"/>
                    <w:spacing w:before="24" w:line="230" w:lineRule="auto"/>
                    <w:ind w:left="588"/>
                    <w:rPr>
                      <w:sz w:val="20"/>
                      <w:szCs w:val="20"/>
                    </w:rPr>
                  </w:pPr>
                  <w:r>
                    <w:rPr>
                      <w:b/>
                      <w:bCs/>
                      <w:spacing w:val="2"/>
                      <w:sz w:val="20"/>
                      <w:szCs w:val="20"/>
                    </w:rPr>
                    <w:t>名称</w:t>
                  </w:r>
                </w:p>
              </w:tc>
              <w:tc>
                <w:tcPr>
                  <w:tcW w:w="995" w:type="dxa"/>
                  <w:tcBorders>
                    <w:top w:val="single" w:color="000000" w:sz="10" w:space="0"/>
                  </w:tcBorders>
                  <w:vAlign w:val="top"/>
                </w:tcPr>
                <w:p w14:paraId="0C0C47FF">
                  <w:pPr>
                    <w:pStyle w:val="6"/>
                    <w:spacing w:before="82" w:line="228" w:lineRule="auto"/>
                    <w:ind w:left="187"/>
                    <w:rPr>
                      <w:sz w:val="20"/>
                      <w:szCs w:val="20"/>
                    </w:rPr>
                  </w:pPr>
                  <w:r>
                    <w:rPr>
                      <w:b/>
                      <w:bCs/>
                      <w:spacing w:val="5"/>
                      <w:sz w:val="20"/>
                      <w:szCs w:val="20"/>
                    </w:rPr>
                    <w:t>所属市</w:t>
                  </w:r>
                </w:p>
                <w:p w14:paraId="1CB159EC">
                  <w:pPr>
                    <w:pStyle w:val="6"/>
                    <w:spacing w:before="24" w:line="227" w:lineRule="auto"/>
                    <w:ind w:left="197"/>
                    <w:rPr>
                      <w:sz w:val="20"/>
                      <w:szCs w:val="20"/>
                    </w:rPr>
                  </w:pPr>
                  <w:r>
                    <w:rPr>
                      <w:b/>
                      <w:bCs/>
                      <w:spacing w:val="-2"/>
                      <w:sz w:val="20"/>
                      <w:szCs w:val="20"/>
                    </w:rPr>
                    <w:t>（州）</w:t>
                  </w:r>
                </w:p>
              </w:tc>
              <w:tc>
                <w:tcPr>
                  <w:tcW w:w="935" w:type="dxa"/>
                  <w:tcBorders>
                    <w:top w:val="single" w:color="000000" w:sz="10" w:space="0"/>
                  </w:tcBorders>
                  <w:vAlign w:val="top"/>
                </w:tcPr>
                <w:p w14:paraId="1BF19953">
                  <w:pPr>
                    <w:pStyle w:val="6"/>
                    <w:spacing w:before="83" w:line="228" w:lineRule="auto"/>
                    <w:ind w:left="157"/>
                    <w:rPr>
                      <w:sz w:val="20"/>
                      <w:szCs w:val="20"/>
                    </w:rPr>
                  </w:pPr>
                  <w:r>
                    <w:rPr>
                      <w:b/>
                      <w:bCs/>
                      <w:spacing w:val="5"/>
                      <w:sz w:val="20"/>
                      <w:szCs w:val="20"/>
                    </w:rPr>
                    <w:t>所属区</w:t>
                  </w:r>
                </w:p>
                <w:p w14:paraId="5C0C5EC1">
                  <w:pPr>
                    <w:pStyle w:val="6"/>
                    <w:spacing w:before="23" w:line="232" w:lineRule="auto"/>
                    <w:ind w:left="369"/>
                    <w:rPr>
                      <w:sz w:val="20"/>
                      <w:szCs w:val="20"/>
                    </w:rPr>
                  </w:pPr>
                  <w:r>
                    <w:rPr>
                      <w:b/>
                      <w:bCs/>
                      <w:spacing w:val="-3"/>
                      <w:sz w:val="20"/>
                      <w:szCs w:val="20"/>
                    </w:rPr>
                    <w:t>县</w:t>
                  </w:r>
                </w:p>
              </w:tc>
              <w:tc>
                <w:tcPr>
                  <w:tcW w:w="1550" w:type="dxa"/>
                  <w:tcBorders>
                    <w:top w:val="single" w:color="000000" w:sz="10" w:space="0"/>
                  </w:tcBorders>
                  <w:vAlign w:val="top"/>
                </w:tcPr>
                <w:p w14:paraId="489DECA0">
                  <w:pPr>
                    <w:pStyle w:val="6"/>
                    <w:spacing w:before="219" w:line="228" w:lineRule="auto"/>
                    <w:ind w:left="150"/>
                    <w:rPr>
                      <w:sz w:val="20"/>
                      <w:szCs w:val="20"/>
                    </w:rPr>
                  </w:pPr>
                  <w:r>
                    <w:rPr>
                      <w:b/>
                      <w:bCs/>
                      <w:spacing w:val="6"/>
                      <w:sz w:val="20"/>
                      <w:szCs w:val="20"/>
                    </w:rPr>
                    <w:t>准入清单类型</w:t>
                  </w:r>
                </w:p>
              </w:tc>
              <w:tc>
                <w:tcPr>
                  <w:tcW w:w="1660" w:type="dxa"/>
                  <w:tcBorders>
                    <w:top w:val="single" w:color="000000" w:sz="10" w:space="0"/>
                    <w:right w:val="nil"/>
                  </w:tcBorders>
                  <w:vAlign w:val="top"/>
                </w:tcPr>
                <w:p w14:paraId="12CB3D94">
                  <w:pPr>
                    <w:pStyle w:val="6"/>
                    <w:spacing w:before="219" w:line="228" w:lineRule="auto"/>
                    <w:ind w:left="418"/>
                    <w:rPr>
                      <w:sz w:val="20"/>
                      <w:szCs w:val="20"/>
                    </w:rPr>
                  </w:pPr>
                  <w:r>
                    <w:rPr>
                      <w:b/>
                      <w:bCs/>
                      <w:spacing w:val="5"/>
                      <w:sz w:val="20"/>
                      <w:szCs w:val="20"/>
                    </w:rPr>
                    <w:t>管控类型</w:t>
                  </w:r>
                </w:p>
              </w:tc>
            </w:tr>
            <w:tr w14:paraId="73DBC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1496" w:type="dxa"/>
                  <w:tcBorders>
                    <w:left w:val="nil"/>
                  </w:tcBorders>
                  <w:vAlign w:val="top"/>
                </w:tcPr>
                <w:p w14:paraId="79FD363B">
                  <w:pPr>
                    <w:spacing w:before="221" w:line="195" w:lineRule="auto"/>
                    <w:ind w:left="143"/>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pacing w:val="6"/>
                      <w:sz w:val="20"/>
                      <w:szCs w:val="20"/>
                    </w:rPr>
                    <w:t>510923231</w:t>
                  </w:r>
                </w:p>
                <w:p w14:paraId="668C1806">
                  <w:pPr>
                    <w:spacing w:before="55"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584" w:type="dxa"/>
                  <w:vAlign w:val="top"/>
                </w:tcPr>
                <w:p w14:paraId="243DAF33">
                  <w:pPr>
                    <w:pStyle w:val="6"/>
                    <w:spacing w:before="34" w:line="247" w:lineRule="auto"/>
                    <w:ind w:left="151" w:right="127" w:firstLine="18"/>
                    <w:rPr>
                      <w:sz w:val="20"/>
                      <w:szCs w:val="20"/>
                    </w:rPr>
                  </w:pPr>
                  <w:r>
                    <w:rPr>
                      <w:spacing w:val="7"/>
                      <w:sz w:val="20"/>
                      <w:szCs w:val="20"/>
                    </w:rPr>
                    <w:t>大英县工业集</w:t>
                  </w:r>
                  <w:r>
                    <w:rPr>
                      <w:spacing w:val="4"/>
                      <w:sz w:val="20"/>
                      <w:szCs w:val="20"/>
                    </w:rPr>
                    <w:t xml:space="preserve"> 中发展区</w:t>
                  </w:r>
                  <w:r>
                    <w:rPr>
                      <w:rFonts w:ascii="Times New Roman" w:hAnsi="Times New Roman" w:eastAsia="Times New Roman" w:cs="Times New Roman"/>
                      <w:spacing w:val="4"/>
                      <w:sz w:val="20"/>
                      <w:szCs w:val="20"/>
                    </w:rPr>
                    <w:t>(</w:t>
                  </w:r>
                  <w:r>
                    <w:rPr>
                      <w:spacing w:val="4"/>
                      <w:sz w:val="20"/>
                      <w:szCs w:val="20"/>
                    </w:rPr>
                    <w:t>含经</w:t>
                  </w:r>
                </w:p>
                <w:p w14:paraId="011D73F2">
                  <w:pPr>
                    <w:pStyle w:val="6"/>
                    <w:spacing w:before="7" w:line="212" w:lineRule="auto"/>
                    <w:ind w:left="553"/>
                    <w:rPr>
                      <w:rFonts w:ascii="Times New Roman" w:hAnsi="Times New Roman" w:eastAsia="Times New Roman" w:cs="Times New Roman"/>
                      <w:sz w:val="20"/>
                      <w:szCs w:val="20"/>
                    </w:rPr>
                  </w:pPr>
                  <w:r>
                    <w:rPr>
                      <w:spacing w:val="4"/>
                      <w:sz w:val="20"/>
                      <w:szCs w:val="20"/>
                    </w:rPr>
                    <w:t>开区</w:t>
                  </w:r>
                  <w:r>
                    <w:rPr>
                      <w:rFonts w:ascii="Times New Roman" w:hAnsi="Times New Roman" w:eastAsia="Times New Roman" w:cs="Times New Roman"/>
                      <w:spacing w:val="4"/>
                      <w:sz w:val="20"/>
                      <w:szCs w:val="20"/>
                    </w:rPr>
                    <w:t>)</w:t>
                  </w:r>
                </w:p>
              </w:tc>
              <w:tc>
                <w:tcPr>
                  <w:tcW w:w="995" w:type="dxa"/>
                  <w:vAlign w:val="top"/>
                </w:tcPr>
                <w:p w14:paraId="1B7CB0B6">
                  <w:pPr>
                    <w:pStyle w:val="6"/>
                    <w:spacing w:before="305" w:line="228" w:lineRule="auto"/>
                    <w:ind w:left="185"/>
                    <w:rPr>
                      <w:sz w:val="20"/>
                      <w:szCs w:val="20"/>
                    </w:rPr>
                  </w:pPr>
                  <w:r>
                    <w:rPr>
                      <w:spacing w:val="7"/>
                      <w:sz w:val="20"/>
                      <w:szCs w:val="20"/>
                    </w:rPr>
                    <w:t>遂宁市</w:t>
                  </w:r>
                </w:p>
              </w:tc>
              <w:tc>
                <w:tcPr>
                  <w:tcW w:w="935" w:type="dxa"/>
                  <w:vAlign w:val="top"/>
                </w:tcPr>
                <w:p w14:paraId="31DD79B3">
                  <w:pPr>
                    <w:pStyle w:val="6"/>
                    <w:spacing w:before="306" w:line="228" w:lineRule="auto"/>
                    <w:ind w:left="159"/>
                    <w:rPr>
                      <w:sz w:val="20"/>
                      <w:szCs w:val="20"/>
                    </w:rPr>
                  </w:pPr>
                  <w:r>
                    <w:rPr>
                      <w:spacing w:val="6"/>
                      <w:sz w:val="20"/>
                      <w:szCs w:val="20"/>
                    </w:rPr>
                    <w:t>大英县</w:t>
                  </w:r>
                </w:p>
              </w:tc>
              <w:tc>
                <w:tcPr>
                  <w:tcW w:w="1550" w:type="dxa"/>
                  <w:vAlign w:val="top"/>
                </w:tcPr>
                <w:p w14:paraId="457BE6E8">
                  <w:pPr>
                    <w:pStyle w:val="6"/>
                    <w:spacing w:before="168" w:line="228" w:lineRule="auto"/>
                    <w:ind w:left="153"/>
                    <w:rPr>
                      <w:sz w:val="20"/>
                      <w:szCs w:val="20"/>
                    </w:rPr>
                  </w:pPr>
                  <w:r>
                    <w:rPr>
                      <w:spacing w:val="7"/>
                      <w:sz w:val="20"/>
                      <w:szCs w:val="20"/>
                    </w:rPr>
                    <w:t>大气环境管控</w:t>
                  </w:r>
                </w:p>
                <w:p w14:paraId="7CDB9928">
                  <w:pPr>
                    <w:pStyle w:val="6"/>
                    <w:spacing w:before="27" w:line="228" w:lineRule="auto"/>
                    <w:ind w:left="573"/>
                    <w:rPr>
                      <w:sz w:val="20"/>
                      <w:szCs w:val="20"/>
                    </w:rPr>
                  </w:pPr>
                  <w:r>
                    <w:rPr>
                      <w:spacing w:val="3"/>
                      <w:sz w:val="20"/>
                      <w:szCs w:val="20"/>
                    </w:rPr>
                    <w:t>分区</w:t>
                  </w:r>
                </w:p>
              </w:tc>
              <w:tc>
                <w:tcPr>
                  <w:tcW w:w="1660" w:type="dxa"/>
                  <w:tcBorders>
                    <w:right w:val="nil"/>
                  </w:tcBorders>
                  <w:vAlign w:val="top"/>
                </w:tcPr>
                <w:p w14:paraId="471BB4AA">
                  <w:pPr>
                    <w:pStyle w:val="6"/>
                    <w:spacing w:before="168" w:line="228" w:lineRule="auto"/>
                    <w:ind w:left="209"/>
                    <w:rPr>
                      <w:sz w:val="20"/>
                      <w:szCs w:val="20"/>
                    </w:rPr>
                  </w:pPr>
                  <w:r>
                    <w:rPr>
                      <w:spacing w:val="7"/>
                      <w:sz w:val="20"/>
                      <w:szCs w:val="20"/>
                    </w:rPr>
                    <w:t>大气环境高排</w:t>
                  </w:r>
                </w:p>
                <w:p w14:paraId="54389325">
                  <w:pPr>
                    <w:pStyle w:val="6"/>
                    <w:spacing w:before="26" w:line="228" w:lineRule="auto"/>
                    <w:ind w:left="206"/>
                    <w:rPr>
                      <w:sz w:val="20"/>
                      <w:szCs w:val="20"/>
                    </w:rPr>
                  </w:pPr>
                  <w:r>
                    <w:rPr>
                      <w:spacing w:val="8"/>
                      <w:sz w:val="20"/>
                      <w:szCs w:val="20"/>
                    </w:rPr>
                    <w:t>放重点管控区</w:t>
                  </w:r>
                </w:p>
              </w:tc>
            </w:tr>
            <w:tr w14:paraId="5AFFC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496" w:type="dxa"/>
                  <w:tcBorders>
                    <w:left w:val="nil"/>
                  </w:tcBorders>
                  <w:vAlign w:val="top"/>
                </w:tcPr>
                <w:p w14:paraId="7DEE7FE1">
                  <w:pPr>
                    <w:spacing w:before="163" w:line="195" w:lineRule="auto"/>
                    <w:ind w:left="143"/>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pacing w:val="6"/>
                      <w:sz w:val="20"/>
                      <w:szCs w:val="20"/>
                    </w:rPr>
                    <w:t>510923253</w:t>
                  </w:r>
                </w:p>
                <w:p w14:paraId="149FCED8">
                  <w:pPr>
                    <w:spacing w:before="53"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584" w:type="dxa"/>
                  <w:vAlign w:val="top"/>
                </w:tcPr>
                <w:p w14:paraId="7C14E128">
                  <w:pPr>
                    <w:pStyle w:val="6"/>
                    <w:spacing w:before="110" w:line="228" w:lineRule="auto"/>
                    <w:ind w:left="170"/>
                    <w:rPr>
                      <w:sz w:val="20"/>
                      <w:szCs w:val="20"/>
                    </w:rPr>
                  </w:pPr>
                  <w:r>
                    <w:rPr>
                      <w:spacing w:val="7"/>
                      <w:sz w:val="20"/>
                      <w:szCs w:val="20"/>
                    </w:rPr>
                    <w:t>大英县城镇开</w:t>
                  </w:r>
                </w:p>
                <w:p w14:paraId="44652347">
                  <w:pPr>
                    <w:pStyle w:val="6"/>
                    <w:spacing w:before="27" w:line="228" w:lineRule="auto"/>
                    <w:ind w:left="485"/>
                    <w:rPr>
                      <w:sz w:val="20"/>
                      <w:szCs w:val="20"/>
                    </w:rPr>
                  </w:pPr>
                  <w:r>
                    <w:rPr>
                      <w:spacing w:val="5"/>
                      <w:sz w:val="20"/>
                      <w:szCs w:val="20"/>
                    </w:rPr>
                    <w:t>发边界</w:t>
                  </w:r>
                </w:p>
              </w:tc>
              <w:tc>
                <w:tcPr>
                  <w:tcW w:w="995" w:type="dxa"/>
                  <w:vAlign w:val="top"/>
                </w:tcPr>
                <w:p w14:paraId="3E368EAE">
                  <w:pPr>
                    <w:pStyle w:val="6"/>
                    <w:spacing w:before="246" w:line="228" w:lineRule="auto"/>
                    <w:ind w:left="185"/>
                    <w:rPr>
                      <w:sz w:val="20"/>
                      <w:szCs w:val="20"/>
                    </w:rPr>
                  </w:pPr>
                  <w:r>
                    <w:rPr>
                      <w:spacing w:val="7"/>
                      <w:sz w:val="20"/>
                      <w:szCs w:val="20"/>
                    </w:rPr>
                    <w:t>遂宁市</w:t>
                  </w:r>
                </w:p>
              </w:tc>
              <w:tc>
                <w:tcPr>
                  <w:tcW w:w="935" w:type="dxa"/>
                  <w:vAlign w:val="top"/>
                </w:tcPr>
                <w:p w14:paraId="62AFBAB3">
                  <w:pPr>
                    <w:pStyle w:val="6"/>
                    <w:spacing w:before="247" w:line="228" w:lineRule="auto"/>
                    <w:ind w:left="159"/>
                    <w:rPr>
                      <w:sz w:val="20"/>
                      <w:szCs w:val="20"/>
                    </w:rPr>
                  </w:pPr>
                  <w:r>
                    <w:rPr>
                      <w:spacing w:val="6"/>
                      <w:sz w:val="20"/>
                      <w:szCs w:val="20"/>
                    </w:rPr>
                    <w:t>大英县</w:t>
                  </w:r>
                </w:p>
              </w:tc>
              <w:tc>
                <w:tcPr>
                  <w:tcW w:w="1550" w:type="dxa"/>
                  <w:vAlign w:val="top"/>
                </w:tcPr>
                <w:p w14:paraId="48FE59C5">
                  <w:pPr>
                    <w:pStyle w:val="6"/>
                    <w:spacing w:before="246" w:line="228" w:lineRule="auto"/>
                    <w:ind w:left="160"/>
                    <w:rPr>
                      <w:sz w:val="20"/>
                      <w:szCs w:val="20"/>
                    </w:rPr>
                  </w:pPr>
                  <w:r>
                    <w:rPr>
                      <w:spacing w:val="6"/>
                      <w:sz w:val="20"/>
                      <w:szCs w:val="20"/>
                    </w:rPr>
                    <w:t>资源管控分区</w:t>
                  </w:r>
                </w:p>
              </w:tc>
              <w:tc>
                <w:tcPr>
                  <w:tcW w:w="1660" w:type="dxa"/>
                  <w:tcBorders>
                    <w:right w:val="nil"/>
                  </w:tcBorders>
                  <w:vAlign w:val="top"/>
                </w:tcPr>
                <w:p w14:paraId="5462B28C">
                  <w:pPr>
                    <w:pStyle w:val="6"/>
                    <w:spacing w:before="110" w:line="229" w:lineRule="auto"/>
                    <w:ind w:left="207"/>
                    <w:rPr>
                      <w:sz w:val="20"/>
                      <w:szCs w:val="20"/>
                    </w:rPr>
                  </w:pPr>
                  <w:r>
                    <w:rPr>
                      <w:spacing w:val="8"/>
                      <w:sz w:val="20"/>
                      <w:szCs w:val="20"/>
                    </w:rPr>
                    <w:t>土地资源重点</w:t>
                  </w:r>
                </w:p>
                <w:p w14:paraId="4D5220BB">
                  <w:pPr>
                    <w:pStyle w:val="6"/>
                    <w:spacing w:before="25" w:line="228" w:lineRule="auto"/>
                    <w:ind w:left="526"/>
                    <w:rPr>
                      <w:sz w:val="20"/>
                      <w:szCs w:val="20"/>
                    </w:rPr>
                  </w:pPr>
                  <w:r>
                    <w:rPr>
                      <w:spacing w:val="5"/>
                      <w:sz w:val="20"/>
                      <w:szCs w:val="20"/>
                    </w:rPr>
                    <w:t>管控区</w:t>
                  </w:r>
                </w:p>
              </w:tc>
            </w:tr>
            <w:tr w14:paraId="5E43F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496" w:type="dxa"/>
                  <w:tcBorders>
                    <w:left w:val="nil"/>
                  </w:tcBorders>
                  <w:vAlign w:val="top"/>
                </w:tcPr>
                <w:p w14:paraId="3ABD7917">
                  <w:pPr>
                    <w:spacing w:before="143" w:line="195" w:lineRule="auto"/>
                    <w:ind w:left="143"/>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pacing w:val="6"/>
                      <w:sz w:val="20"/>
                      <w:szCs w:val="20"/>
                    </w:rPr>
                    <w:t>510923254</w:t>
                  </w:r>
                </w:p>
                <w:p w14:paraId="15BFB9FD">
                  <w:pPr>
                    <w:spacing w:before="53"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584" w:type="dxa"/>
                  <w:vAlign w:val="top"/>
                </w:tcPr>
                <w:p w14:paraId="7FB81A6E">
                  <w:pPr>
                    <w:pStyle w:val="6"/>
                    <w:spacing w:before="90" w:line="228" w:lineRule="auto"/>
                    <w:ind w:left="187"/>
                    <w:rPr>
                      <w:sz w:val="20"/>
                      <w:szCs w:val="20"/>
                    </w:rPr>
                  </w:pPr>
                  <w:r>
                    <w:rPr>
                      <w:spacing w:val="4"/>
                      <w:sz w:val="20"/>
                      <w:szCs w:val="20"/>
                    </w:rPr>
                    <w:t>四川大英经济</w:t>
                  </w:r>
                </w:p>
                <w:p w14:paraId="219D7679">
                  <w:pPr>
                    <w:pStyle w:val="6"/>
                    <w:spacing w:before="24" w:line="228" w:lineRule="auto"/>
                    <w:ind w:left="483"/>
                    <w:rPr>
                      <w:sz w:val="20"/>
                      <w:szCs w:val="20"/>
                    </w:rPr>
                  </w:pPr>
                  <w:r>
                    <w:rPr>
                      <w:spacing w:val="6"/>
                      <w:sz w:val="20"/>
                      <w:szCs w:val="20"/>
                    </w:rPr>
                    <w:t>开发区</w:t>
                  </w:r>
                </w:p>
              </w:tc>
              <w:tc>
                <w:tcPr>
                  <w:tcW w:w="995" w:type="dxa"/>
                  <w:vAlign w:val="top"/>
                </w:tcPr>
                <w:p w14:paraId="3B7BE401">
                  <w:pPr>
                    <w:pStyle w:val="6"/>
                    <w:spacing w:before="227" w:line="228" w:lineRule="auto"/>
                    <w:ind w:left="185"/>
                    <w:rPr>
                      <w:sz w:val="20"/>
                      <w:szCs w:val="20"/>
                    </w:rPr>
                  </w:pPr>
                  <w:r>
                    <w:rPr>
                      <w:spacing w:val="7"/>
                      <w:sz w:val="20"/>
                      <w:szCs w:val="20"/>
                    </w:rPr>
                    <w:t>遂宁市</w:t>
                  </w:r>
                </w:p>
              </w:tc>
              <w:tc>
                <w:tcPr>
                  <w:tcW w:w="935" w:type="dxa"/>
                  <w:vAlign w:val="top"/>
                </w:tcPr>
                <w:p w14:paraId="5F491663">
                  <w:pPr>
                    <w:pStyle w:val="6"/>
                    <w:spacing w:before="228" w:line="228" w:lineRule="auto"/>
                    <w:ind w:left="159"/>
                    <w:rPr>
                      <w:sz w:val="20"/>
                      <w:szCs w:val="20"/>
                    </w:rPr>
                  </w:pPr>
                  <w:r>
                    <w:rPr>
                      <w:spacing w:val="6"/>
                      <w:sz w:val="20"/>
                      <w:szCs w:val="20"/>
                    </w:rPr>
                    <w:t>大英县</w:t>
                  </w:r>
                </w:p>
              </w:tc>
              <w:tc>
                <w:tcPr>
                  <w:tcW w:w="1550" w:type="dxa"/>
                  <w:vAlign w:val="top"/>
                </w:tcPr>
                <w:p w14:paraId="3EBA8019">
                  <w:pPr>
                    <w:pStyle w:val="6"/>
                    <w:spacing w:before="227" w:line="228" w:lineRule="auto"/>
                    <w:ind w:left="160"/>
                    <w:rPr>
                      <w:sz w:val="20"/>
                      <w:szCs w:val="20"/>
                    </w:rPr>
                  </w:pPr>
                  <w:r>
                    <w:rPr>
                      <w:spacing w:val="6"/>
                      <w:sz w:val="20"/>
                      <w:szCs w:val="20"/>
                    </w:rPr>
                    <w:t>资源管控分区</w:t>
                  </w:r>
                </w:p>
              </w:tc>
              <w:tc>
                <w:tcPr>
                  <w:tcW w:w="1660" w:type="dxa"/>
                  <w:tcBorders>
                    <w:right w:val="nil"/>
                  </w:tcBorders>
                  <w:vAlign w:val="top"/>
                </w:tcPr>
                <w:p w14:paraId="13D9C158">
                  <w:pPr>
                    <w:pStyle w:val="6"/>
                    <w:spacing w:before="90" w:line="228" w:lineRule="auto"/>
                    <w:ind w:left="212"/>
                    <w:rPr>
                      <w:sz w:val="20"/>
                      <w:szCs w:val="20"/>
                    </w:rPr>
                  </w:pPr>
                  <w:r>
                    <w:rPr>
                      <w:spacing w:val="7"/>
                      <w:sz w:val="20"/>
                      <w:szCs w:val="20"/>
                    </w:rPr>
                    <w:t>高污染燃料禁</w:t>
                  </w:r>
                </w:p>
                <w:p w14:paraId="4433333F">
                  <w:pPr>
                    <w:pStyle w:val="6"/>
                    <w:spacing w:before="24" w:line="231" w:lineRule="auto"/>
                    <w:ind w:left="627"/>
                    <w:rPr>
                      <w:sz w:val="20"/>
                      <w:szCs w:val="20"/>
                    </w:rPr>
                  </w:pPr>
                  <w:r>
                    <w:rPr>
                      <w:spacing w:val="4"/>
                      <w:sz w:val="20"/>
                      <w:szCs w:val="20"/>
                    </w:rPr>
                    <w:t>燃区</w:t>
                  </w:r>
                </w:p>
              </w:tc>
            </w:tr>
            <w:tr w14:paraId="39678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496" w:type="dxa"/>
                  <w:tcBorders>
                    <w:left w:val="nil"/>
                  </w:tcBorders>
                  <w:vAlign w:val="top"/>
                </w:tcPr>
                <w:p w14:paraId="4557333F">
                  <w:pPr>
                    <w:spacing w:before="146" w:line="195" w:lineRule="auto"/>
                    <w:ind w:left="143"/>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pacing w:val="6"/>
                      <w:sz w:val="20"/>
                      <w:szCs w:val="20"/>
                    </w:rPr>
                    <w:t>510923255</w:t>
                  </w:r>
                </w:p>
                <w:p w14:paraId="665CB101">
                  <w:pPr>
                    <w:spacing w:before="55"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584" w:type="dxa"/>
                  <w:vAlign w:val="top"/>
                </w:tcPr>
                <w:p w14:paraId="79589EC7">
                  <w:pPr>
                    <w:pStyle w:val="6"/>
                    <w:spacing w:before="96" w:line="228" w:lineRule="auto"/>
                    <w:ind w:left="170"/>
                    <w:rPr>
                      <w:sz w:val="20"/>
                      <w:szCs w:val="20"/>
                    </w:rPr>
                  </w:pPr>
                  <w:r>
                    <w:rPr>
                      <w:spacing w:val="7"/>
                      <w:sz w:val="20"/>
                      <w:szCs w:val="20"/>
                    </w:rPr>
                    <w:t>大英县自然资</w:t>
                  </w:r>
                </w:p>
                <w:p w14:paraId="7483E63F">
                  <w:pPr>
                    <w:pStyle w:val="6"/>
                    <w:spacing w:before="23" w:line="228" w:lineRule="auto"/>
                    <w:ind w:left="167"/>
                    <w:rPr>
                      <w:sz w:val="20"/>
                      <w:szCs w:val="20"/>
                    </w:rPr>
                  </w:pPr>
                  <w:r>
                    <w:rPr>
                      <w:spacing w:val="8"/>
                      <w:sz w:val="20"/>
                      <w:szCs w:val="20"/>
                    </w:rPr>
                    <w:t>源重点管控区</w:t>
                  </w:r>
                </w:p>
              </w:tc>
              <w:tc>
                <w:tcPr>
                  <w:tcW w:w="995" w:type="dxa"/>
                  <w:vAlign w:val="top"/>
                </w:tcPr>
                <w:p w14:paraId="2990FF81">
                  <w:pPr>
                    <w:pStyle w:val="6"/>
                    <w:spacing w:before="230" w:line="228" w:lineRule="auto"/>
                    <w:ind w:left="185"/>
                    <w:rPr>
                      <w:sz w:val="20"/>
                      <w:szCs w:val="20"/>
                    </w:rPr>
                  </w:pPr>
                  <w:r>
                    <w:rPr>
                      <w:spacing w:val="7"/>
                      <w:sz w:val="20"/>
                      <w:szCs w:val="20"/>
                    </w:rPr>
                    <w:t>遂宁市</w:t>
                  </w:r>
                </w:p>
              </w:tc>
              <w:tc>
                <w:tcPr>
                  <w:tcW w:w="935" w:type="dxa"/>
                  <w:vAlign w:val="top"/>
                </w:tcPr>
                <w:p w14:paraId="6DEDF8B5">
                  <w:pPr>
                    <w:pStyle w:val="6"/>
                    <w:spacing w:before="230" w:line="228" w:lineRule="auto"/>
                    <w:ind w:left="159"/>
                    <w:rPr>
                      <w:sz w:val="20"/>
                      <w:szCs w:val="20"/>
                    </w:rPr>
                  </w:pPr>
                  <w:r>
                    <w:rPr>
                      <w:spacing w:val="6"/>
                      <w:sz w:val="20"/>
                      <w:szCs w:val="20"/>
                    </w:rPr>
                    <w:t>大英县</w:t>
                  </w:r>
                </w:p>
              </w:tc>
              <w:tc>
                <w:tcPr>
                  <w:tcW w:w="1550" w:type="dxa"/>
                  <w:vAlign w:val="top"/>
                </w:tcPr>
                <w:p w14:paraId="6AF2D3AE">
                  <w:pPr>
                    <w:pStyle w:val="6"/>
                    <w:spacing w:before="230" w:line="228" w:lineRule="auto"/>
                    <w:ind w:left="160"/>
                    <w:rPr>
                      <w:sz w:val="20"/>
                      <w:szCs w:val="20"/>
                    </w:rPr>
                  </w:pPr>
                  <w:r>
                    <w:rPr>
                      <w:spacing w:val="6"/>
                      <w:sz w:val="20"/>
                      <w:szCs w:val="20"/>
                    </w:rPr>
                    <w:t>资源管控分区</w:t>
                  </w:r>
                </w:p>
              </w:tc>
              <w:tc>
                <w:tcPr>
                  <w:tcW w:w="1660" w:type="dxa"/>
                  <w:tcBorders>
                    <w:right w:val="nil"/>
                  </w:tcBorders>
                  <w:vAlign w:val="top"/>
                </w:tcPr>
                <w:p w14:paraId="40DD065A">
                  <w:pPr>
                    <w:pStyle w:val="6"/>
                    <w:spacing w:before="96" w:line="228" w:lineRule="auto"/>
                    <w:ind w:left="240"/>
                    <w:rPr>
                      <w:sz w:val="20"/>
                      <w:szCs w:val="20"/>
                    </w:rPr>
                  </w:pPr>
                  <w:r>
                    <w:rPr>
                      <w:spacing w:val="2"/>
                      <w:sz w:val="20"/>
                      <w:szCs w:val="20"/>
                    </w:rPr>
                    <w:t>自然资源重点</w:t>
                  </w:r>
                </w:p>
                <w:p w14:paraId="23E66D5F">
                  <w:pPr>
                    <w:pStyle w:val="6"/>
                    <w:spacing w:before="23" w:line="228" w:lineRule="auto"/>
                    <w:ind w:left="526"/>
                    <w:rPr>
                      <w:sz w:val="20"/>
                      <w:szCs w:val="20"/>
                    </w:rPr>
                  </w:pPr>
                  <w:r>
                    <w:rPr>
                      <w:spacing w:val="5"/>
                      <w:sz w:val="20"/>
                      <w:szCs w:val="20"/>
                    </w:rPr>
                    <w:t>管控区</w:t>
                  </w:r>
                </w:p>
              </w:tc>
            </w:tr>
            <w:tr w14:paraId="35F83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trPr>
              <w:tc>
                <w:tcPr>
                  <w:tcW w:w="1496" w:type="dxa"/>
                  <w:tcBorders>
                    <w:left w:val="nil"/>
                    <w:bottom w:val="single" w:color="000000" w:sz="10" w:space="0"/>
                  </w:tcBorders>
                  <w:vAlign w:val="top"/>
                </w:tcPr>
                <w:p w14:paraId="6A4AEF1A">
                  <w:pPr>
                    <w:spacing w:before="239" w:line="195" w:lineRule="auto"/>
                    <w:ind w:left="137"/>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6"/>
                      <w:sz w:val="20"/>
                      <w:szCs w:val="20"/>
                    </w:rPr>
                    <w:t>510923200</w:t>
                  </w:r>
                </w:p>
                <w:p w14:paraId="51D1ED39">
                  <w:pPr>
                    <w:spacing w:before="53" w:line="195" w:lineRule="auto"/>
                    <w:ind w:left="6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584" w:type="dxa"/>
                  <w:tcBorders>
                    <w:bottom w:val="single" w:color="000000" w:sz="10" w:space="0"/>
                  </w:tcBorders>
                  <w:vAlign w:val="top"/>
                </w:tcPr>
                <w:p w14:paraId="3CA13877">
                  <w:pPr>
                    <w:pStyle w:val="6"/>
                    <w:spacing w:before="50" w:line="249" w:lineRule="auto"/>
                    <w:ind w:left="151" w:right="127" w:firstLine="18"/>
                    <w:rPr>
                      <w:sz w:val="20"/>
                      <w:szCs w:val="20"/>
                    </w:rPr>
                  </w:pPr>
                  <w:r>
                    <w:rPr>
                      <w:spacing w:val="7"/>
                      <w:sz w:val="20"/>
                      <w:szCs w:val="20"/>
                    </w:rPr>
                    <w:t>大英县工业集</w:t>
                  </w:r>
                  <w:r>
                    <w:rPr>
                      <w:spacing w:val="4"/>
                      <w:sz w:val="20"/>
                      <w:szCs w:val="20"/>
                    </w:rPr>
                    <w:t xml:space="preserve"> 中发展区</w:t>
                  </w:r>
                  <w:r>
                    <w:rPr>
                      <w:rFonts w:ascii="Times New Roman" w:hAnsi="Times New Roman" w:eastAsia="Times New Roman" w:cs="Times New Roman"/>
                      <w:spacing w:val="4"/>
                      <w:sz w:val="20"/>
                      <w:szCs w:val="20"/>
                    </w:rPr>
                    <w:t>(</w:t>
                  </w:r>
                  <w:r>
                    <w:rPr>
                      <w:spacing w:val="4"/>
                      <w:sz w:val="20"/>
                      <w:szCs w:val="20"/>
                    </w:rPr>
                    <w:t>含经</w:t>
                  </w:r>
                </w:p>
                <w:p w14:paraId="031DA6FE">
                  <w:pPr>
                    <w:pStyle w:val="6"/>
                    <w:spacing w:before="4" w:line="218" w:lineRule="auto"/>
                    <w:ind w:left="553"/>
                    <w:rPr>
                      <w:rFonts w:ascii="Times New Roman" w:hAnsi="Times New Roman" w:eastAsia="Times New Roman" w:cs="Times New Roman"/>
                      <w:sz w:val="20"/>
                      <w:szCs w:val="20"/>
                    </w:rPr>
                  </w:pPr>
                  <w:r>
                    <w:rPr>
                      <w:spacing w:val="4"/>
                      <w:sz w:val="20"/>
                      <w:szCs w:val="20"/>
                    </w:rPr>
                    <w:t>开区</w:t>
                  </w:r>
                  <w:r>
                    <w:rPr>
                      <w:rFonts w:ascii="Times New Roman" w:hAnsi="Times New Roman" w:eastAsia="Times New Roman" w:cs="Times New Roman"/>
                      <w:spacing w:val="4"/>
                      <w:sz w:val="20"/>
                      <w:szCs w:val="20"/>
                    </w:rPr>
                    <w:t>)</w:t>
                  </w:r>
                </w:p>
              </w:tc>
              <w:tc>
                <w:tcPr>
                  <w:tcW w:w="995" w:type="dxa"/>
                  <w:tcBorders>
                    <w:bottom w:val="single" w:color="000000" w:sz="10" w:space="0"/>
                  </w:tcBorders>
                  <w:vAlign w:val="top"/>
                </w:tcPr>
                <w:p w14:paraId="6B7D27E9">
                  <w:pPr>
                    <w:spacing w:line="257" w:lineRule="auto"/>
                    <w:rPr>
                      <w:rFonts w:ascii="Arial"/>
                      <w:sz w:val="21"/>
                    </w:rPr>
                  </w:pPr>
                </w:p>
                <w:p w14:paraId="4001B131">
                  <w:pPr>
                    <w:pStyle w:val="6"/>
                    <w:spacing w:before="65" w:line="228" w:lineRule="auto"/>
                    <w:ind w:left="185"/>
                    <w:rPr>
                      <w:sz w:val="20"/>
                      <w:szCs w:val="20"/>
                    </w:rPr>
                  </w:pPr>
                  <w:r>
                    <w:rPr>
                      <w:spacing w:val="7"/>
                      <w:sz w:val="20"/>
                      <w:szCs w:val="20"/>
                    </w:rPr>
                    <w:t>遂宁市</w:t>
                  </w:r>
                </w:p>
              </w:tc>
              <w:tc>
                <w:tcPr>
                  <w:tcW w:w="935" w:type="dxa"/>
                  <w:tcBorders>
                    <w:bottom w:val="single" w:color="000000" w:sz="10" w:space="0"/>
                  </w:tcBorders>
                  <w:vAlign w:val="top"/>
                </w:tcPr>
                <w:p w14:paraId="7115EA70">
                  <w:pPr>
                    <w:spacing w:line="257" w:lineRule="auto"/>
                    <w:rPr>
                      <w:rFonts w:ascii="Arial"/>
                      <w:sz w:val="21"/>
                    </w:rPr>
                  </w:pPr>
                </w:p>
                <w:p w14:paraId="424097C4">
                  <w:pPr>
                    <w:pStyle w:val="6"/>
                    <w:spacing w:before="65" w:line="228" w:lineRule="auto"/>
                    <w:ind w:left="159"/>
                    <w:rPr>
                      <w:sz w:val="20"/>
                      <w:szCs w:val="20"/>
                    </w:rPr>
                  </w:pPr>
                  <w:r>
                    <w:rPr>
                      <w:spacing w:val="6"/>
                      <w:sz w:val="20"/>
                      <w:szCs w:val="20"/>
                    </w:rPr>
                    <w:t>大英县</w:t>
                  </w:r>
                </w:p>
              </w:tc>
              <w:tc>
                <w:tcPr>
                  <w:tcW w:w="1550" w:type="dxa"/>
                  <w:tcBorders>
                    <w:bottom w:val="single" w:color="000000" w:sz="10" w:space="0"/>
                  </w:tcBorders>
                  <w:vAlign w:val="top"/>
                </w:tcPr>
                <w:p w14:paraId="394FBBF2">
                  <w:pPr>
                    <w:pStyle w:val="6"/>
                    <w:spacing w:before="186" w:line="228" w:lineRule="auto"/>
                    <w:ind w:left="151"/>
                    <w:rPr>
                      <w:sz w:val="20"/>
                      <w:szCs w:val="20"/>
                    </w:rPr>
                  </w:pPr>
                  <w:r>
                    <w:rPr>
                      <w:spacing w:val="8"/>
                      <w:sz w:val="20"/>
                      <w:szCs w:val="20"/>
                    </w:rPr>
                    <w:t>环境综合管控</w:t>
                  </w:r>
                </w:p>
                <w:p w14:paraId="6BBFD2FA">
                  <w:pPr>
                    <w:pStyle w:val="6"/>
                    <w:spacing w:before="24" w:line="228" w:lineRule="auto"/>
                    <w:ind w:left="572"/>
                    <w:rPr>
                      <w:sz w:val="20"/>
                      <w:szCs w:val="20"/>
                    </w:rPr>
                  </w:pPr>
                  <w:r>
                    <w:rPr>
                      <w:spacing w:val="3"/>
                      <w:sz w:val="20"/>
                      <w:szCs w:val="20"/>
                    </w:rPr>
                    <w:t>单元</w:t>
                  </w:r>
                </w:p>
              </w:tc>
              <w:tc>
                <w:tcPr>
                  <w:tcW w:w="1660" w:type="dxa"/>
                  <w:tcBorders>
                    <w:bottom w:val="single" w:color="000000" w:sz="10" w:space="0"/>
                    <w:right w:val="nil"/>
                  </w:tcBorders>
                  <w:vAlign w:val="top"/>
                </w:tcPr>
                <w:p w14:paraId="235FA861">
                  <w:pPr>
                    <w:pStyle w:val="6"/>
                    <w:spacing w:before="50" w:line="228" w:lineRule="auto"/>
                    <w:ind w:left="206"/>
                    <w:rPr>
                      <w:sz w:val="20"/>
                      <w:szCs w:val="20"/>
                    </w:rPr>
                  </w:pPr>
                  <w:r>
                    <w:rPr>
                      <w:spacing w:val="8"/>
                      <w:sz w:val="20"/>
                      <w:szCs w:val="20"/>
                    </w:rPr>
                    <w:t>环境综合管控</w:t>
                  </w:r>
                </w:p>
                <w:p w14:paraId="2D5A2922">
                  <w:pPr>
                    <w:pStyle w:val="6"/>
                    <w:spacing w:before="27" w:line="228" w:lineRule="auto"/>
                    <w:ind w:left="208"/>
                    <w:rPr>
                      <w:sz w:val="20"/>
                      <w:szCs w:val="20"/>
                    </w:rPr>
                  </w:pPr>
                  <w:r>
                    <w:rPr>
                      <w:spacing w:val="7"/>
                      <w:sz w:val="20"/>
                      <w:szCs w:val="20"/>
                    </w:rPr>
                    <w:t>单元工业重点</w:t>
                  </w:r>
                </w:p>
                <w:p w14:paraId="7516D4AB">
                  <w:pPr>
                    <w:pStyle w:val="6"/>
                    <w:spacing w:before="23" w:line="218" w:lineRule="auto"/>
                    <w:ind w:left="420"/>
                    <w:rPr>
                      <w:sz w:val="20"/>
                      <w:szCs w:val="20"/>
                    </w:rPr>
                  </w:pPr>
                  <w:r>
                    <w:rPr>
                      <w:spacing w:val="6"/>
                      <w:sz w:val="20"/>
                      <w:szCs w:val="20"/>
                    </w:rPr>
                    <w:t>管控单元</w:t>
                  </w:r>
                </w:p>
              </w:tc>
            </w:tr>
          </w:tbl>
          <w:p w14:paraId="163C8F41">
            <w:pPr>
              <w:rPr>
                <w:rFonts w:ascii="Arial"/>
                <w:sz w:val="21"/>
              </w:rPr>
            </w:pPr>
          </w:p>
        </w:tc>
      </w:tr>
    </w:tbl>
    <w:p w14:paraId="1651E46E">
      <w:pPr>
        <w:pStyle w:val="2"/>
      </w:pPr>
    </w:p>
    <w:p w14:paraId="2FF304C5">
      <w:pPr>
        <w:sectPr>
          <w:footerReference r:id="rId18" w:type="default"/>
          <w:pgSz w:w="11906" w:h="16839"/>
          <w:pgMar w:top="400" w:right="1508" w:bottom="1240" w:left="1508" w:header="0" w:footer="1078" w:gutter="0"/>
          <w:cols w:space="720" w:num="1"/>
        </w:sectPr>
      </w:pPr>
    </w:p>
    <w:p w14:paraId="561B264E">
      <w:pPr>
        <w:pStyle w:val="2"/>
        <w:spacing w:line="270" w:lineRule="auto"/>
      </w:pPr>
    </w:p>
    <w:p w14:paraId="342A764F">
      <w:pPr>
        <w:pStyle w:val="2"/>
        <w:spacing w:line="270" w:lineRule="auto"/>
      </w:pPr>
    </w:p>
    <w:p w14:paraId="09D9C5D9">
      <w:pPr>
        <w:pStyle w:val="2"/>
        <w:spacing w:line="270" w:lineRule="auto"/>
      </w:pPr>
    </w:p>
    <w:p w14:paraId="67B43F49">
      <w:pPr>
        <w:pStyle w:val="2"/>
        <w:spacing w:line="271" w:lineRule="auto"/>
      </w:pPr>
    </w:p>
    <w:p w14:paraId="7E21BDBD">
      <w:pPr>
        <w:spacing w:before="78" w:line="219" w:lineRule="auto"/>
        <w:ind w:left="4718"/>
        <w:outlineLvl w:val="0"/>
        <w:rPr>
          <w:rFonts w:ascii="宋体" w:hAnsi="宋体" w:eastAsia="宋体" w:cs="宋体"/>
          <w:sz w:val="24"/>
          <w:szCs w:val="24"/>
        </w:rPr>
      </w:pPr>
      <w:r>
        <w:rPr>
          <w:rFonts w:ascii="宋体" w:hAnsi="宋体" w:eastAsia="宋体" w:cs="宋体"/>
          <w:b/>
          <w:bCs/>
          <w:spacing w:val="-5"/>
          <w:sz w:val="24"/>
          <w:szCs w:val="24"/>
        </w:rPr>
        <w:t>表</w:t>
      </w:r>
      <w:r>
        <w:rPr>
          <w:rFonts w:ascii="宋体" w:hAnsi="宋体" w:eastAsia="宋体" w:cs="宋体"/>
          <w:spacing w:val="-31"/>
          <w:sz w:val="24"/>
          <w:szCs w:val="24"/>
        </w:rPr>
        <w:t xml:space="preserve"> </w:t>
      </w:r>
      <w:r>
        <w:rPr>
          <w:rFonts w:ascii="Times New Roman" w:hAnsi="Times New Roman" w:eastAsia="Times New Roman" w:cs="Times New Roman"/>
          <w:b/>
          <w:bCs/>
          <w:spacing w:val="-5"/>
          <w:sz w:val="24"/>
          <w:szCs w:val="24"/>
        </w:rPr>
        <w:t>1-7</w:t>
      </w:r>
      <w:r>
        <w:rPr>
          <w:rFonts w:ascii="宋体" w:hAnsi="宋体" w:eastAsia="宋体" w:cs="宋体"/>
          <w:b/>
          <w:bCs/>
          <w:spacing w:val="-5"/>
          <w:sz w:val="24"/>
          <w:szCs w:val="24"/>
        </w:rPr>
        <w:t>“生态环境分区管控</w:t>
      </w:r>
      <w:r>
        <w:rPr>
          <w:rFonts w:ascii="宋体" w:hAnsi="宋体" w:eastAsia="宋体" w:cs="宋体"/>
          <w:spacing w:val="-88"/>
          <w:sz w:val="24"/>
          <w:szCs w:val="24"/>
        </w:rPr>
        <w:t xml:space="preserve"> </w:t>
      </w:r>
      <w:r>
        <w:rPr>
          <w:rFonts w:ascii="宋体" w:hAnsi="宋体" w:eastAsia="宋体" w:cs="宋体"/>
          <w:b/>
          <w:bCs/>
          <w:spacing w:val="-5"/>
          <w:sz w:val="24"/>
          <w:szCs w:val="24"/>
        </w:rPr>
        <w:t>”符合性分析</w:t>
      </w:r>
    </w:p>
    <w:p w14:paraId="3994D4BE">
      <w:pPr>
        <w:spacing w:line="146" w:lineRule="exact"/>
      </w:pPr>
    </w:p>
    <w:tbl>
      <w:tblPr>
        <w:tblStyle w:val="5"/>
        <w:tblW w:w="1365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7"/>
        <w:gridCol w:w="681"/>
        <w:gridCol w:w="1650"/>
        <w:gridCol w:w="7590"/>
        <w:gridCol w:w="1539"/>
        <w:gridCol w:w="1120"/>
      </w:tblGrid>
      <w:tr w14:paraId="2C323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0998" w:type="dxa"/>
            <w:gridSpan w:val="4"/>
            <w:tcBorders>
              <w:top w:val="single" w:color="000000" w:sz="10" w:space="0"/>
              <w:left w:val="nil"/>
            </w:tcBorders>
            <w:vAlign w:val="top"/>
          </w:tcPr>
          <w:p w14:paraId="32E6CF8E">
            <w:pPr>
              <w:pStyle w:val="6"/>
              <w:spacing w:before="102" w:line="228" w:lineRule="auto"/>
              <w:ind w:left="4108"/>
              <w:rPr>
                <w:sz w:val="20"/>
                <w:szCs w:val="20"/>
              </w:rPr>
            </w:pPr>
            <w:r>
              <w:rPr>
                <w:rFonts w:ascii="Times New Roman" w:hAnsi="Times New Roman" w:eastAsia="Times New Roman" w:cs="Times New Roman"/>
                <w:spacing w:val="11"/>
                <w:sz w:val="20"/>
                <w:szCs w:val="20"/>
              </w:rPr>
              <w:t>“</w:t>
            </w:r>
            <w:r>
              <w:rPr>
                <w:spacing w:val="11"/>
                <w:sz w:val="20"/>
                <w:szCs w:val="20"/>
              </w:rPr>
              <w:t>生态环境分区管控</w:t>
            </w:r>
            <w:r>
              <w:rPr>
                <w:rFonts w:ascii="Times New Roman" w:hAnsi="Times New Roman" w:eastAsia="Times New Roman" w:cs="Times New Roman"/>
                <w:spacing w:val="11"/>
                <w:sz w:val="20"/>
                <w:szCs w:val="20"/>
              </w:rPr>
              <w:t>”</w:t>
            </w:r>
            <w:r>
              <w:rPr>
                <w:spacing w:val="11"/>
                <w:sz w:val="20"/>
                <w:szCs w:val="20"/>
              </w:rPr>
              <w:t>具体要求</w:t>
            </w:r>
          </w:p>
        </w:tc>
        <w:tc>
          <w:tcPr>
            <w:tcW w:w="1539" w:type="dxa"/>
            <w:vMerge w:val="restart"/>
            <w:tcBorders>
              <w:top w:val="single" w:color="000000" w:sz="10" w:space="0"/>
              <w:bottom w:val="nil"/>
            </w:tcBorders>
            <w:vAlign w:val="top"/>
          </w:tcPr>
          <w:p w14:paraId="59A63410">
            <w:pPr>
              <w:pStyle w:val="6"/>
              <w:spacing w:before="299" w:line="227" w:lineRule="auto"/>
              <w:ind w:left="251"/>
              <w:rPr>
                <w:sz w:val="20"/>
                <w:szCs w:val="20"/>
              </w:rPr>
            </w:pPr>
            <w:r>
              <w:rPr>
                <w:spacing w:val="7"/>
                <w:sz w:val="20"/>
                <w:szCs w:val="20"/>
              </w:rPr>
              <w:t>本项目情况</w:t>
            </w:r>
          </w:p>
        </w:tc>
        <w:tc>
          <w:tcPr>
            <w:tcW w:w="1120" w:type="dxa"/>
            <w:vMerge w:val="restart"/>
            <w:tcBorders>
              <w:top w:val="single" w:color="000000" w:sz="10" w:space="0"/>
              <w:bottom w:val="nil"/>
              <w:right w:val="nil"/>
            </w:tcBorders>
            <w:vAlign w:val="top"/>
          </w:tcPr>
          <w:p w14:paraId="75EA90A5">
            <w:pPr>
              <w:pStyle w:val="6"/>
              <w:spacing w:before="162" w:line="228" w:lineRule="auto"/>
              <w:ind w:left="148"/>
              <w:rPr>
                <w:sz w:val="20"/>
                <w:szCs w:val="20"/>
              </w:rPr>
            </w:pPr>
            <w:r>
              <w:rPr>
                <w:spacing w:val="6"/>
                <w:sz w:val="20"/>
                <w:szCs w:val="20"/>
              </w:rPr>
              <w:t>符合性分</w:t>
            </w:r>
          </w:p>
          <w:p w14:paraId="2EE40A5E">
            <w:pPr>
              <w:pStyle w:val="6"/>
              <w:spacing w:before="24" w:line="228" w:lineRule="auto"/>
              <w:ind w:left="462"/>
              <w:rPr>
                <w:sz w:val="20"/>
                <w:szCs w:val="20"/>
              </w:rPr>
            </w:pPr>
            <w:r>
              <w:rPr>
                <w:sz w:val="20"/>
                <w:szCs w:val="20"/>
              </w:rPr>
              <w:t>析</w:t>
            </w:r>
          </w:p>
        </w:tc>
      </w:tr>
      <w:tr w14:paraId="30BFF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3408" w:type="dxa"/>
            <w:gridSpan w:val="3"/>
            <w:tcBorders>
              <w:left w:val="nil"/>
            </w:tcBorders>
            <w:vAlign w:val="top"/>
          </w:tcPr>
          <w:p w14:paraId="5529E9F2">
            <w:pPr>
              <w:pStyle w:val="6"/>
              <w:spacing w:before="87" w:line="228" w:lineRule="auto"/>
              <w:ind w:left="1502"/>
              <w:rPr>
                <w:sz w:val="20"/>
                <w:szCs w:val="20"/>
              </w:rPr>
            </w:pPr>
            <w:r>
              <w:rPr>
                <w:spacing w:val="4"/>
                <w:sz w:val="20"/>
                <w:szCs w:val="20"/>
              </w:rPr>
              <w:t>类别</w:t>
            </w:r>
          </w:p>
        </w:tc>
        <w:tc>
          <w:tcPr>
            <w:tcW w:w="7590" w:type="dxa"/>
            <w:vAlign w:val="top"/>
          </w:tcPr>
          <w:p w14:paraId="543C2722">
            <w:pPr>
              <w:pStyle w:val="6"/>
              <w:spacing w:before="87" w:line="228" w:lineRule="auto"/>
              <w:ind w:left="3386"/>
              <w:rPr>
                <w:sz w:val="20"/>
                <w:szCs w:val="20"/>
              </w:rPr>
            </w:pPr>
            <w:r>
              <w:rPr>
                <w:spacing w:val="6"/>
                <w:sz w:val="20"/>
                <w:szCs w:val="20"/>
              </w:rPr>
              <w:t>管控要求</w:t>
            </w:r>
          </w:p>
        </w:tc>
        <w:tc>
          <w:tcPr>
            <w:tcW w:w="1539" w:type="dxa"/>
            <w:vMerge w:val="continue"/>
            <w:tcBorders>
              <w:top w:val="nil"/>
            </w:tcBorders>
            <w:vAlign w:val="top"/>
          </w:tcPr>
          <w:p w14:paraId="7D89EF96">
            <w:pPr>
              <w:rPr>
                <w:rFonts w:ascii="Arial"/>
                <w:sz w:val="21"/>
              </w:rPr>
            </w:pPr>
          </w:p>
        </w:tc>
        <w:tc>
          <w:tcPr>
            <w:tcW w:w="1120" w:type="dxa"/>
            <w:vMerge w:val="continue"/>
            <w:tcBorders>
              <w:top w:val="nil"/>
              <w:right w:val="nil"/>
            </w:tcBorders>
            <w:vAlign w:val="top"/>
          </w:tcPr>
          <w:p w14:paraId="31CCFFF5">
            <w:pPr>
              <w:rPr>
                <w:rFonts w:ascii="Arial"/>
                <w:sz w:val="21"/>
              </w:rPr>
            </w:pPr>
          </w:p>
        </w:tc>
      </w:tr>
      <w:tr w14:paraId="2BA67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1" w:hRule="atLeast"/>
        </w:trPr>
        <w:tc>
          <w:tcPr>
            <w:tcW w:w="1077" w:type="dxa"/>
            <w:vMerge w:val="restart"/>
            <w:tcBorders>
              <w:left w:val="nil"/>
              <w:bottom w:val="nil"/>
            </w:tcBorders>
            <w:vAlign w:val="top"/>
          </w:tcPr>
          <w:p w14:paraId="202E8891">
            <w:pPr>
              <w:spacing w:line="261" w:lineRule="auto"/>
              <w:rPr>
                <w:rFonts w:ascii="Arial"/>
                <w:sz w:val="21"/>
              </w:rPr>
            </w:pPr>
          </w:p>
          <w:p w14:paraId="7F856BCD">
            <w:pPr>
              <w:spacing w:line="261" w:lineRule="auto"/>
              <w:rPr>
                <w:rFonts w:ascii="Arial"/>
                <w:sz w:val="21"/>
              </w:rPr>
            </w:pPr>
          </w:p>
          <w:p w14:paraId="16C5E884">
            <w:pPr>
              <w:spacing w:line="261" w:lineRule="auto"/>
              <w:rPr>
                <w:rFonts w:ascii="Arial"/>
                <w:sz w:val="21"/>
              </w:rPr>
            </w:pPr>
          </w:p>
          <w:p w14:paraId="1A006CA5">
            <w:pPr>
              <w:spacing w:line="261" w:lineRule="auto"/>
              <w:rPr>
                <w:rFonts w:ascii="Arial"/>
                <w:sz w:val="21"/>
              </w:rPr>
            </w:pPr>
          </w:p>
          <w:p w14:paraId="3E267EF6">
            <w:pPr>
              <w:spacing w:line="261" w:lineRule="auto"/>
              <w:rPr>
                <w:rFonts w:ascii="Arial"/>
                <w:sz w:val="21"/>
              </w:rPr>
            </w:pPr>
          </w:p>
          <w:p w14:paraId="3068197C">
            <w:pPr>
              <w:spacing w:line="261" w:lineRule="auto"/>
              <w:rPr>
                <w:rFonts w:ascii="Arial"/>
                <w:sz w:val="21"/>
              </w:rPr>
            </w:pPr>
          </w:p>
          <w:p w14:paraId="0E03AAAD">
            <w:pPr>
              <w:spacing w:line="262" w:lineRule="auto"/>
              <w:rPr>
                <w:rFonts w:ascii="Arial"/>
                <w:sz w:val="21"/>
              </w:rPr>
            </w:pPr>
          </w:p>
          <w:p w14:paraId="181CF8B1">
            <w:pPr>
              <w:spacing w:line="262" w:lineRule="auto"/>
              <w:rPr>
                <w:rFonts w:ascii="Arial"/>
                <w:sz w:val="21"/>
              </w:rPr>
            </w:pPr>
          </w:p>
          <w:p w14:paraId="3B257E09">
            <w:pPr>
              <w:spacing w:line="262" w:lineRule="auto"/>
              <w:rPr>
                <w:rFonts w:ascii="Arial"/>
                <w:sz w:val="21"/>
              </w:rPr>
            </w:pPr>
          </w:p>
          <w:p w14:paraId="760BB6AC">
            <w:pPr>
              <w:spacing w:line="262" w:lineRule="auto"/>
              <w:rPr>
                <w:rFonts w:ascii="Arial"/>
                <w:sz w:val="21"/>
              </w:rPr>
            </w:pPr>
          </w:p>
          <w:p w14:paraId="0C4623D1">
            <w:pPr>
              <w:spacing w:line="262" w:lineRule="auto"/>
              <w:rPr>
                <w:rFonts w:ascii="Arial"/>
                <w:sz w:val="21"/>
              </w:rPr>
            </w:pPr>
          </w:p>
          <w:p w14:paraId="6AC75E69">
            <w:pPr>
              <w:spacing w:before="57"/>
              <w:ind w:left="114" w:right="162" w:hanging="5"/>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7"/>
                <w:sz w:val="20"/>
                <w:szCs w:val="20"/>
              </w:rPr>
              <w:t>51092</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320002</w:t>
            </w:r>
          </w:p>
          <w:p w14:paraId="6CC41F96">
            <w:pPr>
              <w:pStyle w:val="6"/>
              <w:spacing w:line="228" w:lineRule="auto"/>
              <w:ind w:left="117"/>
              <w:rPr>
                <w:sz w:val="20"/>
                <w:szCs w:val="20"/>
              </w:rPr>
            </w:pPr>
            <w:r>
              <w:rPr>
                <w:spacing w:val="12"/>
                <w:sz w:val="20"/>
                <w:szCs w:val="20"/>
              </w:rPr>
              <w:t>大英县工</w:t>
            </w:r>
          </w:p>
          <w:p w14:paraId="07D2D4D0">
            <w:pPr>
              <w:pStyle w:val="6"/>
              <w:spacing w:before="23" w:line="228" w:lineRule="auto"/>
              <w:ind w:left="114"/>
              <w:rPr>
                <w:sz w:val="20"/>
                <w:szCs w:val="20"/>
              </w:rPr>
            </w:pPr>
            <w:r>
              <w:rPr>
                <w:spacing w:val="13"/>
                <w:sz w:val="20"/>
                <w:szCs w:val="20"/>
              </w:rPr>
              <w:t>业集中发</w:t>
            </w:r>
          </w:p>
          <w:p w14:paraId="67CA30BE">
            <w:pPr>
              <w:pStyle w:val="6"/>
              <w:spacing w:before="26" w:line="221" w:lineRule="auto"/>
              <w:ind w:left="116"/>
              <w:rPr>
                <w:sz w:val="20"/>
                <w:szCs w:val="20"/>
              </w:rPr>
            </w:pPr>
            <w:r>
              <w:rPr>
                <w:spacing w:val="-6"/>
                <w:sz w:val="20"/>
                <w:szCs w:val="20"/>
              </w:rPr>
              <w:t>展</w:t>
            </w:r>
            <w:r>
              <w:rPr>
                <w:spacing w:val="-19"/>
                <w:sz w:val="20"/>
                <w:szCs w:val="20"/>
              </w:rPr>
              <w:t xml:space="preserve"> </w:t>
            </w:r>
            <w:r>
              <w:rPr>
                <w:spacing w:val="-6"/>
                <w:sz w:val="20"/>
                <w:szCs w:val="20"/>
              </w:rPr>
              <w:t>区</w:t>
            </w:r>
            <w:r>
              <w:rPr>
                <w:spacing w:val="-36"/>
                <w:sz w:val="20"/>
                <w:szCs w:val="20"/>
              </w:rPr>
              <w:t xml:space="preserve"> </w:t>
            </w:r>
            <w:r>
              <w:rPr>
                <w:rFonts w:ascii="Times New Roman" w:hAnsi="Times New Roman" w:eastAsia="Times New Roman" w:cs="Times New Roman"/>
                <w:spacing w:val="-6"/>
                <w:sz w:val="20"/>
                <w:szCs w:val="20"/>
              </w:rPr>
              <w:t>(</w:t>
            </w:r>
            <w:r>
              <w:rPr>
                <w:rFonts w:ascii="Times New Roman" w:hAnsi="Times New Roman" w:eastAsia="Times New Roman" w:cs="Times New Roman"/>
                <w:spacing w:val="10"/>
                <w:sz w:val="20"/>
                <w:szCs w:val="20"/>
              </w:rPr>
              <w:t xml:space="preserve"> </w:t>
            </w:r>
            <w:r>
              <w:rPr>
                <w:spacing w:val="-6"/>
                <w:sz w:val="20"/>
                <w:szCs w:val="20"/>
              </w:rPr>
              <w:t>含</w:t>
            </w:r>
          </w:p>
          <w:p w14:paraId="3EBF5225">
            <w:pPr>
              <w:pStyle w:val="6"/>
              <w:spacing w:before="32" w:line="221" w:lineRule="auto"/>
              <w:ind w:left="116"/>
              <w:rPr>
                <w:rFonts w:ascii="Times New Roman" w:hAnsi="Times New Roman" w:eastAsia="Times New Roman" w:cs="Times New Roman"/>
                <w:sz w:val="20"/>
                <w:szCs w:val="20"/>
              </w:rPr>
            </w:pPr>
            <w:r>
              <w:rPr>
                <w:spacing w:val="6"/>
                <w:sz w:val="20"/>
                <w:szCs w:val="20"/>
              </w:rPr>
              <w:t>经开区</w:t>
            </w:r>
            <w:r>
              <w:rPr>
                <w:rFonts w:ascii="Times New Roman" w:hAnsi="Times New Roman" w:eastAsia="Times New Roman" w:cs="Times New Roman"/>
                <w:spacing w:val="6"/>
                <w:sz w:val="20"/>
                <w:szCs w:val="20"/>
              </w:rPr>
              <w:t>)</w:t>
            </w:r>
          </w:p>
        </w:tc>
        <w:tc>
          <w:tcPr>
            <w:tcW w:w="681" w:type="dxa"/>
            <w:vMerge w:val="restart"/>
            <w:tcBorders>
              <w:bottom w:val="nil"/>
            </w:tcBorders>
            <w:vAlign w:val="top"/>
          </w:tcPr>
          <w:p w14:paraId="0ECB59CE">
            <w:pPr>
              <w:spacing w:line="245" w:lineRule="auto"/>
              <w:rPr>
                <w:rFonts w:ascii="Arial"/>
                <w:sz w:val="21"/>
              </w:rPr>
            </w:pPr>
          </w:p>
          <w:p w14:paraId="7A18E6EE">
            <w:pPr>
              <w:spacing w:line="245" w:lineRule="auto"/>
              <w:rPr>
                <w:rFonts w:ascii="Arial"/>
                <w:sz w:val="21"/>
              </w:rPr>
            </w:pPr>
          </w:p>
          <w:p w14:paraId="2C32DC01">
            <w:pPr>
              <w:spacing w:line="246" w:lineRule="auto"/>
              <w:rPr>
                <w:rFonts w:ascii="Arial"/>
                <w:sz w:val="21"/>
              </w:rPr>
            </w:pPr>
          </w:p>
          <w:p w14:paraId="077A254B">
            <w:pPr>
              <w:spacing w:line="246" w:lineRule="auto"/>
              <w:rPr>
                <w:rFonts w:ascii="Arial"/>
                <w:sz w:val="21"/>
              </w:rPr>
            </w:pPr>
          </w:p>
          <w:p w14:paraId="1DC8B4FD">
            <w:pPr>
              <w:spacing w:line="246" w:lineRule="auto"/>
              <w:rPr>
                <w:rFonts w:ascii="Arial"/>
                <w:sz w:val="21"/>
              </w:rPr>
            </w:pPr>
          </w:p>
          <w:p w14:paraId="3A6D0EA9">
            <w:pPr>
              <w:spacing w:line="246" w:lineRule="auto"/>
              <w:rPr>
                <w:rFonts w:ascii="Arial"/>
                <w:sz w:val="21"/>
              </w:rPr>
            </w:pPr>
          </w:p>
          <w:p w14:paraId="10A2DC5F">
            <w:pPr>
              <w:spacing w:line="246" w:lineRule="auto"/>
              <w:rPr>
                <w:rFonts w:ascii="Arial"/>
                <w:sz w:val="21"/>
              </w:rPr>
            </w:pPr>
          </w:p>
          <w:p w14:paraId="19DBD568">
            <w:pPr>
              <w:spacing w:line="246" w:lineRule="auto"/>
              <w:rPr>
                <w:rFonts w:ascii="Arial"/>
                <w:sz w:val="21"/>
              </w:rPr>
            </w:pPr>
          </w:p>
          <w:p w14:paraId="7C16335C">
            <w:pPr>
              <w:spacing w:line="246" w:lineRule="auto"/>
              <w:rPr>
                <w:rFonts w:ascii="Arial"/>
                <w:sz w:val="21"/>
              </w:rPr>
            </w:pPr>
          </w:p>
          <w:p w14:paraId="523D03B6">
            <w:pPr>
              <w:spacing w:line="246" w:lineRule="auto"/>
              <w:rPr>
                <w:rFonts w:ascii="Arial"/>
                <w:sz w:val="21"/>
              </w:rPr>
            </w:pPr>
          </w:p>
          <w:p w14:paraId="591361F2">
            <w:pPr>
              <w:spacing w:line="246" w:lineRule="auto"/>
              <w:rPr>
                <w:rFonts w:ascii="Arial"/>
                <w:sz w:val="21"/>
              </w:rPr>
            </w:pPr>
          </w:p>
          <w:p w14:paraId="46EFABB7">
            <w:pPr>
              <w:spacing w:line="246" w:lineRule="auto"/>
              <w:rPr>
                <w:rFonts w:ascii="Arial"/>
                <w:sz w:val="21"/>
              </w:rPr>
            </w:pPr>
          </w:p>
          <w:p w14:paraId="11AA12C3">
            <w:pPr>
              <w:pStyle w:val="6"/>
              <w:spacing w:before="65" w:line="228" w:lineRule="auto"/>
              <w:ind w:left="112"/>
              <w:rPr>
                <w:sz w:val="20"/>
                <w:szCs w:val="20"/>
              </w:rPr>
            </w:pPr>
            <w:r>
              <w:rPr>
                <w:spacing w:val="29"/>
                <w:sz w:val="20"/>
                <w:szCs w:val="20"/>
              </w:rPr>
              <w:t>普适</w:t>
            </w:r>
          </w:p>
          <w:p w14:paraId="58DDA58A">
            <w:pPr>
              <w:pStyle w:val="6"/>
              <w:spacing w:before="24" w:line="228" w:lineRule="auto"/>
              <w:ind w:left="115"/>
              <w:rPr>
                <w:sz w:val="20"/>
                <w:szCs w:val="20"/>
              </w:rPr>
            </w:pPr>
            <w:r>
              <w:rPr>
                <w:spacing w:val="27"/>
                <w:sz w:val="20"/>
                <w:szCs w:val="20"/>
              </w:rPr>
              <w:t>性清</w:t>
            </w:r>
          </w:p>
          <w:p w14:paraId="0D6F11CD">
            <w:pPr>
              <w:pStyle w:val="6"/>
              <w:spacing w:before="23" w:line="228" w:lineRule="auto"/>
              <w:ind w:left="114"/>
              <w:rPr>
                <w:sz w:val="20"/>
                <w:szCs w:val="20"/>
              </w:rPr>
            </w:pPr>
            <w:r>
              <w:rPr>
                <w:spacing w:val="-1"/>
                <w:sz w:val="20"/>
                <w:szCs w:val="20"/>
              </w:rPr>
              <w:t>单</w:t>
            </w:r>
            <w:r>
              <w:rPr>
                <w:spacing w:val="-39"/>
                <w:sz w:val="20"/>
                <w:szCs w:val="20"/>
              </w:rPr>
              <w:t xml:space="preserve"> </w:t>
            </w:r>
            <w:r>
              <w:rPr>
                <w:spacing w:val="-1"/>
                <w:sz w:val="20"/>
                <w:szCs w:val="20"/>
              </w:rPr>
              <w:t>管</w:t>
            </w:r>
          </w:p>
          <w:p w14:paraId="5DA32792">
            <w:pPr>
              <w:pStyle w:val="6"/>
              <w:spacing w:before="28" w:line="252" w:lineRule="auto"/>
              <w:ind w:left="114" w:right="105" w:hanging="2"/>
              <w:rPr>
                <w:sz w:val="20"/>
                <w:szCs w:val="20"/>
              </w:rPr>
            </w:pPr>
            <w:r>
              <w:rPr>
                <w:spacing w:val="29"/>
                <w:sz w:val="20"/>
                <w:szCs w:val="20"/>
              </w:rPr>
              <w:t>控要</w:t>
            </w:r>
            <w:r>
              <w:rPr>
                <w:sz w:val="20"/>
                <w:szCs w:val="20"/>
              </w:rPr>
              <w:t xml:space="preserve"> 求</w:t>
            </w:r>
          </w:p>
        </w:tc>
        <w:tc>
          <w:tcPr>
            <w:tcW w:w="1650" w:type="dxa"/>
            <w:vAlign w:val="top"/>
          </w:tcPr>
          <w:p w14:paraId="3816CCB2">
            <w:pPr>
              <w:spacing w:line="256" w:lineRule="auto"/>
              <w:rPr>
                <w:rFonts w:ascii="Arial"/>
                <w:sz w:val="21"/>
              </w:rPr>
            </w:pPr>
          </w:p>
          <w:p w14:paraId="3B47D225">
            <w:pPr>
              <w:spacing w:line="256" w:lineRule="auto"/>
              <w:rPr>
                <w:rFonts w:ascii="Arial"/>
                <w:sz w:val="21"/>
              </w:rPr>
            </w:pPr>
          </w:p>
          <w:p w14:paraId="09C18E03">
            <w:pPr>
              <w:spacing w:line="256" w:lineRule="auto"/>
              <w:rPr>
                <w:rFonts w:ascii="Arial"/>
                <w:sz w:val="21"/>
              </w:rPr>
            </w:pPr>
          </w:p>
          <w:p w14:paraId="0C4590CA">
            <w:pPr>
              <w:spacing w:line="256" w:lineRule="auto"/>
              <w:rPr>
                <w:rFonts w:ascii="Arial"/>
                <w:sz w:val="21"/>
              </w:rPr>
            </w:pPr>
          </w:p>
          <w:p w14:paraId="5053E39F">
            <w:pPr>
              <w:spacing w:line="256" w:lineRule="auto"/>
              <w:rPr>
                <w:rFonts w:ascii="Arial"/>
                <w:sz w:val="21"/>
              </w:rPr>
            </w:pPr>
          </w:p>
          <w:p w14:paraId="4644DF97">
            <w:pPr>
              <w:spacing w:line="257" w:lineRule="auto"/>
              <w:rPr>
                <w:rFonts w:ascii="Arial"/>
                <w:sz w:val="21"/>
              </w:rPr>
            </w:pPr>
          </w:p>
          <w:p w14:paraId="5EB68E96">
            <w:pPr>
              <w:spacing w:line="257" w:lineRule="auto"/>
              <w:rPr>
                <w:rFonts w:ascii="Arial"/>
                <w:sz w:val="21"/>
              </w:rPr>
            </w:pPr>
          </w:p>
          <w:p w14:paraId="145E65FF">
            <w:pPr>
              <w:spacing w:line="257" w:lineRule="auto"/>
              <w:rPr>
                <w:rFonts w:ascii="Arial"/>
                <w:sz w:val="21"/>
              </w:rPr>
            </w:pPr>
          </w:p>
          <w:p w14:paraId="3E46626E">
            <w:pPr>
              <w:spacing w:line="257" w:lineRule="auto"/>
              <w:rPr>
                <w:rFonts w:ascii="Arial"/>
                <w:sz w:val="21"/>
              </w:rPr>
            </w:pPr>
          </w:p>
          <w:p w14:paraId="1C7C47CA">
            <w:pPr>
              <w:spacing w:line="257" w:lineRule="auto"/>
              <w:rPr>
                <w:rFonts w:ascii="Arial"/>
                <w:sz w:val="21"/>
              </w:rPr>
            </w:pPr>
          </w:p>
          <w:p w14:paraId="17CFDFE5">
            <w:pPr>
              <w:spacing w:line="257" w:lineRule="auto"/>
              <w:rPr>
                <w:rFonts w:ascii="Arial"/>
                <w:sz w:val="21"/>
              </w:rPr>
            </w:pPr>
          </w:p>
          <w:p w14:paraId="7FFFB80C">
            <w:pPr>
              <w:spacing w:line="257" w:lineRule="auto"/>
              <w:rPr>
                <w:rFonts w:ascii="Arial"/>
                <w:sz w:val="21"/>
              </w:rPr>
            </w:pPr>
          </w:p>
          <w:p w14:paraId="71A47196">
            <w:pPr>
              <w:pStyle w:val="6"/>
              <w:spacing w:before="65" w:line="227" w:lineRule="auto"/>
              <w:ind w:left="120"/>
              <w:rPr>
                <w:sz w:val="20"/>
                <w:szCs w:val="20"/>
              </w:rPr>
            </w:pPr>
            <w:r>
              <w:rPr>
                <w:spacing w:val="7"/>
                <w:sz w:val="20"/>
                <w:szCs w:val="20"/>
              </w:rPr>
              <w:t>空间布局约束</w:t>
            </w:r>
          </w:p>
        </w:tc>
        <w:tc>
          <w:tcPr>
            <w:tcW w:w="7590" w:type="dxa"/>
            <w:vAlign w:val="top"/>
          </w:tcPr>
          <w:p w14:paraId="05C55BA6">
            <w:pPr>
              <w:pStyle w:val="6"/>
              <w:spacing w:before="34" w:line="227" w:lineRule="auto"/>
              <w:ind w:left="121"/>
              <w:rPr>
                <w:sz w:val="20"/>
                <w:szCs w:val="20"/>
              </w:rPr>
            </w:pPr>
            <w:r>
              <w:rPr>
                <w:spacing w:val="6"/>
                <w:sz w:val="20"/>
                <w:szCs w:val="20"/>
              </w:rPr>
              <w:t>空间布局约束：</w:t>
            </w:r>
          </w:p>
          <w:p w14:paraId="37222F33">
            <w:pPr>
              <w:pStyle w:val="6"/>
              <w:spacing w:before="161" w:line="228" w:lineRule="auto"/>
              <w:ind w:left="114"/>
              <w:rPr>
                <w:sz w:val="20"/>
                <w:szCs w:val="20"/>
              </w:rPr>
            </w:pPr>
            <w:r>
              <w:rPr>
                <w:spacing w:val="9"/>
                <w:sz w:val="20"/>
                <w:szCs w:val="20"/>
              </w:rPr>
              <w:t>禁止开发建设活动的要求</w:t>
            </w:r>
          </w:p>
          <w:p w14:paraId="7660E09B">
            <w:pPr>
              <w:pStyle w:val="6"/>
              <w:spacing w:before="160" w:line="228" w:lineRule="auto"/>
              <w:ind w:left="131"/>
              <w:rPr>
                <w:sz w:val="20"/>
                <w:szCs w:val="20"/>
              </w:rPr>
            </w:pPr>
            <w:r>
              <w:rPr>
                <w:rFonts w:ascii="Times New Roman" w:hAnsi="Times New Roman" w:eastAsia="Times New Roman" w:cs="Times New Roman"/>
                <w:spacing w:val="8"/>
                <w:sz w:val="20"/>
                <w:szCs w:val="20"/>
              </w:rPr>
              <w:t>1.</w:t>
            </w:r>
            <w:r>
              <w:rPr>
                <w:spacing w:val="8"/>
                <w:sz w:val="20"/>
                <w:szCs w:val="20"/>
              </w:rPr>
              <w:t>禁止引入不符合园区用地性质或产业规划的工业企业。</w:t>
            </w:r>
          </w:p>
          <w:p w14:paraId="47CF0623">
            <w:pPr>
              <w:pStyle w:val="6"/>
              <w:spacing w:before="160" w:line="304" w:lineRule="auto"/>
              <w:ind w:left="154" w:right="108" w:hanging="43"/>
              <w:rPr>
                <w:sz w:val="20"/>
                <w:szCs w:val="20"/>
              </w:rPr>
            </w:pPr>
            <w:r>
              <w:rPr>
                <w:rFonts w:ascii="Times New Roman" w:hAnsi="Times New Roman" w:eastAsia="Times New Roman" w:cs="Times New Roman"/>
                <w:spacing w:val="11"/>
                <w:sz w:val="20"/>
                <w:szCs w:val="20"/>
              </w:rPr>
              <w:t>2.</w:t>
            </w:r>
            <w:r>
              <w:rPr>
                <w:spacing w:val="11"/>
                <w:sz w:val="20"/>
                <w:szCs w:val="20"/>
              </w:rPr>
              <w:t>禁止在长江干支流、重要湖泊岸线一公里范围内新建、扩建化工园区和化工项</w:t>
            </w:r>
            <w:r>
              <w:rPr>
                <w:spacing w:val="18"/>
                <w:sz w:val="20"/>
                <w:szCs w:val="20"/>
              </w:rPr>
              <w:t xml:space="preserve"> </w:t>
            </w:r>
            <w:r>
              <w:rPr>
                <w:spacing w:val="-20"/>
                <w:sz w:val="20"/>
                <w:szCs w:val="20"/>
              </w:rPr>
              <w:t>目。</w:t>
            </w:r>
          </w:p>
          <w:p w14:paraId="608512BB">
            <w:pPr>
              <w:pStyle w:val="6"/>
              <w:spacing w:before="158" w:line="228" w:lineRule="auto"/>
              <w:ind w:left="115"/>
              <w:rPr>
                <w:sz w:val="20"/>
                <w:szCs w:val="20"/>
              </w:rPr>
            </w:pPr>
            <w:r>
              <w:rPr>
                <w:rFonts w:ascii="Times New Roman" w:hAnsi="Times New Roman" w:eastAsia="Times New Roman" w:cs="Times New Roman"/>
                <w:spacing w:val="9"/>
                <w:sz w:val="20"/>
                <w:szCs w:val="20"/>
              </w:rPr>
              <w:t>3.</w:t>
            </w:r>
            <w:r>
              <w:rPr>
                <w:spacing w:val="9"/>
                <w:sz w:val="20"/>
                <w:szCs w:val="20"/>
              </w:rPr>
              <w:t>禁止在长江流域河湖管理范围内倾倒、填埋、堆放、弃置、处理固体废物。</w:t>
            </w:r>
          </w:p>
          <w:p w14:paraId="672572FC">
            <w:pPr>
              <w:pStyle w:val="6"/>
              <w:spacing w:before="164" w:line="327" w:lineRule="auto"/>
              <w:ind w:left="122" w:right="105" w:hanging="12"/>
              <w:rPr>
                <w:sz w:val="20"/>
                <w:szCs w:val="20"/>
              </w:rPr>
            </w:pPr>
            <w:r>
              <w:rPr>
                <w:rFonts w:ascii="Times New Roman" w:hAnsi="Times New Roman" w:eastAsia="Times New Roman" w:cs="Times New Roman"/>
                <w:spacing w:val="12"/>
                <w:sz w:val="20"/>
                <w:szCs w:val="20"/>
              </w:rPr>
              <w:t>4.</w:t>
            </w:r>
            <w:r>
              <w:rPr>
                <w:spacing w:val="12"/>
                <w:sz w:val="20"/>
                <w:szCs w:val="20"/>
              </w:rPr>
              <w:t>未通过认定的化工园区，不得新建、改</w:t>
            </w:r>
            <w:r>
              <w:rPr>
                <w:spacing w:val="11"/>
                <w:sz w:val="20"/>
                <w:szCs w:val="20"/>
              </w:rPr>
              <w:t>扩建化工项目（安全、环保、节能和智</w:t>
            </w:r>
            <w:r>
              <w:rPr>
                <w:sz w:val="20"/>
                <w:szCs w:val="20"/>
              </w:rPr>
              <w:t xml:space="preserve"> </w:t>
            </w:r>
            <w:r>
              <w:rPr>
                <w:spacing w:val="10"/>
                <w:sz w:val="20"/>
                <w:szCs w:val="20"/>
              </w:rPr>
              <w:t>能化改造项目除外</w:t>
            </w:r>
            <w:r>
              <w:rPr>
                <w:spacing w:val="16"/>
                <w:sz w:val="20"/>
                <w:szCs w:val="20"/>
              </w:rPr>
              <w:t>），</w:t>
            </w:r>
            <w:r>
              <w:rPr>
                <w:spacing w:val="10"/>
                <w:sz w:val="20"/>
                <w:szCs w:val="20"/>
              </w:rPr>
              <w:t>按属地原则依法依规妥善做好未通过认定</w:t>
            </w:r>
            <w:r>
              <w:rPr>
                <w:spacing w:val="9"/>
                <w:sz w:val="20"/>
                <w:szCs w:val="20"/>
              </w:rPr>
              <w:t>的化工园区及园</w:t>
            </w:r>
            <w:r>
              <w:rPr>
                <w:sz w:val="20"/>
                <w:szCs w:val="20"/>
              </w:rPr>
              <w:t xml:space="preserve"> </w:t>
            </w:r>
            <w:r>
              <w:rPr>
                <w:spacing w:val="8"/>
                <w:sz w:val="20"/>
                <w:szCs w:val="20"/>
              </w:rPr>
              <w:t>内企业的转型、关闭、处置及监管工作。</w:t>
            </w:r>
          </w:p>
          <w:p w14:paraId="611FABDB">
            <w:pPr>
              <w:pStyle w:val="6"/>
              <w:spacing w:before="161" w:line="228" w:lineRule="auto"/>
              <w:ind w:left="129"/>
              <w:rPr>
                <w:sz w:val="20"/>
                <w:szCs w:val="20"/>
              </w:rPr>
            </w:pPr>
            <w:r>
              <w:rPr>
                <w:spacing w:val="7"/>
                <w:sz w:val="20"/>
                <w:szCs w:val="20"/>
              </w:rPr>
              <w:t>限制开发建设活动的要求</w:t>
            </w:r>
          </w:p>
          <w:p w14:paraId="00EED2AC">
            <w:pPr>
              <w:pStyle w:val="6"/>
              <w:spacing w:before="163" w:line="228" w:lineRule="auto"/>
              <w:ind w:right="11"/>
              <w:jc w:val="right"/>
              <w:rPr>
                <w:sz w:val="20"/>
                <w:szCs w:val="20"/>
              </w:rPr>
            </w:pPr>
            <w:r>
              <w:rPr>
                <w:rFonts w:ascii="Times New Roman" w:hAnsi="Times New Roman" w:eastAsia="Times New Roman" w:cs="Times New Roman"/>
                <w:spacing w:val="8"/>
                <w:sz w:val="20"/>
                <w:szCs w:val="20"/>
              </w:rPr>
              <w:t>1.</w:t>
            </w:r>
            <w:r>
              <w:rPr>
                <w:spacing w:val="8"/>
                <w:sz w:val="20"/>
                <w:szCs w:val="20"/>
              </w:rPr>
              <w:t>严控新建、扩建</w:t>
            </w:r>
            <w:r>
              <w:rPr>
                <w:rFonts w:ascii="Times New Roman" w:hAnsi="Times New Roman" w:eastAsia="Times New Roman" w:cs="Times New Roman"/>
                <w:spacing w:val="8"/>
                <w:sz w:val="20"/>
                <w:szCs w:val="20"/>
              </w:rPr>
              <w:t>“</w:t>
            </w:r>
            <w:r>
              <w:rPr>
                <w:spacing w:val="8"/>
                <w:sz w:val="20"/>
                <w:szCs w:val="20"/>
              </w:rPr>
              <w:t>两高</w:t>
            </w:r>
            <w:r>
              <w:rPr>
                <w:rFonts w:ascii="Times New Roman" w:hAnsi="Times New Roman" w:eastAsia="Times New Roman" w:cs="Times New Roman"/>
                <w:spacing w:val="8"/>
                <w:sz w:val="20"/>
                <w:szCs w:val="20"/>
              </w:rPr>
              <w:t>”</w:t>
            </w:r>
            <w:r>
              <w:rPr>
                <w:spacing w:val="8"/>
                <w:sz w:val="20"/>
                <w:szCs w:val="20"/>
              </w:rPr>
              <w:t>项目，对现存企业执行最严格排放标准和总量控制要求。</w:t>
            </w:r>
          </w:p>
          <w:p w14:paraId="721FE231">
            <w:pPr>
              <w:pStyle w:val="6"/>
              <w:spacing w:before="162" w:line="302" w:lineRule="auto"/>
              <w:ind w:left="131" w:right="34" w:hanging="20"/>
              <w:rPr>
                <w:sz w:val="20"/>
                <w:szCs w:val="20"/>
              </w:rPr>
            </w:pPr>
            <w:r>
              <w:rPr>
                <w:rFonts w:ascii="Times New Roman" w:hAnsi="Times New Roman" w:eastAsia="Times New Roman" w:cs="Times New Roman"/>
                <w:spacing w:val="7"/>
                <w:sz w:val="20"/>
                <w:szCs w:val="20"/>
              </w:rPr>
              <w:t>2.</w:t>
            </w:r>
            <w:r>
              <w:rPr>
                <w:spacing w:val="7"/>
                <w:sz w:val="20"/>
                <w:szCs w:val="20"/>
              </w:rPr>
              <w:t>长江干流及主要支流</w:t>
            </w:r>
            <w:r>
              <w:rPr>
                <w:spacing w:val="-20"/>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16"/>
                <w:sz w:val="20"/>
                <w:szCs w:val="20"/>
              </w:rPr>
              <w:t xml:space="preserve"> </w:t>
            </w:r>
            <w:r>
              <w:rPr>
                <w:spacing w:val="7"/>
                <w:sz w:val="20"/>
                <w:szCs w:val="20"/>
              </w:rPr>
              <w:t>公里范围内，严控</w:t>
            </w:r>
            <w:r>
              <w:rPr>
                <w:spacing w:val="6"/>
                <w:sz w:val="20"/>
                <w:szCs w:val="20"/>
              </w:rPr>
              <w:t>新建石油化工、煤化工、涉磷、造纸、</w:t>
            </w:r>
            <w:r>
              <w:rPr>
                <w:sz w:val="20"/>
                <w:szCs w:val="20"/>
              </w:rPr>
              <w:t xml:space="preserve"> </w:t>
            </w:r>
            <w:r>
              <w:rPr>
                <w:spacing w:val="5"/>
                <w:sz w:val="20"/>
                <w:szCs w:val="20"/>
              </w:rPr>
              <w:t>印染、制革等项目。</w:t>
            </w:r>
          </w:p>
          <w:p w14:paraId="1D394824">
            <w:pPr>
              <w:pStyle w:val="6"/>
              <w:spacing w:before="161" w:line="227" w:lineRule="auto"/>
              <w:ind w:left="118"/>
              <w:rPr>
                <w:sz w:val="20"/>
                <w:szCs w:val="20"/>
              </w:rPr>
            </w:pPr>
            <w:r>
              <w:rPr>
                <w:spacing w:val="9"/>
                <w:sz w:val="20"/>
                <w:szCs w:val="20"/>
              </w:rPr>
              <w:t>不符合空间布局要求活动的退出要求</w:t>
            </w:r>
          </w:p>
          <w:p w14:paraId="671F8112">
            <w:pPr>
              <w:pStyle w:val="6"/>
              <w:spacing w:before="161" w:line="351" w:lineRule="auto"/>
              <w:ind w:left="115" w:right="1215"/>
              <w:rPr>
                <w:sz w:val="20"/>
                <w:szCs w:val="20"/>
              </w:rPr>
            </w:pPr>
            <w:r>
              <w:rPr>
                <w:spacing w:val="8"/>
                <w:sz w:val="20"/>
                <w:szCs w:val="20"/>
              </w:rPr>
              <w:t>现有属于禁止引入产业门类的企业，应按相关规定限期整治或退出。</w:t>
            </w:r>
            <w:r>
              <w:rPr>
                <w:spacing w:val="11"/>
                <w:sz w:val="20"/>
                <w:szCs w:val="20"/>
              </w:rPr>
              <w:t xml:space="preserve"> </w:t>
            </w:r>
            <w:r>
              <w:rPr>
                <w:spacing w:val="8"/>
                <w:sz w:val="20"/>
                <w:szCs w:val="20"/>
              </w:rPr>
              <w:t>其他空间布局约束要求</w:t>
            </w:r>
          </w:p>
        </w:tc>
        <w:tc>
          <w:tcPr>
            <w:tcW w:w="1539" w:type="dxa"/>
            <w:vAlign w:val="top"/>
          </w:tcPr>
          <w:p w14:paraId="5AEDED2D">
            <w:pPr>
              <w:spacing w:line="266" w:lineRule="auto"/>
              <w:rPr>
                <w:rFonts w:ascii="Arial"/>
                <w:sz w:val="21"/>
              </w:rPr>
            </w:pPr>
          </w:p>
          <w:p w14:paraId="1EA69930">
            <w:pPr>
              <w:spacing w:line="266" w:lineRule="auto"/>
              <w:rPr>
                <w:rFonts w:ascii="Arial"/>
                <w:sz w:val="21"/>
              </w:rPr>
            </w:pPr>
          </w:p>
          <w:p w14:paraId="0D1492C1">
            <w:pPr>
              <w:spacing w:line="266" w:lineRule="auto"/>
              <w:rPr>
                <w:rFonts w:ascii="Arial"/>
                <w:sz w:val="21"/>
              </w:rPr>
            </w:pPr>
          </w:p>
          <w:p w14:paraId="41AFC760">
            <w:pPr>
              <w:spacing w:line="266" w:lineRule="auto"/>
              <w:rPr>
                <w:rFonts w:ascii="Arial"/>
                <w:sz w:val="21"/>
              </w:rPr>
            </w:pPr>
          </w:p>
          <w:p w14:paraId="60203A08">
            <w:pPr>
              <w:spacing w:line="266" w:lineRule="auto"/>
              <w:rPr>
                <w:rFonts w:ascii="Arial"/>
                <w:sz w:val="21"/>
              </w:rPr>
            </w:pPr>
          </w:p>
          <w:p w14:paraId="383773AE">
            <w:pPr>
              <w:spacing w:line="266" w:lineRule="auto"/>
              <w:rPr>
                <w:rFonts w:ascii="Arial"/>
                <w:sz w:val="21"/>
              </w:rPr>
            </w:pPr>
          </w:p>
          <w:p w14:paraId="64433E14">
            <w:pPr>
              <w:spacing w:line="267" w:lineRule="auto"/>
              <w:rPr>
                <w:rFonts w:ascii="Arial"/>
                <w:sz w:val="21"/>
              </w:rPr>
            </w:pPr>
          </w:p>
          <w:p w14:paraId="4CD623E7">
            <w:pPr>
              <w:pStyle w:val="6"/>
              <w:spacing w:before="65" w:line="227" w:lineRule="auto"/>
              <w:ind w:left="114"/>
              <w:rPr>
                <w:sz w:val="20"/>
                <w:szCs w:val="20"/>
              </w:rPr>
            </w:pPr>
            <w:r>
              <w:rPr>
                <w:spacing w:val="18"/>
                <w:sz w:val="20"/>
                <w:szCs w:val="20"/>
              </w:rPr>
              <w:t>本项目属于非</w:t>
            </w:r>
          </w:p>
          <w:p w14:paraId="193D5AAE">
            <w:pPr>
              <w:pStyle w:val="6"/>
              <w:spacing w:before="25" w:line="251" w:lineRule="auto"/>
              <w:ind w:left="114" w:right="105"/>
              <w:jc w:val="both"/>
              <w:rPr>
                <w:sz w:val="20"/>
                <w:szCs w:val="20"/>
              </w:rPr>
            </w:pPr>
            <w:r>
              <w:rPr>
                <w:spacing w:val="18"/>
                <w:sz w:val="20"/>
                <w:szCs w:val="20"/>
              </w:rPr>
              <w:t>金属矿物制品</w:t>
            </w:r>
            <w:r>
              <w:rPr>
                <w:spacing w:val="3"/>
                <w:sz w:val="20"/>
                <w:szCs w:val="20"/>
              </w:rPr>
              <w:t xml:space="preserve"> </w:t>
            </w:r>
            <w:r>
              <w:rPr>
                <w:sz w:val="20"/>
                <w:szCs w:val="20"/>
              </w:rPr>
              <w:t>制</w:t>
            </w:r>
            <w:r>
              <w:rPr>
                <w:spacing w:val="-22"/>
                <w:sz w:val="20"/>
                <w:szCs w:val="20"/>
              </w:rPr>
              <w:t xml:space="preserve"> </w:t>
            </w:r>
            <w:r>
              <w:rPr>
                <w:sz w:val="20"/>
                <w:szCs w:val="20"/>
              </w:rPr>
              <w:t>造</w:t>
            </w:r>
            <w:r>
              <w:rPr>
                <w:spacing w:val="-24"/>
                <w:sz w:val="20"/>
                <w:szCs w:val="20"/>
              </w:rPr>
              <w:t xml:space="preserve"> </w:t>
            </w:r>
            <w:r>
              <w:rPr>
                <w:sz w:val="20"/>
                <w:szCs w:val="20"/>
              </w:rPr>
              <w:t>及</w:t>
            </w:r>
            <w:r>
              <w:rPr>
                <w:spacing w:val="-19"/>
                <w:sz w:val="20"/>
                <w:szCs w:val="20"/>
              </w:rPr>
              <w:t xml:space="preserve"> </w:t>
            </w:r>
            <w:r>
              <w:rPr>
                <w:sz w:val="20"/>
                <w:szCs w:val="20"/>
              </w:rPr>
              <w:t>一</w:t>
            </w:r>
            <w:r>
              <w:rPr>
                <w:spacing w:val="-23"/>
                <w:sz w:val="20"/>
                <w:szCs w:val="20"/>
              </w:rPr>
              <w:t xml:space="preserve"> </w:t>
            </w:r>
            <w:r>
              <w:rPr>
                <w:sz w:val="20"/>
                <w:szCs w:val="20"/>
              </w:rPr>
              <w:t xml:space="preserve">般 </w:t>
            </w:r>
            <w:r>
              <w:rPr>
                <w:spacing w:val="18"/>
                <w:sz w:val="20"/>
                <w:szCs w:val="20"/>
              </w:rPr>
              <w:t>固体废物综合</w:t>
            </w:r>
          </w:p>
          <w:p w14:paraId="578479C5">
            <w:pPr>
              <w:pStyle w:val="6"/>
              <w:spacing w:line="228" w:lineRule="auto"/>
              <w:ind w:left="114"/>
              <w:rPr>
                <w:sz w:val="20"/>
                <w:szCs w:val="20"/>
              </w:rPr>
            </w:pPr>
            <w:r>
              <w:rPr>
                <w:spacing w:val="11"/>
                <w:sz w:val="20"/>
                <w:szCs w:val="20"/>
              </w:rPr>
              <w:t>利用，项</w:t>
            </w:r>
            <w:r>
              <w:rPr>
                <w:spacing w:val="-38"/>
                <w:sz w:val="20"/>
                <w:szCs w:val="20"/>
              </w:rPr>
              <w:t xml:space="preserve"> </w:t>
            </w:r>
            <w:r>
              <w:rPr>
                <w:spacing w:val="11"/>
                <w:sz w:val="20"/>
                <w:szCs w:val="20"/>
              </w:rPr>
              <w:t>目的</w:t>
            </w:r>
          </w:p>
          <w:p w14:paraId="65B7472E">
            <w:pPr>
              <w:pStyle w:val="6"/>
              <w:spacing w:before="25" w:line="228" w:lineRule="auto"/>
              <w:ind w:left="116"/>
              <w:rPr>
                <w:sz w:val="20"/>
                <w:szCs w:val="20"/>
              </w:rPr>
            </w:pPr>
            <w:r>
              <w:rPr>
                <w:spacing w:val="18"/>
                <w:sz w:val="20"/>
                <w:szCs w:val="20"/>
              </w:rPr>
              <w:t>建设不属于禁</w:t>
            </w:r>
          </w:p>
          <w:p w14:paraId="68427357">
            <w:pPr>
              <w:pStyle w:val="6"/>
              <w:spacing w:before="27" w:line="228" w:lineRule="auto"/>
              <w:ind w:left="114"/>
              <w:rPr>
                <w:sz w:val="20"/>
                <w:szCs w:val="20"/>
              </w:rPr>
            </w:pPr>
            <w:r>
              <w:rPr>
                <w:spacing w:val="15"/>
                <w:sz w:val="20"/>
                <w:szCs w:val="20"/>
              </w:rPr>
              <w:t>止开发情况，</w:t>
            </w:r>
          </w:p>
          <w:p w14:paraId="0A8635D8">
            <w:pPr>
              <w:pStyle w:val="6"/>
              <w:spacing w:before="24" w:line="228" w:lineRule="auto"/>
              <w:ind w:left="129"/>
              <w:rPr>
                <w:sz w:val="20"/>
                <w:szCs w:val="20"/>
              </w:rPr>
            </w:pPr>
            <w:r>
              <w:rPr>
                <w:spacing w:val="16"/>
                <w:sz w:val="20"/>
                <w:szCs w:val="20"/>
              </w:rPr>
              <w:t>因此项目的建</w:t>
            </w:r>
          </w:p>
          <w:p w14:paraId="415E2E89">
            <w:pPr>
              <w:pStyle w:val="6"/>
              <w:spacing w:before="24" w:line="254" w:lineRule="auto"/>
              <w:ind w:left="116" w:right="105"/>
              <w:rPr>
                <w:sz w:val="20"/>
                <w:szCs w:val="20"/>
              </w:rPr>
            </w:pPr>
            <w:r>
              <w:rPr>
                <w:spacing w:val="18"/>
                <w:sz w:val="20"/>
                <w:szCs w:val="20"/>
              </w:rPr>
              <w:t>设符合空间布</w:t>
            </w:r>
            <w:r>
              <w:rPr>
                <w:spacing w:val="2"/>
                <w:sz w:val="20"/>
                <w:szCs w:val="20"/>
              </w:rPr>
              <w:t xml:space="preserve"> </w:t>
            </w:r>
            <w:r>
              <w:rPr>
                <w:spacing w:val="6"/>
                <w:sz w:val="20"/>
                <w:szCs w:val="20"/>
              </w:rPr>
              <w:t>局约束要求。</w:t>
            </w:r>
          </w:p>
        </w:tc>
        <w:tc>
          <w:tcPr>
            <w:tcW w:w="1120" w:type="dxa"/>
            <w:tcBorders>
              <w:right w:val="nil"/>
            </w:tcBorders>
            <w:vAlign w:val="top"/>
          </w:tcPr>
          <w:p w14:paraId="3B1BAAFB">
            <w:pPr>
              <w:spacing w:line="256" w:lineRule="auto"/>
              <w:rPr>
                <w:rFonts w:ascii="Arial"/>
                <w:sz w:val="21"/>
              </w:rPr>
            </w:pPr>
          </w:p>
          <w:p w14:paraId="00C4D0E5">
            <w:pPr>
              <w:spacing w:line="256" w:lineRule="auto"/>
              <w:rPr>
                <w:rFonts w:ascii="Arial"/>
                <w:sz w:val="21"/>
              </w:rPr>
            </w:pPr>
          </w:p>
          <w:p w14:paraId="2BB41FE1">
            <w:pPr>
              <w:spacing w:line="256" w:lineRule="auto"/>
              <w:rPr>
                <w:rFonts w:ascii="Arial"/>
                <w:sz w:val="21"/>
              </w:rPr>
            </w:pPr>
          </w:p>
          <w:p w14:paraId="65128175">
            <w:pPr>
              <w:spacing w:line="256" w:lineRule="auto"/>
              <w:rPr>
                <w:rFonts w:ascii="Arial"/>
                <w:sz w:val="21"/>
              </w:rPr>
            </w:pPr>
          </w:p>
          <w:p w14:paraId="2EEAA0A2">
            <w:pPr>
              <w:spacing w:line="256" w:lineRule="auto"/>
              <w:rPr>
                <w:rFonts w:ascii="Arial"/>
                <w:sz w:val="21"/>
              </w:rPr>
            </w:pPr>
          </w:p>
          <w:p w14:paraId="2AD1E9E0">
            <w:pPr>
              <w:spacing w:line="257" w:lineRule="auto"/>
              <w:rPr>
                <w:rFonts w:ascii="Arial"/>
                <w:sz w:val="21"/>
              </w:rPr>
            </w:pPr>
          </w:p>
          <w:p w14:paraId="01443686">
            <w:pPr>
              <w:spacing w:line="257" w:lineRule="auto"/>
              <w:rPr>
                <w:rFonts w:ascii="Arial"/>
                <w:sz w:val="21"/>
              </w:rPr>
            </w:pPr>
          </w:p>
          <w:p w14:paraId="2F49F5A4">
            <w:pPr>
              <w:spacing w:line="257" w:lineRule="auto"/>
              <w:rPr>
                <w:rFonts w:ascii="Arial"/>
                <w:sz w:val="21"/>
              </w:rPr>
            </w:pPr>
          </w:p>
          <w:p w14:paraId="75376D5B">
            <w:pPr>
              <w:spacing w:line="257" w:lineRule="auto"/>
              <w:rPr>
                <w:rFonts w:ascii="Arial"/>
                <w:sz w:val="21"/>
              </w:rPr>
            </w:pPr>
          </w:p>
          <w:p w14:paraId="7CB7F7DE">
            <w:pPr>
              <w:spacing w:line="257" w:lineRule="auto"/>
              <w:rPr>
                <w:rFonts w:ascii="Arial"/>
                <w:sz w:val="21"/>
              </w:rPr>
            </w:pPr>
          </w:p>
          <w:p w14:paraId="591BC97D">
            <w:pPr>
              <w:spacing w:line="257" w:lineRule="auto"/>
              <w:rPr>
                <w:rFonts w:ascii="Arial"/>
                <w:sz w:val="21"/>
              </w:rPr>
            </w:pPr>
          </w:p>
          <w:p w14:paraId="0B44BD28">
            <w:pPr>
              <w:spacing w:line="257" w:lineRule="auto"/>
              <w:rPr>
                <w:rFonts w:ascii="Arial"/>
                <w:sz w:val="21"/>
              </w:rPr>
            </w:pPr>
          </w:p>
          <w:p w14:paraId="5546E9C0">
            <w:pPr>
              <w:pStyle w:val="6"/>
              <w:spacing w:before="65" w:line="228" w:lineRule="auto"/>
              <w:ind w:left="117"/>
              <w:rPr>
                <w:sz w:val="20"/>
                <w:szCs w:val="20"/>
              </w:rPr>
            </w:pPr>
            <w:r>
              <w:rPr>
                <w:spacing w:val="3"/>
                <w:sz w:val="20"/>
                <w:szCs w:val="20"/>
              </w:rPr>
              <w:t>符合</w:t>
            </w:r>
          </w:p>
        </w:tc>
      </w:tr>
      <w:tr w14:paraId="589D6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trPr>
        <w:tc>
          <w:tcPr>
            <w:tcW w:w="1077" w:type="dxa"/>
            <w:vMerge w:val="continue"/>
            <w:tcBorders>
              <w:top w:val="nil"/>
              <w:left w:val="nil"/>
              <w:bottom w:val="single" w:color="000000" w:sz="10" w:space="0"/>
            </w:tcBorders>
            <w:vAlign w:val="top"/>
          </w:tcPr>
          <w:p w14:paraId="31F22A66">
            <w:pPr>
              <w:rPr>
                <w:rFonts w:ascii="Arial"/>
                <w:sz w:val="21"/>
              </w:rPr>
            </w:pPr>
          </w:p>
        </w:tc>
        <w:tc>
          <w:tcPr>
            <w:tcW w:w="681" w:type="dxa"/>
            <w:vMerge w:val="continue"/>
            <w:tcBorders>
              <w:top w:val="nil"/>
              <w:bottom w:val="single" w:color="000000" w:sz="10" w:space="0"/>
            </w:tcBorders>
            <w:vAlign w:val="top"/>
          </w:tcPr>
          <w:p w14:paraId="1BE56D69">
            <w:pPr>
              <w:rPr>
                <w:rFonts w:ascii="Arial"/>
                <w:sz w:val="21"/>
              </w:rPr>
            </w:pPr>
          </w:p>
        </w:tc>
        <w:tc>
          <w:tcPr>
            <w:tcW w:w="1650" w:type="dxa"/>
            <w:tcBorders>
              <w:bottom w:val="single" w:color="000000" w:sz="10" w:space="0"/>
            </w:tcBorders>
            <w:vAlign w:val="top"/>
          </w:tcPr>
          <w:p w14:paraId="7E6D91D0">
            <w:pPr>
              <w:pStyle w:val="6"/>
              <w:spacing w:before="190" w:line="252" w:lineRule="auto"/>
              <w:ind w:left="112" w:right="106" w:firstLine="2"/>
              <w:rPr>
                <w:sz w:val="20"/>
                <w:szCs w:val="20"/>
              </w:rPr>
            </w:pPr>
            <w:r>
              <w:rPr>
                <w:spacing w:val="37"/>
                <w:sz w:val="20"/>
                <w:szCs w:val="20"/>
              </w:rPr>
              <w:t>污染物排放管</w:t>
            </w:r>
            <w:r>
              <w:rPr>
                <w:sz w:val="20"/>
                <w:szCs w:val="20"/>
              </w:rPr>
              <w:t xml:space="preserve"> </w:t>
            </w:r>
            <w:r>
              <w:rPr>
                <w:spacing w:val="1"/>
                <w:sz w:val="20"/>
                <w:szCs w:val="20"/>
              </w:rPr>
              <w:t>控</w:t>
            </w:r>
          </w:p>
        </w:tc>
        <w:tc>
          <w:tcPr>
            <w:tcW w:w="7590" w:type="dxa"/>
            <w:tcBorders>
              <w:bottom w:val="single" w:color="000000" w:sz="10" w:space="0"/>
            </w:tcBorders>
            <w:vAlign w:val="top"/>
          </w:tcPr>
          <w:p w14:paraId="37818D71">
            <w:pPr>
              <w:pStyle w:val="6"/>
              <w:spacing w:before="53" w:line="359" w:lineRule="auto"/>
              <w:ind w:left="121" w:right="5853" w:hanging="5"/>
              <w:rPr>
                <w:sz w:val="20"/>
                <w:szCs w:val="20"/>
              </w:rPr>
            </w:pPr>
            <w:r>
              <w:rPr>
                <w:spacing w:val="1"/>
                <w:sz w:val="20"/>
                <w:szCs w:val="20"/>
              </w:rPr>
              <w:t>污染物排放管控：</w:t>
            </w:r>
            <w:r>
              <w:rPr>
                <w:spacing w:val="6"/>
                <w:sz w:val="20"/>
                <w:szCs w:val="20"/>
              </w:rPr>
              <w:t xml:space="preserve"> </w:t>
            </w:r>
            <w:r>
              <w:rPr>
                <w:spacing w:val="7"/>
                <w:sz w:val="20"/>
                <w:szCs w:val="20"/>
              </w:rPr>
              <w:t>允许排放量要求</w:t>
            </w:r>
          </w:p>
        </w:tc>
        <w:tc>
          <w:tcPr>
            <w:tcW w:w="1539" w:type="dxa"/>
            <w:tcBorders>
              <w:bottom w:val="single" w:color="000000" w:sz="10" w:space="0"/>
            </w:tcBorders>
            <w:vAlign w:val="top"/>
          </w:tcPr>
          <w:p w14:paraId="101CA1AF">
            <w:pPr>
              <w:pStyle w:val="6"/>
              <w:spacing w:before="53" w:line="227" w:lineRule="auto"/>
              <w:ind w:left="113"/>
              <w:rPr>
                <w:sz w:val="20"/>
                <w:szCs w:val="20"/>
              </w:rPr>
            </w:pPr>
            <w:r>
              <w:rPr>
                <w:spacing w:val="19"/>
                <w:sz w:val="20"/>
                <w:szCs w:val="20"/>
              </w:rPr>
              <w:t>根据本项目实</w:t>
            </w:r>
          </w:p>
          <w:p w14:paraId="5F60E2DE">
            <w:pPr>
              <w:pStyle w:val="6"/>
              <w:spacing w:before="27" w:line="227" w:lineRule="auto"/>
              <w:ind w:left="128"/>
              <w:rPr>
                <w:sz w:val="20"/>
                <w:szCs w:val="20"/>
              </w:rPr>
            </w:pPr>
            <w:r>
              <w:rPr>
                <w:spacing w:val="16"/>
                <w:sz w:val="20"/>
                <w:szCs w:val="20"/>
              </w:rPr>
              <w:t>际情况，本项</w:t>
            </w:r>
          </w:p>
          <w:p w14:paraId="230C246A">
            <w:pPr>
              <w:pStyle w:val="6"/>
              <w:spacing w:before="25" w:line="215" w:lineRule="auto"/>
              <w:ind w:left="153"/>
              <w:rPr>
                <w:sz w:val="20"/>
                <w:szCs w:val="20"/>
              </w:rPr>
            </w:pPr>
            <w:r>
              <w:rPr>
                <w:spacing w:val="12"/>
                <w:sz w:val="20"/>
                <w:szCs w:val="20"/>
              </w:rPr>
              <w:t>目生活废水排</w:t>
            </w:r>
          </w:p>
        </w:tc>
        <w:tc>
          <w:tcPr>
            <w:tcW w:w="1120" w:type="dxa"/>
            <w:tcBorders>
              <w:bottom w:val="single" w:color="000000" w:sz="10" w:space="0"/>
              <w:right w:val="nil"/>
            </w:tcBorders>
            <w:vAlign w:val="top"/>
          </w:tcPr>
          <w:p w14:paraId="5B1905BF">
            <w:pPr>
              <w:spacing w:line="259" w:lineRule="auto"/>
              <w:rPr>
                <w:rFonts w:ascii="Arial"/>
                <w:sz w:val="21"/>
              </w:rPr>
            </w:pPr>
          </w:p>
          <w:p w14:paraId="0EA1FD8A">
            <w:pPr>
              <w:pStyle w:val="6"/>
              <w:spacing w:before="65" w:line="228" w:lineRule="auto"/>
              <w:ind w:left="117"/>
              <w:rPr>
                <w:sz w:val="20"/>
                <w:szCs w:val="20"/>
              </w:rPr>
            </w:pPr>
            <w:r>
              <w:rPr>
                <w:spacing w:val="3"/>
                <w:sz w:val="20"/>
                <w:szCs w:val="20"/>
              </w:rPr>
              <w:t>符合</w:t>
            </w:r>
          </w:p>
        </w:tc>
      </w:tr>
    </w:tbl>
    <w:p w14:paraId="6C671C3B">
      <w:pPr>
        <w:pStyle w:val="2"/>
      </w:pPr>
    </w:p>
    <w:p w14:paraId="26E0DEC3">
      <w:pPr>
        <w:sectPr>
          <w:footerReference r:id="rId19" w:type="default"/>
          <w:pgSz w:w="16839" w:h="11906"/>
          <w:pgMar w:top="400" w:right="1590" w:bottom="1240" w:left="1590" w:header="0" w:footer="1078" w:gutter="0"/>
          <w:cols w:space="720" w:num="1"/>
        </w:sectPr>
      </w:pPr>
    </w:p>
    <w:p w14:paraId="6258EC30">
      <w:pPr>
        <w:spacing w:before="42"/>
      </w:pPr>
    </w:p>
    <w:p w14:paraId="7216C38F">
      <w:pPr>
        <w:spacing w:before="41"/>
      </w:pPr>
    </w:p>
    <w:p w14:paraId="0D6186BD">
      <w:pPr>
        <w:spacing w:before="41"/>
      </w:pPr>
    </w:p>
    <w:p w14:paraId="42F9D4F9">
      <w:pPr>
        <w:spacing w:before="41"/>
      </w:pPr>
    </w:p>
    <w:tbl>
      <w:tblPr>
        <w:tblStyle w:val="5"/>
        <w:tblW w:w="13657" w:type="dxa"/>
        <w:tblInd w:w="0"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077"/>
        <w:gridCol w:w="681"/>
        <w:gridCol w:w="1650"/>
        <w:gridCol w:w="7590"/>
        <w:gridCol w:w="1539"/>
        <w:gridCol w:w="1120"/>
      </w:tblGrid>
      <w:tr w14:paraId="67E2947F">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8519" w:hRule="atLeast"/>
        </w:trPr>
        <w:tc>
          <w:tcPr>
            <w:tcW w:w="1077" w:type="dxa"/>
            <w:tcBorders>
              <w:left w:val="nil"/>
              <w:right w:val="single" w:color="000000" w:sz="2" w:space="0"/>
            </w:tcBorders>
            <w:vAlign w:val="top"/>
          </w:tcPr>
          <w:p w14:paraId="003B28E0">
            <w:pPr>
              <w:rPr>
                <w:rFonts w:ascii="Arial"/>
                <w:sz w:val="21"/>
              </w:rPr>
            </w:pPr>
          </w:p>
        </w:tc>
        <w:tc>
          <w:tcPr>
            <w:tcW w:w="681" w:type="dxa"/>
            <w:tcBorders>
              <w:left w:val="single" w:color="000000" w:sz="2" w:space="0"/>
              <w:right w:val="single" w:color="000000" w:sz="2" w:space="0"/>
            </w:tcBorders>
            <w:vAlign w:val="top"/>
          </w:tcPr>
          <w:p w14:paraId="7EE64339">
            <w:pPr>
              <w:rPr>
                <w:rFonts w:ascii="Arial"/>
                <w:sz w:val="21"/>
              </w:rPr>
            </w:pPr>
          </w:p>
        </w:tc>
        <w:tc>
          <w:tcPr>
            <w:tcW w:w="1650" w:type="dxa"/>
            <w:tcBorders>
              <w:left w:val="single" w:color="000000" w:sz="2" w:space="0"/>
              <w:right w:val="single" w:color="000000" w:sz="2" w:space="0"/>
            </w:tcBorders>
            <w:vAlign w:val="top"/>
          </w:tcPr>
          <w:p w14:paraId="49C3C78C">
            <w:pPr>
              <w:rPr>
                <w:rFonts w:ascii="Arial"/>
                <w:sz w:val="21"/>
              </w:rPr>
            </w:pPr>
          </w:p>
        </w:tc>
        <w:tc>
          <w:tcPr>
            <w:tcW w:w="7590" w:type="dxa"/>
            <w:tcBorders>
              <w:left w:val="single" w:color="000000" w:sz="2" w:space="0"/>
              <w:right w:val="single" w:color="000000" w:sz="2" w:space="0"/>
            </w:tcBorders>
            <w:vAlign w:val="top"/>
          </w:tcPr>
          <w:p w14:paraId="6C682EDC">
            <w:pPr>
              <w:spacing w:before="32" w:line="199"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14:paraId="2CBAF086">
            <w:pPr>
              <w:pStyle w:val="6"/>
              <w:spacing w:before="153" w:line="228" w:lineRule="auto"/>
              <w:ind w:left="116"/>
              <w:rPr>
                <w:sz w:val="20"/>
                <w:szCs w:val="20"/>
              </w:rPr>
            </w:pPr>
            <w:r>
              <w:rPr>
                <w:spacing w:val="8"/>
                <w:sz w:val="20"/>
                <w:szCs w:val="20"/>
              </w:rPr>
              <w:t>现有源提标升级改造</w:t>
            </w:r>
          </w:p>
          <w:p w14:paraId="4D830E6A">
            <w:pPr>
              <w:pStyle w:val="6"/>
              <w:spacing w:before="160" w:line="228" w:lineRule="auto"/>
              <w:ind w:left="131"/>
              <w:rPr>
                <w:sz w:val="20"/>
                <w:szCs w:val="20"/>
              </w:rPr>
            </w:pPr>
            <w:r>
              <w:rPr>
                <w:rFonts w:ascii="Times New Roman" w:hAnsi="Times New Roman" w:eastAsia="Times New Roman" w:cs="Times New Roman"/>
                <w:spacing w:val="3"/>
                <w:sz w:val="20"/>
                <w:szCs w:val="20"/>
              </w:rPr>
              <w:t>1.</w:t>
            </w:r>
            <w:r>
              <w:rPr>
                <w:spacing w:val="3"/>
                <w:sz w:val="20"/>
                <w:szCs w:val="20"/>
              </w:rPr>
              <w:t>污水收集处理率达</w:t>
            </w:r>
            <w:r>
              <w:rPr>
                <w:spacing w:val="-8"/>
                <w:sz w:val="20"/>
                <w:szCs w:val="20"/>
              </w:rPr>
              <w:t xml:space="preserve"> </w:t>
            </w:r>
            <w:r>
              <w:rPr>
                <w:rFonts w:ascii="Times New Roman" w:hAnsi="Times New Roman" w:eastAsia="Times New Roman" w:cs="Times New Roman"/>
                <w:spacing w:val="3"/>
                <w:sz w:val="20"/>
                <w:szCs w:val="20"/>
              </w:rPr>
              <w:t>100%</w:t>
            </w:r>
            <w:r>
              <w:rPr>
                <w:spacing w:val="3"/>
                <w:sz w:val="20"/>
                <w:szCs w:val="20"/>
              </w:rPr>
              <w:t>。</w:t>
            </w:r>
          </w:p>
          <w:p w14:paraId="684C2E43">
            <w:pPr>
              <w:pStyle w:val="6"/>
              <w:spacing w:before="163" w:line="228" w:lineRule="auto"/>
              <w:ind w:right="13"/>
              <w:jc w:val="right"/>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18"/>
                <w:sz w:val="20"/>
                <w:szCs w:val="20"/>
              </w:rPr>
              <w:t xml:space="preserve"> </w:t>
            </w:r>
            <w:r>
              <w:rPr>
                <w:spacing w:val="6"/>
                <w:sz w:val="20"/>
                <w:szCs w:val="20"/>
              </w:rPr>
              <w:t>园区污水处理厂达到《城镇污水处理厂污染物排放标准》一级</w:t>
            </w:r>
            <w:r>
              <w:rPr>
                <w:spacing w:val="-45"/>
                <w:sz w:val="20"/>
                <w:szCs w:val="20"/>
              </w:rPr>
              <w:t xml:space="preserve"> </w:t>
            </w:r>
            <w:r>
              <w:rPr>
                <w:rFonts w:ascii="Times New Roman" w:hAnsi="Times New Roman" w:eastAsia="Times New Roman" w:cs="Times New Roman"/>
                <w:spacing w:val="6"/>
                <w:sz w:val="20"/>
                <w:szCs w:val="20"/>
              </w:rPr>
              <w:t xml:space="preserve">A </w:t>
            </w:r>
            <w:r>
              <w:rPr>
                <w:spacing w:val="6"/>
                <w:sz w:val="20"/>
                <w:szCs w:val="20"/>
              </w:rPr>
              <w:t>标或更高标准。</w:t>
            </w:r>
          </w:p>
          <w:p w14:paraId="25239A10">
            <w:pPr>
              <w:pStyle w:val="6"/>
              <w:spacing w:before="161" w:line="228" w:lineRule="auto"/>
              <w:ind w:left="115"/>
              <w:rPr>
                <w:sz w:val="20"/>
                <w:szCs w:val="20"/>
              </w:rPr>
            </w:pPr>
            <w:r>
              <w:rPr>
                <w:rFonts w:ascii="Times New Roman" w:hAnsi="Times New Roman" w:eastAsia="Times New Roman" w:cs="Times New Roman"/>
                <w:spacing w:val="8"/>
                <w:sz w:val="20"/>
                <w:szCs w:val="20"/>
              </w:rPr>
              <w:t>3.</w:t>
            </w:r>
            <w:r>
              <w:rPr>
                <w:spacing w:val="8"/>
                <w:sz w:val="20"/>
                <w:szCs w:val="20"/>
              </w:rPr>
              <w:t>加快推进危险化学品生产企业搬迁改造工程。</w:t>
            </w:r>
          </w:p>
          <w:p w14:paraId="7BF0985D">
            <w:pPr>
              <w:pStyle w:val="6"/>
              <w:spacing w:before="161" w:line="340" w:lineRule="auto"/>
              <w:ind w:left="114" w:right="50" w:hanging="4"/>
              <w:rPr>
                <w:sz w:val="20"/>
                <w:szCs w:val="20"/>
              </w:rPr>
            </w:pPr>
            <w:r>
              <w:rPr>
                <w:rFonts w:ascii="Times New Roman" w:hAnsi="Times New Roman" w:eastAsia="Times New Roman" w:cs="Times New Roman"/>
                <w:spacing w:val="7"/>
                <w:sz w:val="20"/>
                <w:szCs w:val="20"/>
              </w:rPr>
              <w:t>4.</w:t>
            </w:r>
            <w:r>
              <w:rPr>
                <w:spacing w:val="7"/>
                <w:sz w:val="20"/>
                <w:szCs w:val="20"/>
              </w:rPr>
              <w:t>完善园区及企业雨污分流系统，全面推进医药、化工等行业初期雨水收集处理，</w:t>
            </w:r>
            <w:r>
              <w:rPr>
                <w:spacing w:val="14"/>
                <w:sz w:val="20"/>
                <w:szCs w:val="20"/>
              </w:rPr>
              <w:t xml:space="preserve"> </w:t>
            </w:r>
            <w:r>
              <w:rPr>
                <w:spacing w:val="10"/>
                <w:sz w:val="20"/>
                <w:szCs w:val="20"/>
              </w:rPr>
              <w:t>推动有条件的园区实施入园企业</w:t>
            </w:r>
            <w:r>
              <w:rPr>
                <w:rFonts w:ascii="Times New Roman" w:hAnsi="Times New Roman" w:eastAsia="Times New Roman" w:cs="Times New Roman"/>
                <w:spacing w:val="10"/>
                <w:sz w:val="20"/>
                <w:szCs w:val="20"/>
              </w:rPr>
              <w:t>“</w:t>
            </w:r>
            <w:r>
              <w:rPr>
                <w:spacing w:val="10"/>
                <w:sz w:val="20"/>
                <w:szCs w:val="20"/>
              </w:rPr>
              <w:t>一企一管、明管输送、实时监测</w:t>
            </w:r>
            <w:r>
              <w:rPr>
                <w:rFonts w:ascii="Times New Roman" w:hAnsi="Times New Roman" w:eastAsia="Times New Roman" w:cs="Times New Roman"/>
                <w:spacing w:val="10"/>
                <w:sz w:val="20"/>
                <w:szCs w:val="20"/>
              </w:rPr>
              <w:t>”</w:t>
            </w:r>
            <w:r>
              <w:rPr>
                <w:rFonts w:ascii="Times New Roman" w:hAnsi="Times New Roman" w:eastAsia="Times New Roman" w:cs="Times New Roman"/>
                <w:spacing w:val="-21"/>
                <w:sz w:val="20"/>
                <w:szCs w:val="20"/>
              </w:rPr>
              <w:t xml:space="preserve"> </w:t>
            </w:r>
            <w:r>
              <w:rPr>
                <w:spacing w:val="9"/>
                <w:sz w:val="20"/>
                <w:szCs w:val="20"/>
              </w:rPr>
              <w:t>。加强企业废</w:t>
            </w:r>
            <w:r>
              <w:rPr>
                <w:sz w:val="20"/>
                <w:szCs w:val="20"/>
              </w:rPr>
              <w:t xml:space="preserve"> </w:t>
            </w:r>
            <w:r>
              <w:rPr>
                <w:spacing w:val="10"/>
                <w:sz w:val="20"/>
                <w:szCs w:val="20"/>
              </w:rPr>
              <w:t>水预处理和排水管理，鼓励纳管企业与园区污水处理厂运营单位通过签订委托处</w:t>
            </w:r>
            <w:r>
              <w:rPr>
                <w:spacing w:val="13"/>
                <w:sz w:val="20"/>
                <w:szCs w:val="20"/>
              </w:rPr>
              <w:t xml:space="preserve"> </w:t>
            </w:r>
            <w:r>
              <w:rPr>
                <w:spacing w:val="8"/>
                <w:sz w:val="20"/>
                <w:szCs w:val="20"/>
              </w:rPr>
              <w:t>理合同等方式协同处理废水。</w:t>
            </w:r>
          </w:p>
          <w:p w14:paraId="39697208">
            <w:pPr>
              <w:pStyle w:val="6"/>
              <w:spacing w:before="161" w:line="228" w:lineRule="auto"/>
              <w:ind w:left="115"/>
              <w:rPr>
                <w:sz w:val="20"/>
                <w:szCs w:val="20"/>
              </w:rPr>
            </w:pPr>
            <w:r>
              <w:rPr>
                <w:spacing w:val="9"/>
                <w:sz w:val="20"/>
                <w:szCs w:val="20"/>
              </w:rPr>
              <w:t>其他污染物排放管控要求</w:t>
            </w:r>
          </w:p>
          <w:p w14:paraId="7410755E">
            <w:pPr>
              <w:pStyle w:val="6"/>
              <w:spacing w:before="163" w:line="352" w:lineRule="auto"/>
              <w:ind w:left="113" w:right="105" w:firstLine="17"/>
              <w:rPr>
                <w:sz w:val="20"/>
                <w:szCs w:val="20"/>
              </w:rPr>
            </w:pPr>
            <w:r>
              <w:rPr>
                <w:rFonts w:ascii="Times New Roman" w:hAnsi="Times New Roman" w:eastAsia="Times New Roman" w:cs="Times New Roman"/>
                <w:spacing w:val="9"/>
                <w:sz w:val="20"/>
                <w:szCs w:val="20"/>
              </w:rPr>
              <w:t>1.</w:t>
            </w:r>
            <w:r>
              <w:rPr>
                <w:spacing w:val="9"/>
                <w:sz w:val="20"/>
                <w:szCs w:val="20"/>
              </w:rPr>
              <w:t>新增源等量或倍量替代</w:t>
            </w:r>
            <w:r>
              <w:rPr>
                <w:spacing w:val="-9"/>
                <w:sz w:val="20"/>
                <w:szCs w:val="20"/>
              </w:rPr>
              <w:t>：（</w:t>
            </w:r>
            <w:r>
              <w:rPr>
                <w:rFonts w:ascii="Times New Roman" w:hAnsi="Times New Roman" w:eastAsia="Times New Roman" w:cs="Times New Roman"/>
                <w:spacing w:val="9"/>
                <w:sz w:val="20"/>
                <w:szCs w:val="20"/>
              </w:rPr>
              <w:t>1</w:t>
            </w:r>
            <w:r>
              <w:rPr>
                <w:spacing w:val="9"/>
                <w:sz w:val="20"/>
                <w:szCs w:val="20"/>
              </w:rPr>
              <w:t>）上一年度水环境质量未完成目标的，新建排放水</w:t>
            </w:r>
            <w:r>
              <w:rPr>
                <w:sz w:val="20"/>
                <w:szCs w:val="20"/>
              </w:rPr>
              <w:t xml:space="preserve"> </w:t>
            </w:r>
            <w:r>
              <w:rPr>
                <w:spacing w:val="10"/>
                <w:sz w:val="20"/>
                <w:szCs w:val="20"/>
              </w:rPr>
              <w:t>污染的建设项目按照总量管控要求进行倍量削减替代。上一年度空气质量年平均</w:t>
            </w:r>
            <w:r>
              <w:rPr>
                <w:spacing w:val="14"/>
                <w:sz w:val="20"/>
                <w:szCs w:val="20"/>
              </w:rPr>
              <w:t xml:space="preserve"> </w:t>
            </w:r>
            <w:r>
              <w:rPr>
                <w:spacing w:val="10"/>
                <w:sz w:val="20"/>
                <w:szCs w:val="20"/>
              </w:rPr>
              <w:t>浓度不达标的城市，建设项目新增相关污染物按照总量管控要求进行倍量削减替</w:t>
            </w:r>
            <w:r>
              <w:rPr>
                <w:spacing w:val="14"/>
                <w:sz w:val="20"/>
                <w:szCs w:val="20"/>
              </w:rPr>
              <w:t xml:space="preserve"> </w:t>
            </w:r>
            <w:r>
              <w:rPr>
                <w:spacing w:val="7"/>
                <w:sz w:val="20"/>
                <w:szCs w:val="20"/>
              </w:rPr>
              <w:t>代。（</w:t>
            </w:r>
            <w:r>
              <w:rPr>
                <w:rFonts w:ascii="Times New Roman" w:hAnsi="Times New Roman" w:eastAsia="Times New Roman" w:cs="Times New Roman"/>
                <w:spacing w:val="7"/>
                <w:sz w:val="20"/>
                <w:szCs w:val="20"/>
              </w:rPr>
              <w:t>2</w:t>
            </w:r>
            <w:r>
              <w:rPr>
                <w:spacing w:val="7"/>
                <w:sz w:val="20"/>
                <w:szCs w:val="20"/>
              </w:rPr>
              <w:t>）把能源消耗与污染物排放总量指标作为环评审批的前置条件，对新建排</w:t>
            </w:r>
            <w:r>
              <w:rPr>
                <w:spacing w:val="10"/>
                <w:sz w:val="20"/>
                <w:szCs w:val="20"/>
              </w:rPr>
              <w:t xml:space="preserve"> 放</w:t>
            </w:r>
            <w:r>
              <w:rPr>
                <w:spacing w:val="-14"/>
                <w:sz w:val="20"/>
                <w:szCs w:val="20"/>
              </w:rPr>
              <w:t xml:space="preserve"> </w:t>
            </w:r>
            <w:r>
              <w:rPr>
                <w:rFonts w:ascii="Times New Roman" w:hAnsi="Times New Roman" w:eastAsia="Times New Roman" w:cs="Times New Roman"/>
                <w:sz w:val="20"/>
                <w:szCs w:val="20"/>
              </w:rPr>
              <w:t>SO</w:t>
            </w:r>
            <w:r>
              <w:rPr>
                <w:rFonts w:ascii="Times New Roman" w:hAnsi="Times New Roman" w:eastAsia="Times New Roman" w:cs="Times New Roman"/>
                <w:spacing w:val="10"/>
                <w:sz w:val="20"/>
                <w:szCs w:val="20"/>
              </w:rPr>
              <w:t>2</w:t>
            </w:r>
            <w:r>
              <w:rPr>
                <w:rFonts w:ascii="Times New Roman" w:hAnsi="Times New Roman" w:eastAsia="Times New Roman" w:cs="Times New Roman"/>
                <w:spacing w:val="-22"/>
                <w:sz w:val="20"/>
                <w:szCs w:val="20"/>
              </w:rPr>
              <w:t xml:space="preserve"> </w:t>
            </w:r>
            <w:r>
              <w:rPr>
                <w:spacing w:val="10"/>
                <w:sz w:val="20"/>
                <w:szCs w:val="20"/>
              </w:rPr>
              <w:t>、</w:t>
            </w:r>
            <w:r>
              <w:rPr>
                <w:rFonts w:ascii="Times New Roman" w:hAnsi="Times New Roman" w:eastAsia="Times New Roman" w:cs="Times New Roman"/>
                <w:sz w:val="20"/>
                <w:szCs w:val="20"/>
              </w:rPr>
              <w:t>NOx</w:t>
            </w:r>
            <w:r>
              <w:rPr>
                <w:rFonts w:ascii="Times New Roman" w:hAnsi="Times New Roman" w:eastAsia="Times New Roman" w:cs="Times New Roman"/>
                <w:spacing w:val="-23"/>
                <w:sz w:val="20"/>
                <w:szCs w:val="20"/>
              </w:rPr>
              <w:t xml:space="preserve"> </w:t>
            </w:r>
            <w:r>
              <w:rPr>
                <w:spacing w:val="10"/>
                <w:sz w:val="20"/>
                <w:szCs w:val="20"/>
              </w:rPr>
              <w:t>、</w:t>
            </w:r>
            <w:r>
              <w:rPr>
                <w:rFonts w:ascii="Times New Roman" w:hAnsi="Times New Roman" w:eastAsia="Times New Roman" w:cs="Times New Roman"/>
                <w:sz w:val="20"/>
                <w:szCs w:val="20"/>
              </w:rPr>
              <w:t>VOCs</w:t>
            </w:r>
            <w:r>
              <w:rPr>
                <w:rFonts w:ascii="Times New Roman" w:hAnsi="Times New Roman" w:eastAsia="Times New Roman" w:cs="Times New Roman"/>
                <w:spacing w:val="17"/>
                <w:sz w:val="20"/>
                <w:szCs w:val="20"/>
              </w:rPr>
              <w:t xml:space="preserve"> </w:t>
            </w:r>
            <w:r>
              <w:rPr>
                <w:spacing w:val="10"/>
                <w:sz w:val="20"/>
                <w:szCs w:val="20"/>
              </w:rPr>
              <w:t>和工业烟粉尘的项目实施现役源</w:t>
            </w:r>
            <w:r>
              <w:rPr>
                <w:spacing w:val="-38"/>
                <w:sz w:val="20"/>
                <w:szCs w:val="20"/>
              </w:rPr>
              <w:t xml:space="preserve"> </w:t>
            </w:r>
            <w:r>
              <w:rPr>
                <w:rFonts w:ascii="Times New Roman" w:hAnsi="Times New Roman" w:eastAsia="Times New Roman" w:cs="Times New Roman"/>
                <w:spacing w:val="10"/>
                <w:sz w:val="20"/>
                <w:szCs w:val="20"/>
              </w:rPr>
              <w:t xml:space="preserve">2 </w:t>
            </w:r>
            <w:r>
              <w:rPr>
                <w:spacing w:val="10"/>
                <w:sz w:val="20"/>
                <w:szCs w:val="20"/>
              </w:rPr>
              <w:t>倍削减量替代，其中射</w:t>
            </w:r>
            <w:r>
              <w:rPr>
                <w:sz w:val="20"/>
                <w:szCs w:val="20"/>
              </w:rPr>
              <w:t xml:space="preserve"> </w:t>
            </w:r>
            <w:r>
              <w:rPr>
                <w:spacing w:val="5"/>
                <w:sz w:val="20"/>
                <w:szCs w:val="20"/>
              </w:rPr>
              <w:t>洪市执行</w:t>
            </w:r>
            <w:r>
              <w:rPr>
                <w:spacing w:val="-19"/>
                <w:sz w:val="20"/>
                <w:szCs w:val="20"/>
              </w:rPr>
              <w:t xml:space="preserve"> </w:t>
            </w:r>
            <w:r>
              <w:rPr>
                <w:rFonts w:ascii="Times New Roman" w:hAnsi="Times New Roman" w:eastAsia="Times New Roman" w:cs="Times New Roman"/>
                <w:spacing w:val="5"/>
                <w:sz w:val="20"/>
                <w:szCs w:val="20"/>
              </w:rPr>
              <w:t xml:space="preserve">1.5 </w:t>
            </w:r>
            <w:r>
              <w:rPr>
                <w:spacing w:val="5"/>
                <w:sz w:val="20"/>
                <w:szCs w:val="20"/>
              </w:rPr>
              <w:t>倍削减量替代。</w:t>
            </w:r>
          </w:p>
          <w:p w14:paraId="5D037009">
            <w:pPr>
              <w:pStyle w:val="6"/>
              <w:spacing w:before="160" w:line="340" w:lineRule="auto"/>
              <w:ind w:left="114" w:right="105" w:hanging="3"/>
              <w:rPr>
                <w:sz w:val="20"/>
                <w:szCs w:val="20"/>
              </w:rPr>
            </w:pPr>
            <w:r>
              <w:rPr>
                <w:rFonts w:ascii="Times New Roman" w:hAnsi="Times New Roman" w:eastAsia="Times New Roman" w:cs="Times New Roman"/>
                <w:spacing w:val="11"/>
                <w:sz w:val="20"/>
                <w:szCs w:val="20"/>
              </w:rPr>
              <w:t>2.</w:t>
            </w:r>
            <w:r>
              <w:rPr>
                <w:spacing w:val="11"/>
                <w:sz w:val="20"/>
                <w:szCs w:val="20"/>
              </w:rPr>
              <w:t>新增源排放标准限值：对于国家排放标准中已规定大气污染物特别排放限值或</w:t>
            </w:r>
            <w:r>
              <w:rPr>
                <w:spacing w:val="18"/>
                <w:sz w:val="20"/>
                <w:szCs w:val="20"/>
              </w:rPr>
              <w:t xml:space="preserve"> </w:t>
            </w:r>
            <w:r>
              <w:rPr>
                <w:spacing w:val="10"/>
                <w:sz w:val="20"/>
                <w:szCs w:val="20"/>
              </w:rPr>
              <w:t>特别控制要求的行业以及锅炉，新建企业（项目）执行《四川省生态环境厅关于</w:t>
            </w:r>
            <w:r>
              <w:rPr>
                <w:spacing w:val="13"/>
                <w:sz w:val="20"/>
                <w:szCs w:val="20"/>
              </w:rPr>
              <w:t xml:space="preserve"> </w:t>
            </w:r>
            <w:r>
              <w:rPr>
                <w:spacing w:val="9"/>
                <w:sz w:val="20"/>
                <w:szCs w:val="20"/>
              </w:rPr>
              <w:t>执行大气污染物特别排放限值的公告》</w:t>
            </w:r>
            <w:r>
              <w:rPr>
                <w:rFonts w:ascii="Times New Roman" w:hAnsi="Times New Roman" w:eastAsia="Times New Roman" w:cs="Times New Roman"/>
                <w:spacing w:val="9"/>
                <w:sz w:val="20"/>
                <w:szCs w:val="20"/>
              </w:rPr>
              <w:t xml:space="preserve">[2020 </w:t>
            </w:r>
            <w:r>
              <w:rPr>
                <w:spacing w:val="9"/>
                <w:sz w:val="20"/>
                <w:szCs w:val="20"/>
              </w:rPr>
              <w:t>年第</w:t>
            </w:r>
            <w:r>
              <w:rPr>
                <w:spacing w:val="-40"/>
                <w:sz w:val="20"/>
                <w:szCs w:val="20"/>
              </w:rPr>
              <w:t xml:space="preserve"> </w:t>
            </w:r>
            <w:r>
              <w:rPr>
                <w:rFonts w:ascii="Times New Roman" w:hAnsi="Times New Roman" w:eastAsia="Times New Roman" w:cs="Times New Roman"/>
                <w:spacing w:val="9"/>
                <w:sz w:val="20"/>
                <w:szCs w:val="20"/>
              </w:rPr>
              <w:t>2</w:t>
            </w:r>
            <w:r>
              <w:rPr>
                <w:rFonts w:ascii="Times New Roman" w:hAnsi="Times New Roman" w:eastAsia="Times New Roman" w:cs="Times New Roman"/>
                <w:spacing w:val="17"/>
                <w:sz w:val="20"/>
                <w:szCs w:val="20"/>
              </w:rPr>
              <w:t xml:space="preserve"> </w:t>
            </w:r>
            <w:r>
              <w:rPr>
                <w:spacing w:val="9"/>
                <w:sz w:val="20"/>
                <w:szCs w:val="20"/>
              </w:rPr>
              <w:t>号</w:t>
            </w:r>
            <w:r>
              <w:rPr>
                <w:rFonts w:ascii="Times New Roman" w:hAnsi="Times New Roman" w:eastAsia="Times New Roman" w:cs="Times New Roman"/>
                <w:spacing w:val="9"/>
                <w:sz w:val="20"/>
                <w:szCs w:val="20"/>
              </w:rPr>
              <w:t>]</w:t>
            </w:r>
            <w:r>
              <w:rPr>
                <w:spacing w:val="9"/>
                <w:sz w:val="20"/>
                <w:szCs w:val="20"/>
              </w:rPr>
              <w:t>中相应标准颗粒物、二氧</w:t>
            </w:r>
            <w:r>
              <w:rPr>
                <w:sz w:val="20"/>
                <w:szCs w:val="20"/>
              </w:rPr>
              <w:t xml:space="preserve"> </w:t>
            </w:r>
            <w:r>
              <w:rPr>
                <w:spacing w:val="9"/>
                <w:sz w:val="20"/>
                <w:szCs w:val="20"/>
              </w:rPr>
              <w:t>化硫、氮氧化物和挥发性有机物特别排放限值和特别控制要求。</w:t>
            </w:r>
          </w:p>
          <w:p w14:paraId="7002486A">
            <w:pPr>
              <w:pStyle w:val="6"/>
              <w:spacing w:before="164" w:line="228" w:lineRule="auto"/>
              <w:ind w:left="115"/>
              <w:rPr>
                <w:sz w:val="20"/>
                <w:szCs w:val="20"/>
              </w:rPr>
            </w:pPr>
            <w:r>
              <w:rPr>
                <w:rFonts w:ascii="Times New Roman" w:hAnsi="Times New Roman" w:eastAsia="Times New Roman" w:cs="Times New Roman"/>
                <w:spacing w:val="11"/>
                <w:sz w:val="20"/>
                <w:szCs w:val="20"/>
              </w:rPr>
              <w:t>3.</w:t>
            </w:r>
            <w:r>
              <w:rPr>
                <w:spacing w:val="11"/>
                <w:sz w:val="20"/>
                <w:szCs w:val="20"/>
              </w:rPr>
              <w:t>污染物排放绩效水平准入要求</w:t>
            </w:r>
            <w:r>
              <w:rPr>
                <w:spacing w:val="-4"/>
                <w:sz w:val="20"/>
                <w:szCs w:val="20"/>
              </w:rPr>
              <w:t>：（</w:t>
            </w:r>
            <w:r>
              <w:rPr>
                <w:rFonts w:ascii="Times New Roman" w:hAnsi="Times New Roman" w:eastAsia="Times New Roman" w:cs="Times New Roman"/>
                <w:spacing w:val="11"/>
                <w:sz w:val="20"/>
                <w:szCs w:val="20"/>
              </w:rPr>
              <w:t>1</w:t>
            </w:r>
            <w:r>
              <w:rPr>
                <w:spacing w:val="11"/>
                <w:sz w:val="20"/>
                <w:szCs w:val="20"/>
              </w:rPr>
              <w:t>）到</w:t>
            </w:r>
            <w:r>
              <w:rPr>
                <w:spacing w:val="-39"/>
                <w:sz w:val="20"/>
                <w:szCs w:val="20"/>
              </w:rPr>
              <w:t xml:space="preserve"> </w:t>
            </w:r>
            <w:r>
              <w:rPr>
                <w:rFonts w:ascii="Times New Roman" w:hAnsi="Times New Roman" w:eastAsia="Times New Roman" w:cs="Times New Roman"/>
                <w:spacing w:val="11"/>
                <w:sz w:val="20"/>
                <w:szCs w:val="20"/>
              </w:rPr>
              <w:t xml:space="preserve">2025 </w:t>
            </w:r>
            <w:r>
              <w:rPr>
                <w:spacing w:val="11"/>
                <w:sz w:val="20"/>
                <w:szCs w:val="20"/>
              </w:rPr>
              <w:t>年，煤矸石、粉煤灰、尾矿（共</w:t>
            </w:r>
          </w:p>
        </w:tc>
        <w:tc>
          <w:tcPr>
            <w:tcW w:w="1539" w:type="dxa"/>
            <w:tcBorders>
              <w:left w:val="single" w:color="000000" w:sz="2" w:space="0"/>
              <w:right w:val="single" w:color="000000" w:sz="2" w:space="0"/>
            </w:tcBorders>
            <w:vAlign w:val="top"/>
          </w:tcPr>
          <w:p w14:paraId="3F2166A3">
            <w:pPr>
              <w:pStyle w:val="6"/>
              <w:spacing w:before="17" w:line="228" w:lineRule="auto"/>
              <w:ind w:left="112"/>
              <w:rPr>
                <w:sz w:val="20"/>
                <w:szCs w:val="20"/>
              </w:rPr>
            </w:pPr>
            <w:r>
              <w:rPr>
                <w:spacing w:val="19"/>
                <w:sz w:val="20"/>
                <w:szCs w:val="20"/>
              </w:rPr>
              <w:t>入市政污水管</w:t>
            </w:r>
          </w:p>
          <w:p w14:paraId="27CA0C9E">
            <w:pPr>
              <w:pStyle w:val="6"/>
              <w:spacing w:before="24" w:line="228" w:lineRule="auto"/>
              <w:ind w:left="129"/>
              <w:rPr>
                <w:sz w:val="20"/>
                <w:szCs w:val="20"/>
              </w:rPr>
            </w:pPr>
            <w:r>
              <w:rPr>
                <w:spacing w:val="16"/>
                <w:sz w:val="20"/>
                <w:szCs w:val="20"/>
              </w:rPr>
              <w:t>网送大英工业</w:t>
            </w:r>
          </w:p>
          <w:p w14:paraId="033946F1">
            <w:pPr>
              <w:pStyle w:val="6"/>
              <w:spacing w:before="23" w:line="228" w:lineRule="auto"/>
              <w:ind w:left="112"/>
              <w:rPr>
                <w:sz w:val="20"/>
                <w:szCs w:val="20"/>
              </w:rPr>
            </w:pPr>
            <w:r>
              <w:rPr>
                <w:spacing w:val="19"/>
                <w:sz w:val="20"/>
                <w:szCs w:val="20"/>
              </w:rPr>
              <w:t>废水处理厂处</w:t>
            </w:r>
          </w:p>
          <w:p w14:paraId="798B16CA">
            <w:pPr>
              <w:pStyle w:val="6"/>
              <w:spacing w:before="26" w:line="227" w:lineRule="auto"/>
              <w:ind w:left="116"/>
              <w:rPr>
                <w:sz w:val="20"/>
                <w:szCs w:val="20"/>
              </w:rPr>
            </w:pPr>
            <w:r>
              <w:rPr>
                <w:spacing w:val="18"/>
                <w:sz w:val="20"/>
                <w:szCs w:val="20"/>
              </w:rPr>
              <w:t>理本项目不涉</w:t>
            </w:r>
          </w:p>
          <w:p w14:paraId="0722BDDE">
            <w:pPr>
              <w:pStyle w:val="6"/>
              <w:spacing w:before="25" w:line="227" w:lineRule="auto"/>
              <w:ind w:left="112"/>
              <w:rPr>
                <w:sz w:val="20"/>
                <w:szCs w:val="20"/>
              </w:rPr>
            </w:pPr>
            <w:r>
              <w:rPr>
                <w:spacing w:val="19"/>
                <w:sz w:val="20"/>
                <w:szCs w:val="20"/>
              </w:rPr>
              <w:t>及挥发性有机</w:t>
            </w:r>
          </w:p>
          <w:p w14:paraId="695C1316">
            <w:pPr>
              <w:pStyle w:val="6"/>
              <w:spacing w:before="28" w:line="227" w:lineRule="auto"/>
              <w:ind w:left="113"/>
              <w:rPr>
                <w:sz w:val="20"/>
                <w:szCs w:val="20"/>
              </w:rPr>
            </w:pPr>
            <w:r>
              <w:rPr>
                <w:spacing w:val="19"/>
                <w:sz w:val="20"/>
                <w:szCs w:val="20"/>
              </w:rPr>
              <w:t>物排放，烘干</w:t>
            </w:r>
          </w:p>
          <w:p w14:paraId="0FB61051">
            <w:pPr>
              <w:pStyle w:val="6"/>
              <w:spacing w:before="25" w:line="228" w:lineRule="auto"/>
              <w:ind w:left="112"/>
              <w:rPr>
                <w:sz w:val="20"/>
                <w:szCs w:val="20"/>
              </w:rPr>
            </w:pPr>
            <w:r>
              <w:rPr>
                <w:spacing w:val="19"/>
                <w:sz w:val="20"/>
                <w:szCs w:val="20"/>
              </w:rPr>
              <w:t>造粒过程中产</w:t>
            </w:r>
          </w:p>
          <w:p w14:paraId="065D1688">
            <w:pPr>
              <w:pStyle w:val="6"/>
              <w:spacing w:before="27" w:line="248" w:lineRule="auto"/>
              <w:ind w:left="118" w:right="105" w:hanging="3"/>
              <w:rPr>
                <w:sz w:val="20"/>
                <w:szCs w:val="20"/>
              </w:rPr>
            </w:pPr>
            <w:r>
              <w:rPr>
                <w:spacing w:val="18"/>
                <w:sz w:val="20"/>
                <w:szCs w:val="20"/>
              </w:rPr>
              <w:t>生的颗粒物、</w:t>
            </w:r>
            <w:r>
              <w:rPr>
                <w:spacing w:val="3"/>
                <w:sz w:val="20"/>
                <w:szCs w:val="20"/>
              </w:rPr>
              <w:t xml:space="preserve"> </w:t>
            </w: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r>
              <w:rPr>
                <w:spacing w:val="-12"/>
                <w:position w:val="-1"/>
                <w:sz w:val="20"/>
                <w:szCs w:val="20"/>
              </w:rPr>
              <w:t>、</w:t>
            </w:r>
            <w:r>
              <w:rPr>
                <w:rFonts w:ascii="Times New Roman" w:hAnsi="Times New Roman" w:eastAsia="Times New Roman" w:cs="Times New Roman"/>
                <w:spacing w:val="-12"/>
                <w:sz w:val="20"/>
                <w:szCs w:val="20"/>
              </w:rPr>
              <w:t>NOx</w:t>
            </w:r>
            <w:r>
              <w:rPr>
                <w:rFonts w:ascii="Times New Roman" w:hAnsi="Times New Roman" w:eastAsia="Times New Roman" w:cs="Times New Roman"/>
                <w:spacing w:val="17"/>
                <w:w w:val="101"/>
                <w:sz w:val="20"/>
                <w:szCs w:val="20"/>
              </w:rPr>
              <w:t xml:space="preserve"> </w:t>
            </w:r>
            <w:r>
              <w:rPr>
                <w:spacing w:val="-12"/>
                <w:sz w:val="20"/>
                <w:szCs w:val="20"/>
              </w:rPr>
              <w:t>总量</w:t>
            </w:r>
            <w:r>
              <w:rPr>
                <w:sz w:val="20"/>
                <w:szCs w:val="20"/>
              </w:rPr>
              <w:t xml:space="preserve"> </w:t>
            </w:r>
            <w:r>
              <w:rPr>
                <w:spacing w:val="18"/>
                <w:sz w:val="20"/>
                <w:szCs w:val="20"/>
              </w:rPr>
              <w:t>替代由辖区主</w:t>
            </w:r>
          </w:p>
          <w:p w14:paraId="077F2799">
            <w:pPr>
              <w:pStyle w:val="6"/>
              <w:spacing w:before="1" w:line="227" w:lineRule="auto"/>
              <w:ind w:left="118"/>
              <w:rPr>
                <w:sz w:val="20"/>
                <w:szCs w:val="20"/>
              </w:rPr>
            </w:pPr>
            <w:r>
              <w:rPr>
                <w:spacing w:val="14"/>
                <w:sz w:val="20"/>
                <w:szCs w:val="20"/>
              </w:rPr>
              <w:t>管部门分配，</w:t>
            </w:r>
          </w:p>
          <w:p w14:paraId="4E4C910B">
            <w:pPr>
              <w:pStyle w:val="6"/>
              <w:spacing w:before="24" w:line="228" w:lineRule="auto"/>
              <w:ind w:left="116"/>
              <w:rPr>
                <w:sz w:val="20"/>
                <w:szCs w:val="20"/>
              </w:rPr>
            </w:pPr>
            <w:r>
              <w:rPr>
                <w:spacing w:val="18"/>
                <w:sz w:val="20"/>
                <w:szCs w:val="20"/>
              </w:rPr>
              <w:t>项目废气排放</w:t>
            </w:r>
          </w:p>
          <w:p w14:paraId="38457786">
            <w:pPr>
              <w:pStyle w:val="6"/>
              <w:spacing w:before="27" w:line="254" w:lineRule="auto"/>
              <w:ind w:left="113" w:right="105"/>
              <w:rPr>
                <w:sz w:val="20"/>
                <w:szCs w:val="20"/>
              </w:rPr>
            </w:pPr>
            <w:r>
              <w:rPr>
                <w:spacing w:val="19"/>
                <w:sz w:val="20"/>
                <w:szCs w:val="20"/>
              </w:rPr>
              <w:t>满足相关政策</w:t>
            </w:r>
            <w:r>
              <w:rPr>
                <w:sz w:val="20"/>
                <w:szCs w:val="20"/>
              </w:rPr>
              <w:t xml:space="preserve"> </w:t>
            </w:r>
            <w:r>
              <w:rPr>
                <w:spacing w:val="6"/>
                <w:sz w:val="20"/>
                <w:szCs w:val="20"/>
              </w:rPr>
              <w:t>和标准要求。</w:t>
            </w:r>
          </w:p>
        </w:tc>
        <w:tc>
          <w:tcPr>
            <w:tcW w:w="1120" w:type="dxa"/>
            <w:tcBorders>
              <w:left w:val="single" w:color="000000" w:sz="2" w:space="0"/>
              <w:right w:val="nil"/>
            </w:tcBorders>
            <w:vAlign w:val="top"/>
          </w:tcPr>
          <w:p w14:paraId="254C6C57">
            <w:pPr>
              <w:rPr>
                <w:rFonts w:ascii="Arial"/>
                <w:sz w:val="21"/>
              </w:rPr>
            </w:pPr>
          </w:p>
        </w:tc>
      </w:tr>
    </w:tbl>
    <w:p w14:paraId="0C4ABB8D">
      <w:pPr>
        <w:pStyle w:val="2"/>
      </w:pPr>
    </w:p>
    <w:p w14:paraId="7B37F27F">
      <w:pPr>
        <w:sectPr>
          <w:footerReference r:id="rId20" w:type="default"/>
          <w:pgSz w:w="16839" w:h="11906"/>
          <w:pgMar w:top="400" w:right="1590" w:bottom="1240" w:left="1590" w:header="0" w:footer="1078" w:gutter="0"/>
          <w:cols w:space="720" w:num="1"/>
        </w:sectPr>
      </w:pPr>
    </w:p>
    <w:p w14:paraId="268E477D">
      <w:pPr>
        <w:spacing w:before="42"/>
      </w:pPr>
    </w:p>
    <w:p w14:paraId="440C8C75">
      <w:pPr>
        <w:spacing w:before="41"/>
      </w:pPr>
    </w:p>
    <w:p w14:paraId="4EDA226D">
      <w:pPr>
        <w:spacing w:before="41"/>
      </w:pPr>
    </w:p>
    <w:p w14:paraId="6A8B5AA1">
      <w:pPr>
        <w:spacing w:before="41"/>
      </w:pPr>
    </w:p>
    <w:tbl>
      <w:tblPr>
        <w:tblStyle w:val="5"/>
        <w:tblW w:w="1365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7"/>
        <w:gridCol w:w="681"/>
        <w:gridCol w:w="1650"/>
        <w:gridCol w:w="7590"/>
        <w:gridCol w:w="1539"/>
        <w:gridCol w:w="1120"/>
      </w:tblGrid>
      <w:tr w14:paraId="6D515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6" w:hRule="atLeast"/>
        </w:trPr>
        <w:tc>
          <w:tcPr>
            <w:tcW w:w="1077" w:type="dxa"/>
            <w:vMerge w:val="restart"/>
            <w:tcBorders>
              <w:top w:val="single" w:color="000000" w:sz="10" w:space="0"/>
              <w:left w:val="nil"/>
              <w:bottom w:val="nil"/>
            </w:tcBorders>
            <w:vAlign w:val="top"/>
          </w:tcPr>
          <w:p w14:paraId="2749A9C5">
            <w:pPr>
              <w:rPr>
                <w:rFonts w:ascii="Arial"/>
                <w:sz w:val="21"/>
              </w:rPr>
            </w:pPr>
          </w:p>
        </w:tc>
        <w:tc>
          <w:tcPr>
            <w:tcW w:w="681" w:type="dxa"/>
            <w:vMerge w:val="restart"/>
            <w:tcBorders>
              <w:top w:val="single" w:color="000000" w:sz="10" w:space="0"/>
              <w:bottom w:val="nil"/>
            </w:tcBorders>
            <w:vAlign w:val="top"/>
          </w:tcPr>
          <w:p w14:paraId="472A10DA">
            <w:pPr>
              <w:rPr>
                <w:rFonts w:ascii="Arial"/>
                <w:sz w:val="21"/>
              </w:rPr>
            </w:pPr>
          </w:p>
        </w:tc>
        <w:tc>
          <w:tcPr>
            <w:tcW w:w="1650" w:type="dxa"/>
            <w:tcBorders>
              <w:top w:val="single" w:color="000000" w:sz="10" w:space="0"/>
            </w:tcBorders>
            <w:vAlign w:val="top"/>
          </w:tcPr>
          <w:p w14:paraId="397BCF36">
            <w:pPr>
              <w:rPr>
                <w:rFonts w:ascii="Arial"/>
                <w:sz w:val="21"/>
              </w:rPr>
            </w:pPr>
          </w:p>
        </w:tc>
        <w:tc>
          <w:tcPr>
            <w:tcW w:w="7590" w:type="dxa"/>
            <w:tcBorders>
              <w:top w:val="single" w:color="000000" w:sz="10" w:space="0"/>
            </w:tcBorders>
            <w:vAlign w:val="top"/>
          </w:tcPr>
          <w:p w14:paraId="366F36F6">
            <w:pPr>
              <w:pStyle w:val="6"/>
              <w:spacing w:before="15" w:line="377" w:lineRule="auto"/>
              <w:ind w:left="115" w:right="105"/>
              <w:jc w:val="both"/>
              <w:rPr>
                <w:sz w:val="20"/>
                <w:szCs w:val="20"/>
              </w:rPr>
            </w:pPr>
            <w:r>
              <w:rPr>
                <w:spacing w:val="10"/>
                <w:sz w:val="20"/>
                <w:szCs w:val="20"/>
              </w:rPr>
              <w:t>伴生矿）、冶炼渣、工业副产石膏、建筑垃圾、农作物秸秆等大宗固废的综合利</w:t>
            </w:r>
            <w:r>
              <w:rPr>
                <w:spacing w:val="11"/>
                <w:sz w:val="20"/>
                <w:szCs w:val="20"/>
              </w:rPr>
              <w:t xml:space="preserve"> </w:t>
            </w:r>
            <w:r>
              <w:rPr>
                <w:spacing w:val="9"/>
                <w:sz w:val="20"/>
                <w:szCs w:val="20"/>
              </w:rPr>
              <w:t>用能力显著提升，利用规模不断扩大，新增大</w:t>
            </w:r>
            <w:r>
              <w:rPr>
                <w:spacing w:val="8"/>
                <w:sz w:val="20"/>
                <w:szCs w:val="20"/>
              </w:rPr>
              <w:t>宗固废综合利用率达到</w:t>
            </w:r>
            <w:r>
              <w:rPr>
                <w:spacing w:val="-38"/>
                <w:sz w:val="20"/>
                <w:szCs w:val="20"/>
              </w:rPr>
              <w:t xml:space="preserve"> </w:t>
            </w:r>
            <w:r>
              <w:rPr>
                <w:rFonts w:ascii="Times New Roman" w:hAnsi="Times New Roman" w:eastAsia="Times New Roman" w:cs="Times New Roman"/>
                <w:spacing w:val="8"/>
                <w:sz w:val="20"/>
                <w:szCs w:val="20"/>
              </w:rPr>
              <w:t>60%</w:t>
            </w:r>
            <w:r>
              <w:rPr>
                <w:rFonts w:ascii="Times New Roman" w:hAnsi="Times New Roman" w:eastAsia="Times New Roman" w:cs="Times New Roman"/>
                <w:spacing w:val="-24"/>
                <w:sz w:val="20"/>
                <w:szCs w:val="20"/>
              </w:rPr>
              <w:t xml:space="preserve"> </w:t>
            </w:r>
            <w:r>
              <w:rPr>
                <w:spacing w:val="8"/>
                <w:sz w:val="20"/>
                <w:szCs w:val="20"/>
              </w:rPr>
              <w:t>，存量</w:t>
            </w:r>
            <w:r>
              <w:rPr>
                <w:sz w:val="20"/>
                <w:szCs w:val="20"/>
              </w:rPr>
              <w:t xml:space="preserve"> </w:t>
            </w:r>
            <w:r>
              <w:rPr>
                <w:spacing w:val="7"/>
                <w:sz w:val="20"/>
                <w:szCs w:val="20"/>
              </w:rPr>
              <w:t>大宗固废有序减少。（</w:t>
            </w:r>
            <w:r>
              <w:rPr>
                <w:rFonts w:ascii="Times New Roman" w:hAnsi="Times New Roman" w:eastAsia="Times New Roman" w:cs="Times New Roman"/>
                <w:spacing w:val="7"/>
                <w:sz w:val="20"/>
                <w:szCs w:val="20"/>
              </w:rPr>
              <w:t>2</w:t>
            </w:r>
            <w:r>
              <w:rPr>
                <w:spacing w:val="7"/>
                <w:sz w:val="20"/>
                <w:szCs w:val="20"/>
              </w:rPr>
              <w:t>）严格执行钢铁、水泥、平板玻璃等行业产能置换实施办</w:t>
            </w:r>
            <w:r>
              <w:rPr>
                <w:spacing w:val="8"/>
                <w:sz w:val="20"/>
                <w:szCs w:val="20"/>
              </w:rPr>
              <w:t xml:space="preserve"> </w:t>
            </w:r>
            <w:r>
              <w:rPr>
                <w:spacing w:val="2"/>
                <w:sz w:val="20"/>
                <w:szCs w:val="20"/>
              </w:rPr>
              <w:t>法，新建钢铁企业执行超低排放标准。（</w:t>
            </w:r>
            <w:r>
              <w:rPr>
                <w:rFonts w:ascii="Times New Roman" w:hAnsi="Times New Roman" w:eastAsia="Times New Roman" w:cs="Times New Roman"/>
                <w:spacing w:val="2"/>
                <w:sz w:val="20"/>
                <w:szCs w:val="20"/>
              </w:rPr>
              <w:t>3</w:t>
            </w:r>
            <w:r>
              <w:rPr>
                <w:spacing w:val="2"/>
                <w:sz w:val="20"/>
                <w:szCs w:val="20"/>
              </w:rPr>
              <w:t>）新、改扩建项</w:t>
            </w:r>
            <w:r>
              <w:rPr>
                <w:spacing w:val="1"/>
                <w:sz w:val="20"/>
                <w:szCs w:val="20"/>
              </w:rPr>
              <w:t>目污染排放指标满足《四</w:t>
            </w:r>
            <w:r>
              <w:rPr>
                <w:sz w:val="20"/>
                <w:szCs w:val="20"/>
              </w:rPr>
              <w:t xml:space="preserve"> </w:t>
            </w:r>
            <w:r>
              <w:rPr>
                <w:spacing w:val="9"/>
                <w:sz w:val="20"/>
                <w:szCs w:val="20"/>
              </w:rPr>
              <w:t>川省省级生态工业园区指标》综合类生态工业园区要求。</w:t>
            </w:r>
          </w:p>
          <w:p w14:paraId="09E996A1">
            <w:pPr>
              <w:pStyle w:val="6"/>
              <w:spacing w:before="2" w:line="327" w:lineRule="auto"/>
              <w:ind w:left="116" w:right="105" w:hanging="6"/>
              <w:rPr>
                <w:sz w:val="20"/>
                <w:szCs w:val="20"/>
              </w:rPr>
            </w:pPr>
            <w:r>
              <w:rPr>
                <w:rFonts w:ascii="Times New Roman" w:hAnsi="Times New Roman" w:eastAsia="Times New Roman" w:cs="Times New Roman"/>
                <w:spacing w:val="12"/>
                <w:sz w:val="20"/>
                <w:szCs w:val="20"/>
              </w:rPr>
              <w:t>4.</w:t>
            </w:r>
            <w:r>
              <w:rPr>
                <w:spacing w:val="12"/>
                <w:sz w:val="20"/>
                <w:szCs w:val="20"/>
              </w:rPr>
              <w:t>化工园区应按照分类收集，分质处理的</w:t>
            </w:r>
            <w:r>
              <w:rPr>
                <w:spacing w:val="11"/>
                <w:sz w:val="20"/>
                <w:szCs w:val="20"/>
              </w:rPr>
              <w:t>要求，配备专业化工生产废水集中处理</w:t>
            </w:r>
            <w:r>
              <w:rPr>
                <w:sz w:val="20"/>
                <w:szCs w:val="20"/>
              </w:rPr>
              <w:t xml:space="preserve"> </w:t>
            </w:r>
            <w:r>
              <w:rPr>
                <w:spacing w:val="10"/>
                <w:sz w:val="20"/>
                <w:szCs w:val="20"/>
              </w:rPr>
              <w:t>设施（独立建设或依托骨干企业）及专管或明管输送的配套管网，化工生产废水</w:t>
            </w:r>
            <w:r>
              <w:rPr>
                <w:spacing w:val="11"/>
                <w:sz w:val="20"/>
                <w:szCs w:val="20"/>
              </w:rPr>
              <w:t xml:space="preserve"> </w:t>
            </w:r>
            <w:r>
              <w:rPr>
                <w:spacing w:val="6"/>
                <w:sz w:val="20"/>
                <w:szCs w:val="20"/>
              </w:rPr>
              <w:t>纳管率达到</w:t>
            </w:r>
            <w:r>
              <w:rPr>
                <w:spacing w:val="-15"/>
                <w:sz w:val="20"/>
                <w:szCs w:val="20"/>
              </w:rPr>
              <w:t xml:space="preserve"> </w:t>
            </w:r>
            <w:r>
              <w:rPr>
                <w:rFonts w:ascii="Times New Roman" w:hAnsi="Times New Roman" w:eastAsia="Times New Roman" w:cs="Times New Roman"/>
                <w:spacing w:val="6"/>
                <w:sz w:val="20"/>
                <w:szCs w:val="20"/>
              </w:rPr>
              <w:t>100%</w:t>
            </w:r>
            <w:r>
              <w:rPr>
                <w:rFonts w:ascii="Times New Roman" w:hAnsi="Times New Roman" w:eastAsia="Times New Roman" w:cs="Times New Roman"/>
                <w:spacing w:val="-23"/>
                <w:sz w:val="20"/>
                <w:szCs w:val="20"/>
              </w:rPr>
              <w:t xml:space="preserve"> </w:t>
            </w:r>
            <w:r>
              <w:rPr>
                <w:spacing w:val="6"/>
                <w:sz w:val="20"/>
                <w:szCs w:val="20"/>
              </w:rPr>
              <w:t>。入河排污口设置应符合相关规定。</w:t>
            </w:r>
          </w:p>
          <w:p w14:paraId="6DB3B493">
            <w:pPr>
              <w:pStyle w:val="6"/>
              <w:spacing w:before="163" w:line="352" w:lineRule="auto"/>
              <w:ind w:left="113" w:right="50" w:firstLine="2"/>
              <w:rPr>
                <w:sz w:val="20"/>
                <w:szCs w:val="20"/>
              </w:rPr>
            </w:pPr>
            <w:r>
              <w:rPr>
                <w:rFonts w:ascii="Times New Roman" w:hAnsi="Times New Roman" w:eastAsia="Times New Roman" w:cs="Times New Roman"/>
                <w:spacing w:val="8"/>
                <w:sz w:val="20"/>
                <w:szCs w:val="20"/>
              </w:rPr>
              <w:t>5.</w:t>
            </w:r>
            <w:r>
              <w:rPr>
                <w:spacing w:val="8"/>
                <w:sz w:val="20"/>
                <w:szCs w:val="20"/>
              </w:rPr>
              <w:t>重点行业建设项目应遵循重点重金属污染物排</w:t>
            </w:r>
            <w:r>
              <w:rPr>
                <w:spacing w:val="7"/>
                <w:sz w:val="20"/>
                <w:szCs w:val="20"/>
              </w:rPr>
              <w:t>放</w:t>
            </w:r>
            <w:r>
              <w:rPr>
                <w:rFonts w:ascii="Times New Roman" w:hAnsi="Times New Roman" w:eastAsia="Times New Roman" w:cs="Times New Roman"/>
                <w:spacing w:val="7"/>
                <w:sz w:val="20"/>
                <w:szCs w:val="20"/>
              </w:rPr>
              <w:t>“</w:t>
            </w:r>
            <w:r>
              <w:rPr>
                <w:spacing w:val="7"/>
                <w:sz w:val="20"/>
                <w:szCs w:val="20"/>
              </w:rPr>
              <w:t>等量替代</w:t>
            </w:r>
            <w:r>
              <w:rPr>
                <w:rFonts w:ascii="Times New Roman" w:hAnsi="Times New Roman" w:eastAsia="Times New Roman" w:cs="Times New Roman"/>
                <w:spacing w:val="7"/>
                <w:sz w:val="20"/>
                <w:szCs w:val="20"/>
              </w:rPr>
              <w:t>”</w:t>
            </w:r>
            <w:r>
              <w:rPr>
                <w:spacing w:val="7"/>
                <w:sz w:val="20"/>
                <w:szCs w:val="20"/>
              </w:rPr>
              <w:t>原则。按国家规定，</w:t>
            </w:r>
            <w:r>
              <w:rPr>
                <w:sz w:val="20"/>
                <w:szCs w:val="20"/>
              </w:rPr>
              <w:t xml:space="preserve"> </w:t>
            </w:r>
            <w:r>
              <w:rPr>
                <w:spacing w:val="11"/>
                <w:sz w:val="20"/>
                <w:szCs w:val="20"/>
              </w:rPr>
              <w:t>建设单位在提交环境影响评价文件时应明确重点重金属污染物排放总</w:t>
            </w:r>
            <w:r>
              <w:rPr>
                <w:spacing w:val="10"/>
                <w:sz w:val="20"/>
                <w:szCs w:val="20"/>
              </w:rPr>
              <w:t>量及来源，</w:t>
            </w:r>
            <w:r>
              <w:rPr>
                <w:sz w:val="20"/>
                <w:szCs w:val="20"/>
              </w:rPr>
              <w:t xml:space="preserve"> </w:t>
            </w:r>
            <w:r>
              <w:rPr>
                <w:spacing w:val="10"/>
                <w:sz w:val="20"/>
                <w:szCs w:val="20"/>
              </w:rPr>
              <w:t>无明确具体总量来源的，各级生态环境部门不得批准相关环境影响评价文件。重</w:t>
            </w:r>
            <w:r>
              <w:rPr>
                <w:spacing w:val="14"/>
                <w:sz w:val="20"/>
                <w:szCs w:val="20"/>
              </w:rPr>
              <w:t xml:space="preserve"> </w:t>
            </w:r>
            <w:r>
              <w:rPr>
                <w:spacing w:val="11"/>
                <w:sz w:val="20"/>
                <w:szCs w:val="20"/>
              </w:rPr>
              <w:t>金属污染物排放总量替代管理豁免的情形参见《四川省</w:t>
            </w:r>
            <w:r>
              <w:rPr>
                <w:rFonts w:ascii="Times New Roman" w:hAnsi="Times New Roman" w:eastAsia="Times New Roman" w:cs="Times New Roman"/>
                <w:spacing w:val="11"/>
                <w:sz w:val="20"/>
                <w:szCs w:val="20"/>
              </w:rPr>
              <w:t>“</w:t>
            </w:r>
            <w:r>
              <w:rPr>
                <w:spacing w:val="11"/>
                <w:sz w:val="20"/>
                <w:szCs w:val="20"/>
              </w:rPr>
              <w:t>十四</w:t>
            </w:r>
            <w:r>
              <w:rPr>
                <w:spacing w:val="10"/>
                <w:sz w:val="20"/>
                <w:szCs w:val="20"/>
              </w:rPr>
              <w:t>五</w:t>
            </w:r>
            <w:r>
              <w:rPr>
                <w:rFonts w:ascii="Times New Roman" w:hAnsi="Times New Roman" w:eastAsia="Times New Roman" w:cs="Times New Roman"/>
                <w:spacing w:val="10"/>
                <w:sz w:val="20"/>
                <w:szCs w:val="20"/>
              </w:rPr>
              <w:t>”</w:t>
            </w:r>
            <w:r>
              <w:rPr>
                <w:spacing w:val="10"/>
                <w:sz w:val="20"/>
                <w:szCs w:val="20"/>
              </w:rPr>
              <w:t>重金属污染防控</w:t>
            </w:r>
            <w:r>
              <w:rPr>
                <w:sz w:val="20"/>
                <w:szCs w:val="20"/>
              </w:rPr>
              <w:t xml:space="preserve"> </w:t>
            </w:r>
            <w:r>
              <w:rPr>
                <w:spacing w:val="11"/>
                <w:sz w:val="20"/>
                <w:szCs w:val="20"/>
              </w:rPr>
              <w:t>工作方案》；重点行业、重点重金属的界定参见《四川</w:t>
            </w:r>
            <w:r>
              <w:rPr>
                <w:spacing w:val="10"/>
                <w:sz w:val="20"/>
                <w:szCs w:val="20"/>
              </w:rPr>
              <w:t>省</w:t>
            </w:r>
            <w:r>
              <w:rPr>
                <w:rFonts w:ascii="Times New Roman" w:hAnsi="Times New Roman" w:eastAsia="Times New Roman" w:cs="Times New Roman"/>
                <w:spacing w:val="10"/>
                <w:sz w:val="20"/>
                <w:szCs w:val="20"/>
              </w:rPr>
              <w:t>“</w:t>
            </w:r>
            <w:r>
              <w:rPr>
                <w:spacing w:val="10"/>
                <w:sz w:val="20"/>
                <w:szCs w:val="20"/>
              </w:rPr>
              <w:t>十四五</w:t>
            </w:r>
            <w:r>
              <w:rPr>
                <w:rFonts w:ascii="Times New Roman" w:hAnsi="Times New Roman" w:eastAsia="Times New Roman" w:cs="Times New Roman"/>
                <w:spacing w:val="10"/>
                <w:sz w:val="20"/>
                <w:szCs w:val="20"/>
              </w:rPr>
              <w:t>”</w:t>
            </w:r>
            <w:r>
              <w:rPr>
                <w:spacing w:val="10"/>
                <w:sz w:val="20"/>
                <w:szCs w:val="20"/>
              </w:rPr>
              <w:t>重金属污染防</w:t>
            </w:r>
            <w:r>
              <w:rPr>
                <w:sz w:val="20"/>
                <w:szCs w:val="20"/>
              </w:rPr>
              <w:t xml:space="preserve"> </w:t>
            </w:r>
            <w:r>
              <w:rPr>
                <w:spacing w:val="5"/>
                <w:sz w:val="20"/>
                <w:szCs w:val="20"/>
              </w:rPr>
              <w:t>控工作方案》。</w:t>
            </w:r>
          </w:p>
          <w:p w14:paraId="6036C7EE">
            <w:pPr>
              <w:pStyle w:val="6"/>
              <w:spacing w:before="160" w:line="228" w:lineRule="auto"/>
              <w:ind w:left="115"/>
              <w:rPr>
                <w:sz w:val="20"/>
                <w:szCs w:val="20"/>
              </w:rPr>
            </w:pPr>
            <w:r>
              <w:rPr>
                <w:rFonts w:ascii="Times New Roman" w:hAnsi="Times New Roman" w:eastAsia="Times New Roman" w:cs="Times New Roman"/>
                <w:spacing w:val="8"/>
                <w:sz w:val="20"/>
                <w:szCs w:val="20"/>
              </w:rPr>
              <w:t>6.</w:t>
            </w:r>
            <w:r>
              <w:rPr>
                <w:rFonts w:ascii="Times New Roman" w:hAnsi="Times New Roman" w:eastAsia="Times New Roman" w:cs="Times New Roman"/>
                <w:spacing w:val="-14"/>
                <w:sz w:val="20"/>
                <w:szCs w:val="20"/>
              </w:rPr>
              <w:t xml:space="preserve"> </w:t>
            </w:r>
            <w:r>
              <w:rPr>
                <w:spacing w:val="8"/>
                <w:sz w:val="20"/>
                <w:szCs w:val="20"/>
              </w:rPr>
              <w:t>白酒行业参考执行更新后的四川省白酒行业资源环</w:t>
            </w:r>
            <w:r>
              <w:rPr>
                <w:spacing w:val="7"/>
                <w:sz w:val="20"/>
                <w:szCs w:val="20"/>
              </w:rPr>
              <w:t>境绩效指标要求。</w:t>
            </w:r>
          </w:p>
          <w:p w14:paraId="1B68FB20">
            <w:pPr>
              <w:pStyle w:val="6"/>
              <w:spacing w:before="162" w:line="347" w:lineRule="auto"/>
              <w:ind w:left="114" w:right="105"/>
              <w:rPr>
                <w:sz w:val="20"/>
                <w:szCs w:val="20"/>
              </w:rPr>
            </w:pPr>
            <w:r>
              <w:rPr>
                <w:rFonts w:ascii="Times New Roman" w:hAnsi="Times New Roman" w:eastAsia="Times New Roman" w:cs="Times New Roman"/>
                <w:spacing w:val="11"/>
                <w:sz w:val="20"/>
                <w:szCs w:val="20"/>
              </w:rPr>
              <w:t>7.</w:t>
            </w:r>
            <w:r>
              <w:rPr>
                <w:spacing w:val="11"/>
                <w:sz w:val="20"/>
                <w:szCs w:val="20"/>
              </w:rPr>
              <w:t>落实《四川省深入打好重污染天气消除、臭氧污染防治和柴油货车污染治理攻</w:t>
            </w:r>
            <w:r>
              <w:rPr>
                <w:spacing w:val="15"/>
                <w:sz w:val="20"/>
                <w:szCs w:val="20"/>
              </w:rPr>
              <w:t xml:space="preserve"> </w:t>
            </w:r>
            <w:r>
              <w:rPr>
                <w:spacing w:val="6"/>
                <w:sz w:val="20"/>
                <w:szCs w:val="20"/>
              </w:rPr>
              <w:t>坚战实施方案》要求，推进重点行业超低排放改造和深度治理，加快实施低</w:t>
            </w:r>
            <w:r>
              <w:rPr>
                <w:spacing w:val="-35"/>
                <w:sz w:val="20"/>
                <w:szCs w:val="20"/>
              </w:rPr>
              <w:t xml:space="preserve"> </w:t>
            </w:r>
            <w:r>
              <w:rPr>
                <w:rFonts w:ascii="Times New Roman" w:hAnsi="Times New Roman" w:eastAsia="Times New Roman" w:cs="Times New Roman"/>
                <w:sz w:val="20"/>
                <w:szCs w:val="20"/>
              </w:rPr>
              <w:t xml:space="preserve">VOCs </w:t>
            </w:r>
            <w:r>
              <w:rPr>
                <w:spacing w:val="11"/>
                <w:sz w:val="20"/>
                <w:szCs w:val="20"/>
              </w:rPr>
              <w:t>含量原辅材料替代，持续开展</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8"/>
                <w:w w:val="101"/>
                <w:sz w:val="20"/>
                <w:szCs w:val="20"/>
              </w:rPr>
              <w:t xml:space="preserve"> </w:t>
            </w:r>
            <w:r>
              <w:rPr>
                <w:spacing w:val="11"/>
                <w:sz w:val="20"/>
                <w:szCs w:val="20"/>
              </w:rPr>
              <w:t>治理设施提级增效，强化</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8"/>
                <w:sz w:val="20"/>
                <w:szCs w:val="20"/>
              </w:rPr>
              <w:t xml:space="preserve"> </w:t>
            </w:r>
            <w:r>
              <w:rPr>
                <w:spacing w:val="11"/>
                <w:sz w:val="20"/>
                <w:szCs w:val="20"/>
              </w:rPr>
              <w:t>无</w:t>
            </w:r>
            <w:r>
              <w:rPr>
                <w:spacing w:val="10"/>
                <w:sz w:val="20"/>
                <w:szCs w:val="20"/>
              </w:rPr>
              <w:t>组织排放</w:t>
            </w:r>
            <w:r>
              <w:rPr>
                <w:sz w:val="20"/>
                <w:szCs w:val="20"/>
              </w:rPr>
              <w:t xml:space="preserve"> </w:t>
            </w:r>
            <w:r>
              <w:rPr>
                <w:spacing w:val="11"/>
                <w:sz w:val="20"/>
                <w:szCs w:val="20"/>
              </w:rPr>
              <w:t>整治，加强非正常工况废气排放管控，推进涉</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1"/>
                <w:sz w:val="20"/>
                <w:szCs w:val="20"/>
              </w:rPr>
              <w:t xml:space="preserve"> </w:t>
            </w:r>
            <w:r>
              <w:rPr>
                <w:spacing w:val="11"/>
                <w:sz w:val="20"/>
                <w:szCs w:val="20"/>
              </w:rPr>
              <w:t>产业集群治</w:t>
            </w:r>
            <w:r>
              <w:rPr>
                <w:spacing w:val="10"/>
                <w:sz w:val="20"/>
                <w:szCs w:val="20"/>
              </w:rPr>
              <w:t>理提升，推进油</w:t>
            </w:r>
            <w:r>
              <w:rPr>
                <w:sz w:val="20"/>
                <w:szCs w:val="20"/>
              </w:rPr>
              <w:t xml:space="preserve"> </w:t>
            </w:r>
            <w:r>
              <w:rPr>
                <w:spacing w:val="8"/>
                <w:sz w:val="20"/>
                <w:szCs w:val="20"/>
              </w:rPr>
              <w:t>品</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w w:val="101"/>
                <w:sz w:val="20"/>
                <w:szCs w:val="20"/>
              </w:rPr>
              <w:t xml:space="preserve"> </w:t>
            </w:r>
            <w:r>
              <w:rPr>
                <w:spacing w:val="8"/>
                <w:sz w:val="20"/>
                <w:szCs w:val="20"/>
              </w:rPr>
              <w:t>综合管控。</w:t>
            </w:r>
          </w:p>
        </w:tc>
        <w:tc>
          <w:tcPr>
            <w:tcW w:w="1539" w:type="dxa"/>
            <w:tcBorders>
              <w:top w:val="single" w:color="000000" w:sz="10" w:space="0"/>
            </w:tcBorders>
            <w:vAlign w:val="top"/>
          </w:tcPr>
          <w:p w14:paraId="2F4D0512">
            <w:pPr>
              <w:rPr>
                <w:rFonts w:ascii="Arial"/>
                <w:sz w:val="21"/>
              </w:rPr>
            </w:pPr>
          </w:p>
        </w:tc>
        <w:tc>
          <w:tcPr>
            <w:tcW w:w="1120" w:type="dxa"/>
            <w:tcBorders>
              <w:top w:val="single" w:color="000000" w:sz="10" w:space="0"/>
              <w:right w:val="nil"/>
            </w:tcBorders>
            <w:vAlign w:val="top"/>
          </w:tcPr>
          <w:p w14:paraId="29513882">
            <w:pPr>
              <w:rPr>
                <w:rFonts w:ascii="Arial"/>
                <w:sz w:val="21"/>
              </w:rPr>
            </w:pPr>
          </w:p>
        </w:tc>
      </w:tr>
      <w:tr w14:paraId="3C0AA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077" w:type="dxa"/>
            <w:vMerge w:val="continue"/>
            <w:tcBorders>
              <w:top w:val="nil"/>
              <w:left w:val="nil"/>
              <w:bottom w:val="single" w:color="000000" w:sz="10" w:space="0"/>
            </w:tcBorders>
            <w:vAlign w:val="top"/>
          </w:tcPr>
          <w:p w14:paraId="6B159D66">
            <w:pPr>
              <w:rPr>
                <w:rFonts w:ascii="Arial"/>
                <w:sz w:val="21"/>
              </w:rPr>
            </w:pPr>
          </w:p>
        </w:tc>
        <w:tc>
          <w:tcPr>
            <w:tcW w:w="681" w:type="dxa"/>
            <w:vMerge w:val="continue"/>
            <w:tcBorders>
              <w:top w:val="nil"/>
              <w:bottom w:val="single" w:color="000000" w:sz="10" w:space="0"/>
            </w:tcBorders>
            <w:vAlign w:val="top"/>
          </w:tcPr>
          <w:p w14:paraId="07EC2CE4">
            <w:pPr>
              <w:rPr>
                <w:rFonts w:ascii="Arial"/>
                <w:sz w:val="21"/>
              </w:rPr>
            </w:pPr>
          </w:p>
        </w:tc>
        <w:tc>
          <w:tcPr>
            <w:tcW w:w="1650" w:type="dxa"/>
            <w:tcBorders>
              <w:bottom w:val="single" w:color="000000" w:sz="10" w:space="0"/>
            </w:tcBorders>
            <w:vAlign w:val="top"/>
          </w:tcPr>
          <w:p w14:paraId="1C985587">
            <w:pPr>
              <w:pStyle w:val="6"/>
              <w:spacing w:before="189" w:line="228" w:lineRule="auto"/>
              <w:ind w:left="113"/>
              <w:rPr>
                <w:sz w:val="20"/>
                <w:szCs w:val="20"/>
              </w:rPr>
            </w:pPr>
            <w:r>
              <w:rPr>
                <w:spacing w:val="8"/>
                <w:sz w:val="20"/>
                <w:szCs w:val="20"/>
              </w:rPr>
              <w:t>环境风险管控</w:t>
            </w:r>
          </w:p>
        </w:tc>
        <w:tc>
          <w:tcPr>
            <w:tcW w:w="7590" w:type="dxa"/>
            <w:tcBorders>
              <w:bottom w:val="single" w:color="000000" w:sz="10" w:space="0"/>
            </w:tcBorders>
            <w:vAlign w:val="top"/>
          </w:tcPr>
          <w:p w14:paraId="3D76F142">
            <w:pPr>
              <w:pStyle w:val="6"/>
              <w:spacing w:before="123" w:line="228" w:lineRule="auto"/>
              <w:ind w:left="115"/>
              <w:rPr>
                <w:sz w:val="20"/>
                <w:szCs w:val="20"/>
              </w:rPr>
            </w:pPr>
            <w:r>
              <w:rPr>
                <w:spacing w:val="8"/>
                <w:sz w:val="20"/>
                <w:szCs w:val="20"/>
              </w:rPr>
              <w:t>联防联控要求</w:t>
            </w:r>
          </w:p>
        </w:tc>
        <w:tc>
          <w:tcPr>
            <w:tcW w:w="1539" w:type="dxa"/>
            <w:tcBorders>
              <w:bottom w:val="single" w:color="000000" w:sz="10" w:space="0"/>
            </w:tcBorders>
            <w:vAlign w:val="top"/>
          </w:tcPr>
          <w:p w14:paraId="03FCACFE">
            <w:pPr>
              <w:pStyle w:val="6"/>
              <w:spacing w:before="56" w:line="228" w:lineRule="auto"/>
              <w:ind w:left="116"/>
              <w:rPr>
                <w:sz w:val="20"/>
                <w:szCs w:val="20"/>
              </w:rPr>
            </w:pPr>
            <w:r>
              <w:rPr>
                <w:spacing w:val="18"/>
                <w:sz w:val="20"/>
                <w:szCs w:val="20"/>
              </w:rPr>
              <w:t>项目属于非金</w:t>
            </w:r>
          </w:p>
          <w:p w14:paraId="76F22D9F">
            <w:pPr>
              <w:pStyle w:val="6"/>
              <w:spacing w:before="24" w:line="215" w:lineRule="auto"/>
              <w:ind w:left="115"/>
              <w:rPr>
                <w:sz w:val="20"/>
                <w:szCs w:val="20"/>
              </w:rPr>
            </w:pPr>
            <w:r>
              <w:rPr>
                <w:spacing w:val="18"/>
                <w:sz w:val="20"/>
                <w:szCs w:val="20"/>
              </w:rPr>
              <w:t>属矿物制品制</w:t>
            </w:r>
          </w:p>
        </w:tc>
        <w:tc>
          <w:tcPr>
            <w:tcW w:w="1120" w:type="dxa"/>
            <w:tcBorders>
              <w:bottom w:val="single" w:color="000000" w:sz="10" w:space="0"/>
              <w:right w:val="nil"/>
            </w:tcBorders>
            <w:vAlign w:val="top"/>
          </w:tcPr>
          <w:p w14:paraId="3F996AA9">
            <w:pPr>
              <w:pStyle w:val="6"/>
              <w:spacing w:before="189" w:line="228" w:lineRule="auto"/>
              <w:ind w:left="117"/>
              <w:rPr>
                <w:sz w:val="20"/>
                <w:szCs w:val="20"/>
              </w:rPr>
            </w:pPr>
            <w:r>
              <w:rPr>
                <w:spacing w:val="3"/>
                <w:sz w:val="20"/>
                <w:szCs w:val="20"/>
              </w:rPr>
              <w:t>符合</w:t>
            </w:r>
          </w:p>
        </w:tc>
      </w:tr>
    </w:tbl>
    <w:p w14:paraId="79C5C46C">
      <w:pPr>
        <w:pStyle w:val="2"/>
      </w:pPr>
    </w:p>
    <w:p w14:paraId="5302E888">
      <w:pPr>
        <w:sectPr>
          <w:footerReference r:id="rId21" w:type="default"/>
          <w:pgSz w:w="16839" w:h="11906"/>
          <w:pgMar w:top="400" w:right="1590" w:bottom="1240" w:left="1590" w:header="0" w:footer="1078" w:gutter="0"/>
          <w:cols w:space="720" w:num="1"/>
        </w:sectPr>
      </w:pPr>
    </w:p>
    <w:p w14:paraId="127BADCB">
      <w:pPr>
        <w:spacing w:before="42"/>
      </w:pPr>
    </w:p>
    <w:p w14:paraId="257A2E7D">
      <w:pPr>
        <w:spacing w:before="41"/>
      </w:pPr>
    </w:p>
    <w:p w14:paraId="521B0FCF">
      <w:pPr>
        <w:spacing w:before="41"/>
      </w:pPr>
    </w:p>
    <w:p w14:paraId="2DAA9E08">
      <w:pPr>
        <w:spacing w:before="41"/>
      </w:pPr>
    </w:p>
    <w:tbl>
      <w:tblPr>
        <w:tblStyle w:val="5"/>
        <w:tblW w:w="1365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7"/>
        <w:gridCol w:w="681"/>
        <w:gridCol w:w="1650"/>
        <w:gridCol w:w="7590"/>
        <w:gridCol w:w="1539"/>
        <w:gridCol w:w="1120"/>
      </w:tblGrid>
      <w:tr w14:paraId="4EB9F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9" w:hRule="atLeast"/>
        </w:trPr>
        <w:tc>
          <w:tcPr>
            <w:tcW w:w="1077" w:type="dxa"/>
            <w:vMerge w:val="restart"/>
            <w:tcBorders>
              <w:top w:val="single" w:color="000000" w:sz="10" w:space="0"/>
              <w:left w:val="nil"/>
              <w:bottom w:val="nil"/>
            </w:tcBorders>
            <w:vAlign w:val="top"/>
          </w:tcPr>
          <w:p w14:paraId="7526E5E5">
            <w:pPr>
              <w:rPr>
                <w:rFonts w:ascii="Arial"/>
                <w:sz w:val="21"/>
              </w:rPr>
            </w:pPr>
          </w:p>
        </w:tc>
        <w:tc>
          <w:tcPr>
            <w:tcW w:w="681" w:type="dxa"/>
            <w:vMerge w:val="restart"/>
            <w:tcBorders>
              <w:top w:val="single" w:color="000000" w:sz="10" w:space="0"/>
              <w:bottom w:val="nil"/>
            </w:tcBorders>
            <w:vAlign w:val="top"/>
          </w:tcPr>
          <w:p w14:paraId="1CBA2B85">
            <w:pPr>
              <w:rPr>
                <w:rFonts w:ascii="Arial"/>
                <w:sz w:val="21"/>
              </w:rPr>
            </w:pPr>
          </w:p>
        </w:tc>
        <w:tc>
          <w:tcPr>
            <w:tcW w:w="1650" w:type="dxa"/>
            <w:tcBorders>
              <w:top w:val="single" w:color="000000" w:sz="10" w:space="0"/>
            </w:tcBorders>
            <w:vAlign w:val="top"/>
          </w:tcPr>
          <w:p w14:paraId="36E82939">
            <w:pPr>
              <w:rPr>
                <w:rFonts w:ascii="Arial"/>
                <w:sz w:val="21"/>
              </w:rPr>
            </w:pPr>
          </w:p>
        </w:tc>
        <w:tc>
          <w:tcPr>
            <w:tcW w:w="7590" w:type="dxa"/>
            <w:tcBorders>
              <w:top w:val="single" w:color="000000" w:sz="10" w:space="0"/>
            </w:tcBorders>
            <w:vAlign w:val="top"/>
          </w:tcPr>
          <w:p w14:paraId="1AA3FB8C">
            <w:pPr>
              <w:pStyle w:val="6"/>
              <w:spacing w:before="16" w:line="377" w:lineRule="auto"/>
              <w:ind w:left="114" w:right="156"/>
              <w:rPr>
                <w:sz w:val="20"/>
                <w:szCs w:val="20"/>
              </w:rPr>
            </w:pPr>
            <w:r>
              <w:rPr>
                <w:spacing w:val="9"/>
                <w:sz w:val="20"/>
                <w:szCs w:val="20"/>
              </w:rPr>
              <w:t>加强成都平原经济区信息共享和联动合作，协力推进产业和能源结构优化</w:t>
            </w:r>
            <w:r>
              <w:rPr>
                <w:spacing w:val="8"/>
                <w:sz w:val="20"/>
                <w:szCs w:val="20"/>
              </w:rPr>
              <w:t>调整，</w:t>
            </w:r>
            <w:r>
              <w:rPr>
                <w:sz w:val="20"/>
                <w:szCs w:val="20"/>
              </w:rPr>
              <w:t xml:space="preserve"> </w:t>
            </w:r>
            <w:r>
              <w:rPr>
                <w:spacing w:val="8"/>
                <w:sz w:val="20"/>
                <w:szCs w:val="20"/>
              </w:rPr>
              <w:t>加强大气污染源头防控，加强潼遂合作。</w:t>
            </w:r>
          </w:p>
          <w:p w14:paraId="56A87F9B">
            <w:pPr>
              <w:pStyle w:val="6"/>
              <w:spacing w:line="228" w:lineRule="auto"/>
              <w:ind w:left="115"/>
              <w:rPr>
                <w:sz w:val="20"/>
                <w:szCs w:val="20"/>
              </w:rPr>
            </w:pPr>
            <w:r>
              <w:rPr>
                <w:spacing w:val="8"/>
                <w:sz w:val="20"/>
                <w:szCs w:val="20"/>
              </w:rPr>
              <w:t>其他环境风险防控要求</w:t>
            </w:r>
          </w:p>
          <w:p w14:paraId="386E3003">
            <w:pPr>
              <w:pStyle w:val="6"/>
              <w:spacing w:before="161" w:line="302" w:lineRule="auto"/>
              <w:ind w:left="115" w:right="159" w:firstLine="15"/>
              <w:rPr>
                <w:sz w:val="20"/>
                <w:szCs w:val="20"/>
              </w:rPr>
            </w:pPr>
            <w:r>
              <w:rPr>
                <w:rFonts w:ascii="Times New Roman" w:hAnsi="Times New Roman" w:eastAsia="Times New Roman" w:cs="Times New Roman"/>
                <w:spacing w:val="10"/>
                <w:sz w:val="20"/>
                <w:szCs w:val="20"/>
              </w:rPr>
              <w:t>1.</w:t>
            </w:r>
            <w:r>
              <w:rPr>
                <w:spacing w:val="10"/>
                <w:sz w:val="20"/>
                <w:szCs w:val="20"/>
              </w:rPr>
              <w:t>企业环境风险防控要求：涉及有毒有害</w:t>
            </w:r>
            <w:r>
              <w:rPr>
                <w:spacing w:val="9"/>
                <w:sz w:val="20"/>
                <w:szCs w:val="20"/>
              </w:rPr>
              <w:t>、易燃易爆物质的新建、改扩建项目，</w:t>
            </w:r>
            <w:r>
              <w:rPr>
                <w:sz w:val="20"/>
                <w:szCs w:val="20"/>
              </w:rPr>
              <w:t xml:space="preserve"> </w:t>
            </w:r>
            <w:r>
              <w:rPr>
                <w:spacing w:val="6"/>
                <w:sz w:val="20"/>
                <w:szCs w:val="20"/>
              </w:rPr>
              <w:t>严控准入要求。</w:t>
            </w:r>
          </w:p>
          <w:p w14:paraId="17A844DF">
            <w:pPr>
              <w:pStyle w:val="6"/>
              <w:spacing w:before="162" w:line="340" w:lineRule="auto"/>
              <w:ind w:left="113" w:right="105" w:hanging="2"/>
              <w:rPr>
                <w:sz w:val="20"/>
                <w:szCs w:val="20"/>
              </w:rPr>
            </w:pPr>
            <w:r>
              <w:rPr>
                <w:rFonts w:ascii="Times New Roman" w:hAnsi="Times New Roman" w:eastAsia="Times New Roman" w:cs="Times New Roman"/>
                <w:spacing w:val="11"/>
                <w:sz w:val="20"/>
                <w:szCs w:val="20"/>
              </w:rPr>
              <w:t>2.</w:t>
            </w:r>
            <w:r>
              <w:rPr>
                <w:rFonts w:ascii="Times New Roman" w:hAnsi="Times New Roman" w:eastAsia="Times New Roman" w:cs="Times New Roman"/>
                <w:spacing w:val="-25"/>
                <w:sz w:val="20"/>
                <w:szCs w:val="20"/>
              </w:rPr>
              <w:t xml:space="preserve"> </w:t>
            </w:r>
            <w:r>
              <w:rPr>
                <w:spacing w:val="11"/>
                <w:sz w:val="20"/>
                <w:szCs w:val="20"/>
              </w:rPr>
              <w:t>园区环境风险防控要求：构建三级环境风险防控体系，强化危</w:t>
            </w:r>
            <w:r>
              <w:rPr>
                <w:spacing w:val="10"/>
                <w:sz w:val="20"/>
                <w:szCs w:val="20"/>
              </w:rPr>
              <w:t>化品泄漏应急处</w:t>
            </w:r>
            <w:r>
              <w:rPr>
                <w:sz w:val="20"/>
                <w:szCs w:val="20"/>
              </w:rPr>
              <w:t xml:space="preserve"> </w:t>
            </w:r>
            <w:r>
              <w:rPr>
                <w:spacing w:val="10"/>
                <w:sz w:val="20"/>
                <w:szCs w:val="20"/>
              </w:rPr>
              <w:t>置措施，确保风险可控。针对化工园区进一步强化风险防控。化工园区应具有安</w:t>
            </w:r>
            <w:r>
              <w:rPr>
                <w:spacing w:val="15"/>
                <w:sz w:val="20"/>
                <w:szCs w:val="20"/>
              </w:rPr>
              <w:t xml:space="preserve"> </w:t>
            </w:r>
            <w:r>
              <w:rPr>
                <w:spacing w:val="10"/>
                <w:sz w:val="20"/>
                <w:szCs w:val="20"/>
              </w:rPr>
              <w:t>全风险监控体系、建立生态环境监测监控体系、建立必要的突发环境事件应急体</w:t>
            </w:r>
            <w:r>
              <w:rPr>
                <w:spacing w:val="15"/>
                <w:sz w:val="20"/>
                <w:szCs w:val="20"/>
              </w:rPr>
              <w:t xml:space="preserve"> </w:t>
            </w:r>
            <w:r>
              <w:rPr>
                <w:spacing w:val="1"/>
                <w:sz w:val="20"/>
                <w:szCs w:val="20"/>
              </w:rPr>
              <w:t>系。</w:t>
            </w:r>
          </w:p>
          <w:p w14:paraId="1E435970">
            <w:pPr>
              <w:pStyle w:val="6"/>
              <w:spacing w:before="158" w:line="328" w:lineRule="auto"/>
              <w:ind w:left="116" w:right="105" w:hanging="1"/>
              <w:rPr>
                <w:sz w:val="20"/>
                <w:szCs w:val="20"/>
              </w:rPr>
            </w:pPr>
            <w:r>
              <w:rPr>
                <w:rFonts w:ascii="Times New Roman" w:hAnsi="Times New Roman" w:eastAsia="Times New Roman" w:cs="Times New Roman"/>
                <w:spacing w:val="10"/>
                <w:sz w:val="20"/>
                <w:szCs w:val="20"/>
              </w:rPr>
              <w:t>3.</w:t>
            </w:r>
            <w:r>
              <w:rPr>
                <w:spacing w:val="10"/>
                <w:sz w:val="20"/>
                <w:szCs w:val="20"/>
              </w:rPr>
              <w:t>用地环境风险防控要求：化工、</w:t>
            </w:r>
            <w:r>
              <w:rPr>
                <w:spacing w:val="-50"/>
                <w:sz w:val="20"/>
                <w:szCs w:val="20"/>
              </w:rPr>
              <w:t xml:space="preserve"> </w:t>
            </w:r>
            <w:r>
              <w:rPr>
                <w:spacing w:val="10"/>
                <w:sz w:val="20"/>
                <w:szCs w:val="20"/>
              </w:rPr>
              <w:t>电镀等行业企业拆除生产设施设备、构筑物和</w:t>
            </w:r>
            <w:r>
              <w:rPr>
                <w:sz w:val="20"/>
                <w:szCs w:val="20"/>
              </w:rPr>
              <w:t xml:space="preserve"> </w:t>
            </w:r>
            <w:r>
              <w:rPr>
                <w:spacing w:val="10"/>
                <w:sz w:val="20"/>
                <w:szCs w:val="20"/>
              </w:rPr>
              <w:t>污染治理设施，要事先制定残留污染物清理和安全处置方案，要严格按照有关规</w:t>
            </w:r>
            <w:r>
              <w:rPr>
                <w:spacing w:val="11"/>
                <w:sz w:val="20"/>
                <w:szCs w:val="20"/>
              </w:rPr>
              <w:t xml:space="preserve"> </w:t>
            </w:r>
            <w:r>
              <w:rPr>
                <w:spacing w:val="8"/>
                <w:sz w:val="20"/>
                <w:szCs w:val="20"/>
              </w:rPr>
              <w:t>定实施安全处理处置，防范拆除活动污染土壤。</w:t>
            </w:r>
          </w:p>
        </w:tc>
        <w:tc>
          <w:tcPr>
            <w:tcW w:w="1539" w:type="dxa"/>
            <w:tcBorders>
              <w:top w:val="single" w:color="000000" w:sz="10" w:space="0"/>
            </w:tcBorders>
            <w:vAlign w:val="top"/>
          </w:tcPr>
          <w:p w14:paraId="54CCAA28">
            <w:pPr>
              <w:pStyle w:val="6"/>
              <w:spacing w:before="17" w:line="251" w:lineRule="auto"/>
              <w:ind w:left="112" w:right="105"/>
              <w:jc w:val="both"/>
              <w:rPr>
                <w:sz w:val="20"/>
                <w:szCs w:val="20"/>
              </w:rPr>
            </w:pPr>
            <w:r>
              <w:rPr>
                <w:spacing w:val="19"/>
                <w:sz w:val="20"/>
                <w:szCs w:val="20"/>
              </w:rPr>
              <w:t>造及一般固体</w:t>
            </w:r>
            <w:r>
              <w:rPr>
                <w:sz w:val="20"/>
                <w:szCs w:val="20"/>
              </w:rPr>
              <w:t xml:space="preserve"> 废</w:t>
            </w:r>
            <w:r>
              <w:rPr>
                <w:spacing w:val="-23"/>
                <w:sz w:val="20"/>
                <w:szCs w:val="20"/>
              </w:rPr>
              <w:t xml:space="preserve"> </w:t>
            </w:r>
            <w:r>
              <w:rPr>
                <w:sz w:val="20"/>
                <w:szCs w:val="20"/>
              </w:rPr>
              <w:t>物</w:t>
            </w:r>
            <w:r>
              <w:rPr>
                <w:spacing w:val="-20"/>
                <w:sz w:val="20"/>
                <w:szCs w:val="20"/>
              </w:rPr>
              <w:t xml:space="preserve"> </w:t>
            </w:r>
            <w:r>
              <w:rPr>
                <w:sz w:val="20"/>
                <w:szCs w:val="20"/>
              </w:rPr>
              <w:t>综</w:t>
            </w:r>
            <w:r>
              <w:rPr>
                <w:spacing w:val="-22"/>
                <w:sz w:val="20"/>
                <w:szCs w:val="20"/>
              </w:rPr>
              <w:t xml:space="preserve"> </w:t>
            </w:r>
            <w:r>
              <w:rPr>
                <w:sz w:val="20"/>
                <w:szCs w:val="20"/>
              </w:rPr>
              <w:t>合</w:t>
            </w:r>
            <w:r>
              <w:rPr>
                <w:spacing w:val="-21"/>
                <w:sz w:val="20"/>
                <w:szCs w:val="20"/>
              </w:rPr>
              <w:t xml:space="preserve"> </w:t>
            </w:r>
            <w:r>
              <w:rPr>
                <w:sz w:val="20"/>
                <w:szCs w:val="20"/>
              </w:rPr>
              <w:t xml:space="preserve">利 </w:t>
            </w:r>
            <w:r>
              <w:rPr>
                <w:spacing w:val="19"/>
                <w:sz w:val="20"/>
                <w:szCs w:val="20"/>
              </w:rPr>
              <w:t>用，项目环境</w:t>
            </w:r>
          </w:p>
          <w:p w14:paraId="43A8F97F">
            <w:pPr>
              <w:pStyle w:val="6"/>
              <w:spacing w:line="227" w:lineRule="auto"/>
              <w:ind w:left="114"/>
              <w:rPr>
                <w:rFonts w:ascii="Times New Roman" w:hAnsi="Times New Roman" w:eastAsia="Times New Roman" w:cs="Times New Roman"/>
                <w:sz w:val="20"/>
                <w:szCs w:val="20"/>
              </w:rPr>
            </w:pPr>
            <w:r>
              <w:rPr>
                <w:spacing w:val="3"/>
                <w:sz w:val="20"/>
                <w:szCs w:val="20"/>
              </w:rPr>
              <w:t>风</w:t>
            </w:r>
            <w:r>
              <w:rPr>
                <w:spacing w:val="-45"/>
                <w:sz w:val="20"/>
                <w:szCs w:val="20"/>
              </w:rPr>
              <w:t xml:space="preserve"> </w:t>
            </w:r>
            <w:r>
              <w:rPr>
                <w:spacing w:val="3"/>
                <w:sz w:val="20"/>
                <w:szCs w:val="20"/>
              </w:rPr>
              <w:t>险潜</w:t>
            </w:r>
            <w:r>
              <w:rPr>
                <w:spacing w:val="-56"/>
                <w:sz w:val="20"/>
                <w:szCs w:val="20"/>
              </w:rPr>
              <w:t xml:space="preserve"> </w:t>
            </w:r>
            <w:r>
              <w:rPr>
                <w:spacing w:val="3"/>
                <w:sz w:val="20"/>
                <w:szCs w:val="20"/>
              </w:rPr>
              <w:t>势</w:t>
            </w:r>
            <w:r>
              <w:rPr>
                <w:spacing w:val="-58"/>
                <w:sz w:val="20"/>
                <w:szCs w:val="20"/>
              </w:rPr>
              <w:t xml:space="preserve"> </w:t>
            </w:r>
            <w:r>
              <w:rPr>
                <w:spacing w:val="3"/>
                <w:sz w:val="20"/>
                <w:szCs w:val="20"/>
              </w:rPr>
              <w:t>为</w:t>
            </w:r>
            <w:r>
              <w:rPr>
                <w:spacing w:val="-11"/>
                <w:sz w:val="20"/>
                <w:szCs w:val="20"/>
              </w:rPr>
              <w:t xml:space="preserve"> </w:t>
            </w:r>
            <w:r>
              <w:rPr>
                <w:rFonts w:ascii="Times New Roman" w:hAnsi="Times New Roman" w:eastAsia="Times New Roman" w:cs="Times New Roman"/>
                <w:spacing w:val="3"/>
                <w:sz w:val="20"/>
                <w:szCs w:val="20"/>
              </w:rPr>
              <w:t>I</w:t>
            </w:r>
          </w:p>
          <w:p w14:paraId="2CB7C948">
            <w:pPr>
              <w:pStyle w:val="6"/>
              <w:spacing w:before="24" w:line="228" w:lineRule="auto"/>
              <w:ind w:left="116"/>
              <w:rPr>
                <w:sz w:val="20"/>
                <w:szCs w:val="20"/>
              </w:rPr>
            </w:pPr>
            <w:r>
              <w:rPr>
                <w:spacing w:val="18"/>
                <w:sz w:val="20"/>
                <w:szCs w:val="20"/>
              </w:rPr>
              <w:t>级，属于低风</w:t>
            </w:r>
          </w:p>
          <w:p w14:paraId="5B1B91A3">
            <w:pPr>
              <w:pStyle w:val="6"/>
              <w:spacing w:before="26" w:line="228" w:lineRule="auto"/>
              <w:ind w:left="125"/>
              <w:rPr>
                <w:sz w:val="20"/>
                <w:szCs w:val="20"/>
              </w:rPr>
            </w:pPr>
            <w:r>
              <w:rPr>
                <w:spacing w:val="13"/>
                <w:sz w:val="20"/>
                <w:szCs w:val="20"/>
              </w:rPr>
              <w:t>险项目，项</w:t>
            </w:r>
            <w:r>
              <w:rPr>
                <w:spacing w:val="-38"/>
                <w:sz w:val="20"/>
                <w:szCs w:val="20"/>
              </w:rPr>
              <w:t xml:space="preserve"> </w:t>
            </w:r>
            <w:r>
              <w:rPr>
                <w:spacing w:val="13"/>
                <w:sz w:val="20"/>
                <w:szCs w:val="20"/>
              </w:rPr>
              <w:t>目</w:t>
            </w:r>
          </w:p>
          <w:p w14:paraId="4D698304">
            <w:pPr>
              <w:pStyle w:val="6"/>
              <w:spacing w:before="24" w:line="228" w:lineRule="auto"/>
              <w:ind w:left="130"/>
              <w:rPr>
                <w:sz w:val="20"/>
                <w:szCs w:val="20"/>
              </w:rPr>
            </w:pPr>
            <w:r>
              <w:rPr>
                <w:spacing w:val="16"/>
                <w:sz w:val="20"/>
                <w:szCs w:val="20"/>
              </w:rPr>
              <w:t>的建设满足环</w:t>
            </w:r>
          </w:p>
          <w:p w14:paraId="42CFB384">
            <w:pPr>
              <w:pStyle w:val="6"/>
              <w:spacing w:before="28" w:line="252" w:lineRule="auto"/>
              <w:ind w:left="114" w:right="105"/>
              <w:rPr>
                <w:sz w:val="20"/>
                <w:szCs w:val="20"/>
              </w:rPr>
            </w:pPr>
            <w:r>
              <w:rPr>
                <w:spacing w:val="18"/>
                <w:sz w:val="20"/>
                <w:szCs w:val="20"/>
              </w:rPr>
              <w:t>境风险管控要</w:t>
            </w:r>
            <w:r>
              <w:rPr>
                <w:spacing w:val="4"/>
                <w:sz w:val="20"/>
                <w:szCs w:val="20"/>
              </w:rPr>
              <w:t xml:space="preserve"> </w:t>
            </w:r>
            <w:r>
              <w:rPr>
                <w:sz w:val="20"/>
                <w:szCs w:val="20"/>
              </w:rPr>
              <w:t>求</w:t>
            </w:r>
          </w:p>
        </w:tc>
        <w:tc>
          <w:tcPr>
            <w:tcW w:w="1120" w:type="dxa"/>
            <w:tcBorders>
              <w:top w:val="single" w:color="000000" w:sz="10" w:space="0"/>
              <w:right w:val="nil"/>
            </w:tcBorders>
            <w:vAlign w:val="top"/>
          </w:tcPr>
          <w:p w14:paraId="22E09428">
            <w:pPr>
              <w:rPr>
                <w:rFonts w:ascii="Arial"/>
                <w:sz w:val="21"/>
              </w:rPr>
            </w:pPr>
          </w:p>
        </w:tc>
      </w:tr>
      <w:tr w14:paraId="759C4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6" w:hRule="atLeast"/>
        </w:trPr>
        <w:tc>
          <w:tcPr>
            <w:tcW w:w="1077" w:type="dxa"/>
            <w:vMerge w:val="continue"/>
            <w:tcBorders>
              <w:top w:val="nil"/>
              <w:left w:val="nil"/>
              <w:bottom w:val="single" w:color="000000" w:sz="10" w:space="0"/>
            </w:tcBorders>
            <w:vAlign w:val="top"/>
          </w:tcPr>
          <w:p w14:paraId="59727732">
            <w:pPr>
              <w:rPr>
                <w:rFonts w:ascii="Arial"/>
                <w:sz w:val="21"/>
              </w:rPr>
            </w:pPr>
          </w:p>
        </w:tc>
        <w:tc>
          <w:tcPr>
            <w:tcW w:w="681" w:type="dxa"/>
            <w:vMerge w:val="continue"/>
            <w:tcBorders>
              <w:top w:val="nil"/>
              <w:bottom w:val="single" w:color="000000" w:sz="10" w:space="0"/>
            </w:tcBorders>
            <w:vAlign w:val="top"/>
          </w:tcPr>
          <w:p w14:paraId="0A34B814">
            <w:pPr>
              <w:rPr>
                <w:rFonts w:ascii="Arial"/>
                <w:sz w:val="21"/>
              </w:rPr>
            </w:pPr>
          </w:p>
        </w:tc>
        <w:tc>
          <w:tcPr>
            <w:tcW w:w="1650" w:type="dxa"/>
            <w:tcBorders>
              <w:bottom w:val="single" w:color="000000" w:sz="10" w:space="0"/>
            </w:tcBorders>
            <w:vAlign w:val="top"/>
          </w:tcPr>
          <w:p w14:paraId="620B88B9">
            <w:pPr>
              <w:spacing w:line="244" w:lineRule="auto"/>
              <w:rPr>
                <w:rFonts w:ascii="Arial"/>
                <w:sz w:val="21"/>
              </w:rPr>
            </w:pPr>
          </w:p>
          <w:p w14:paraId="4F8F7E0F">
            <w:pPr>
              <w:spacing w:line="244" w:lineRule="auto"/>
              <w:rPr>
                <w:rFonts w:ascii="Arial"/>
                <w:sz w:val="21"/>
              </w:rPr>
            </w:pPr>
          </w:p>
          <w:p w14:paraId="577C6A9F">
            <w:pPr>
              <w:spacing w:line="244" w:lineRule="auto"/>
              <w:rPr>
                <w:rFonts w:ascii="Arial"/>
                <w:sz w:val="21"/>
              </w:rPr>
            </w:pPr>
          </w:p>
          <w:p w14:paraId="660A0959">
            <w:pPr>
              <w:spacing w:line="245" w:lineRule="auto"/>
              <w:rPr>
                <w:rFonts w:ascii="Arial"/>
                <w:sz w:val="21"/>
              </w:rPr>
            </w:pPr>
          </w:p>
          <w:p w14:paraId="6EE64483">
            <w:pPr>
              <w:spacing w:line="245" w:lineRule="auto"/>
              <w:rPr>
                <w:rFonts w:ascii="Arial"/>
                <w:sz w:val="21"/>
              </w:rPr>
            </w:pPr>
          </w:p>
          <w:p w14:paraId="7C14D71D">
            <w:pPr>
              <w:spacing w:line="245" w:lineRule="auto"/>
              <w:rPr>
                <w:rFonts w:ascii="Arial"/>
                <w:sz w:val="21"/>
              </w:rPr>
            </w:pPr>
          </w:p>
          <w:p w14:paraId="61C82788">
            <w:pPr>
              <w:pStyle w:val="6"/>
              <w:spacing w:before="65" w:line="254" w:lineRule="auto"/>
              <w:ind w:left="118" w:right="106" w:firstLine="3"/>
              <w:rPr>
                <w:sz w:val="20"/>
                <w:szCs w:val="20"/>
              </w:rPr>
            </w:pPr>
            <w:r>
              <w:rPr>
                <w:spacing w:val="35"/>
                <w:sz w:val="20"/>
                <w:szCs w:val="20"/>
              </w:rPr>
              <w:t>资源开发利用</w:t>
            </w:r>
            <w:r>
              <w:rPr>
                <w:spacing w:val="4"/>
                <w:sz w:val="20"/>
                <w:szCs w:val="20"/>
              </w:rPr>
              <w:t xml:space="preserve"> </w:t>
            </w:r>
            <w:r>
              <w:rPr>
                <w:spacing w:val="2"/>
                <w:sz w:val="20"/>
                <w:szCs w:val="20"/>
              </w:rPr>
              <w:t>效率</w:t>
            </w:r>
          </w:p>
        </w:tc>
        <w:tc>
          <w:tcPr>
            <w:tcW w:w="7590" w:type="dxa"/>
            <w:tcBorders>
              <w:bottom w:val="single" w:color="000000" w:sz="10" w:space="0"/>
            </w:tcBorders>
            <w:vAlign w:val="top"/>
          </w:tcPr>
          <w:p w14:paraId="79519E31">
            <w:pPr>
              <w:pStyle w:val="6"/>
              <w:spacing w:before="45" w:line="228" w:lineRule="auto"/>
              <w:ind w:left="123"/>
              <w:rPr>
                <w:sz w:val="20"/>
                <w:szCs w:val="20"/>
              </w:rPr>
            </w:pPr>
            <w:r>
              <w:rPr>
                <w:spacing w:val="7"/>
                <w:sz w:val="20"/>
                <w:szCs w:val="20"/>
              </w:rPr>
              <w:t>资源开发利用效率要求：</w:t>
            </w:r>
          </w:p>
          <w:p w14:paraId="469F2821">
            <w:pPr>
              <w:pStyle w:val="6"/>
              <w:spacing w:before="24" w:line="228" w:lineRule="auto"/>
              <w:ind w:left="117"/>
              <w:rPr>
                <w:sz w:val="20"/>
                <w:szCs w:val="20"/>
              </w:rPr>
            </w:pPr>
            <w:r>
              <w:rPr>
                <w:spacing w:val="8"/>
                <w:sz w:val="20"/>
                <w:szCs w:val="20"/>
              </w:rPr>
              <w:t>水资源利用总量要求</w:t>
            </w:r>
          </w:p>
          <w:p w14:paraId="1F6BEB50">
            <w:pPr>
              <w:pStyle w:val="6"/>
              <w:spacing w:before="161" w:line="228" w:lineRule="auto"/>
              <w:ind w:right="9"/>
              <w:jc w:val="right"/>
              <w:rPr>
                <w:sz w:val="20"/>
                <w:szCs w:val="20"/>
              </w:rPr>
            </w:pPr>
            <w:r>
              <w:rPr>
                <w:rFonts w:ascii="Times New Roman" w:hAnsi="Times New Roman" w:eastAsia="Times New Roman" w:cs="Times New Roman"/>
                <w:spacing w:val="3"/>
                <w:sz w:val="20"/>
                <w:szCs w:val="20"/>
              </w:rPr>
              <w:t>1.</w:t>
            </w:r>
            <w:r>
              <w:rPr>
                <w:spacing w:val="3"/>
                <w:sz w:val="20"/>
                <w:szCs w:val="20"/>
              </w:rPr>
              <w:t>到</w:t>
            </w:r>
            <w:r>
              <w:rPr>
                <w:spacing w:val="-55"/>
                <w:sz w:val="20"/>
                <w:szCs w:val="20"/>
              </w:rPr>
              <w:t xml:space="preserve"> </w:t>
            </w:r>
            <w:r>
              <w:rPr>
                <w:rFonts w:ascii="Times New Roman" w:hAnsi="Times New Roman" w:eastAsia="Times New Roman" w:cs="Times New Roman"/>
                <w:spacing w:val="3"/>
                <w:sz w:val="20"/>
                <w:szCs w:val="20"/>
              </w:rPr>
              <w:t xml:space="preserve">2025 </w:t>
            </w:r>
            <w:r>
              <w:rPr>
                <w:spacing w:val="3"/>
                <w:sz w:val="20"/>
                <w:szCs w:val="20"/>
              </w:rPr>
              <w:t>年，万元工业增加值用水量下降到</w:t>
            </w:r>
            <w:r>
              <w:rPr>
                <w:spacing w:val="-53"/>
                <w:sz w:val="20"/>
                <w:szCs w:val="20"/>
              </w:rPr>
              <w:t xml:space="preserve"> </w:t>
            </w:r>
            <w:r>
              <w:rPr>
                <w:rFonts w:ascii="Times New Roman" w:hAnsi="Times New Roman" w:eastAsia="Times New Roman" w:cs="Times New Roman"/>
                <w:spacing w:val="3"/>
                <w:sz w:val="20"/>
                <w:szCs w:val="20"/>
              </w:rPr>
              <w:t>32.0m3/</w:t>
            </w:r>
            <w:r>
              <w:rPr>
                <w:spacing w:val="3"/>
                <w:sz w:val="20"/>
                <w:szCs w:val="20"/>
              </w:rPr>
              <w:t>万元，</w:t>
            </w:r>
            <w:r>
              <w:rPr>
                <w:spacing w:val="2"/>
                <w:sz w:val="20"/>
                <w:szCs w:val="20"/>
              </w:rPr>
              <w:t>重复利用率提高到</w:t>
            </w:r>
            <w:r>
              <w:rPr>
                <w:rFonts w:ascii="Times New Roman" w:hAnsi="Times New Roman" w:eastAsia="Times New Roman" w:cs="Times New Roman"/>
                <w:spacing w:val="2"/>
                <w:sz w:val="20"/>
                <w:szCs w:val="20"/>
              </w:rPr>
              <w:t>84%</w:t>
            </w:r>
            <w:r>
              <w:rPr>
                <w:spacing w:val="2"/>
                <w:sz w:val="20"/>
                <w:szCs w:val="20"/>
              </w:rPr>
              <w:t>；</w:t>
            </w:r>
          </w:p>
          <w:p w14:paraId="31A235AC">
            <w:pPr>
              <w:pStyle w:val="6"/>
              <w:spacing w:before="161" w:line="302" w:lineRule="auto"/>
              <w:ind w:left="120" w:right="107" w:hanging="9"/>
              <w:rPr>
                <w:sz w:val="20"/>
                <w:szCs w:val="20"/>
              </w:rPr>
            </w:pPr>
            <w:r>
              <w:rPr>
                <w:rFonts w:ascii="Times New Roman" w:hAnsi="Times New Roman" w:eastAsia="Times New Roman" w:cs="Times New Roman"/>
                <w:spacing w:val="9"/>
                <w:sz w:val="20"/>
                <w:szCs w:val="20"/>
              </w:rPr>
              <w:t>2.</w:t>
            </w:r>
            <w:r>
              <w:rPr>
                <w:spacing w:val="9"/>
                <w:sz w:val="20"/>
                <w:szCs w:val="20"/>
              </w:rPr>
              <w:t>至</w:t>
            </w:r>
            <w:r>
              <w:rPr>
                <w:spacing w:val="-34"/>
                <w:sz w:val="20"/>
                <w:szCs w:val="20"/>
              </w:rPr>
              <w:t xml:space="preserve"> </w:t>
            </w:r>
            <w:r>
              <w:rPr>
                <w:rFonts w:ascii="Times New Roman" w:hAnsi="Times New Roman" w:eastAsia="Times New Roman" w:cs="Times New Roman"/>
                <w:spacing w:val="9"/>
                <w:sz w:val="20"/>
                <w:szCs w:val="20"/>
              </w:rPr>
              <w:t xml:space="preserve">2030 </w:t>
            </w:r>
            <w:r>
              <w:rPr>
                <w:spacing w:val="9"/>
                <w:sz w:val="20"/>
                <w:szCs w:val="20"/>
              </w:rPr>
              <w:t>年，万元工业增加值用水量进一步减少为</w:t>
            </w:r>
            <w:r>
              <w:rPr>
                <w:spacing w:val="-40"/>
                <w:sz w:val="20"/>
                <w:szCs w:val="20"/>
              </w:rPr>
              <w:t xml:space="preserve"> </w:t>
            </w:r>
            <w:r>
              <w:rPr>
                <w:rFonts w:ascii="Times New Roman" w:hAnsi="Times New Roman" w:eastAsia="Times New Roman" w:cs="Times New Roman"/>
                <w:spacing w:val="9"/>
                <w:sz w:val="20"/>
                <w:szCs w:val="20"/>
              </w:rPr>
              <w:t>28.0m3/</w:t>
            </w:r>
            <w:r>
              <w:rPr>
                <w:spacing w:val="9"/>
                <w:sz w:val="20"/>
                <w:szCs w:val="20"/>
              </w:rPr>
              <w:t>万元，重复利用率提</w:t>
            </w:r>
            <w:r>
              <w:rPr>
                <w:sz w:val="20"/>
                <w:szCs w:val="20"/>
              </w:rPr>
              <w:t xml:space="preserve"> </w:t>
            </w:r>
            <w:r>
              <w:rPr>
                <w:spacing w:val="1"/>
                <w:sz w:val="20"/>
                <w:szCs w:val="20"/>
              </w:rPr>
              <w:t>高到</w:t>
            </w:r>
            <w:r>
              <w:rPr>
                <w:spacing w:val="-30"/>
                <w:sz w:val="20"/>
                <w:szCs w:val="20"/>
              </w:rPr>
              <w:t xml:space="preserve"> </w:t>
            </w:r>
            <w:r>
              <w:rPr>
                <w:rFonts w:ascii="Times New Roman" w:hAnsi="Times New Roman" w:eastAsia="Times New Roman" w:cs="Times New Roman"/>
                <w:spacing w:val="1"/>
                <w:sz w:val="20"/>
                <w:szCs w:val="20"/>
              </w:rPr>
              <w:t>85%</w:t>
            </w:r>
            <w:r>
              <w:rPr>
                <w:spacing w:val="1"/>
                <w:sz w:val="20"/>
                <w:szCs w:val="20"/>
              </w:rPr>
              <w:t>；</w:t>
            </w:r>
          </w:p>
          <w:p w14:paraId="749A333C">
            <w:pPr>
              <w:pStyle w:val="6"/>
              <w:spacing w:before="163" w:line="303" w:lineRule="auto"/>
              <w:ind w:left="113" w:right="108" w:firstLine="1"/>
              <w:rPr>
                <w:sz w:val="20"/>
                <w:szCs w:val="20"/>
              </w:rPr>
            </w:pPr>
            <w:r>
              <w:rPr>
                <w:rFonts w:ascii="Times New Roman" w:hAnsi="Times New Roman" w:eastAsia="Times New Roman" w:cs="Times New Roman"/>
                <w:spacing w:val="11"/>
                <w:sz w:val="20"/>
                <w:szCs w:val="20"/>
              </w:rPr>
              <w:t>3.</w:t>
            </w:r>
            <w:r>
              <w:rPr>
                <w:spacing w:val="11"/>
                <w:sz w:val="20"/>
                <w:szCs w:val="20"/>
              </w:rPr>
              <w:t>新、改扩建项目水耗指标满足《四川省省级生态工业园区指标》综合类生态工</w:t>
            </w:r>
            <w:r>
              <w:rPr>
                <w:spacing w:val="14"/>
                <w:sz w:val="20"/>
                <w:szCs w:val="20"/>
              </w:rPr>
              <w:t xml:space="preserve"> </w:t>
            </w:r>
            <w:r>
              <w:rPr>
                <w:spacing w:val="6"/>
                <w:sz w:val="20"/>
                <w:szCs w:val="20"/>
              </w:rPr>
              <w:t>业园区要求。</w:t>
            </w:r>
          </w:p>
          <w:p w14:paraId="1807D827">
            <w:pPr>
              <w:pStyle w:val="6"/>
              <w:spacing w:before="159" w:line="227" w:lineRule="auto"/>
              <w:ind w:left="114"/>
              <w:rPr>
                <w:sz w:val="20"/>
                <w:szCs w:val="20"/>
              </w:rPr>
            </w:pPr>
            <w:r>
              <w:rPr>
                <w:spacing w:val="8"/>
                <w:sz w:val="20"/>
                <w:szCs w:val="20"/>
              </w:rPr>
              <w:t>地下水开采要求</w:t>
            </w:r>
          </w:p>
          <w:p w14:paraId="7D659E53">
            <w:pPr>
              <w:pStyle w:val="6"/>
              <w:spacing w:before="163" w:line="227" w:lineRule="auto"/>
              <w:ind w:left="114"/>
              <w:rPr>
                <w:sz w:val="20"/>
                <w:szCs w:val="20"/>
              </w:rPr>
            </w:pPr>
            <w:r>
              <w:rPr>
                <w:spacing w:val="8"/>
                <w:sz w:val="20"/>
                <w:szCs w:val="20"/>
              </w:rPr>
              <w:t>全面建设节水型社会，达到合理高效用水。</w:t>
            </w:r>
          </w:p>
        </w:tc>
        <w:tc>
          <w:tcPr>
            <w:tcW w:w="1539" w:type="dxa"/>
            <w:tcBorders>
              <w:bottom w:val="single" w:color="000000" w:sz="10" w:space="0"/>
            </w:tcBorders>
            <w:vAlign w:val="top"/>
          </w:tcPr>
          <w:p w14:paraId="25A3EFE7">
            <w:pPr>
              <w:spacing w:line="328" w:lineRule="auto"/>
              <w:rPr>
                <w:rFonts w:ascii="Arial"/>
                <w:sz w:val="21"/>
              </w:rPr>
            </w:pPr>
          </w:p>
          <w:p w14:paraId="1DF86DDD">
            <w:pPr>
              <w:spacing w:line="328" w:lineRule="auto"/>
              <w:rPr>
                <w:rFonts w:ascii="Arial"/>
                <w:sz w:val="21"/>
              </w:rPr>
            </w:pPr>
          </w:p>
          <w:p w14:paraId="417D42B4">
            <w:pPr>
              <w:pStyle w:val="6"/>
              <w:spacing w:before="65" w:line="228" w:lineRule="auto"/>
              <w:ind w:left="116"/>
              <w:rPr>
                <w:sz w:val="20"/>
                <w:szCs w:val="20"/>
              </w:rPr>
            </w:pPr>
            <w:r>
              <w:rPr>
                <w:spacing w:val="18"/>
                <w:sz w:val="20"/>
                <w:szCs w:val="20"/>
              </w:rPr>
              <w:t>项目属于非金</w:t>
            </w:r>
          </w:p>
          <w:p w14:paraId="04194F0B">
            <w:pPr>
              <w:pStyle w:val="6"/>
              <w:spacing w:before="23" w:line="228" w:lineRule="auto"/>
              <w:ind w:left="115"/>
              <w:rPr>
                <w:sz w:val="20"/>
                <w:szCs w:val="20"/>
              </w:rPr>
            </w:pPr>
            <w:r>
              <w:rPr>
                <w:spacing w:val="18"/>
                <w:sz w:val="20"/>
                <w:szCs w:val="20"/>
              </w:rPr>
              <w:t>属矿物制品制</w:t>
            </w:r>
          </w:p>
          <w:p w14:paraId="1A782346">
            <w:pPr>
              <w:pStyle w:val="6"/>
              <w:spacing w:before="27" w:line="251" w:lineRule="auto"/>
              <w:ind w:left="112" w:right="105"/>
              <w:jc w:val="both"/>
              <w:rPr>
                <w:sz w:val="20"/>
                <w:szCs w:val="20"/>
              </w:rPr>
            </w:pPr>
            <w:r>
              <w:rPr>
                <w:spacing w:val="19"/>
                <w:sz w:val="20"/>
                <w:szCs w:val="20"/>
              </w:rPr>
              <w:t>造及一般固体</w:t>
            </w:r>
            <w:r>
              <w:rPr>
                <w:sz w:val="20"/>
                <w:szCs w:val="20"/>
              </w:rPr>
              <w:t xml:space="preserve"> 废</w:t>
            </w:r>
            <w:r>
              <w:rPr>
                <w:spacing w:val="-23"/>
                <w:sz w:val="20"/>
                <w:szCs w:val="20"/>
              </w:rPr>
              <w:t xml:space="preserve"> </w:t>
            </w:r>
            <w:r>
              <w:rPr>
                <w:sz w:val="20"/>
                <w:szCs w:val="20"/>
              </w:rPr>
              <w:t>物</w:t>
            </w:r>
            <w:r>
              <w:rPr>
                <w:spacing w:val="-20"/>
                <w:sz w:val="20"/>
                <w:szCs w:val="20"/>
              </w:rPr>
              <w:t xml:space="preserve"> </w:t>
            </w:r>
            <w:r>
              <w:rPr>
                <w:sz w:val="20"/>
                <w:szCs w:val="20"/>
              </w:rPr>
              <w:t>综</w:t>
            </w:r>
            <w:r>
              <w:rPr>
                <w:spacing w:val="-22"/>
                <w:sz w:val="20"/>
                <w:szCs w:val="20"/>
              </w:rPr>
              <w:t xml:space="preserve"> </w:t>
            </w:r>
            <w:r>
              <w:rPr>
                <w:sz w:val="20"/>
                <w:szCs w:val="20"/>
              </w:rPr>
              <w:t>合</w:t>
            </w:r>
            <w:r>
              <w:rPr>
                <w:spacing w:val="-21"/>
                <w:sz w:val="20"/>
                <w:szCs w:val="20"/>
              </w:rPr>
              <w:t xml:space="preserve"> </w:t>
            </w:r>
            <w:r>
              <w:rPr>
                <w:sz w:val="20"/>
                <w:szCs w:val="20"/>
              </w:rPr>
              <w:t xml:space="preserve">利 </w:t>
            </w:r>
            <w:r>
              <w:rPr>
                <w:spacing w:val="19"/>
                <w:sz w:val="20"/>
                <w:szCs w:val="20"/>
              </w:rPr>
              <w:t>用，项目不开</w:t>
            </w:r>
          </w:p>
          <w:p w14:paraId="2A0BBBFE">
            <w:pPr>
              <w:pStyle w:val="6"/>
              <w:spacing w:before="2" w:line="252" w:lineRule="auto"/>
              <w:ind w:left="114" w:right="105" w:hanging="2"/>
              <w:jc w:val="both"/>
              <w:rPr>
                <w:sz w:val="20"/>
                <w:szCs w:val="20"/>
              </w:rPr>
            </w:pPr>
            <w:r>
              <w:rPr>
                <w:spacing w:val="19"/>
                <w:sz w:val="20"/>
                <w:szCs w:val="20"/>
              </w:rPr>
              <w:t>采资源，无高</w:t>
            </w:r>
            <w:r>
              <w:rPr>
                <w:sz w:val="20"/>
                <w:szCs w:val="20"/>
              </w:rPr>
              <w:t xml:space="preserve"> </w:t>
            </w:r>
            <w:r>
              <w:rPr>
                <w:spacing w:val="-1"/>
                <w:sz w:val="20"/>
                <w:szCs w:val="20"/>
              </w:rPr>
              <w:t>污</w:t>
            </w:r>
            <w:r>
              <w:rPr>
                <w:spacing w:val="-18"/>
                <w:sz w:val="20"/>
                <w:szCs w:val="20"/>
              </w:rPr>
              <w:t xml:space="preserve"> </w:t>
            </w:r>
            <w:r>
              <w:rPr>
                <w:spacing w:val="-1"/>
                <w:sz w:val="20"/>
                <w:szCs w:val="20"/>
              </w:rPr>
              <w:t>染</w:t>
            </w:r>
            <w:r>
              <w:rPr>
                <w:spacing w:val="-22"/>
                <w:sz w:val="20"/>
                <w:szCs w:val="20"/>
              </w:rPr>
              <w:t xml:space="preserve"> </w:t>
            </w:r>
            <w:r>
              <w:rPr>
                <w:spacing w:val="-1"/>
                <w:sz w:val="20"/>
                <w:szCs w:val="20"/>
              </w:rPr>
              <w:t>燃</w:t>
            </w:r>
            <w:r>
              <w:rPr>
                <w:spacing w:val="-22"/>
                <w:sz w:val="20"/>
                <w:szCs w:val="20"/>
              </w:rPr>
              <w:t xml:space="preserve"> </w:t>
            </w:r>
            <w:r>
              <w:rPr>
                <w:spacing w:val="-1"/>
                <w:sz w:val="20"/>
                <w:szCs w:val="20"/>
              </w:rPr>
              <w:t>料</w:t>
            </w:r>
            <w:r>
              <w:rPr>
                <w:spacing w:val="-22"/>
                <w:sz w:val="20"/>
                <w:szCs w:val="20"/>
              </w:rPr>
              <w:t xml:space="preserve"> </w:t>
            </w:r>
            <w:r>
              <w:rPr>
                <w:spacing w:val="-1"/>
                <w:sz w:val="20"/>
                <w:szCs w:val="20"/>
              </w:rPr>
              <w:t>使</w:t>
            </w:r>
            <w:r>
              <w:rPr>
                <w:sz w:val="20"/>
                <w:szCs w:val="20"/>
              </w:rPr>
              <w:t xml:space="preserve"> </w:t>
            </w:r>
            <w:r>
              <w:rPr>
                <w:spacing w:val="-1"/>
                <w:sz w:val="20"/>
                <w:szCs w:val="20"/>
              </w:rPr>
              <w:t>用。</w:t>
            </w:r>
          </w:p>
        </w:tc>
        <w:tc>
          <w:tcPr>
            <w:tcW w:w="1120" w:type="dxa"/>
            <w:tcBorders>
              <w:bottom w:val="single" w:color="000000" w:sz="10" w:space="0"/>
              <w:right w:val="nil"/>
            </w:tcBorders>
            <w:vAlign w:val="top"/>
          </w:tcPr>
          <w:p w14:paraId="376953DC">
            <w:pPr>
              <w:spacing w:line="267" w:lineRule="auto"/>
              <w:rPr>
                <w:rFonts w:ascii="Arial"/>
                <w:sz w:val="21"/>
              </w:rPr>
            </w:pPr>
          </w:p>
          <w:p w14:paraId="5DF53F5F">
            <w:pPr>
              <w:spacing w:line="267" w:lineRule="auto"/>
              <w:rPr>
                <w:rFonts w:ascii="Arial"/>
                <w:sz w:val="21"/>
              </w:rPr>
            </w:pPr>
          </w:p>
          <w:p w14:paraId="03FCD2DF">
            <w:pPr>
              <w:spacing w:line="267" w:lineRule="auto"/>
              <w:rPr>
                <w:rFonts w:ascii="Arial"/>
                <w:sz w:val="21"/>
              </w:rPr>
            </w:pPr>
          </w:p>
          <w:p w14:paraId="6555195D">
            <w:pPr>
              <w:spacing w:line="267" w:lineRule="auto"/>
              <w:rPr>
                <w:rFonts w:ascii="Arial"/>
                <w:sz w:val="21"/>
              </w:rPr>
            </w:pPr>
          </w:p>
          <w:p w14:paraId="025B669F">
            <w:pPr>
              <w:spacing w:line="267" w:lineRule="auto"/>
              <w:rPr>
                <w:rFonts w:ascii="Arial"/>
                <w:sz w:val="21"/>
              </w:rPr>
            </w:pPr>
          </w:p>
          <w:p w14:paraId="1888CC49">
            <w:pPr>
              <w:spacing w:line="267" w:lineRule="auto"/>
              <w:rPr>
                <w:rFonts w:ascii="Arial"/>
                <w:sz w:val="21"/>
              </w:rPr>
            </w:pPr>
          </w:p>
          <w:p w14:paraId="419D5E30">
            <w:pPr>
              <w:pStyle w:val="6"/>
              <w:spacing w:before="65" w:line="228" w:lineRule="auto"/>
              <w:ind w:left="117"/>
              <w:rPr>
                <w:sz w:val="20"/>
                <w:szCs w:val="20"/>
              </w:rPr>
            </w:pPr>
            <w:r>
              <w:rPr>
                <w:spacing w:val="3"/>
                <w:sz w:val="20"/>
                <w:szCs w:val="20"/>
              </w:rPr>
              <w:t>符合</w:t>
            </w:r>
          </w:p>
        </w:tc>
      </w:tr>
    </w:tbl>
    <w:p w14:paraId="06296D34">
      <w:pPr>
        <w:pStyle w:val="2"/>
      </w:pPr>
    </w:p>
    <w:p w14:paraId="77F51BFA">
      <w:pPr>
        <w:sectPr>
          <w:footerReference r:id="rId22" w:type="default"/>
          <w:pgSz w:w="16839" w:h="11906"/>
          <w:pgMar w:top="400" w:right="1590" w:bottom="1240" w:left="1590" w:header="0" w:footer="1078" w:gutter="0"/>
          <w:cols w:space="720" w:num="1"/>
        </w:sectPr>
      </w:pPr>
    </w:p>
    <w:p w14:paraId="724BD988">
      <w:pPr>
        <w:spacing w:before="42"/>
      </w:pPr>
    </w:p>
    <w:p w14:paraId="455AD283">
      <w:pPr>
        <w:spacing w:before="41"/>
      </w:pPr>
    </w:p>
    <w:p w14:paraId="1E44FFDD">
      <w:pPr>
        <w:spacing w:before="41"/>
      </w:pPr>
    </w:p>
    <w:p w14:paraId="07EAAE4A">
      <w:pPr>
        <w:spacing w:before="41"/>
      </w:pPr>
    </w:p>
    <w:tbl>
      <w:tblPr>
        <w:tblStyle w:val="5"/>
        <w:tblW w:w="1365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7"/>
        <w:gridCol w:w="681"/>
        <w:gridCol w:w="1650"/>
        <w:gridCol w:w="7590"/>
        <w:gridCol w:w="1539"/>
        <w:gridCol w:w="1120"/>
      </w:tblGrid>
      <w:tr w14:paraId="6038B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6" w:hRule="atLeast"/>
        </w:trPr>
        <w:tc>
          <w:tcPr>
            <w:tcW w:w="1077" w:type="dxa"/>
            <w:tcBorders>
              <w:top w:val="single" w:color="000000" w:sz="10" w:space="0"/>
              <w:left w:val="nil"/>
            </w:tcBorders>
            <w:vAlign w:val="top"/>
          </w:tcPr>
          <w:p w14:paraId="70539237">
            <w:pPr>
              <w:rPr>
                <w:rFonts w:ascii="Arial"/>
                <w:sz w:val="21"/>
              </w:rPr>
            </w:pPr>
          </w:p>
        </w:tc>
        <w:tc>
          <w:tcPr>
            <w:tcW w:w="681" w:type="dxa"/>
            <w:tcBorders>
              <w:top w:val="single" w:color="000000" w:sz="10" w:space="0"/>
            </w:tcBorders>
            <w:vAlign w:val="top"/>
          </w:tcPr>
          <w:p w14:paraId="1FFA10C8">
            <w:pPr>
              <w:rPr>
                <w:rFonts w:ascii="Arial"/>
                <w:sz w:val="21"/>
              </w:rPr>
            </w:pPr>
          </w:p>
        </w:tc>
        <w:tc>
          <w:tcPr>
            <w:tcW w:w="1650" w:type="dxa"/>
            <w:tcBorders>
              <w:top w:val="single" w:color="000000" w:sz="10" w:space="0"/>
            </w:tcBorders>
            <w:vAlign w:val="top"/>
          </w:tcPr>
          <w:p w14:paraId="2CC83320">
            <w:pPr>
              <w:rPr>
                <w:rFonts w:ascii="Arial"/>
                <w:sz w:val="21"/>
              </w:rPr>
            </w:pPr>
          </w:p>
        </w:tc>
        <w:tc>
          <w:tcPr>
            <w:tcW w:w="7590" w:type="dxa"/>
            <w:tcBorders>
              <w:top w:val="single" w:color="000000" w:sz="10" w:space="0"/>
            </w:tcBorders>
            <w:vAlign w:val="top"/>
          </w:tcPr>
          <w:p w14:paraId="6C010071">
            <w:pPr>
              <w:pStyle w:val="6"/>
              <w:spacing w:before="17" w:line="228" w:lineRule="auto"/>
              <w:ind w:left="122"/>
              <w:rPr>
                <w:sz w:val="20"/>
                <w:szCs w:val="20"/>
              </w:rPr>
            </w:pPr>
            <w:r>
              <w:rPr>
                <w:spacing w:val="8"/>
                <w:sz w:val="20"/>
                <w:szCs w:val="20"/>
              </w:rPr>
              <w:t>能源利用总量及效率要求</w:t>
            </w:r>
          </w:p>
          <w:p w14:paraId="7192A723">
            <w:pPr>
              <w:pStyle w:val="6"/>
              <w:spacing w:before="161" w:line="302" w:lineRule="auto"/>
              <w:ind w:left="115" w:right="107" w:firstLine="15"/>
              <w:rPr>
                <w:sz w:val="20"/>
                <w:szCs w:val="20"/>
              </w:rPr>
            </w:pPr>
            <w:r>
              <w:rPr>
                <w:rFonts w:ascii="Times New Roman" w:hAnsi="Times New Roman" w:eastAsia="Times New Roman" w:cs="Times New Roman"/>
                <w:spacing w:val="8"/>
                <w:sz w:val="20"/>
                <w:szCs w:val="20"/>
              </w:rPr>
              <w:t>1.</w:t>
            </w:r>
            <w:r>
              <w:rPr>
                <w:spacing w:val="8"/>
                <w:sz w:val="20"/>
                <w:szCs w:val="20"/>
              </w:rPr>
              <w:t>扩大高污染燃料禁燃区范围，在市、县（区）、镇（乡）建成区全面实施</w:t>
            </w:r>
            <w:r>
              <w:rPr>
                <w:rFonts w:ascii="Times New Roman" w:hAnsi="Times New Roman" w:eastAsia="Times New Roman" w:cs="Times New Roman"/>
                <w:spacing w:val="8"/>
                <w:sz w:val="20"/>
                <w:szCs w:val="20"/>
              </w:rPr>
              <w:t>“</w:t>
            </w:r>
            <w:r>
              <w:rPr>
                <w:spacing w:val="8"/>
                <w:sz w:val="20"/>
                <w:szCs w:val="20"/>
              </w:rPr>
              <w:t>煤改</w:t>
            </w:r>
            <w:r>
              <w:rPr>
                <w:spacing w:val="10"/>
                <w:sz w:val="20"/>
                <w:szCs w:val="20"/>
              </w:rPr>
              <w:t xml:space="preserve"> </w:t>
            </w:r>
            <w:r>
              <w:rPr>
                <w:spacing w:val="5"/>
                <w:sz w:val="20"/>
                <w:szCs w:val="20"/>
              </w:rPr>
              <w:t>气</w:t>
            </w:r>
            <w:r>
              <w:rPr>
                <w:rFonts w:ascii="Times New Roman" w:hAnsi="Times New Roman" w:eastAsia="Times New Roman" w:cs="Times New Roman"/>
                <w:spacing w:val="5"/>
                <w:sz w:val="20"/>
                <w:szCs w:val="20"/>
              </w:rPr>
              <w:t>”“</w:t>
            </w:r>
            <w:r>
              <w:rPr>
                <w:spacing w:val="5"/>
                <w:sz w:val="20"/>
                <w:szCs w:val="20"/>
              </w:rPr>
              <w:t>煤改电</w:t>
            </w:r>
            <w:r>
              <w:rPr>
                <w:rFonts w:ascii="Times New Roman" w:hAnsi="Times New Roman" w:eastAsia="Times New Roman" w:cs="Times New Roman"/>
                <w:spacing w:val="5"/>
                <w:sz w:val="20"/>
                <w:szCs w:val="20"/>
              </w:rPr>
              <w:t>”</w:t>
            </w:r>
            <w:r>
              <w:rPr>
                <w:spacing w:val="5"/>
                <w:sz w:val="20"/>
                <w:szCs w:val="20"/>
              </w:rPr>
              <w:t>。</w:t>
            </w:r>
          </w:p>
          <w:p w14:paraId="5DE1E76C">
            <w:pPr>
              <w:pStyle w:val="6"/>
              <w:spacing w:before="161" w:line="303" w:lineRule="auto"/>
              <w:ind w:left="113" w:right="108" w:hanging="2"/>
              <w:rPr>
                <w:sz w:val="20"/>
                <w:szCs w:val="20"/>
              </w:rPr>
            </w:pPr>
            <w:r>
              <w:rPr>
                <w:rFonts w:ascii="Times New Roman" w:hAnsi="Times New Roman" w:eastAsia="Times New Roman" w:cs="Times New Roman"/>
                <w:spacing w:val="11"/>
                <w:sz w:val="20"/>
                <w:szCs w:val="20"/>
              </w:rPr>
              <w:t>2.</w:t>
            </w:r>
            <w:r>
              <w:rPr>
                <w:spacing w:val="11"/>
                <w:sz w:val="20"/>
                <w:szCs w:val="20"/>
              </w:rPr>
              <w:t>新、改扩建项目能耗指标满足《四川省省级生态工业园区指标》综合类生态工</w:t>
            </w:r>
            <w:r>
              <w:rPr>
                <w:spacing w:val="18"/>
                <w:sz w:val="20"/>
                <w:szCs w:val="20"/>
              </w:rPr>
              <w:t xml:space="preserve"> </w:t>
            </w:r>
            <w:r>
              <w:rPr>
                <w:spacing w:val="6"/>
                <w:sz w:val="20"/>
                <w:szCs w:val="20"/>
              </w:rPr>
              <w:t>业园区要求。</w:t>
            </w:r>
          </w:p>
          <w:p w14:paraId="427E4862">
            <w:pPr>
              <w:pStyle w:val="6"/>
              <w:spacing w:before="160" w:line="303" w:lineRule="auto"/>
              <w:ind w:left="114" w:right="108"/>
              <w:rPr>
                <w:sz w:val="20"/>
                <w:szCs w:val="20"/>
              </w:rPr>
            </w:pPr>
            <w:r>
              <w:rPr>
                <w:rFonts w:ascii="Times New Roman" w:hAnsi="Times New Roman" w:eastAsia="Times New Roman" w:cs="Times New Roman"/>
                <w:spacing w:val="11"/>
                <w:sz w:val="20"/>
                <w:szCs w:val="20"/>
              </w:rPr>
              <w:t>3.</w:t>
            </w:r>
            <w:r>
              <w:rPr>
                <w:spacing w:val="11"/>
                <w:sz w:val="20"/>
                <w:szCs w:val="20"/>
              </w:rPr>
              <w:t>实施新建项目与煤炭消费总量控制挂钩机制，耗煤建设项目实行煤炭消耗等量</w:t>
            </w:r>
            <w:r>
              <w:rPr>
                <w:spacing w:val="14"/>
                <w:sz w:val="20"/>
                <w:szCs w:val="20"/>
              </w:rPr>
              <w:t xml:space="preserve"> </w:t>
            </w:r>
            <w:r>
              <w:rPr>
                <w:spacing w:val="5"/>
                <w:sz w:val="20"/>
                <w:szCs w:val="20"/>
              </w:rPr>
              <w:t>减量替代。</w:t>
            </w:r>
          </w:p>
          <w:p w14:paraId="0B0314CB">
            <w:pPr>
              <w:pStyle w:val="6"/>
              <w:spacing w:before="161" w:line="302" w:lineRule="auto"/>
              <w:ind w:left="116" w:right="53" w:hanging="6"/>
              <w:rPr>
                <w:sz w:val="20"/>
                <w:szCs w:val="20"/>
              </w:rPr>
            </w:pPr>
            <w:r>
              <w:rPr>
                <w:rFonts w:ascii="Times New Roman" w:hAnsi="Times New Roman" w:eastAsia="Times New Roman" w:cs="Times New Roman"/>
                <w:spacing w:val="8"/>
                <w:sz w:val="20"/>
                <w:szCs w:val="20"/>
              </w:rPr>
              <w:t>4.</w:t>
            </w:r>
            <w:r>
              <w:rPr>
                <w:spacing w:val="8"/>
                <w:sz w:val="20"/>
                <w:szCs w:val="20"/>
              </w:rPr>
              <w:t>提高煤炭利用效率和天然气利用占比，工业领域有序推进</w:t>
            </w:r>
            <w:r>
              <w:rPr>
                <w:rFonts w:ascii="Times New Roman" w:hAnsi="Times New Roman" w:eastAsia="Times New Roman" w:cs="Times New Roman"/>
                <w:spacing w:val="8"/>
                <w:sz w:val="20"/>
                <w:szCs w:val="20"/>
              </w:rPr>
              <w:t>“</w:t>
            </w:r>
            <w:r>
              <w:rPr>
                <w:spacing w:val="8"/>
                <w:sz w:val="20"/>
                <w:szCs w:val="20"/>
              </w:rPr>
              <w:t>煤改电</w:t>
            </w:r>
            <w:r>
              <w:rPr>
                <w:rFonts w:ascii="Times New Roman" w:hAnsi="Times New Roman" w:eastAsia="Times New Roman" w:cs="Times New Roman"/>
                <w:spacing w:val="8"/>
                <w:sz w:val="20"/>
                <w:szCs w:val="20"/>
              </w:rPr>
              <w:t>”</w:t>
            </w:r>
            <w:r>
              <w:rPr>
                <w:spacing w:val="8"/>
                <w:sz w:val="20"/>
                <w:szCs w:val="20"/>
              </w:rPr>
              <w:t>和</w:t>
            </w:r>
            <w:r>
              <w:rPr>
                <w:rFonts w:ascii="Times New Roman" w:hAnsi="Times New Roman" w:eastAsia="Times New Roman" w:cs="Times New Roman"/>
                <w:spacing w:val="8"/>
                <w:sz w:val="20"/>
                <w:szCs w:val="20"/>
              </w:rPr>
              <w:t>“</w:t>
            </w:r>
            <w:r>
              <w:rPr>
                <w:spacing w:val="8"/>
                <w:sz w:val="20"/>
                <w:szCs w:val="20"/>
              </w:rPr>
              <w:t>煤改气</w:t>
            </w:r>
            <w:r>
              <w:rPr>
                <w:rFonts w:ascii="Times New Roman" w:hAnsi="Times New Roman" w:eastAsia="Times New Roman" w:cs="Times New Roman"/>
                <w:spacing w:val="8"/>
                <w:sz w:val="20"/>
                <w:szCs w:val="20"/>
              </w:rPr>
              <w:t>”</w:t>
            </w:r>
            <w:r>
              <w:rPr>
                <w:spacing w:val="8"/>
                <w:sz w:val="20"/>
                <w:szCs w:val="20"/>
              </w:rPr>
              <w:t>。</w:t>
            </w:r>
            <w:r>
              <w:rPr>
                <w:spacing w:val="3"/>
                <w:sz w:val="20"/>
                <w:szCs w:val="20"/>
              </w:rPr>
              <w:t xml:space="preserve"> </w:t>
            </w:r>
            <w:r>
              <w:rPr>
                <w:rFonts w:ascii="Times New Roman" w:hAnsi="Times New Roman" w:eastAsia="Times New Roman" w:cs="Times New Roman"/>
                <w:spacing w:val="6"/>
                <w:sz w:val="20"/>
                <w:szCs w:val="20"/>
              </w:rPr>
              <w:t>5.</w:t>
            </w:r>
            <w:r>
              <w:rPr>
                <w:spacing w:val="6"/>
                <w:sz w:val="20"/>
                <w:szCs w:val="20"/>
              </w:rPr>
              <w:t>到</w:t>
            </w:r>
            <w:r>
              <w:rPr>
                <w:spacing w:val="-34"/>
                <w:sz w:val="20"/>
                <w:szCs w:val="20"/>
              </w:rPr>
              <w:t xml:space="preserve"> </w:t>
            </w:r>
            <w:r>
              <w:rPr>
                <w:rFonts w:ascii="Times New Roman" w:hAnsi="Times New Roman" w:eastAsia="Times New Roman" w:cs="Times New Roman"/>
                <w:spacing w:val="6"/>
                <w:sz w:val="20"/>
                <w:szCs w:val="20"/>
              </w:rPr>
              <w:t xml:space="preserve">2030 </w:t>
            </w:r>
            <w:r>
              <w:rPr>
                <w:spacing w:val="6"/>
                <w:sz w:val="20"/>
                <w:szCs w:val="20"/>
              </w:rPr>
              <w:t>年，能源消费总量控制在</w:t>
            </w:r>
            <w:r>
              <w:rPr>
                <w:spacing w:val="-23"/>
                <w:sz w:val="20"/>
                <w:szCs w:val="20"/>
              </w:rPr>
              <w:t xml:space="preserve"> </w:t>
            </w:r>
            <w:r>
              <w:rPr>
                <w:rFonts w:ascii="Times New Roman" w:hAnsi="Times New Roman" w:eastAsia="Times New Roman" w:cs="Times New Roman"/>
                <w:spacing w:val="6"/>
                <w:sz w:val="20"/>
                <w:szCs w:val="20"/>
              </w:rPr>
              <w:t xml:space="preserve">1000 </w:t>
            </w:r>
            <w:r>
              <w:rPr>
                <w:spacing w:val="6"/>
                <w:sz w:val="20"/>
                <w:szCs w:val="20"/>
              </w:rPr>
              <w:t>万吨标准煤以内。</w:t>
            </w:r>
          </w:p>
          <w:p w14:paraId="586C6456">
            <w:pPr>
              <w:pStyle w:val="6"/>
              <w:spacing w:before="160" w:line="228" w:lineRule="auto"/>
              <w:ind w:left="114"/>
              <w:rPr>
                <w:sz w:val="20"/>
                <w:szCs w:val="20"/>
              </w:rPr>
            </w:pPr>
            <w:r>
              <w:rPr>
                <w:spacing w:val="8"/>
                <w:sz w:val="20"/>
                <w:szCs w:val="20"/>
              </w:rPr>
              <w:t>禁燃区要求</w:t>
            </w:r>
          </w:p>
          <w:p w14:paraId="54620FDF">
            <w:pPr>
              <w:pStyle w:val="6"/>
              <w:spacing w:before="164" w:line="227" w:lineRule="auto"/>
              <w:ind w:left="131"/>
              <w:rPr>
                <w:sz w:val="20"/>
                <w:szCs w:val="20"/>
              </w:rPr>
            </w:pPr>
            <w:r>
              <w:rPr>
                <w:rFonts w:ascii="Times New Roman" w:hAnsi="Times New Roman" w:eastAsia="Times New Roman" w:cs="Times New Roman"/>
                <w:spacing w:val="7"/>
                <w:sz w:val="20"/>
                <w:szCs w:val="20"/>
              </w:rPr>
              <w:t>1.</w:t>
            </w:r>
            <w:r>
              <w:rPr>
                <w:spacing w:val="7"/>
                <w:sz w:val="20"/>
                <w:szCs w:val="20"/>
              </w:rPr>
              <w:t>禁燃区内禁止燃烧以下高污染燃料：</w:t>
            </w:r>
          </w:p>
          <w:p w14:paraId="24553566">
            <w:pPr>
              <w:pStyle w:val="6"/>
              <w:spacing w:before="162" w:line="302" w:lineRule="auto"/>
              <w:ind w:left="118" w:right="105" w:firstLine="6"/>
              <w:rPr>
                <w:sz w:val="20"/>
                <w:szCs w:val="20"/>
              </w:rPr>
            </w:pPr>
            <w:r>
              <w:rPr>
                <w:spacing w:val="7"/>
                <w:sz w:val="20"/>
                <w:szCs w:val="20"/>
              </w:rPr>
              <w:t>（</w:t>
            </w:r>
            <w:r>
              <w:rPr>
                <w:rFonts w:ascii="Times New Roman" w:hAnsi="Times New Roman" w:eastAsia="Times New Roman" w:cs="Times New Roman"/>
                <w:spacing w:val="7"/>
                <w:sz w:val="20"/>
                <w:szCs w:val="20"/>
              </w:rPr>
              <w:t>1</w:t>
            </w:r>
            <w:r>
              <w:rPr>
                <w:spacing w:val="7"/>
                <w:sz w:val="20"/>
                <w:szCs w:val="20"/>
              </w:rPr>
              <w:t>）煤炭及其制品（包括原煤、散煤、煤矸石、煤泥、煤粉、水浆煤、型煤、焦</w:t>
            </w:r>
            <w:r>
              <w:rPr>
                <w:spacing w:val="1"/>
                <w:sz w:val="20"/>
                <w:szCs w:val="20"/>
              </w:rPr>
              <w:t xml:space="preserve"> </w:t>
            </w:r>
            <w:r>
              <w:rPr>
                <w:spacing w:val="7"/>
                <w:sz w:val="20"/>
                <w:szCs w:val="20"/>
              </w:rPr>
              <w:t>炭、兰炭、油类等常规燃料）。</w:t>
            </w:r>
          </w:p>
          <w:p w14:paraId="1B168B0B">
            <w:pPr>
              <w:pStyle w:val="6"/>
              <w:spacing w:before="162" w:line="228" w:lineRule="auto"/>
              <w:ind w:left="124"/>
              <w:rPr>
                <w:sz w:val="20"/>
                <w:szCs w:val="20"/>
              </w:rPr>
            </w:pPr>
            <w:r>
              <w:rPr>
                <w:spacing w:val="8"/>
                <w:sz w:val="20"/>
                <w:szCs w:val="20"/>
              </w:rPr>
              <w:t>（</w:t>
            </w:r>
            <w:r>
              <w:rPr>
                <w:rFonts w:ascii="Times New Roman" w:hAnsi="Times New Roman" w:eastAsia="Times New Roman" w:cs="Times New Roman"/>
                <w:spacing w:val="8"/>
                <w:sz w:val="20"/>
                <w:szCs w:val="20"/>
              </w:rPr>
              <w:t>2</w:t>
            </w:r>
            <w:r>
              <w:rPr>
                <w:spacing w:val="8"/>
                <w:sz w:val="20"/>
                <w:szCs w:val="20"/>
              </w:rPr>
              <w:t>）石油焦、油页岩、原油、重油、渣油、煤焦油。</w:t>
            </w:r>
          </w:p>
          <w:p w14:paraId="5AFAE1FB">
            <w:pPr>
              <w:pStyle w:val="6"/>
              <w:spacing w:before="160" w:line="228" w:lineRule="auto"/>
              <w:ind w:left="124"/>
              <w:rPr>
                <w:sz w:val="20"/>
                <w:szCs w:val="20"/>
              </w:rPr>
            </w:pPr>
            <w:r>
              <w:rPr>
                <w:spacing w:val="9"/>
                <w:sz w:val="20"/>
                <w:szCs w:val="20"/>
              </w:rPr>
              <w:t>（</w:t>
            </w:r>
            <w:r>
              <w:rPr>
                <w:rFonts w:ascii="Times New Roman" w:hAnsi="Times New Roman" w:eastAsia="Times New Roman" w:cs="Times New Roman"/>
                <w:spacing w:val="9"/>
                <w:sz w:val="20"/>
                <w:szCs w:val="20"/>
              </w:rPr>
              <w:t>3</w:t>
            </w:r>
            <w:r>
              <w:rPr>
                <w:spacing w:val="9"/>
                <w:sz w:val="20"/>
                <w:szCs w:val="20"/>
              </w:rPr>
              <w:t>）非专用锅炉或未配置高效除尘设施的专用锅炉燃用的生物质成型</w:t>
            </w:r>
            <w:r>
              <w:rPr>
                <w:spacing w:val="8"/>
                <w:sz w:val="20"/>
                <w:szCs w:val="20"/>
              </w:rPr>
              <w:t>燃料。</w:t>
            </w:r>
          </w:p>
          <w:p w14:paraId="29E4BF18">
            <w:pPr>
              <w:pStyle w:val="6"/>
              <w:spacing w:before="162" w:line="303" w:lineRule="auto"/>
              <w:ind w:left="134" w:right="108" w:hanging="23"/>
              <w:rPr>
                <w:sz w:val="20"/>
                <w:szCs w:val="20"/>
              </w:rPr>
            </w:pPr>
            <w:r>
              <w:rPr>
                <w:rFonts w:ascii="Times New Roman" w:hAnsi="Times New Roman" w:eastAsia="Times New Roman" w:cs="Times New Roman"/>
                <w:spacing w:val="11"/>
                <w:sz w:val="20"/>
                <w:szCs w:val="20"/>
              </w:rPr>
              <w:t>2.</w:t>
            </w:r>
            <w:r>
              <w:rPr>
                <w:spacing w:val="11"/>
                <w:sz w:val="20"/>
                <w:szCs w:val="20"/>
              </w:rPr>
              <w:t>禁燃区内禁止新建、扩建燃用高污染燃料的锅炉、炉窑、炉灶等燃烧设施（集</w:t>
            </w:r>
            <w:r>
              <w:rPr>
                <w:spacing w:val="18"/>
                <w:sz w:val="20"/>
                <w:szCs w:val="20"/>
              </w:rPr>
              <w:t xml:space="preserve"> </w:t>
            </w:r>
            <w:r>
              <w:rPr>
                <w:spacing w:val="2"/>
                <w:sz w:val="20"/>
                <w:szCs w:val="20"/>
              </w:rPr>
              <w:t>中供热、</w:t>
            </w:r>
            <w:r>
              <w:rPr>
                <w:spacing w:val="-56"/>
                <w:sz w:val="20"/>
                <w:szCs w:val="20"/>
              </w:rPr>
              <w:t xml:space="preserve"> </w:t>
            </w:r>
            <w:r>
              <w:rPr>
                <w:spacing w:val="2"/>
                <w:sz w:val="20"/>
                <w:szCs w:val="20"/>
              </w:rPr>
              <w:t>电厂锅炉除外）。</w:t>
            </w:r>
          </w:p>
          <w:p w14:paraId="2158009F">
            <w:pPr>
              <w:pStyle w:val="6"/>
              <w:spacing w:before="161" w:line="228" w:lineRule="auto"/>
              <w:ind w:left="115"/>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9"/>
                <w:sz w:val="20"/>
                <w:szCs w:val="20"/>
              </w:rPr>
              <w:t xml:space="preserve"> </w:t>
            </w:r>
            <w:r>
              <w:rPr>
                <w:spacing w:val="2"/>
                <w:sz w:val="20"/>
                <w:szCs w:val="20"/>
              </w:rPr>
              <w:t>自</w:t>
            </w:r>
            <w:r>
              <w:rPr>
                <w:spacing w:val="-41"/>
                <w:sz w:val="20"/>
                <w:szCs w:val="20"/>
              </w:rPr>
              <w:t xml:space="preserve"> </w:t>
            </w:r>
            <w:r>
              <w:rPr>
                <w:rFonts w:ascii="Times New Roman" w:hAnsi="Times New Roman" w:eastAsia="Times New Roman" w:cs="Times New Roman"/>
                <w:spacing w:val="2"/>
                <w:sz w:val="20"/>
                <w:szCs w:val="20"/>
              </w:rPr>
              <w:t xml:space="preserve">2020 </w:t>
            </w:r>
            <w:r>
              <w:rPr>
                <w:spacing w:val="2"/>
                <w:sz w:val="20"/>
                <w:szCs w:val="20"/>
              </w:rPr>
              <w:t>年</w:t>
            </w:r>
            <w:r>
              <w:rPr>
                <w:spacing w:val="-23"/>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7"/>
                <w:w w:val="101"/>
                <w:sz w:val="20"/>
                <w:szCs w:val="20"/>
              </w:rPr>
              <w:t xml:space="preserve"> </w:t>
            </w:r>
            <w:r>
              <w:rPr>
                <w:spacing w:val="2"/>
                <w:sz w:val="20"/>
                <w:szCs w:val="20"/>
              </w:rPr>
              <w:t>月</w:t>
            </w:r>
            <w:r>
              <w:rPr>
                <w:spacing w:val="-23"/>
                <w:sz w:val="20"/>
                <w:szCs w:val="20"/>
              </w:rPr>
              <w:t xml:space="preserve"> </w:t>
            </w:r>
            <w:r>
              <w:rPr>
                <w:rFonts w:ascii="Times New Roman" w:hAnsi="Times New Roman" w:eastAsia="Times New Roman" w:cs="Times New Roman"/>
                <w:spacing w:val="2"/>
                <w:sz w:val="20"/>
                <w:szCs w:val="20"/>
              </w:rPr>
              <w:t xml:space="preserve">1  </w:t>
            </w:r>
            <w:r>
              <w:rPr>
                <w:spacing w:val="2"/>
                <w:sz w:val="20"/>
                <w:szCs w:val="20"/>
              </w:rPr>
              <w:t>日起，禁燃区内禁止销售高污染</w:t>
            </w:r>
            <w:r>
              <w:rPr>
                <w:spacing w:val="1"/>
                <w:sz w:val="20"/>
                <w:szCs w:val="20"/>
              </w:rPr>
              <w:t>燃料。</w:t>
            </w:r>
          </w:p>
          <w:p w14:paraId="37F41693">
            <w:pPr>
              <w:pStyle w:val="6"/>
              <w:spacing w:before="161" w:line="302" w:lineRule="auto"/>
              <w:ind w:left="118" w:right="107" w:hanging="8"/>
              <w:rPr>
                <w:sz w:val="20"/>
                <w:szCs w:val="20"/>
              </w:rPr>
            </w:pPr>
            <w:r>
              <w:rPr>
                <w:rFonts w:ascii="Times New Roman" w:hAnsi="Times New Roman" w:eastAsia="Times New Roman" w:cs="Times New Roman"/>
                <w:spacing w:val="8"/>
                <w:sz w:val="20"/>
                <w:szCs w:val="20"/>
              </w:rPr>
              <w:t>4.</w:t>
            </w:r>
            <w:r>
              <w:rPr>
                <w:spacing w:val="8"/>
                <w:sz w:val="20"/>
                <w:szCs w:val="20"/>
              </w:rPr>
              <w:t>加强对集中供热、电厂锅炉、</w:t>
            </w:r>
            <w:r>
              <w:rPr>
                <w:rFonts w:ascii="Times New Roman" w:hAnsi="Times New Roman" w:eastAsia="Times New Roman" w:cs="Times New Roman"/>
                <w:spacing w:val="8"/>
                <w:sz w:val="20"/>
                <w:szCs w:val="20"/>
              </w:rPr>
              <w:t xml:space="preserve">10 </w:t>
            </w:r>
            <w:r>
              <w:rPr>
                <w:spacing w:val="8"/>
                <w:sz w:val="20"/>
                <w:szCs w:val="20"/>
              </w:rPr>
              <w:t>蒸吨</w:t>
            </w:r>
            <w:r>
              <w:rPr>
                <w:rFonts w:ascii="Times New Roman" w:hAnsi="Times New Roman" w:eastAsia="Times New Roman" w:cs="Times New Roman"/>
                <w:spacing w:val="8"/>
                <w:sz w:val="20"/>
                <w:szCs w:val="20"/>
              </w:rPr>
              <w:t>/</w:t>
            </w:r>
            <w:r>
              <w:rPr>
                <w:spacing w:val="8"/>
                <w:sz w:val="20"/>
                <w:szCs w:val="20"/>
              </w:rPr>
              <w:t>时以上的在用燃煤锅炉以及改用清洁</w:t>
            </w:r>
            <w:r>
              <w:rPr>
                <w:spacing w:val="7"/>
                <w:sz w:val="20"/>
                <w:szCs w:val="20"/>
              </w:rPr>
              <w:t>能源</w:t>
            </w:r>
            <w:r>
              <w:rPr>
                <w:sz w:val="20"/>
                <w:szCs w:val="20"/>
              </w:rPr>
              <w:t xml:space="preserve"> </w:t>
            </w:r>
            <w:r>
              <w:rPr>
                <w:spacing w:val="9"/>
                <w:sz w:val="20"/>
                <w:szCs w:val="20"/>
              </w:rPr>
              <w:t>前的在用锅炉等燃烧设施的监管，确保达标排</w:t>
            </w:r>
            <w:r>
              <w:rPr>
                <w:spacing w:val="8"/>
                <w:sz w:val="20"/>
                <w:szCs w:val="20"/>
              </w:rPr>
              <w:t>放。</w:t>
            </w:r>
          </w:p>
        </w:tc>
        <w:tc>
          <w:tcPr>
            <w:tcW w:w="1539" w:type="dxa"/>
            <w:tcBorders>
              <w:top w:val="single" w:color="000000" w:sz="10" w:space="0"/>
            </w:tcBorders>
            <w:vAlign w:val="top"/>
          </w:tcPr>
          <w:p w14:paraId="287E4A03">
            <w:pPr>
              <w:rPr>
                <w:rFonts w:ascii="Arial"/>
                <w:sz w:val="21"/>
              </w:rPr>
            </w:pPr>
          </w:p>
        </w:tc>
        <w:tc>
          <w:tcPr>
            <w:tcW w:w="1120" w:type="dxa"/>
            <w:tcBorders>
              <w:top w:val="single" w:color="000000" w:sz="10" w:space="0"/>
              <w:right w:val="nil"/>
            </w:tcBorders>
            <w:vAlign w:val="top"/>
          </w:tcPr>
          <w:p w14:paraId="36DC74C8">
            <w:pPr>
              <w:rPr>
                <w:rFonts w:ascii="Arial"/>
                <w:sz w:val="21"/>
              </w:rPr>
            </w:pPr>
          </w:p>
        </w:tc>
      </w:tr>
      <w:tr w14:paraId="6225C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077" w:type="dxa"/>
            <w:tcBorders>
              <w:left w:val="nil"/>
              <w:bottom w:val="single" w:color="000000" w:sz="10" w:space="0"/>
            </w:tcBorders>
            <w:vAlign w:val="top"/>
          </w:tcPr>
          <w:p w14:paraId="17CCD3D5">
            <w:pPr>
              <w:spacing w:before="105" w:line="195" w:lineRule="auto"/>
              <w:ind w:left="108"/>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pacing w:val="7"/>
                <w:sz w:val="20"/>
                <w:szCs w:val="20"/>
              </w:rPr>
              <w:t>51092</w:t>
            </w:r>
          </w:p>
          <w:p w14:paraId="185E3AC7">
            <w:pPr>
              <w:spacing w:before="55"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32310001</w:t>
            </w:r>
          </w:p>
        </w:tc>
        <w:tc>
          <w:tcPr>
            <w:tcW w:w="681" w:type="dxa"/>
            <w:tcBorders>
              <w:bottom w:val="single" w:color="000000" w:sz="10" w:space="0"/>
            </w:tcBorders>
            <w:vAlign w:val="top"/>
          </w:tcPr>
          <w:p w14:paraId="780CFE3A">
            <w:pPr>
              <w:pStyle w:val="6"/>
              <w:spacing w:before="190" w:line="228" w:lineRule="auto"/>
              <w:ind w:left="114"/>
              <w:rPr>
                <w:sz w:val="20"/>
                <w:szCs w:val="20"/>
              </w:rPr>
            </w:pPr>
            <w:r>
              <w:rPr>
                <w:spacing w:val="28"/>
                <w:sz w:val="20"/>
                <w:szCs w:val="20"/>
              </w:rPr>
              <w:t>单元</w:t>
            </w:r>
          </w:p>
        </w:tc>
        <w:tc>
          <w:tcPr>
            <w:tcW w:w="1650" w:type="dxa"/>
            <w:tcBorders>
              <w:bottom w:val="single" w:color="000000" w:sz="10" w:space="0"/>
            </w:tcBorders>
            <w:vAlign w:val="top"/>
          </w:tcPr>
          <w:p w14:paraId="30BFE8D1">
            <w:pPr>
              <w:pStyle w:val="6"/>
              <w:spacing w:before="189" w:line="227" w:lineRule="auto"/>
              <w:ind w:left="120"/>
              <w:rPr>
                <w:sz w:val="20"/>
                <w:szCs w:val="20"/>
              </w:rPr>
            </w:pPr>
            <w:r>
              <w:rPr>
                <w:spacing w:val="7"/>
                <w:sz w:val="20"/>
                <w:szCs w:val="20"/>
              </w:rPr>
              <w:t>空间布局约束</w:t>
            </w:r>
          </w:p>
        </w:tc>
        <w:tc>
          <w:tcPr>
            <w:tcW w:w="7590" w:type="dxa"/>
            <w:tcBorders>
              <w:bottom w:val="single" w:color="000000" w:sz="10" w:space="0"/>
            </w:tcBorders>
            <w:vAlign w:val="top"/>
          </w:tcPr>
          <w:p w14:paraId="4BF8B53D">
            <w:pPr>
              <w:pStyle w:val="6"/>
              <w:spacing w:before="70"/>
              <w:ind w:left="106" w:right="5169" w:firstLine="7"/>
              <w:rPr>
                <w:rFonts w:ascii="Times New Roman" w:hAnsi="Times New Roman" w:eastAsia="Times New Roman" w:cs="Times New Roman"/>
                <w:sz w:val="20"/>
                <w:szCs w:val="20"/>
              </w:rPr>
            </w:pPr>
            <w:r>
              <w:rPr>
                <w:spacing w:val="9"/>
                <w:sz w:val="20"/>
                <w:szCs w:val="20"/>
              </w:rPr>
              <w:t>禁止开发建设活动的要求</w:t>
            </w:r>
            <w:r>
              <w:rPr>
                <w:sz w:val="20"/>
                <w:szCs w:val="20"/>
              </w:rPr>
              <w:t xml:space="preserve"> </w:t>
            </w:r>
            <w:r>
              <w:rPr>
                <w:rFonts w:ascii="Times New Roman" w:hAnsi="Times New Roman" w:eastAsia="Times New Roman" w:cs="Times New Roman"/>
                <w:spacing w:val="2"/>
                <w:sz w:val="20"/>
                <w:szCs w:val="20"/>
              </w:rPr>
              <w:t>/</w:t>
            </w:r>
          </w:p>
        </w:tc>
        <w:tc>
          <w:tcPr>
            <w:tcW w:w="1539" w:type="dxa"/>
            <w:tcBorders>
              <w:bottom w:val="single" w:color="000000" w:sz="10" w:space="0"/>
            </w:tcBorders>
            <w:vAlign w:val="top"/>
          </w:tcPr>
          <w:p w14:paraId="6D9F0968">
            <w:pPr>
              <w:pStyle w:val="6"/>
              <w:spacing w:before="55" w:line="227" w:lineRule="auto"/>
              <w:ind w:left="114"/>
              <w:rPr>
                <w:sz w:val="20"/>
                <w:szCs w:val="20"/>
              </w:rPr>
            </w:pPr>
            <w:r>
              <w:rPr>
                <w:spacing w:val="18"/>
                <w:sz w:val="20"/>
                <w:szCs w:val="20"/>
              </w:rPr>
              <w:t>本项目属于非</w:t>
            </w:r>
          </w:p>
          <w:p w14:paraId="2CCC7F7D">
            <w:pPr>
              <w:pStyle w:val="6"/>
              <w:spacing w:before="25" w:line="215" w:lineRule="auto"/>
              <w:ind w:left="115"/>
              <w:rPr>
                <w:sz w:val="20"/>
                <w:szCs w:val="20"/>
              </w:rPr>
            </w:pPr>
            <w:r>
              <w:rPr>
                <w:spacing w:val="18"/>
                <w:sz w:val="20"/>
                <w:szCs w:val="20"/>
              </w:rPr>
              <w:t>金属矿物制品</w:t>
            </w:r>
          </w:p>
        </w:tc>
        <w:tc>
          <w:tcPr>
            <w:tcW w:w="1120" w:type="dxa"/>
            <w:tcBorders>
              <w:bottom w:val="single" w:color="000000" w:sz="10" w:space="0"/>
              <w:right w:val="nil"/>
            </w:tcBorders>
            <w:vAlign w:val="top"/>
          </w:tcPr>
          <w:p w14:paraId="5DA9285A">
            <w:pPr>
              <w:pStyle w:val="6"/>
              <w:spacing w:before="189" w:line="228" w:lineRule="auto"/>
              <w:ind w:left="357"/>
              <w:rPr>
                <w:sz w:val="20"/>
                <w:szCs w:val="20"/>
              </w:rPr>
            </w:pPr>
            <w:r>
              <w:rPr>
                <w:spacing w:val="3"/>
                <w:sz w:val="20"/>
                <w:szCs w:val="20"/>
              </w:rPr>
              <w:t>符合</w:t>
            </w:r>
          </w:p>
        </w:tc>
      </w:tr>
    </w:tbl>
    <w:p w14:paraId="7D9568EB">
      <w:pPr>
        <w:pStyle w:val="2"/>
      </w:pPr>
    </w:p>
    <w:p w14:paraId="3FF7401B">
      <w:pPr>
        <w:sectPr>
          <w:footerReference r:id="rId23" w:type="default"/>
          <w:pgSz w:w="16839" w:h="11906"/>
          <w:pgMar w:top="400" w:right="1590" w:bottom="1240" w:left="1590" w:header="0" w:footer="1078" w:gutter="0"/>
          <w:cols w:space="720" w:num="1"/>
        </w:sectPr>
      </w:pPr>
    </w:p>
    <w:p w14:paraId="4EFD25B8">
      <w:pPr>
        <w:spacing w:before="42"/>
      </w:pPr>
    </w:p>
    <w:p w14:paraId="06A3FD20">
      <w:pPr>
        <w:spacing w:before="41"/>
      </w:pPr>
    </w:p>
    <w:p w14:paraId="1A159C3B">
      <w:pPr>
        <w:spacing w:before="41"/>
      </w:pPr>
    </w:p>
    <w:p w14:paraId="59B6D230">
      <w:pPr>
        <w:spacing w:before="41"/>
      </w:pPr>
    </w:p>
    <w:tbl>
      <w:tblPr>
        <w:tblStyle w:val="5"/>
        <w:tblW w:w="1365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7"/>
        <w:gridCol w:w="681"/>
        <w:gridCol w:w="1650"/>
        <w:gridCol w:w="7590"/>
        <w:gridCol w:w="1539"/>
        <w:gridCol w:w="1120"/>
      </w:tblGrid>
      <w:tr w14:paraId="1EA9B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3" w:hRule="atLeast"/>
        </w:trPr>
        <w:tc>
          <w:tcPr>
            <w:tcW w:w="1077" w:type="dxa"/>
            <w:vMerge w:val="restart"/>
            <w:tcBorders>
              <w:top w:val="single" w:color="000000" w:sz="10" w:space="0"/>
              <w:left w:val="nil"/>
              <w:bottom w:val="nil"/>
            </w:tcBorders>
            <w:vAlign w:val="top"/>
          </w:tcPr>
          <w:p w14:paraId="3192D139">
            <w:pPr>
              <w:pStyle w:val="6"/>
              <w:spacing w:before="17" w:line="228" w:lineRule="auto"/>
              <w:ind w:left="117"/>
              <w:rPr>
                <w:sz w:val="20"/>
                <w:szCs w:val="20"/>
              </w:rPr>
            </w:pPr>
            <w:r>
              <w:rPr>
                <w:spacing w:val="12"/>
                <w:sz w:val="20"/>
                <w:szCs w:val="20"/>
              </w:rPr>
              <w:t>大英县工</w:t>
            </w:r>
          </w:p>
          <w:p w14:paraId="24F95BD8">
            <w:pPr>
              <w:pStyle w:val="6"/>
              <w:spacing w:before="23" w:line="228" w:lineRule="auto"/>
              <w:ind w:left="114"/>
              <w:rPr>
                <w:sz w:val="20"/>
                <w:szCs w:val="20"/>
              </w:rPr>
            </w:pPr>
            <w:r>
              <w:rPr>
                <w:spacing w:val="13"/>
                <w:sz w:val="20"/>
                <w:szCs w:val="20"/>
              </w:rPr>
              <w:t>业集中发</w:t>
            </w:r>
          </w:p>
          <w:p w14:paraId="2F972095">
            <w:pPr>
              <w:pStyle w:val="6"/>
              <w:spacing w:before="24" w:line="221" w:lineRule="auto"/>
              <w:ind w:left="116"/>
              <w:rPr>
                <w:sz w:val="20"/>
                <w:szCs w:val="20"/>
              </w:rPr>
            </w:pPr>
            <w:r>
              <w:rPr>
                <w:spacing w:val="-6"/>
                <w:sz w:val="20"/>
                <w:szCs w:val="20"/>
              </w:rPr>
              <w:t>展</w:t>
            </w:r>
            <w:r>
              <w:rPr>
                <w:spacing w:val="-19"/>
                <w:sz w:val="20"/>
                <w:szCs w:val="20"/>
              </w:rPr>
              <w:t xml:space="preserve"> </w:t>
            </w:r>
            <w:r>
              <w:rPr>
                <w:spacing w:val="-6"/>
                <w:sz w:val="20"/>
                <w:szCs w:val="20"/>
              </w:rPr>
              <w:t>区</w:t>
            </w:r>
            <w:r>
              <w:rPr>
                <w:spacing w:val="-36"/>
                <w:sz w:val="20"/>
                <w:szCs w:val="20"/>
              </w:rPr>
              <w:t xml:space="preserve"> </w:t>
            </w:r>
            <w:r>
              <w:rPr>
                <w:rFonts w:ascii="Times New Roman" w:hAnsi="Times New Roman" w:eastAsia="Times New Roman" w:cs="Times New Roman"/>
                <w:spacing w:val="-6"/>
                <w:sz w:val="20"/>
                <w:szCs w:val="20"/>
              </w:rPr>
              <w:t>(</w:t>
            </w:r>
            <w:r>
              <w:rPr>
                <w:rFonts w:ascii="Times New Roman" w:hAnsi="Times New Roman" w:eastAsia="Times New Roman" w:cs="Times New Roman"/>
                <w:spacing w:val="10"/>
                <w:sz w:val="20"/>
                <w:szCs w:val="20"/>
              </w:rPr>
              <w:t xml:space="preserve"> </w:t>
            </w:r>
            <w:r>
              <w:rPr>
                <w:spacing w:val="-6"/>
                <w:sz w:val="20"/>
                <w:szCs w:val="20"/>
              </w:rPr>
              <w:t>含</w:t>
            </w:r>
          </w:p>
          <w:p w14:paraId="1231953F">
            <w:pPr>
              <w:pStyle w:val="6"/>
              <w:spacing w:before="34" w:line="221" w:lineRule="auto"/>
              <w:ind w:left="116"/>
              <w:rPr>
                <w:rFonts w:ascii="Times New Roman" w:hAnsi="Times New Roman" w:eastAsia="Times New Roman" w:cs="Times New Roman"/>
                <w:sz w:val="20"/>
                <w:szCs w:val="20"/>
              </w:rPr>
            </w:pPr>
            <w:r>
              <w:rPr>
                <w:spacing w:val="6"/>
                <w:sz w:val="20"/>
                <w:szCs w:val="20"/>
              </w:rPr>
              <w:t>经开区</w:t>
            </w:r>
            <w:r>
              <w:rPr>
                <w:rFonts w:ascii="Times New Roman" w:hAnsi="Times New Roman" w:eastAsia="Times New Roman" w:cs="Times New Roman"/>
                <w:spacing w:val="6"/>
                <w:sz w:val="20"/>
                <w:szCs w:val="20"/>
              </w:rPr>
              <w:t>)</w:t>
            </w:r>
          </w:p>
        </w:tc>
        <w:tc>
          <w:tcPr>
            <w:tcW w:w="681" w:type="dxa"/>
            <w:vMerge w:val="restart"/>
            <w:tcBorders>
              <w:top w:val="single" w:color="000000" w:sz="10" w:space="0"/>
              <w:bottom w:val="nil"/>
            </w:tcBorders>
            <w:vAlign w:val="top"/>
          </w:tcPr>
          <w:p w14:paraId="0553E4E0">
            <w:pPr>
              <w:pStyle w:val="6"/>
              <w:spacing w:before="17" w:line="228" w:lineRule="auto"/>
              <w:ind w:left="116"/>
              <w:rPr>
                <w:sz w:val="20"/>
                <w:szCs w:val="20"/>
              </w:rPr>
            </w:pPr>
            <w:r>
              <w:rPr>
                <w:spacing w:val="27"/>
                <w:sz w:val="20"/>
                <w:szCs w:val="20"/>
              </w:rPr>
              <w:t>级清</w:t>
            </w:r>
          </w:p>
          <w:p w14:paraId="06C978E4">
            <w:pPr>
              <w:pStyle w:val="6"/>
              <w:spacing w:before="23" w:line="228" w:lineRule="auto"/>
              <w:ind w:left="114"/>
              <w:rPr>
                <w:sz w:val="20"/>
                <w:szCs w:val="20"/>
              </w:rPr>
            </w:pPr>
            <w:r>
              <w:rPr>
                <w:spacing w:val="-1"/>
                <w:sz w:val="20"/>
                <w:szCs w:val="20"/>
              </w:rPr>
              <w:t>单</w:t>
            </w:r>
            <w:r>
              <w:rPr>
                <w:spacing w:val="-39"/>
                <w:sz w:val="20"/>
                <w:szCs w:val="20"/>
              </w:rPr>
              <w:t xml:space="preserve"> </w:t>
            </w:r>
            <w:r>
              <w:rPr>
                <w:spacing w:val="-1"/>
                <w:sz w:val="20"/>
                <w:szCs w:val="20"/>
              </w:rPr>
              <w:t>管</w:t>
            </w:r>
          </w:p>
          <w:p w14:paraId="3A2D51AF">
            <w:pPr>
              <w:pStyle w:val="6"/>
              <w:spacing w:before="23" w:line="255" w:lineRule="auto"/>
              <w:ind w:left="114" w:right="105" w:hanging="2"/>
              <w:rPr>
                <w:sz w:val="20"/>
                <w:szCs w:val="20"/>
              </w:rPr>
            </w:pPr>
            <w:r>
              <w:rPr>
                <w:spacing w:val="29"/>
                <w:sz w:val="20"/>
                <w:szCs w:val="20"/>
              </w:rPr>
              <w:t>控要</w:t>
            </w:r>
            <w:r>
              <w:rPr>
                <w:sz w:val="20"/>
                <w:szCs w:val="20"/>
              </w:rPr>
              <w:t xml:space="preserve"> 求</w:t>
            </w:r>
          </w:p>
        </w:tc>
        <w:tc>
          <w:tcPr>
            <w:tcW w:w="1650" w:type="dxa"/>
            <w:tcBorders>
              <w:top w:val="single" w:color="000000" w:sz="10" w:space="0"/>
            </w:tcBorders>
            <w:vAlign w:val="top"/>
          </w:tcPr>
          <w:p w14:paraId="3959362A">
            <w:pPr>
              <w:rPr>
                <w:rFonts w:ascii="Arial"/>
                <w:sz w:val="21"/>
              </w:rPr>
            </w:pPr>
          </w:p>
        </w:tc>
        <w:tc>
          <w:tcPr>
            <w:tcW w:w="7590" w:type="dxa"/>
            <w:tcBorders>
              <w:top w:val="single" w:color="000000" w:sz="10" w:space="0"/>
            </w:tcBorders>
            <w:vAlign w:val="top"/>
          </w:tcPr>
          <w:p w14:paraId="47F0C2C6">
            <w:pPr>
              <w:pStyle w:val="6"/>
              <w:spacing w:before="18" w:line="250" w:lineRule="auto"/>
              <w:ind w:left="106" w:right="5169" w:firstLine="22"/>
              <w:rPr>
                <w:rFonts w:ascii="Times New Roman" w:hAnsi="Times New Roman" w:eastAsia="Times New Roman" w:cs="Times New Roman"/>
                <w:sz w:val="20"/>
                <w:szCs w:val="20"/>
              </w:rPr>
            </w:pPr>
            <w:r>
              <w:rPr>
                <w:spacing w:val="7"/>
                <w:sz w:val="20"/>
                <w:szCs w:val="20"/>
              </w:rPr>
              <w:t>限制开发建设活动的要求</w:t>
            </w:r>
            <w:r>
              <w:rPr>
                <w:spacing w:val="8"/>
                <w:sz w:val="20"/>
                <w:szCs w:val="20"/>
              </w:rPr>
              <w:t xml:space="preserve"> </w:t>
            </w:r>
            <w:r>
              <w:rPr>
                <w:rFonts w:ascii="Times New Roman" w:hAnsi="Times New Roman" w:eastAsia="Times New Roman" w:cs="Times New Roman"/>
                <w:spacing w:val="2"/>
                <w:sz w:val="20"/>
                <w:szCs w:val="20"/>
              </w:rPr>
              <w:t>/</w:t>
            </w:r>
          </w:p>
          <w:p w14:paraId="56E5BDFC">
            <w:pPr>
              <w:pStyle w:val="6"/>
              <w:spacing w:before="1" w:line="251" w:lineRule="auto"/>
              <w:ind w:left="106" w:right="5169" w:firstLine="15"/>
              <w:rPr>
                <w:rFonts w:ascii="Times New Roman" w:hAnsi="Times New Roman" w:eastAsia="Times New Roman" w:cs="Times New Roman"/>
                <w:sz w:val="20"/>
                <w:szCs w:val="20"/>
              </w:rPr>
            </w:pPr>
            <w:r>
              <w:rPr>
                <w:spacing w:val="8"/>
                <w:sz w:val="20"/>
                <w:szCs w:val="20"/>
              </w:rPr>
              <w:t>允许开发建设活动的要求</w:t>
            </w:r>
            <w:r>
              <w:rPr>
                <w:spacing w:val="4"/>
                <w:sz w:val="20"/>
                <w:szCs w:val="20"/>
              </w:rPr>
              <w:t xml:space="preserve"> </w:t>
            </w:r>
            <w:r>
              <w:rPr>
                <w:rFonts w:ascii="Times New Roman" w:hAnsi="Times New Roman" w:eastAsia="Times New Roman" w:cs="Times New Roman"/>
                <w:spacing w:val="2"/>
                <w:sz w:val="20"/>
                <w:szCs w:val="20"/>
              </w:rPr>
              <w:t>/</w:t>
            </w:r>
          </w:p>
          <w:p w14:paraId="58F22239">
            <w:pPr>
              <w:pStyle w:val="6"/>
              <w:spacing w:before="1" w:line="252" w:lineRule="auto"/>
              <w:ind w:left="106" w:right="4120" w:firstLine="11"/>
              <w:rPr>
                <w:rFonts w:ascii="Times New Roman" w:hAnsi="Times New Roman" w:eastAsia="Times New Roman" w:cs="Times New Roman"/>
                <w:sz w:val="20"/>
                <w:szCs w:val="20"/>
              </w:rPr>
            </w:pPr>
            <w:r>
              <w:rPr>
                <w:spacing w:val="9"/>
                <w:sz w:val="20"/>
                <w:szCs w:val="20"/>
              </w:rPr>
              <w:t>不符合空间布局要求活动的退出要求</w:t>
            </w:r>
            <w:r>
              <w:rPr>
                <w:spacing w:val="1"/>
                <w:sz w:val="20"/>
                <w:szCs w:val="20"/>
              </w:rPr>
              <w:t xml:space="preserve"> </w:t>
            </w:r>
            <w:r>
              <w:rPr>
                <w:rFonts w:ascii="Times New Roman" w:hAnsi="Times New Roman" w:eastAsia="Times New Roman" w:cs="Times New Roman"/>
                <w:spacing w:val="2"/>
                <w:sz w:val="20"/>
                <w:szCs w:val="20"/>
              </w:rPr>
              <w:t>/</w:t>
            </w:r>
          </w:p>
          <w:p w14:paraId="6955F550">
            <w:pPr>
              <w:pStyle w:val="6"/>
              <w:spacing w:line="259" w:lineRule="auto"/>
              <w:ind w:left="106" w:right="5380" w:firstLine="8"/>
              <w:rPr>
                <w:rFonts w:ascii="Times New Roman" w:hAnsi="Times New Roman" w:eastAsia="Times New Roman" w:cs="Times New Roman"/>
                <w:sz w:val="20"/>
                <w:szCs w:val="20"/>
              </w:rPr>
            </w:pPr>
            <w:r>
              <w:rPr>
                <w:spacing w:val="8"/>
                <w:sz w:val="20"/>
                <w:szCs w:val="20"/>
              </w:rPr>
              <w:t>其他空间布局约束要求</w:t>
            </w:r>
            <w:r>
              <w:rPr>
                <w:spacing w:val="7"/>
                <w:sz w:val="20"/>
                <w:szCs w:val="20"/>
              </w:rPr>
              <w:t xml:space="preserve"> </w:t>
            </w:r>
            <w:r>
              <w:rPr>
                <w:rFonts w:ascii="Times New Roman" w:hAnsi="Times New Roman" w:eastAsia="Times New Roman" w:cs="Times New Roman"/>
                <w:spacing w:val="2"/>
                <w:sz w:val="20"/>
                <w:szCs w:val="20"/>
              </w:rPr>
              <w:t>/</w:t>
            </w:r>
          </w:p>
        </w:tc>
        <w:tc>
          <w:tcPr>
            <w:tcW w:w="1539" w:type="dxa"/>
            <w:tcBorders>
              <w:top w:val="single" w:color="000000" w:sz="10" w:space="0"/>
            </w:tcBorders>
            <w:vAlign w:val="top"/>
          </w:tcPr>
          <w:p w14:paraId="7D383987">
            <w:pPr>
              <w:pStyle w:val="6"/>
              <w:spacing w:before="17" w:line="228" w:lineRule="auto"/>
              <w:ind w:left="114"/>
              <w:rPr>
                <w:sz w:val="20"/>
                <w:szCs w:val="20"/>
              </w:rPr>
            </w:pPr>
            <w:r>
              <w:rPr>
                <w:spacing w:val="18"/>
                <w:sz w:val="20"/>
                <w:szCs w:val="20"/>
              </w:rPr>
              <w:t>制造及一般固</w:t>
            </w:r>
          </w:p>
          <w:p w14:paraId="77BC83FF">
            <w:pPr>
              <w:pStyle w:val="6"/>
              <w:spacing w:before="24" w:line="228" w:lineRule="auto"/>
              <w:ind w:left="113"/>
              <w:rPr>
                <w:sz w:val="20"/>
                <w:szCs w:val="20"/>
              </w:rPr>
            </w:pPr>
            <w:r>
              <w:rPr>
                <w:spacing w:val="18"/>
                <w:sz w:val="20"/>
                <w:szCs w:val="20"/>
              </w:rPr>
              <w:t>体废物综合利</w:t>
            </w:r>
          </w:p>
          <w:p w14:paraId="344D2124">
            <w:pPr>
              <w:pStyle w:val="6"/>
              <w:spacing w:before="24" w:line="228" w:lineRule="auto"/>
              <w:ind w:left="115"/>
              <w:rPr>
                <w:sz w:val="20"/>
                <w:szCs w:val="20"/>
              </w:rPr>
            </w:pPr>
            <w:r>
              <w:rPr>
                <w:spacing w:val="14"/>
                <w:sz w:val="20"/>
                <w:szCs w:val="20"/>
              </w:rPr>
              <w:t>用项目，项</w:t>
            </w:r>
            <w:r>
              <w:rPr>
                <w:spacing w:val="-36"/>
                <w:sz w:val="20"/>
                <w:szCs w:val="20"/>
              </w:rPr>
              <w:t xml:space="preserve"> </w:t>
            </w:r>
            <w:r>
              <w:rPr>
                <w:spacing w:val="14"/>
                <w:sz w:val="20"/>
                <w:szCs w:val="20"/>
              </w:rPr>
              <w:t>目</w:t>
            </w:r>
          </w:p>
          <w:p w14:paraId="6052B85A">
            <w:pPr>
              <w:pStyle w:val="6"/>
              <w:spacing w:before="26" w:line="229" w:lineRule="auto"/>
              <w:ind w:left="130"/>
              <w:rPr>
                <w:sz w:val="20"/>
                <w:szCs w:val="20"/>
              </w:rPr>
            </w:pPr>
            <w:r>
              <w:rPr>
                <w:spacing w:val="16"/>
                <w:sz w:val="20"/>
                <w:szCs w:val="20"/>
              </w:rPr>
              <w:t>的建设不属于</w:t>
            </w:r>
          </w:p>
          <w:p w14:paraId="495BEDC9">
            <w:pPr>
              <w:pStyle w:val="6"/>
              <w:spacing w:before="22" w:line="228" w:lineRule="auto"/>
              <w:ind w:left="113"/>
              <w:rPr>
                <w:sz w:val="20"/>
                <w:szCs w:val="20"/>
              </w:rPr>
            </w:pPr>
            <w:r>
              <w:rPr>
                <w:spacing w:val="19"/>
                <w:sz w:val="20"/>
                <w:szCs w:val="20"/>
              </w:rPr>
              <w:t>禁止和限制开</w:t>
            </w:r>
          </w:p>
          <w:p w14:paraId="28661F08">
            <w:pPr>
              <w:pStyle w:val="6"/>
              <w:spacing w:before="27" w:line="228" w:lineRule="auto"/>
              <w:ind w:left="116"/>
              <w:rPr>
                <w:sz w:val="20"/>
                <w:szCs w:val="20"/>
              </w:rPr>
            </w:pPr>
            <w:r>
              <w:rPr>
                <w:spacing w:val="10"/>
                <w:sz w:val="20"/>
                <w:szCs w:val="20"/>
              </w:rPr>
              <w:t>发情况，</w:t>
            </w:r>
            <w:r>
              <w:rPr>
                <w:spacing w:val="-50"/>
                <w:sz w:val="20"/>
                <w:szCs w:val="20"/>
              </w:rPr>
              <w:t xml:space="preserve"> </w:t>
            </w:r>
            <w:r>
              <w:rPr>
                <w:spacing w:val="10"/>
                <w:sz w:val="20"/>
                <w:szCs w:val="20"/>
              </w:rPr>
              <w:t>因此</w:t>
            </w:r>
          </w:p>
          <w:p w14:paraId="3B8FB4AD">
            <w:pPr>
              <w:pStyle w:val="6"/>
              <w:spacing w:before="23" w:line="228" w:lineRule="auto"/>
              <w:ind w:left="116"/>
              <w:rPr>
                <w:sz w:val="20"/>
                <w:szCs w:val="20"/>
              </w:rPr>
            </w:pPr>
            <w:r>
              <w:rPr>
                <w:spacing w:val="8"/>
                <w:sz w:val="20"/>
                <w:szCs w:val="20"/>
              </w:rPr>
              <w:t>项</w:t>
            </w:r>
            <w:r>
              <w:rPr>
                <w:spacing w:val="-38"/>
                <w:sz w:val="20"/>
                <w:szCs w:val="20"/>
              </w:rPr>
              <w:t xml:space="preserve"> </w:t>
            </w:r>
            <w:r>
              <w:rPr>
                <w:spacing w:val="8"/>
                <w:sz w:val="20"/>
                <w:szCs w:val="20"/>
              </w:rPr>
              <w:t>目的建设符</w:t>
            </w:r>
          </w:p>
          <w:p w14:paraId="24F1FF29">
            <w:pPr>
              <w:pStyle w:val="6"/>
              <w:spacing w:before="27" w:line="231" w:lineRule="auto"/>
              <w:ind w:left="114" w:right="105"/>
              <w:rPr>
                <w:sz w:val="20"/>
                <w:szCs w:val="20"/>
              </w:rPr>
            </w:pPr>
            <w:r>
              <w:rPr>
                <w:spacing w:val="18"/>
                <w:sz w:val="20"/>
                <w:szCs w:val="20"/>
              </w:rPr>
              <w:t>合空间布局约</w:t>
            </w:r>
            <w:r>
              <w:rPr>
                <w:spacing w:val="4"/>
                <w:sz w:val="20"/>
                <w:szCs w:val="20"/>
              </w:rPr>
              <w:t xml:space="preserve"> 束要求。</w:t>
            </w:r>
          </w:p>
        </w:tc>
        <w:tc>
          <w:tcPr>
            <w:tcW w:w="1120" w:type="dxa"/>
            <w:tcBorders>
              <w:top w:val="single" w:color="000000" w:sz="10" w:space="0"/>
              <w:right w:val="nil"/>
            </w:tcBorders>
            <w:vAlign w:val="top"/>
          </w:tcPr>
          <w:p w14:paraId="3ADF1509">
            <w:pPr>
              <w:rPr>
                <w:rFonts w:ascii="Arial"/>
                <w:sz w:val="21"/>
              </w:rPr>
            </w:pPr>
          </w:p>
        </w:tc>
      </w:tr>
      <w:tr w14:paraId="561CE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9" w:hRule="atLeast"/>
        </w:trPr>
        <w:tc>
          <w:tcPr>
            <w:tcW w:w="1077" w:type="dxa"/>
            <w:vMerge w:val="continue"/>
            <w:tcBorders>
              <w:top w:val="nil"/>
              <w:left w:val="nil"/>
              <w:bottom w:val="single" w:color="000000" w:sz="10" w:space="0"/>
            </w:tcBorders>
            <w:vAlign w:val="top"/>
          </w:tcPr>
          <w:p w14:paraId="3F8B14FD">
            <w:pPr>
              <w:rPr>
                <w:rFonts w:ascii="Arial"/>
                <w:sz w:val="21"/>
              </w:rPr>
            </w:pPr>
          </w:p>
        </w:tc>
        <w:tc>
          <w:tcPr>
            <w:tcW w:w="681" w:type="dxa"/>
            <w:vMerge w:val="continue"/>
            <w:tcBorders>
              <w:top w:val="nil"/>
              <w:bottom w:val="single" w:color="000000" w:sz="10" w:space="0"/>
            </w:tcBorders>
            <w:vAlign w:val="top"/>
          </w:tcPr>
          <w:p w14:paraId="6530B1CF">
            <w:pPr>
              <w:rPr>
                <w:rFonts w:ascii="Arial"/>
                <w:sz w:val="21"/>
              </w:rPr>
            </w:pPr>
          </w:p>
        </w:tc>
        <w:tc>
          <w:tcPr>
            <w:tcW w:w="1650" w:type="dxa"/>
            <w:tcBorders>
              <w:bottom w:val="single" w:color="000000" w:sz="10" w:space="0"/>
            </w:tcBorders>
            <w:vAlign w:val="top"/>
          </w:tcPr>
          <w:p w14:paraId="0B2C58C4">
            <w:pPr>
              <w:spacing w:line="249" w:lineRule="auto"/>
              <w:rPr>
                <w:rFonts w:ascii="Arial"/>
                <w:sz w:val="21"/>
              </w:rPr>
            </w:pPr>
          </w:p>
          <w:p w14:paraId="14FBE550">
            <w:pPr>
              <w:spacing w:line="249" w:lineRule="auto"/>
              <w:rPr>
                <w:rFonts w:ascii="Arial"/>
                <w:sz w:val="21"/>
              </w:rPr>
            </w:pPr>
          </w:p>
          <w:p w14:paraId="1AC88A76">
            <w:pPr>
              <w:spacing w:line="249" w:lineRule="auto"/>
              <w:rPr>
                <w:rFonts w:ascii="Arial"/>
                <w:sz w:val="21"/>
              </w:rPr>
            </w:pPr>
          </w:p>
          <w:p w14:paraId="69CB085C">
            <w:pPr>
              <w:spacing w:line="249" w:lineRule="auto"/>
              <w:rPr>
                <w:rFonts w:ascii="Arial"/>
                <w:sz w:val="21"/>
              </w:rPr>
            </w:pPr>
          </w:p>
          <w:p w14:paraId="12BA04DE">
            <w:pPr>
              <w:spacing w:line="249" w:lineRule="auto"/>
              <w:rPr>
                <w:rFonts w:ascii="Arial"/>
                <w:sz w:val="21"/>
              </w:rPr>
            </w:pPr>
          </w:p>
          <w:p w14:paraId="56B0B3AB">
            <w:pPr>
              <w:spacing w:line="249" w:lineRule="auto"/>
              <w:rPr>
                <w:rFonts w:ascii="Arial"/>
                <w:sz w:val="21"/>
              </w:rPr>
            </w:pPr>
          </w:p>
          <w:p w14:paraId="72575552">
            <w:pPr>
              <w:spacing w:line="249" w:lineRule="auto"/>
              <w:rPr>
                <w:rFonts w:ascii="Arial"/>
                <w:sz w:val="21"/>
              </w:rPr>
            </w:pPr>
          </w:p>
          <w:p w14:paraId="089582E3">
            <w:pPr>
              <w:spacing w:line="249" w:lineRule="auto"/>
              <w:rPr>
                <w:rFonts w:ascii="Arial"/>
                <w:sz w:val="21"/>
              </w:rPr>
            </w:pPr>
          </w:p>
          <w:p w14:paraId="2351021D">
            <w:pPr>
              <w:spacing w:line="249" w:lineRule="auto"/>
              <w:rPr>
                <w:rFonts w:ascii="Arial"/>
                <w:sz w:val="21"/>
              </w:rPr>
            </w:pPr>
          </w:p>
          <w:p w14:paraId="32896800">
            <w:pPr>
              <w:spacing w:line="249" w:lineRule="auto"/>
              <w:rPr>
                <w:rFonts w:ascii="Arial"/>
                <w:sz w:val="21"/>
              </w:rPr>
            </w:pPr>
          </w:p>
          <w:p w14:paraId="02338AE9">
            <w:pPr>
              <w:spacing w:line="249" w:lineRule="auto"/>
              <w:rPr>
                <w:rFonts w:ascii="Arial"/>
                <w:sz w:val="21"/>
              </w:rPr>
            </w:pPr>
          </w:p>
          <w:p w14:paraId="433502C6">
            <w:pPr>
              <w:pStyle w:val="6"/>
              <w:spacing w:before="65" w:line="252" w:lineRule="auto"/>
              <w:ind w:left="112" w:right="106" w:firstLine="2"/>
              <w:rPr>
                <w:sz w:val="20"/>
                <w:szCs w:val="20"/>
              </w:rPr>
            </w:pPr>
            <w:r>
              <w:rPr>
                <w:spacing w:val="37"/>
                <w:sz w:val="20"/>
                <w:szCs w:val="20"/>
              </w:rPr>
              <w:t>污染物排放管</w:t>
            </w:r>
            <w:r>
              <w:rPr>
                <w:sz w:val="20"/>
                <w:szCs w:val="20"/>
              </w:rPr>
              <w:t xml:space="preserve"> </w:t>
            </w:r>
            <w:r>
              <w:rPr>
                <w:spacing w:val="1"/>
                <w:sz w:val="20"/>
                <w:szCs w:val="20"/>
              </w:rPr>
              <w:t>控</w:t>
            </w:r>
          </w:p>
        </w:tc>
        <w:tc>
          <w:tcPr>
            <w:tcW w:w="7590" w:type="dxa"/>
            <w:tcBorders>
              <w:bottom w:val="single" w:color="000000" w:sz="10" w:space="0"/>
            </w:tcBorders>
            <w:vAlign w:val="top"/>
          </w:tcPr>
          <w:p w14:paraId="19B45BC0">
            <w:pPr>
              <w:pStyle w:val="6"/>
              <w:spacing w:before="39" w:line="228" w:lineRule="auto"/>
              <w:ind w:left="117"/>
              <w:rPr>
                <w:sz w:val="20"/>
                <w:szCs w:val="20"/>
              </w:rPr>
            </w:pPr>
            <w:r>
              <w:rPr>
                <w:spacing w:val="8"/>
                <w:sz w:val="20"/>
                <w:szCs w:val="20"/>
              </w:rPr>
              <w:t>大气环境质量执行标准</w:t>
            </w:r>
          </w:p>
          <w:p w14:paraId="50F295DD">
            <w:pPr>
              <w:pStyle w:val="6"/>
              <w:spacing w:before="24" w:line="254" w:lineRule="auto"/>
              <w:ind w:left="130" w:right="3129" w:hanging="10"/>
              <w:rPr>
                <w:sz w:val="20"/>
                <w:szCs w:val="20"/>
              </w:rPr>
            </w:pPr>
            <w:r>
              <w:rPr>
                <w:spacing w:val="7"/>
                <w:sz w:val="20"/>
                <w:szCs w:val="20"/>
              </w:rPr>
              <w:t>《环境空气质量标准》（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3095-2012</w:t>
            </w:r>
            <w:r>
              <w:rPr>
                <w:spacing w:val="18"/>
                <w:sz w:val="20"/>
                <w:szCs w:val="20"/>
              </w:rPr>
              <w:t>）：</w:t>
            </w:r>
            <w:r>
              <w:rPr>
                <w:spacing w:val="7"/>
                <w:sz w:val="20"/>
                <w:szCs w:val="20"/>
              </w:rPr>
              <w:t>二级</w:t>
            </w:r>
            <w:r>
              <w:rPr>
                <w:sz w:val="20"/>
                <w:szCs w:val="20"/>
              </w:rPr>
              <w:t xml:space="preserve"> </w:t>
            </w:r>
            <w:r>
              <w:rPr>
                <w:spacing w:val="7"/>
                <w:sz w:val="20"/>
                <w:szCs w:val="20"/>
              </w:rPr>
              <w:t>区域大气污染物削减</w:t>
            </w:r>
            <w:r>
              <w:rPr>
                <w:rFonts w:ascii="Times New Roman" w:hAnsi="Times New Roman" w:eastAsia="Times New Roman" w:cs="Times New Roman"/>
                <w:spacing w:val="7"/>
                <w:sz w:val="20"/>
                <w:szCs w:val="20"/>
              </w:rPr>
              <w:t>/</w:t>
            </w:r>
            <w:r>
              <w:rPr>
                <w:spacing w:val="7"/>
                <w:sz w:val="20"/>
                <w:szCs w:val="20"/>
              </w:rPr>
              <w:t>替代要求</w:t>
            </w:r>
          </w:p>
          <w:p w14:paraId="56A114F1">
            <w:pPr>
              <w:spacing w:before="12" w:line="199"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14:paraId="11B7FD8B">
            <w:pPr>
              <w:pStyle w:val="6"/>
              <w:spacing w:before="33" w:line="252" w:lineRule="auto"/>
              <w:ind w:left="106" w:right="4329" w:firstLine="8"/>
              <w:rPr>
                <w:rFonts w:ascii="Times New Roman" w:hAnsi="Times New Roman" w:eastAsia="Times New Roman" w:cs="Times New Roman"/>
                <w:sz w:val="20"/>
                <w:szCs w:val="20"/>
              </w:rPr>
            </w:pPr>
            <w:r>
              <w:rPr>
                <w:spacing w:val="9"/>
                <w:sz w:val="20"/>
                <w:szCs w:val="20"/>
              </w:rPr>
              <w:t>燃煤和其他能源大气污染控制要求</w:t>
            </w:r>
            <w:r>
              <w:rPr>
                <w:spacing w:val="3"/>
                <w:sz w:val="20"/>
                <w:szCs w:val="20"/>
              </w:rPr>
              <w:t xml:space="preserve"> </w:t>
            </w:r>
            <w:r>
              <w:rPr>
                <w:rFonts w:ascii="Times New Roman" w:hAnsi="Times New Roman" w:eastAsia="Times New Roman" w:cs="Times New Roman"/>
                <w:spacing w:val="2"/>
                <w:sz w:val="20"/>
                <w:szCs w:val="20"/>
              </w:rPr>
              <w:t>/</w:t>
            </w:r>
          </w:p>
          <w:p w14:paraId="5351FB20">
            <w:pPr>
              <w:pStyle w:val="6"/>
              <w:spacing w:line="228" w:lineRule="auto"/>
              <w:ind w:left="117"/>
              <w:rPr>
                <w:sz w:val="20"/>
                <w:szCs w:val="20"/>
              </w:rPr>
            </w:pPr>
            <w:r>
              <w:rPr>
                <w:spacing w:val="8"/>
                <w:sz w:val="20"/>
                <w:szCs w:val="20"/>
              </w:rPr>
              <w:t>工业废气污染控制要求</w:t>
            </w:r>
          </w:p>
          <w:p w14:paraId="1C12A917">
            <w:pPr>
              <w:pStyle w:val="6"/>
              <w:spacing w:before="22" w:line="244" w:lineRule="auto"/>
              <w:ind w:left="117" w:right="119" w:firstLine="13"/>
              <w:rPr>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26"/>
                <w:sz w:val="20"/>
                <w:szCs w:val="20"/>
              </w:rPr>
              <w:t xml:space="preserve"> </w:t>
            </w:r>
            <w:r>
              <w:rPr>
                <w:spacing w:val="7"/>
                <w:sz w:val="20"/>
                <w:szCs w:val="20"/>
              </w:rPr>
              <w:t>、全面淘汰</w:t>
            </w:r>
            <w:r>
              <w:rPr>
                <w:spacing w:val="-23"/>
                <w:sz w:val="20"/>
                <w:szCs w:val="20"/>
              </w:rPr>
              <w:t xml:space="preserve"> </w:t>
            </w:r>
            <w:r>
              <w:rPr>
                <w:rFonts w:ascii="Times New Roman" w:hAnsi="Times New Roman" w:eastAsia="Times New Roman" w:cs="Times New Roman"/>
                <w:spacing w:val="7"/>
                <w:sz w:val="20"/>
                <w:szCs w:val="20"/>
              </w:rPr>
              <w:t xml:space="preserve">10 </w:t>
            </w:r>
            <w:r>
              <w:rPr>
                <w:spacing w:val="7"/>
                <w:sz w:val="20"/>
                <w:szCs w:val="20"/>
              </w:rPr>
              <w:t>蒸吨</w:t>
            </w:r>
            <w:r>
              <w:rPr>
                <w:rFonts w:ascii="Times New Roman" w:hAnsi="Times New Roman" w:eastAsia="Times New Roman" w:cs="Times New Roman"/>
                <w:spacing w:val="7"/>
                <w:sz w:val="20"/>
                <w:szCs w:val="20"/>
              </w:rPr>
              <w:t>/</w:t>
            </w:r>
            <w:r>
              <w:rPr>
                <w:spacing w:val="7"/>
                <w:sz w:val="20"/>
                <w:szCs w:val="20"/>
              </w:rPr>
              <w:t>小时及以下燃煤</w:t>
            </w:r>
            <w:r>
              <w:rPr>
                <w:spacing w:val="6"/>
                <w:sz w:val="20"/>
                <w:szCs w:val="20"/>
              </w:rPr>
              <w:t>锅炉，原则上不再新建</w:t>
            </w:r>
            <w:r>
              <w:rPr>
                <w:spacing w:val="-38"/>
                <w:sz w:val="20"/>
                <w:szCs w:val="20"/>
              </w:rPr>
              <w:t xml:space="preserve"> </w:t>
            </w:r>
            <w:r>
              <w:rPr>
                <w:rFonts w:ascii="Times New Roman" w:hAnsi="Times New Roman" w:eastAsia="Times New Roman" w:cs="Times New Roman"/>
                <w:spacing w:val="6"/>
                <w:sz w:val="20"/>
                <w:szCs w:val="20"/>
              </w:rPr>
              <w:t xml:space="preserve">35 </w:t>
            </w:r>
            <w:r>
              <w:rPr>
                <w:spacing w:val="6"/>
                <w:sz w:val="20"/>
                <w:szCs w:val="20"/>
              </w:rPr>
              <w:t>蒸吨</w:t>
            </w:r>
            <w:r>
              <w:rPr>
                <w:rFonts w:ascii="Times New Roman" w:hAnsi="Times New Roman" w:eastAsia="Times New Roman" w:cs="Times New Roman"/>
                <w:spacing w:val="6"/>
                <w:sz w:val="20"/>
                <w:szCs w:val="20"/>
              </w:rPr>
              <w:t>/</w:t>
            </w:r>
            <w:r>
              <w:rPr>
                <w:spacing w:val="6"/>
                <w:sz w:val="20"/>
                <w:szCs w:val="20"/>
              </w:rPr>
              <w:t>小时及以下</w:t>
            </w:r>
            <w:r>
              <w:rPr>
                <w:sz w:val="20"/>
                <w:szCs w:val="20"/>
              </w:rPr>
              <w:t xml:space="preserve"> </w:t>
            </w:r>
            <w:r>
              <w:rPr>
                <w:spacing w:val="8"/>
                <w:sz w:val="20"/>
                <w:szCs w:val="20"/>
              </w:rPr>
              <w:t>的燃煤锅炉，推进县级及以上城市建成区淘汰</w:t>
            </w:r>
            <w:r>
              <w:rPr>
                <w:spacing w:val="-36"/>
                <w:sz w:val="20"/>
                <w:szCs w:val="20"/>
              </w:rPr>
              <w:t xml:space="preserve"> </w:t>
            </w:r>
            <w:r>
              <w:rPr>
                <w:rFonts w:ascii="Times New Roman" w:hAnsi="Times New Roman" w:eastAsia="Times New Roman" w:cs="Times New Roman"/>
                <w:spacing w:val="7"/>
                <w:sz w:val="20"/>
                <w:szCs w:val="20"/>
              </w:rPr>
              <w:t xml:space="preserve">35 </w:t>
            </w:r>
            <w:r>
              <w:rPr>
                <w:spacing w:val="7"/>
                <w:sz w:val="20"/>
                <w:szCs w:val="20"/>
              </w:rPr>
              <w:t>蒸吨</w:t>
            </w:r>
            <w:r>
              <w:rPr>
                <w:rFonts w:ascii="Times New Roman" w:hAnsi="Times New Roman" w:eastAsia="Times New Roman" w:cs="Times New Roman"/>
                <w:spacing w:val="7"/>
                <w:sz w:val="20"/>
                <w:szCs w:val="20"/>
              </w:rPr>
              <w:t>/</w:t>
            </w:r>
            <w:r>
              <w:rPr>
                <w:spacing w:val="7"/>
                <w:sz w:val="20"/>
                <w:szCs w:val="20"/>
              </w:rPr>
              <w:t>小时及以下燃煤锅炉，</w:t>
            </w:r>
            <w:r>
              <w:rPr>
                <w:spacing w:val="-60"/>
                <w:sz w:val="20"/>
                <w:szCs w:val="20"/>
              </w:rPr>
              <w:t xml:space="preserve"> </w:t>
            </w:r>
            <w:r>
              <w:rPr>
                <w:spacing w:val="7"/>
                <w:sz w:val="20"/>
                <w:szCs w:val="20"/>
              </w:rPr>
              <w:t>以</w:t>
            </w:r>
            <w:r>
              <w:rPr>
                <w:sz w:val="20"/>
                <w:szCs w:val="20"/>
              </w:rPr>
              <w:t xml:space="preserve"> </w:t>
            </w:r>
            <w:r>
              <w:rPr>
                <w:spacing w:val="8"/>
                <w:sz w:val="20"/>
                <w:szCs w:val="20"/>
              </w:rPr>
              <w:t>工业余热、电厂热力、清洁能源等替代煤炭。</w:t>
            </w:r>
          </w:p>
          <w:p w14:paraId="42DE3B34">
            <w:pPr>
              <w:pStyle w:val="6"/>
              <w:spacing w:before="24" w:line="247" w:lineRule="auto"/>
              <w:ind w:left="114" w:right="34" w:hanging="3"/>
              <w:rPr>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26"/>
                <w:sz w:val="20"/>
                <w:szCs w:val="20"/>
              </w:rPr>
              <w:t xml:space="preserve"> </w:t>
            </w:r>
            <w:r>
              <w:rPr>
                <w:spacing w:val="7"/>
                <w:sz w:val="20"/>
                <w:szCs w:val="20"/>
              </w:rPr>
              <w:t>、加快推进火电、钢铁、铸造（含烧结、球团、高炉工</w:t>
            </w:r>
            <w:r>
              <w:rPr>
                <w:spacing w:val="6"/>
                <w:sz w:val="20"/>
                <w:szCs w:val="20"/>
              </w:rPr>
              <w:t>序）水泥、焦化行业燃煤</w:t>
            </w:r>
            <w:r>
              <w:rPr>
                <w:sz w:val="20"/>
                <w:szCs w:val="20"/>
              </w:rPr>
              <w:t xml:space="preserve"> </w:t>
            </w:r>
            <w:r>
              <w:rPr>
                <w:spacing w:val="6"/>
                <w:sz w:val="20"/>
                <w:szCs w:val="20"/>
              </w:rPr>
              <w:t>锅炉和工业炉窑超低排放改造及深度治理。稳步实施陶瓷、玻璃、铁合金、有色、</w:t>
            </w:r>
            <w:r>
              <w:rPr>
                <w:spacing w:val="18"/>
                <w:sz w:val="20"/>
                <w:szCs w:val="20"/>
              </w:rPr>
              <w:t xml:space="preserve"> </w:t>
            </w:r>
            <w:r>
              <w:rPr>
                <w:spacing w:val="10"/>
                <w:sz w:val="20"/>
                <w:szCs w:val="20"/>
              </w:rPr>
              <w:t>砖瓦等行业企业深度治理，推进工业炉窑煤改电（气）</w:t>
            </w:r>
            <w:r>
              <w:rPr>
                <w:spacing w:val="9"/>
                <w:sz w:val="20"/>
                <w:szCs w:val="20"/>
              </w:rPr>
              <w:t>和低氮燃烧改造。全面加</w:t>
            </w:r>
            <w:r>
              <w:rPr>
                <w:sz w:val="20"/>
                <w:szCs w:val="20"/>
              </w:rPr>
              <w:t xml:space="preserve">  </w:t>
            </w:r>
            <w:r>
              <w:rPr>
                <w:spacing w:val="10"/>
                <w:sz w:val="20"/>
                <w:szCs w:val="20"/>
              </w:rPr>
              <w:t>强钢铁、建材、有色、焦化、铸造重点行业无组织排放</w:t>
            </w:r>
            <w:r>
              <w:rPr>
                <w:spacing w:val="9"/>
                <w:sz w:val="20"/>
                <w:szCs w:val="20"/>
              </w:rPr>
              <w:t>治理。生物质锅炉采用专</w:t>
            </w:r>
            <w:r>
              <w:rPr>
                <w:sz w:val="20"/>
                <w:szCs w:val="20"/>
              </w:rPr>
              <w:t xml:space="preserve">  </w:t>
            </w:r>
            <w:r>
              <w:rPr>
                <w:spacing w:val="9"/>
                <w:sz w:val="20"/>
                <w:szCs w:val="20"/>
              </w:rPr>
              <w:t>用锅炉，配套布袋等高效除尘设施，禁止掺烧煤炭、垃圾等其他物料。</w:t>
            </w:r>
          </w:p>
          <w:p w14:paraId="3BDB9002">
            <w:pPr>
              <w:pStyle w:val="6"/>
              <w:spacing w:before="24" w:line="252" w:lineRule="auto"/>
              <w:ind w:left="106" w:right="4960" w:firstLine="7"/>
              <w:rPr>
                <w:rFonts w:ascii="Times New Roman" w:hAnsi="Times New Roman" w:eastAsia="Times New Roman" w:cs="Times New Roman"/>
                <w:sz w:val="20"/>
                <w:szCs w:val="20"/>
              </w:rPr>
            </w:pPr>
            <w:r>
              <w:rPr>
                <w:spacing w:val="9"/>
                <w:sz w:val="20"/>
                <w:szCs w:val="20"/>
              </w:rPr>
              <w:t>机动车船大气污染控制要求</w:t>
            </w:r>
            <w:r>
              <w:rPr>
                <w:spacing w:val="1"/>
                <w:sz w:val="20"/>
                <w:szCs w:val="20"/>
              </w:rPr>
              <w:t xml:space="preserve"> </w:t>
            </w:r>
            <w:r>
              <w:rPr>
                <w:rFonts w:ascii="Times New Roman" w:hAnsi="Times New Roman" w:eastAsia="Times New Roman" w:cs="Times New Roman"/>
                <w:spacing w:val="2"/>
                <w:sz w:val="20"/>
                <w:szCs w:val="20"/>
              </w:rPr>
              <w:t>/</w:t>
            </w:r>
          </w:p>
          <w:p w14:paraId="79C14847">
            <w:pPr>
              <w:pStyle w:val="6"/>
              <w:spacing w:before="2" w:line="252" w:lineRule="auto"/>
              <w:ind w:left="106" w:right="5800" w:firstLine="7"/>
              <w:rPr>
                <w:rFonts w:ascii="Times New Roman" w:hAnsi="Times New Roman" w:eastAsia="Times New Roman" w:cs="Times New Roman"/>
                <w:sz w:val="20"/>
                <w:szCs w:val="20"/>
              </w:rPr>
            </w:pPr>
            <w:r>
              <w:rPr>
                <w:spacing w:val="8"/>
                <w:sz w:val="20"/>
                <w:szCs w:val="20"/>
              </w:rPr>
              <w:t>扬尘污染控制要求</w:t>
            </w:r>
            <w:r>
              <w:rPr>
                <w:spacing w:val="5"/>
                <w:sz w:val="20"/>
                <w:szCs w:val="20"/>
              </w:rPr>
              <w:t xml:space="preserve"> </w:t>
            </w:r>
            <w:r>
              <w:rPr>
                <w:rFonts w:ascii="Times New Roman" w:hAnsi="Times New Roman" w:eastAsia="Times New Roman" w:cs="Times New Roman"/>
                <w:spacing w:val="2"/>
                <w:sz w:val="20"/>
                <w:szCs w:val="20"/>
              </w:rPr>
              <w:t>/</w:t>
            </w:r>
          </w:p>
          <w:p w14:paraId="1964526A">
            <w:pPr>
              <w:pStyle w:val="6"/>
              <w:spacing w:line="250" w:lineRule="auto"/>
              <w:ind w:left="106" w:right="4120" w:firstLine="7"/>
              <w:rPr>
                <w:rFonts w:ascii="Times New Roman" w:hAnsi="Times New Roman" w:eastAsia="Times New Roman" w:cs="Times New Roman"/>
                <w:sz w:val="20"/>
                <w:szCs w:val="20"/>
              </w:rPr>
            </w:pPr>
            <w:r>
              <w:rPr>
                <w:spacing w:val="9"/>
                <w:sz w:val="20"/>
                <w:szCs w:val="20"/>
              </w:rPr>
              <w:t>农业生产经营活动大气污染控制要求</w:t>
            </w:r>
            <w:r>
              <w:rPr>
                <w:spacing w:val="4"/>
                <w:sz w:val="20"/>
                <w:szCs w:val="20"/>
              </w:rPr>
              <w:t xml:space="preserve"> </w:t>
            </w:r>
            <w:r>
              <w:rPr>
                <w:rFonts w:ascii="Times New Roman" w:hAnsi="Times New Roman" w:eastAsia="Times New Roman" w:cs="Times New Roman"/>
                <w:spacing w:val="2"/>
                <w:sz w:val="20"/>
                <w:szCs w:val="20"/>
              </w:rPr>
              <w:t>/</w:t>
            </w:r>
          </w:p>
          <w:p w14:paraId="72A33D5D">
            <w:pPr>
              <w:pStyle w:val="6"/>
              <w:spacing w:before="1" w:line="228" w:lineRule="auto"/>
              <w:ind w:left="115"/>
              <w:rPr>
                <w:sz w:val="20"/>
                <w:szCs w:val="20"/>
              </w:rPr>
            </w:pPr>
            <w:r>
              <w:rPr>
                <w:spacing w:val="9"/>
                <w:sz w:val="20"/>
                <w:szCs w:val="20"/>
              </w:rPr>
              <w:t>重点行业企业专项治理要求</w:t>
            </w:r>
          </w:p>
          <w:p w14:paraId="576DBB1A">
            <w:pPr>
              <w:pStyle w:val="6"/>
              <w:spacing w:before="26" w:line="215" w:lineRule="auto"/>
              <w:ind w:left="114"/>
              <w:rPr>
                <w:sz w:val="20"/>
                <w:szCs w:val="20"/>
              </w:rPr>
            </w:pPr>
            <w:r>
              <w:rPr>
                <w:spacing w:val="10"/>
                <w:sz w:val="20"/>
                <w:szCs w:val="20"/>
              </w:rPr>
              <w:t>加快实施低</w:t>
            </w:r>
            <w:r>
              <w:rPr>
                <w:spacing w:val="-3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含量原辅材料替代。持续开展</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9"/>
                <w:w w:val="101"/>
                <w:sz w:val="20"/>
                <w:szCs w:val="20"/>
              </w:rPr>
              <w:t xml:space="preserve"> </w:t>
            </w:r>
            <w:r>
              <w:rPr>
                <w:spacing w:val="10"/>
                <w:sz w:val="20"/>
                <w:szCs w:val="20"/>
              </w:rPr>
              <w:t>治理设施提级增效，对采</w:t>
            </w:r>
          </w:p>
        </w:tc>
        <w:tc>
          <w:tcPr>
            <w:tcW w:w="1539" w:type="dxa"/>
            <w:tcBorders>
              <w:bottom w:val="single" w:color="000000" w:sz="10" w:space="0"/>
            </w:tcBorders>
            <w:vAlign w:val="top"/>
          </w:tcPr>
          <w:p w14:paraId="73B1F91E">
            <w:pPr>
              <w:spacing w:line="250" w:lineRule="auto"/>
              <w:rPr>
                <w:rFonts w:ascii="Arial"/>
                <w:sz w:val="21"/>
              </w:rPr>
            </w:pPr>
          </w:p>
          <w:p w14:paraId="7B90B0EC">
            <w:pPr>
              <w:spacing w:line="250" w:lineRule="auto"/>
              <w:rPr>
                <w:rFonts w:ascii="Arial"/>
                <w:sz w:val="21"/>
              </w:rPr>
            </w:pPr>
          </w:p>
          <w:p w14:paraId="5F5F3CE4">
            <w:pPr>
              <w:spacing w:line="250" w:lineRule="auto"/>
              <w:rPr>
                <w:rFonts w:ascii="Arial"/>
                <w:sz w:val="21"/>
              </w:rPr>
            </w:pPr>
          </w:p>
          <w:p w14:paraId="3BEFD0D6">
            <w:pPr>
              <w:spacing w:line="250" w:lineRule="auto"/>
              <w:rPr>
                <w:rFonts w:ascii="Arial"/>
                <w:sz w:val="21"/>
              </w:rPr>
            </w:pPr>
          </w:p>
          <w:p w14:paraId="13FA486E">
            <w:pPr>
              <w:spacing w:line="250" w:lineRule="auto"/>
              <w:rPr>
                <w:rFonts w:ascii="Arial"/>
                <w:sz w:val="21"/>
              </w:rPr>
            </w:pPr>
          </w:p>
          <w:p w14:paraId="7DD73474">
            <w:pPr>
              <w:pStyle w:val="6"/>
              <w:spacing w:before="65" w:line="227" w:lineRule="auto"/>
              <w:ind w:left="113"/>
              <w:rPr>
                <w:sz w:val="20"/>
                <w:szCs w:val="20"/>
              </w:rPr>
            </w:pPr>
            <w:r>
              <w:rPr>
                <w:spacing w:val="19"/>
                <w:sz w:val="20"/>
                <w:szCs w:val="20"/>
              </w:rPr>
              <w:t>根据本项目实</w:t>
            </w:r>
          </w:p>
          <w:p w14:paraId="37509887">
            <w:pPr>
              <w:pStyle w:val="6"/>
              <w:spacing w:before="25" w:line="227" w:lineRule="auto"/>
              <w:ind w:left="128"/>
              <w:rPr>
                <w:sz w:val="20"/>
                <w:szCs w:val="20"/>
              </w:rPr>
            </w:pPr>
            <w:r>
              <w:rPr>
                <w:spacing w:val="16"/>
                <w:sz w:val="20"/>
                <w:szCs w:val="20"/>
              </w:rPr>
              <w:t>际情况，本项</w:t>
            </w:r>
          </w:p>
          <w:p w14:paraId="49B36F44">
            <w:pPr>
              <w:pStyle w:val="6"/>
              <w:spacing w:before="27" w:line="228" w:lineRule="auto"/>
              <w:ind w:left="153"/>
              <w:rPr>
                <w:sz w:val="20"/>
                <w:szCs w:val="20"/>
              </w:rPr>
            </w:pPr>
            <w:r>
              <w:rPr>
                <w:spacing w:val="12"/>
                <w:sz w:val="20"/>
                <w:szCs w:val="20"/>
              </w:rPr>
              <w:t>目生活污水排</w:t>
            </w:r>
          </w:p>
          <w:p w14:paraId="6291DC29">
            <w:pPr>
              <w:pStyle w:val="6"/>
              <w:spacing w:before="24" w:line="228" w:lineRule="auto"/>
              <w:ind w:left="112"/>
              <w:rPr>
                <w:sz w:val="20"/>
                <w:szCs w:val="20"/>
              </w:rPr>
            </w:pPr>
            <w:r>
              <w:rPr>
                <w:spacing w:val="19"/>
                <w:sz w:val="20"/>
                <w:szCs w:val="20"/>
              </w:rPr>
              <w:t>入大英县工业</w:t>
            </w:r>
          </w:p>
          <w:p w14:paraId="5ED9BCF5">
            <w:pPr>
              <w:pStyle w:val="6"/>
              <w:spacing w:before="26" w:line="228" w:lineRule="auto"/>
              <w:ind w:left="115"/>
              <w:rPr>
                <w:sz w:val="20"/>
                <w:szCs w:val="20"/>
              </w:rPr>
            </w:pPr>
            <w:r>
              <w:rPr>
                <w:spacing w:val="18"/>
                <w:sz w:val="20"/>
                <w:szCs w:val="20"/>
              </w:rPr>
              <w:t>污水处理厂处</w:t>
            </w:r>
          </w:p>
          <w:p w14:paraId="6CBEE81E">
            <w:pPr>
              <w:pStyle w:val="6"/>
              <w:spacing w:before="24" w:line="227" w:lineRule="auto"/>
              <w:ind w:left="116"/>
              <w:rPr>
                <w:sz w:val="20"/>
                <w:szCs w:val="20"/>
              </w:rPr>
            </w:pPr>
            <w:r>
              <w:rPr>
                <w:spacing w:val="18"/>
                <w:sz w:val="20"/>
                <w:szCs w:val="20"/>
              </w:rPr>
              <w:t>理，项目烘干</w:t>
            </w:r>
          </w:p>
          <w:p w14:paraId="007CAA72">
            <w:pPr>
              <w:pStyle w:val="6"/>
              <w:spacing w:before="28" w:line="227" w:lineRule="auto"/>
              <w:ind w:left="116"/>
              <w:rPr>
                <w:sz w:val="20"/>
                <w:szCs w:val="20"/>
              </w:rPr>
            </w:pPr>
            <w:r>
              <w:rPr>
                <w:spacing w:val="18"/>
                <w:sz w:val="20"/>
                <w:szCs w:val="20"/>
              </w:rPr>
              <w:t>炉采用天然气</w:t>
            </w:r>
          </w:p>
          <w:p w14:paraId="06E6C175">
            <w:pPr>
              <w:pStyle w:val="6"/>
              <w:spacing w:before="26" w:line="228" w:lineRule="auto"/>
              <w:ind w:left="114"/>
              <w:rPr>
                <w:sz w:val="20"/>
                <w:szCs w:val="20"/>
              </w:rPr>
            </w:pPr>
            <w:r>
              <w:rPr>
                <w:spacing w:val="13"/>
                <w:sz w:val="20"/>
                <w:szCs w:val="20"/>
              </w:rPr>
              <w:t>作为燃料，</w:t>
            </w:r>
            <w:r>
              <w:rPr>
                <w:spacing w:val="-43"/>
                <w:sz w:val="20"/>
                <w:szCs w:val="20"/>
              </w:rPr>
              <w:t xml:space="preserve"> </w:t>
            </w:r>
            <w:r>
              <w:rPr>
                <w:spacing w:val="13"/>
                <w:sz w:val="20"/>
                <w:szCs w:val="20"/>
              </w:rPr>
              <w:t>以</w:t>
            </w:r>
          </w:p>
          <w:p w14:paraId="08319B64">
            <w:pPr>
              <w:pStyle w:val="6"/>
              <w:spacing w:before="24" w:line="228" w:lineRule="auto"/>
              <w:ind w:left="118"/>
              <w:rPr>
                <w:sz w:val="20"/>
                <w:szCs w:val="20"/>
              </w:rPr>
            </w:pPr>
            <w:r>
              <w:rPr>
                <w:spacing w:val="14"/>
                <w:sz w:val="20"/>
                <w:szCs w:val="20"/>
              </w:rPr>
              <w:t>实现低排放，</w:t>
            </w:r>
          </w:p>
          <w:p w14:paraId="39F48DB4">
            <w:pPr>
              <w:pStyle w:val="6"/>
              <w:spacing w:before="26" w:line="227" w:lineRule="auto"/>
              <w:ind w:left="113"/>
              <w:rPr>
                <w:sz w:val="20"/>
                <w:szCs w:val="20"/>
              </w:rPr>
            </w:pPr>
            <w:r>
              <w:rPr>
                <w:spacing w:val="19"/>
                <w:sz w:val="20"/>
                <w:szCs w:val="20"/>
              </w:rPr>
              <w:t>根据分析本项</w:t>
            </w:r>
          </w:p>
          <w:p w14:paraId="4D37182A">
            <w:pPr>
              <w:pStyle w:val="6"/>
              <w:spacing w:before="28" w:line="228" w:lineRule="auto"/>
              <w:ind w:left="153"/>
              <w:rPr>
                <w:sz w:val="20"/>
                <w:szCs w:val="20"/>
              </w:rPr>
            </w:pPr>
            <w:r>
              <w:rPr>
                <w:spacing w:val="12"/>
                <w:sz w:val="20"/>
                <w:szCs w:val="20"/>
              </w:rPr>
              <w:t>目污染物排放</w:t>
            </w:r>
          </w:p>
          <w:p w14:paraId="44A9563D">
            <w:pPr>
              <w:pStyle w:val="6"/>
              <w:spacing w:before="23" w:line="255" w:lineRule="auto"/>
              <w:ind w:left="113" w:right="105"/>
              <w:rPr>
                <w:sz w:val="20"/>
                <w:szCs w:val="20"/>
              </w:rPr>
            </w:pPr>
            <w:r>
              <w:rPr>
                <w:spacing w:val="19"/>
                <w:sz w:val="20"/>
                <w:szCs w:val="20"/>
              </w:rPr>
              <w:t>满足排放管控</w:t>
            </w:r>
            <w:r>
              <w:rPr>
                <w:sz w:val="20"/>
                <w:szCs w:val="20"/>
              </w:rPr>
              <w:t xml:space="preserve"> </w:t>
            </w:r>
            <w:r>
              <w:rPr>
                <w:spacing w:val="2"/>
                <w:sz w:val="20"/>
                <w:szCs w:val="20"/>
              </w:rPr>
              <w:t>要求。</w:t>
            </w:r>
          </w:p>
        </w:tc>
        <w:tc>
          <w:tcPr>
            <w:tcW w:w="1120" w:type="dxa"/>
            <w:tcBorders>
              <w:bottom w:val="single" w:color="000000" w:sz="10" w:space="0"/>
              <w:right w:val="nil"/>
            </w:tcBorders>
            <w:vAlign w:val="top"/>
          </w:tcPr>
          <w:p w14:paraId="6993D00D">
            <w:pPr>
              <w:spacing w:line="261" w:lineRule="auto"/>
              <w:rPr>
                <w:rFonts w:ascii="Arial"/>
                <w:sz w:val="21"/>
              </w:rPr>
            </w:pPr>
          </w:p>
          <w:p w14:paraId="520A2ED8">
            <w:pPr>
              <w:spacing w:line="261" w:lineRule="auto"/>
              <w:rPr>
                <w:rFonts w:ascii="Arial"/>
                <w:sz w:val="21"/>
              </w:rPr>
            </w:pPr>
          </w:p>
          <w:p w14:paraId="30C085BA">
            <w:pPr>
              <w:spacing w:line="261" w:lineRule="auto"/>
              <w:rPr>
                <w:rFonts w:ascii="Arial"/>
                <w:sz w:val="21"/>
              </w:rPr>
            </w:pPr>
          </w:p>
          <w:p w14:paraId="3BCE37EE">
            <w:pPr>
              <w:spacing w:line="261" w:lineRule="auto"/>
              <w:rPr>
                <w:rFonts w:ascii="Arial"/>
                <w:sz w:val="21"/>
              </w:rPr>
            </w:pPr>
          </w:p>
          <w:p w14:paraId="3334DB1B">
            <w:pPr>
              <w:spacing w:line="261" w:lineRule="auto"/>
              <w:rPr>
                <w:rFonts w:ascii="Arial"/>
                <w:sz w:val="21"/>
              </w:rPr>
            </w:pPr>
          </w:p>
          <w:p w14:paraId="6F9CED5B">
            <w:pPr>
              <w:spacing w:line="261" w:lineRule="auto"/>
              <w:rPr>
                <w:rFonts w:ascii="Arial"/>
                <w:sz w:val="21"/>
              </w:rPr>
            </w:pPr>
          </w:p>
          <w:p w14:paraId="3DCE3883">
            <w:pPr>
              <w:spacing w:line="261" w:lineRule="auto"/>
              <w:rPr>
                <w:rFonts w:ascii="Arial"/>
                <w:sz w:val="21"/>
              </w:rPr>
            </w:pPr>
          </w:p>
          <w:p w14:paraId="7398D5F2">
            <w:pPr>
              <w:spacing w:line="261" w:lineRule="auto"/>
              <w:rPr>
                <w:rFonts w:ascii="Arial"/>
                <w:sz w:val="21"/>
              </w:rPr>
            </w:pPr>
          </w:p>
          <w:p w14:paraId="4E69DC77">
            <w:pPr>
              <w:spacing w:line="262" w:lineRule="auto"/>
              <w:rPr>
                <w:rFonts w:ascii="Arial"/>
                <w:sz w:val="21"/>
              </w:rPr>
            </w:pPr>
          </w:p>
          <w:p w14:paraId="41770D5C">
            <w:pPr>
              <w:spacing w:line="262" w:lineRule="auto"/>
              <w:rPr>
                <w:rFonts w:ascii="Arial"/>
                <w:sz w:val="21"/>
              </w:rPr>
            </w:pPr>
          </w:p>
          <w:p w14:paraId="70DC9331">
            <w:pPr>
              <w:spacing w:line="262" w:lineRule="auto"/>
              <w:rPr>
                <w:rFonts w:ascii="Arial"/>
                <w:sz w:val="21"/>
              </w:rPr>
            </w:pPr>
          </w:p>
          <w:p w14:paraId="458A6B2E">
            <w:pPr>
              <w:pStyle w:val="6"/>
              <w:spacing w:before="65" w:line="228" w:lineRule="auto"/>
              <w:ind w:left="117"/>
              <w:rPr>
                <w:sz w:val="20"/>
                <w:szCs w:val="20"/>
              </w:rPr>
            </w:pPr>
            <w:r>
              <w:rPr>
                <w:spacing w:val="3"/>
                <w:sz w:val="20"/>
                <w:szCs w:val="20"/>
              </w:rPr>
              <w:t>符合</w:t>
            </w:r>
          </w:p>
        </w:tc>
      </w:tr>
    </w:tbl>
    <w:p w14:paraId="7AAFBC23">
      <w:pPr>
        <w:pStyle w:val="2"/>
      </w:pPr>
    </w:p>
    <w:p w14:paraId="441C3D93">
      <w:pPr>
        <w:sectPr>
          <w:footerReference r:id="rId24" w:type="default"/>
          <w:pgSz w:w="16839" w:h="11906"/>
          <w:pgMar w:top="400" w:right="1590" w:bottom="1240" w:left="1590" w:header="0" w:footer="1078" w:gutter="0"/>
          <w:cols w:space="720" w:num="1"/>
        </w:sectPr>
      </w:pPr>
    </w:p>
    <w:p w14:paraId="2D3D7013">
      <w:pPr>
        <w:spacing w:before="42"/>
      </w:pPr>
    </w:p>
    <w:p w14:paraId="6CED828C">
      <w:pPr>
        <w:spacing w:before="41"/>
      </w:pPr>
    </w:p>
    <w:p w14:paraId="18C8798B">
      <w:pPr>
        <w:spacing w:before="41"/>
      </w:pPr>
    </w:p>
    <w:p w14:paraId="35D12205">
      <w:pPr>
        <w:spacing w:before="41"/>
      </w:pPr>
    </w:p>
    <w:tbl>
      <w:tblPr>
        <w:tblStyle w:val="5"/>
        <w:tblW w:w="1365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7"/>
        <w:gridCol w:w="681"/>
        <w:gridCol w:w="1650"/>
        <w:gridCol w:w="7590"/>
        <w:gridCol w:w="1539"/>
        <w:gridCol w:w="1120"/>
      </w:tblGrid>
      <w:tr w14:paraId="3864B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9" w:hRule="atLeast"/>
        </w:trPr>
        <w:tc>
          <w:tcPr>
            <w:tcW w:w="1077" w:type="dxa"/>
            <w:vMerge w:val="restart"/>
            <w:tcBorders>
              <w:top w:val="single" w:color="000000" w:sz="10" w:space="0"/>
              <w:left w:val="nil"/>
              <w:bottom w:val="nil"/>
            </w:tcBorders>
            <w:vAlign w:val="top"/>
          </w:tcPr>
          <w:p w14:paraId="68C7FD7D">
            <w:pPr>
              <w:rPr>
                <w:rFonts w:ascii="Arial"/>
                <w:sz w:val="21"/>
              </w:rPr>
            </w:pPr>
          </w:p>
        </w:tc>
        <w:tc>
          <w:tcPr>
            <w:tcW w:w="681" w:type="dxa"/>
            <w:vMerge w:val="restart"/>
            <w:tcBorders>
              <w:top w:val="single" w:color="000000" w:sz="10" w:space="0"/>
              <w:bottom w:val="nil"/>
            </w:tcBorders>
            <w:vAlign w:val="top"/>
          </w:tcPr>
          <w:p w14:paraId="6ED7BCC2">
            <w:pPr>
              <w:rPr>
                <w:rFonts w:ascii="Arial"/>
                <w:sz w:val="21"/>
              </w:rPr>
            </w:pPr>
          </w:p>
        </w:tc>
        <w:tc>
          <w:tcPr>
            <w:tcW w:w="1650" w:type="dxa"/>
            <w:tcBorders>
              <w:top w:val="single" w:color="000000" w:sz="10" w:space="0"/>
            </w:tcBorders>
            <w:vAlign w:val="top"/>
          </w:tcPr>
          <w:p w14:paraId="333D4F55">
            <w:pPr>
              <w:rPr>
                <w:rFonts w:ascii="Arial"/>
                <w:sz w:val="21"/>
              </w:rPr>
            </w:pPr>
          </w:p>
        </w:tc>
        <w:tc>
          <w:tcPr>
            <w:tcW w:w="7590" w:type="dxa"/>
            <w:tcBorders>
              <w:top w:val="single" w:color="000000" w:sz="10" w:space="0"/>
            </w:tcBorders>
            <w:vAlign w:val="top"/>
          </w:tcPr>
          <w:p w14:paraId="643464AE">
            <w:pPr>
              <w:pStyle w:val="6"/>
              <w:spacing w:before="16" w:line="251" w:lineRule="auto"/>
              <w:ind w:left="115" w:right="34"/>
              <w:jc w:val="both"/>
              <w:rPr>
                <w:sz w:val="20"/>
                <w:szCs w:val="20"/>
              </w:rPr>
            </w:pPr>
            <w:r>
              <w:rPr>
                <w:spacing w:val="10"/>
                <w:sz w:val="20"/>
                <w:szCs w:val="20"/>
              </w:rPr>
              <w:t>用单一低温等离子、光氧化、光催化以及非水溶性</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废气采用单一喷淋</w:t>
            </w:r>
            <w:r>
              <w:rPr>
                <w:spacing w:val="9"/>
                <w:sz w:val="20"/>
                <w:szCs w:val="20"/>
              </w:rPr>
              <w:t>吸收</w:t>
            </w:r>
            <w:r>
              <w:rPr>
                <w:sz w:val="20"/>
                <w:szCs w:val="20"/>
              </w:rPr>
              <w:t xml:space="preserve">  </w:t>
            </w:r>
            <w:r>
              <w:rPr>
                <w:spacing w:val="6"/>
                <w:sz w:val="20"/>
                <w:szCs w:val="20"/>
              </w:rPr>
              <w:t>等治理技术且无法稳定达标的，加快推进升级改造。强化</w:t>
            </w:r>
            <w:r>
              <w:rPr>
                <w:spacing w:val="-3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5"/>
                <w:w w:val="101"/>
                <w:sz w:val="20"/>
                <w:szCs w:val="20"/>
              </w:rPr>
              <w:t xml:space="preserve"> </w:t>
            </w:r>
            <w:r>
              <w:rPr>
                <w:spacing w:val="6"/>
                <w:sz w:val="20"/>
                <w:szCs w:val="20"/>
              </w:rPr>
              <w:t>无组织排放整治。</w:t>
            </w:r>
            <w:r>
              <w:rPr>
                <w:sz w:val="20"/>
                <w:szCs w:val="20"/>
              </w:rPr>
              <w:t xml:space="preserve"> </w:t>
            </w:r>
            <w:r>
              <w:rPr>
                <w:spacing w:val="10"/>
                <w:sz w:val="20"/>
                <w:szCs w:val="20"/>
              </w:rPr>
              <w:t>石化、化工等行业加强非正常工况废气排放管控。推进涉</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产业集群治理提</w:t>
            </w:r>
            <w:r>
              <w:rPr>
                <w:sz w:val="20"/>
                <w:szCs w:val="20"/>
              </w:rPr>
              <w:t xml:space="preserve">  升</w:t>
            </w:r>
          </w:p>
          <w:p w14:paraId="06D10674">
            <w:pPr>
              <w:pStyle w:val="6"/>
              <w:spacing w:line="227" w:lineRule="auto"/>
              <w:ind w:left="115"/>
              <w:rPr>
                <w:sz w:val="20"/>
                <w:szCs w:val="20"/>
              </w:rPr>
            </w:pPr>
            <w:r>
              <w:rPr>
                <w:spacing w:val="9"/>
                <w:sz w:val="20"/>
                <w:szCs w:val="20"/>
              </w:rPr>
              <w:t>其他大气污染物排放管控要求</w:t>
            </w:r>
          </w:p>
          <w:p w14:paraId="57A09829">
            <w:pPr>
              <w:spacing w:before="42" w:line="199"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9" w:type="dxa"/>
            <w:tcBorders>
              <w:top w:val="single" w:color="000000" w:sz="10" w:space="0"/>
            </w:tcBorders>
            <w:vAlign w:val="top"/>
          </w:tcPr>
          <w:p w14:paraId="7822BC14">
            <w:pPr>
              <w:rPr>
                <w:rFonts w:ascii="Arial"/>
                <w:sz w:val="21"/>
              </w:rPr>
            </w:pPr>
          </w:p>
        </w:tc>
        <w:tc>
          <w:tcPr>
            <w:tcW w:w="1120" w:type="dxa"/>
            <w:tcBorders>
              <w:top w:val="single" w:color="000000" w:sz="10" w:space="0"/>
              <w:right w:val="nil"/>
            </w:tcBorders>
            <w:vAlign w:val="top"/>
          </w:tcPr>
          <w:p w14:paraId="4F20AAE1">
            <w:pPr>
              <w:rPr>
                <w:rFonts w:ascii="Arial"/>
                <w:sz w:val="21"/>
              </w:rPr>
            </w:pPr>
          </w:p>
        </w:tc>
      </w:tr>
      <w:tr w14:paraId="77283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1077" w:type="dxa"/>
            <w:vMerge w:val="continue"/>
            <w:tcBorders>
              <w:top w:val="nil"/>
              <w:left w:val="nil"/>
              <w:bottom w:val="nil"/>
            </w:tcBorders>
            <w:vAlign w:val="top"/>
          </w:tcPr>
          <w:p w14:paraId="3FEA2FA2">
            <w:pPr>
              <w:rPr>
                <w:rFonts w:ascii="Arial"/>
                <w:sz w:val="21"/>
              </w:rPr>
            </w:pPr>
          </w:p>
        </w:tc>
        <w:tc>
          <w:tcPr>
            <w:tcW w:w="681" w:type="dxa"/>
            <w:vMerge w:val="continue"/>
            <w:tcBorders>
              <w:top w:val="nil"/>
              <w:bottom w:val="nil"/>
            </w:tcBorders>
            <w:vAlign w:val="top"/>
          </w:tcPr>
          <w:p w14:paraId="3D7DAD9D">
            <w:pPr>
              <w:rPr>
                <w:rFonts w:ascii="Arial"/>
                <w:sz w:val="21"/>
              </w:rPr>
            </w:pPr>
          </w:p>
        </w:tc>
        <w:tc>
          <w:tcPr>
            <w:tcW w:w="1650" w:type="dxa"/>
            <w:vAlign w:val="top"/>
          </w:tcPr>
          <w:p w14:paraId="5B76C812">
            <w:pPr>
              <w:pStyle w:val="6"/>
              <w:spacing w:before="91" w:line="228" w:lineRule="auto"/>
              <w:ind w:left="113"/>
              <w:rPr>
                <w:sz w:val="20"/>
                <w:szCs w:val="20"/>
              </w:rPr>
            </w:pPr>
            <w:r>
              <w:rPr>
                <w:spacing w:val="8"/>
                <w:sz w:val="20"/>
                <w:szCs w:val="20"/>
              </w:rPr>
              <w:t>环境风险管控</w:t>
            </w:r>
          </w:p>
        </w:tc>
        <w:tc>
          <w:tcPr>
            <w:tcW w:w="7590" w:type="dxa"/>
            <w:vAlign w:val="top"/>
          </w:tcPr>
          <w:p w14:paraId="0046974E">
            <w:pPr>
              <w:spacing w:before="63" w:line="199"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9" w:type="dxa"/>
            <w:vAlign w:val="top"/>
          </w:tcPr>
          <w:p w14:paraId="3FFBE24C">
            <w:pPr>
              <w:spacing w:before="123" w:line="199" w:lineRule="auto"/>
              <w:ind w:left="7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0" w:type="dxa"/>
            <w:tcBorders>
              <w:right w:val="nil"/>
            </w:tcBorders>
            <w:vAlign w:val="top"/>
          </w:tcPr>
          <w:p w14:paraId="1C0C9F40">
            <w:pPr>
              <w:spacing w:before="123" w:line="199"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87EB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077" w:type="dxa"/>
            <w:vMerge w:val="continue"/>
            <w:tcBorders>
              <w:top w:val="nil"/>
              <w:left w:val="nil"/>
            </w:tcBorders>
            <w:vAlign w:val="top"/>
          </w:tcPr>
          <w:p w14:paraId="47B65A1A">
            <w:pPr>
              <w:rPr>
                <w:rFonts w:ascii="Arial"/>
                <w:sz w:val="21"/>
              </w:rPr>
            </w:pPr>
          </w:p>
        </w:tc>
        <w:tc>
          <w:tcPr>
            <w:tcW w:w="681" w:type="dxa"/>
            <w:vMerge w:val="continue"/>
            <w:tcBorders>
              <w:top w:val="nil"/>
            </w:tcBorders>
            <w:vAlign w:val="top"/>
          </w:tcPr>
          <w:p w14:paraId="4C69820E">
            <w:pPr>
              <w:rPr>
                <w:rFonts w:ascii="Arial"/>
                <w:sz w:val="21"/>
              </w:rPr>
            </w:pPr>
          </w:p>
        </w:tc>
        <w:tc>
          <w:tcPr>
            <w:tcW w:w="1650" w:type="dxa"/>
            <w:vAlign w:val="top"/>
          </w:tcPr>
          <w:p w14:paraId="45F4B61D">
            <w:pPr>
              <w:pStyle w:val="6"/>
              <w:spacing w:before="35" w:line="232" w:lineRule="auto"/>
              <w:ind w:left="118" w:right="106" w:firstLine="3"/>
              <w:rPr>
                <w:sz w:val="20"/>
                <w:szCs w:val="20"/>
              </w:rPr>
            </w:pPr>
            <w:r>
              <w:rPr>
                <w:spacing w:val="35"/>
                <w:sz w:val="20"/>
                <w:szCs w:val="20"/>
              </w:rPr>
              <w:t>资源开发利用</w:t>
            </w:r>
            <w:r>
              <w:rPr>
                <w:spacing w:val="4"/>
                <w:sz w:val="20"/>
                <w:szCs w:val="20"/>
              </w:rPr>
              <w:t xml:space="preserve"> </w:t>
            </w:r>
            <w:r>
              <w:rPr>
                <w:spacing w:val="2"/>
                <w:sz w:val="20"/>
                <w:szCs w:val="20"/>
              </w:rPr>
              <w:t>效率</w:t>
            </w:r>
          </w:p>
        </w:tc>
        <w:tc>
          <w:tcPr>
            <w:tcW w:w="7590" w:type="dxa"/>
            <w:vAlign w:val="top"/>
          </w:tcPr>
          <w:p w14:paraId="0C9A6ABE">
            <w:pPr>
              <w:spacing w:before="144" w:line="199"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9" w:type="dxa"/>
            <w:vAlign w:val="top"/>
          </w:tcPr>
          <w:p w14:paraId="6A1681D7">
            <w:pPr>
              <w:spacing w:before="204" w:line="199" w:lineRule="auto"/>
              <w:ind w:left="7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0" w:type="dxa"/>
            <w:tcBorders>
              <w:right w:val="nil"/>
            </w:tcBorders>
            <w:vAlign w:val="top"/>
          </w:tcPr>
          <w:p w14:paraId="05B40BE0">
            <w:pPr>
              <w:spacing w:before="204" w:line="199"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20AF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 w:hRule="atLeast"/>
        </w:trPr>
        <w:tc>
          <w:tcPr>
            <w:tcW w:w="1077" w:type="dxa"/>
            <w:vMerge w:val="restart"/>
            <w:tcBorders>
              <w:left w:val="nil"/>
              <w:bottom w:val="nil"/>
            </w:tcBorders>
            <w:vAlign w:val="top"/>
          </w:tcPr>
          <w:p w14:paraId="053F830B">
            <w:pPr>
              <w:spacing w:line="257" w:lineRule="auto"/>
              <w:rPr>
                <w:rFonts w:ascii="Arial"/>
                <w:sz w:val="21"/>
              </w:rPr>
            </w:pPr>
          </w:p>
          <w:p w14:paraId="02C2822C">
            <w:pPr>
              <w:spacing w:line="257" w:lineRule="auto"/>
              <w:rPr>
                <w:rFonts w:ascii="Arial"/>
                <w:sz w:val="21"/>
              </w:rPr>
            </w:pPr>
          </w:p>
          <w:p w14:paraId="272D3B58">
            <w:pPr>
              <w:spacing w:line="258" w:lineRule="auto"/>
              <w:rPr>
                <w:rFonts w:ascii="Arial"/>
                <w:sz w:val="21"/>
              </w:rPr>
            </w:pPr>
          </w:p>
          <w:p w14:paraId="597B2539">
            <w:pPr>
              <w:spacing w:line="258" w:lineRule="auto"/>
              <w:rPr>
                <w:rFonts w:ascii="Arial"/>
                <w:sz w:val="21"/>
              </w:rPr>
            </w:pPr>
          </w:p>
          <w:p w14:paraId="50A4604D">
            <w:pPr>
              <w:spacing w:line="258" w:lineRule="auto"/>
              <w:rPr>
                <w:rFonts w:ascii="Arial"/>
                <w:sz w:val="21"/>
              </w:rPr>
            </w:pPr>
          </w:p>
          <w:p w14:paraId="4531FC0F">
            <w:pPr>
              <w:spacing w:before="58" w:line="195" w:lineRule="auto"/>
              <w:ind w:left="108"/>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pacing w:val="7"/>
                <w:sz w:val="20"/>
                <w:szCs w:val="20"/>
              </w:rPr>
              <w:t>51092</w:t>
            </w:r>
          </w:p>
          <w:p w14:paraId="47C936EC">
            <w:pPr>
              <w:spacing w:before="53"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32530001</w:t>
            </w:r>
          </w:p>
          <w:p w14:paraId="0790C4CA">
            <w:pPr>
              <w:pStyle w:val="6"/>
              <w:spacing w:before="33" w:line="228" w:lineRule="auto"/>
              <w:ind w:left="117"/>
              <w:rPr>
                <w:sz w:val="20"/>
                <w:szCs w:val="20"/>
              </w:rPr>
            </w:pPr>
            <w:r>
              <w:rPr>
                <w:spacing w:val="12"/>
                <w:sz w:val="20"/>
                <w:szCs w:val="20"/>
              </w:rPr>
              <w:t>大英县城</w:t>
            </w:r>
          </w:p>
          <w:p w14:paraId="400BAE09">
            <w:pPr>
              <w:pStyle w:val="6"/>
              <w:spacing w:before="27" w:line="252" w:lineRule="auto"/>
              <w:ind w:left="119" w:right="108" w:hanging="5"/>
              <w:rPr>
                <w:sz w:val="20"/>
                <w:szCs w:val="20"/>
              </w:rPr>
            </w:pPr>
            <w:r>
              <w:rPr>
                <w:spacing w:val="12"/>
                <w:sz w:val="20"/>
                <w:szCs w:val="20"/>
              </w:rPr>
              <w:t>镇开发边</w:t>
            </w:r>
            <w:r>
              <w:rPr>
                <w:spacing w:val="2"/>
                <w:sz w:val="20"/>
                <w:szCs w:val="20"/>
              </w:rPr>
              <w:t xml:space="preserve"> </w:t>
            </w:r>
            <w:r>
              <w:rPr>
                <w:sz w:val="20"/>
                <w:szCs w:val="20"/>
              </w:rPr>
              <w:t>界</w:t>
            </w:r>
          </w:p>
        </w:tc>
        <w:tc>
          <w:tcPr>
            <w:tcW w:w="681" w:type="dxa"/>
            <w:vMerge w:val="restart"/>
            <w:tcBorders>
              <w:bottom w:val="nil"/>
            </w:tcBorders>
            <w:vAlign w:val="top"/>
          </w:tcPr>
          <w:p w14:paraId="6176CAF5">
            <w:pPr>
              <w:spacing w:line="245" w:lineRule="auto"/>
              <w:rPr>
                <w:rFonts w:ascii="Arial"/>
                <w:sz w:val="21"/>
              </w:rPr>
            </w:pPr>
          </w:p>
          <w:p w14:paraId="45D53B6E">
            <w:pPr>
              <w:spacing w:line="246" w:lineRule="auto"/>
              <w:rPr>
                <w:rFonts w:ascii="Arial"/>
                <w:sz w:val="21"/>
              </w:rPr>
            </w:pPr>
          </w:p>
          <w:p w14:paraId="2208D9AA">
            <w:pPr>
              <w:spacing w:line="246" w:lineRule="auto"/>
              <w:rPr>
                <w:rFonts w:ascii="Arial"/>
                <w:sz w:val="21"/>
              </w:rPr>
            </w:pPr>
          </w:p>
          <w:p w14:paraId="67E9A951">
            <w:pPr>
              <w:spacing w:line="246" w:lineRule="auto"/>
              <w:rPr>
                <w:rFonts w:ascii="Arial"/>
                <w:sz w:val="21"/>
              </w:rPr>
            </w:pPr>
          </w:p>
          <w:p w14:paraId="2A4E7E8E">
            <w:pPr>
              <w:spacing w:line="246" w:lineRule="auto"/>
              <w:rPr>
                <w:rFonts w:ascii="Arial"/>
                <w:sz w:val="21"/>
              </w:rPr>
            </w:pPr>
          </w:p>
          <w:p w14:paraId="240794C3">
            <w:pPr>
              <w:pStyle w:val="6"/>
              <w:spacing w:before="65" w:line="228" w:lineRule="auto"/>
              <w:ind w:left="114"/>
              <w:rPr>
                <w:sz w:val="20"/>
                <w:szCs w:val="20"/>
              </w:rPr>
            </w:pPr>
            <w:r>
              <w:rPr>
                <w:spacing w:val="28"/>
                <w:sz w:val="20"/>
                <w:szCs w:val="20"/>
              </w:rPr>
              <w:t>单元</w:t>
            </w:r>
          </w:p>
          <w:p w14:paraId="6DA8FF38">
            <w:pPr>
              <w:pStyle w:val="6"/>
              <w:spacing w:before="26" w:line="228" w:lineRule="auto"/>
              <w:ind w:left="116"/>
              <w:rPr>
                <w:sz w:val="20"/>
                <w:szCs w:val="20"/>
              </w:rPr>
            </w:pPr>
            <w:r>
              <w:rPr>
                <w:spacing w:val="27"/>
                <w:sz w:val="20"/>
                <w:szCs w:val="20"/>
              </w:rPr>
              <w:t>级清</w:t>
            </w:r>
          </w:p>
          <w:p w14:paraId="18BAF92D">
            <w:pPr>
              <w:pStyle w:val="6"/>
              <w:spacing w:before="23" w:line="228" w:lineRule="auto"/>
              <w:ind w:left="114"/>
              <w:rPr>
                <w:sz w:val="20"/>
                <w:szCs w:val="20"/>
              </w:rPr>
            </w:pPr>
            <w:r>
              <w:rPr>
                <w:spacing w:val="-1"/>
                <w:sz w:val="20"/>
                <w:szCs w:val="20"/>
              </w:rPr>
              <w:t>单</w:t>
            </w:r>
            <w:r>
              <w:rPr>
                <w:spacing w:val="-39"/>
                <w:sz w:val="20"/>
                <w:szCs w:val="20"/>
              </w:rPr>
              <w:t xml:space="preserve"> </w:t>
            </w:r>
            <w:r>
              <w:rPr>
                <w:spacing w:val="-1"/>
                <w:sz w:val="20"/>
                <w:szCs w:val="20"/>
              </w:rPr>
              <w:t>管</w:t>
            </w:r>
          </w:p>
          <w:p w14:paraId="49B34C78">
            <w:pPr>
              <w:pStyle w:val="6"/>
              <w:spacing w:before="27" w:line="252" w:lineRule="auto"/>
              <w:ind w:left="114" w:right="105" w:hanging="2"/>
              <w:rPr>
                <w:sz w:val="20"/>
                <w:szCs w:val="20"/>
              </w:rPr>
            </w:pPr>
            <w:r>
              <w:rPr>
                <w:spacing w:val="29"/>
                <w:sz w:val="20"/>
                <w:szCs w:val="20"/>
              </w:rPr>
              <w:t>控要</w:t>
            </w:r>
            <w:r>
              <w:rPr>
                <w:sz w:val="20"/>
                <w:szCs w:val="20"/>
              </w:rPr>
              <w:t xml:space="preserve"> 求</w:t>
            </w:r>
          </w:p>
        </w:tc>
        <w:tc>
          <w:tcPr>
            <w:tcW w:w="1650" w:type="dxa"/>
            <w:vAlign w:val="top"/>
          </w:tcPr>
          <w:p w14:paraId="4D442035">
            <w:pPr>
              <w:spacing w:line="256" w:lineRule="auto"/>
              <w:rPr>
                <w:rFonts w:ascii="Arial"/>
                <w:sz w:val="21"/>
              </w:rPr>
            </w:pPr>
          </w:p>
          <w:p w14:paraId="6C0D922F">
            <w:pPr>
              <w:spacing w:line="257" w:lineRule="auto"/>
              <w:rPr>
                <w:rFonts w:ascii="Arial"/>
                <w:sz w:val="21"/>
              </w:rPr>
            </w:pPr>
          </w:p>
          <w:p w14:paraId="3C74A8D5">
            <w:pPr>
              <w:pStyle w:val="6"/>
              <w:spacing w:before="65" w:line="227" w:lineRule="auto"/>
              <w:ind w:left="120"/>
              <w:rPr>
                <w:sz w:val="20"/>
                <w:szCs w:val="20"/>
              </w:rPr>
            </w:pPr>
            <w:r>
              <w:rPr>
                <w:spacing w:val="7"/>
                <w:sz w:val="20"/>
                <w:szCs w:val="20"/>
              </w:rPr>
              <w:t>空间布局约束</w:t>
            </w:r>
          </w:p>
        </w:tc>
        <w:tc>
          <w:tcPr>
            <w:tcW w:w="7590" w:type="dxa"/>
            <w:vAlign w:val="top"/>
          </w:tcPr>
          <w:p w14:paraId="4DC66DB6">
            <w:pPr>
              <w:pStyle w:val="6"/>
              <w:spacing w:before="173" w:line="227" w:lineRule="auto"/>
              <w:ind w:left="131"/>
              <w:rPr>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20"/>
                <w:sz w:val="20"/>
                <w:szCs w:val="20"/>
              </w:rPr>
              <w:t xml:space="preserve"> </w:t>
            </w:r>
            <w:r>
              <w:rPr>
                <w:spacing w:val="8"/>
                <w:sz w:val="20"/>
                <w:szCs w:val="20"/>
              </w:rPr>
              <w:t>以城镇开发建设现状为基础，综合考虑资源承载能力、人</w:t>
            </w:r>
            <w:r>
              <w:rPr>
                <w:spacing w:val="7"/>
                <w:sz w:val="20"/>
                <w:szCs w:val="20"/>
              </w:rPr>
              <w:t>口分布、经济布局、</w:t>
            </w:r>
          </w:p>
          <w:p w14:paraId="7128F8E7">
            <w:pPr>
              <w:pStyle w:val="6"/>
              <w:spacing w:before="25" w:line="252" w:lineRule="auto"/>
              <w:ind w:left="114" w:right="129"/>
              <w:rPr>
                <w:sz w:val="20"/>
                <w:szCs w:val="20"/>
              </w:rPr>
            </w:pPr>
            <w:r>
              <w:rPr>
                <w:spacing w:val="10"/>
                <w:sz w:val="20"/>
                <w:szCs w:val="20"/>
              </w:rPr>
              <w:t>城乡统筹、城镇无序蔓延科学预留一定比例的留白区，</w:t>
            </w:r>
            <w:r>
              <w:rPr>
                <w:spacing w:val="9"/>
                <w:sz w:val="20"/>
                <w:szCs w:val="20"/>
              </w:rPr>
              <w:t>为未来发展留有开发空间</w:t>
            </w:r>
            <w:r>
              <w:rPr>
                <w:sz w:val="20"/>
                <w:szCs w:val="20"/>
              </w:rPr>
              <w:t xml:space="preserve"> </w:t>
            </w:r>
            <w:r>
              <w:rPr>
                <w:spacing w:val="8"/>
                <w:sz w:val="20"/>
                <w:szCs w:val="20"/>
              </w:rPr>
              <w:t>城镇建设和发展不得违法违规侵占河道、湖面、滩地</w:t>
            </w:r>
            <w:r>
              <w:rPr>
                <w:spacing w:val="-26"/>
                <w:sz w:val="20"/>
                <w:szCs w:val="20"/>
              </w:rPr>
              <w:t xml:space="preserve"> </w:t>
            </w:r>
            <w:r>
              <w:rPr>
                <w:rFonts w:ascii="Times New Roman" w:hAnsi="Times New Roman" w:eastAsia="Times New Roman" w:cs="Times New Roman"/>
                <w:spacing w:val="8"/>
                <w:sz w:val="20"/>
                <w:szCs w:val="20"/>
              </w:rPr>
              <w:t>2</w:t>
            </w:r>
            <w:r>
              <w:rPr>
                <w:rFonts w:ascii="Times New Roman" w:hAnsi="Times New Roman" w:eastAsia="Times New Roman" w:cs="Times New Roman"/>
                <w:spacing w:val="-20"/>
                <w:sz w:val="20"/>
                <w:szCs w:val="20"/>
              </w:rPr>
              <w:t xml:space="preserve"> </w:t>
            </w:r>
            <w:r>
              <w:rPr>
                <w:spacing w:val="8"/>
                <w:sz w:val="20"/>
                <w:szCs w:val="20"/>
              </w:rPr>
              <w:t>。城镇开发边界调整报国</w:t>
            </w:r>
            <w:r>
              <w:rPr>
                <w:sz w:val="20"/>
                <w:szCs w:val="20"/>
              </w:rPr>
              <w:t xml:space="preserve"> </w:t>
            </w:r>
            <w:r>
              <w:rPr>
                <w:spacing w:val="9"/>
                <w:sz w:val="20"/>
                <w:szCs w:val="20"/>
              </w:rPr>
              <w:t>土空间规划原审批机关审批</w:t>
            </w:r>
          </w:p>
        </w:tc>
        <w:tc>
          <w:tcPr>
            <w:tcW w:w="1539" w:type="dxa"/>
            <w:vAlign w:val="top"/>
          </w:tcPr>
          <w:p w14:paraId="5E778703">
            <w:pPr>
              <w:pStyle w:val="6"/>
              <w:spacing w:before="39" w:line="227" w:lineRule="auto"/>
              <w:ind w:left="114"/>
              <w:rPr>
                <w:sz w:val="20"/>
                <w:szCs w:val="20"/>
              </w:rPr>
            </w:pPr>
            <w:r>
              <w:rPr>
                <w:spacing w:val="18"/>
                <w:sz w:val="20"/>
                <w:szCs w:val="20"/>
              </w:rPr>
              <w:t>本项目在公司</w:t>
            </w:r>
          </w:p>
          <w:p w14:paraId="3758775F">
            <w:pPr>
              <w:pStyle w:val="6"/>
              <w:spacing w:before="24" w:line="228" w:lineRule="auto"/>
              <w:ind w:left="125"/>
              <w:rPr>
                <w:sz w:val="20"/>
                <w:szCs w:val="20"/>
              </w:rPr>
            </w:pPr>
            <w:r>
              <w:rPr>
                <w:spacing w:val="17"/>
                <w:sz w:val="20"/>
                <w:szCs w:val="20"/>
              </w:rPr>
              <w:t>既有厂房内建</w:t>
            </w:r>
          </w:p>
          <w:p w14:paraId="08B5D6A4">
            <w:pPr>
              <w:pStyle w:val="6"/>
              <w:spacing w:before="24" w:line="228" w:lineRule="auto"/>
              <w:ind w:left="116"/>
              <w:rPr>
                <w:sz w:val="20"/>
                <w:szCs w:val="20"/>
              </w:rPr>
            </w:pPr>
            <w:r>
              <w:rPr>
                <w:spacing w:val="8"/>
                <w:sz w:val="20"/>
                <w:szCs w:val="20"/>
              </w:rPr>
              <w:t>设，项</w:t>
            </w:r>
            <w:r>
              <w:rPr>
                <w:spacing w:val="-38"/>
                <w:sz w:val="20"/>
                <w:szCs w:val="20"/>
              </w:rPr>
              <w:t xml:space="preserve"> </w:t>
            </w:r>
            <w:r>
              <w:rPr>
                <w:spacing w:val="8"/>
                <w:sz w:val="20"/>
                <w:szCs w:val="20"/>
              </w:rPr>
              <w:t>目地点</w:t>
            </w:r>
          </w:p>
          <w:p w14:paraId="58893589">
            <w:pPr>
              <w:pStyle w:val="6"/>
              <w:spacing w:before="26" w:line="229" w:lineRule="auto"/>
              <w:ind w:left="118" w:right="105" w:hanging="5"/>
              <w:rPr>
                <w:sz w:val="20"/>
                <w:szCs w:val="20"/>
              </w:rPr>
            </w:pPr>
            <w:r>
              <w:rPr>
                <w:spacing w:val="19"/>
                <w:sz w:val="20"/>
                <w:szCs w:val="20"/>
              </w:rPr>
              <w:t>满足空间布局</w:t>
            </w:r>
            <w:r>
              <w:rPr>
                <w:sz w:val="20"/>
                <w:szCs w:val="20"/>
              </w:rPr>
              <w:t xml:space="preserve"> </w:t>
            </w:r>
            <w:r>
              <w:rPr>
                <w:spacing w:val="6"/>
                <w:sz w:val="20"/>
                <w:szCs w:val="20"/>
              </w:rPr>
              <w:t>约束要求</w:t>
            </w:r>
          </w:p>
        </w:tc>
        <w:tc>
          <w:tcPr>
            <w:tcW w:w="1120" w:type="dxa"/>
            <w:tcBorders>
              <w:right w:val="nil"/>
            </w:tcBorders>
            <w:vAlign w:val="top"/>
          </w:tcPr>
          <w:p w14:paraId="792C2615">
            <w:pPr>
              <w:spacing w:line="256" w:lineRule="auto"/>
              <w:rPr>
                <w:rFonts w:ascii="Arial"/>
                <w:sz w:val="21"/>
              </w:rPr>
            </w:pPr>
          </w:p>
          <w:p w14:paraId="124A284C">
            <w:pPr>
              <w:spacing w:line="257" w:lineRule="auto"/>
              <w:rPr>
                <w:rFonts w:ascii="Arial"/>
                <w:sz w:val="21"/>
              </w:rPr>
            </w:pPr>
          </w:p>
          <w:p w14:paraId="3062CC21">
            <w:pPr>
              <w:pStyle w:val="6"/>
              <w:spacing w:before="65" w:line="228" w:lineRule="auto"/>
              <w:ind w:left="357"/>
              <w:rPr>
                <w:sz w:val="20"/>
                <w:szCs w:val="20"/>
              </w:rPr>
            </w:pPr>
            <w:r>
              <w:rPr>
                <w:spacing w:val="3"/>
                <w:sz w:val="20"/>
                <w:szCs w:val="20"/>
              </w:rPr>
              <w:t>符合</w:t>
            </w:r>
          </w:p>
        </w:tc>
      </w:tr>
      <w:tr w14:paraId="6DBB3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077" w:type="dxa"/>
            <w:vMerge w:val="continue"/>
            <w:tcBorders>
              <w:top w:val="nil"/>
              <w:left w:val="nil"/>
              <w:bottom w:val="nil"/>
            </w:tcBorders>
            <w:vAlign w:val="top"/>
          </w:tcPr>
          <w:p w14:paraId="3780D01F">
            <w:pPr>
              <w:rPr>
                <w:rFonts w:ascii="Arial"/>
                <w:sz w:val="21"/>
              </w:rPr>
            </w:pPr>
          </w:p>
        </w:tc>
        <w:tc>
          <w:tcPr>
            <w:tcW w:w="681" w:type="dxa"/>
            <w:vMerge w:val="continue"/>
            <w:tcBorders>
              <w:top w:val="nil"/>
              <w:bottom w:val="nil"/>
            </w:tcBorders>
            <w:vAlign w:val="top"/>
          </w:tcPr>
          <w:p w14:paraId="202BA4D3">
            <w:pPr>
              <w:rPr>
                <w:rFonts w:ascii="Arial"/>
                <w:sz w:val="21"/>
              </w:rPr>
            </w:pPr>
          </w:p>
        </w:tc>
        <w:tc>
          <w:tcPr>
            <w:tcW w:w="1650" w:type="dxa"/>
            <w:vAlign w:val="top"/>
          </w:tcPr>
          <w:p w14:paraId="01A54FAD">
            <w:pPr>
              <w:pStyle w:val="6"/>
              <w:spacing w:before="41" w:line="229" w:lineRule="auto"/>
              <w:ind w:left="112" w:right="106" w:firstLine="2"/>
              <w:rPr>
                <w:sz w:val="20"/>
                <w:szCs w:val="20"/>
              </w:rPr>
            </w:pPr>
            <w:r>
              <w:rPr>
                <w:spacing w:val="37"/>
                <w:sz w:val="20"/>
                <w:szCs w:val="20"/>
              </w:rPr>
              <w:t>污染物排放管</w:t>
            </w:r>
            <w:r>
              <w:rPr>
                <w:sz w:val="20"/>
                <w:szCs w:val="20"/>
              </w:rPr>
              <w:t xml:space="preserve"> </w:t>
            </w:r>
            <w:r>
              <w:rPr>
                <w:spacing w:val="1"/>
                <w:sz w:val="20"/>
                <w:szCs w:val="20"/>
              </w:rPr>
              <w:t>控</w:t>
            </w:r>
          </w:p>
        </w:tc>
        <w:tc>
          <w:tcPr>
            <w:tcW w:w="7590" w:type="dxa"/>
            <w:vAlign w:val="top"/>
          </w:tcPr>
          <w:p w14:paraId="1C42706F">
            <w:pPr>
              <w:spacing w:before="211" w:line="199"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9" w:type="dxa"/>
            <w:vAlign w:val="top"/>
          </w:tcPr>
          <w:p w14:paraId="4FFE5AC0">
            <w:pPr>
              <w:pStyle w:val="6"/>
              <w:spacing w:before="179" w:line="228" w:lineRule="auto"/>
              <w:ind w:left="252"/>
              <w:rPr>
                <w:sz w:val="20"/>
                <w:szCs w:val="20"/>
              </w:rPr>
            </w:pPr>
            <w:r>
              <w:rPr>
                <w:spacing w:val="7"/>
                <w:sz w:val="20"/>
                <w:szCs w:val="20"/>
              </w:rPr>
              <w:t>无实质要求</w:t>
            </w:r>
          </w:p>
        </w:tc>
        <w:tc>
          <w:tcPr>
            <w:tcW w:w="1120" w:type="dxa"/>
            <w:tcBorders>
              <w:right w:val="nil"/>
            </w:tcBorders>
            <w:vAlign w:val="top"/>
          </w:tcPr>
          <w:p w14:paraId="6079D07D">
            <w:pPr>
              <w:spacing w:before="211" w:line="199"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16FBD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1077" w:type="dxa"/>
            <w:vMerge w:val="continue"/>
            <w:tcBorders>
              <w:top w:val="nil"/>
              <w:left w:val="nil"/>
              <w:bottom w:val="nil"/>
            </w:tcBorders>
            <w:vAlign w:val="top"/>
          </w:tcPr>
          <w:p w14:paraId="02F2C436">
            <w:pPr>
              <w:rPr>
                <w:rFonts w:ascii="Arial"/>
                <w:sz w:val="21"/>
              </w:rPr>
            </w:pPr>
          </w:p>
        </w:tc>
        <w:tc>
          <w:tcPr>
            <w:tcW w:w="681" w:type="dxa"/>
            <w:vMerge w:val="continue"/>
            <w:tcBorders>
              <w:top w:val="nil"/>
              <w:bottom w:val="nil"/>
            </w:tcBorders>
            <w:vAlign w:val="top"/>
          </w:tcPr>
          <w:p w14:paraId="63E65AB0">
            <w:pPr>
              <w:rPr>
                <w:rFonts w:ascii="Arial"/>
                <w:sz w:val="21"/>
              </w:rPr>
            </w:pPr>
          </w:p>
        </w:tc>
        <w:tc>
          <w:tcPr>
            <w:tcW w:w="1650" w:type="dxa"/>
            <w:vAlign w:val="top"/>
          </w:tcPr>
          <w:p w14:paraId="0B226D64">
            <w:pPr>
              <w:pStyle w:val="6"/>
              <w:spacing w:before="98" w:line="228" w:lineRule="auto"/>
              <w:ind w:left="113"/>
              <w:rPr>
                <w:sz w:val="20"/>
                <w:szCs w:val="20"/>
              </w:rPr>
            </w:pPr>
            <w:r>
              <w:rPr>
                <w:spacing w:val="8"/>
                <w:sz w:val="20"/>
                <w:szCs w:val="20"/>
              </w:rPr>
              <w:t>环境风险管控</w:t>
            </w:r>
          </w:p>
        </w:tc>
        <w:tc>
          <w:tcPr>
            <w:tcW w:w="7590" w:type="dxa"/>
            <w:vAlign w:val="top"/>
          </w:tcPr>
          <w:p w14:paraId="1ABE49F1">
            <w:pPr>
              <w:spacing w:before="131" w:line="199"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9" w:type="dxa"/>
            <w:vAlign w:val="top"/>
          </w:tcPr>
          <w:p w14:paraId="0CFE2B9B">
            <w:pPr>
              <w:pStyle w:val="6"/>
              <w:spacing w:before="99" w:line="228" w:lineRule="auto"/>
              <w:ind w:left="252"/>
              <w:rPr>
                <w:sz w:val="20"/>
                <w:szCs w:val="20"/>
              </w:rPr>
            </w:pPr>
            <w:r>
              <w:rPr>
                <w:spacing w:val="7"/>
                <w:sz w:val="20"/>
                <w:szCs w:val="20"/>
              </w:rPr>
              <w:t>无实质要求</w:t>
            </w:r>
          </w:p>
        </w:tc>
        <w:tc>
          <w:tcPr>
            <w:tcW w:w="1120" w:type="dxa"/>
            <w:tcBorders>
              <w:right w:val="nil"/>
            </w:tcBorders>
            <w:vAlign w:val="top"/>
          </w:tcPr>
          <w:p w14:paraId="5F0C6747">
            <w:pPr>
              <w:spacing w:before="131" w:line="199"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3775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3" w:hRule="atLeast"/>
        </w:trPr>
        <w:tc>
          <w:tcPr>
            <w:tcW w:w="1077" w:type="dxa"/>
            <w:vMerge w:val="continue"/>
            <w:tcBorders>
              <w:top w:val="nil"/>
              <w:left w:val="nil"/>
            </w:tcBorders>
            <w:vAlign w:val="top"/>
          </w:tcPr>
          <w:p w14:paraId="596279AF">
            <w:pPr>
              <w:rPr>
                <w:rFonts w:ascii="Arial"/>
                <w:sz w:val="21"/>
              </w:rPr>
            </w:pPr>
          </w:p>
        </w:tc>
        <w:tc>
          <w:tcPr>
            <w:tcW w:w="681" w:type="dxa"/>
            <w:vMerge w:val="continue"/>
            <w:tcBorders>
              <w:top w:val="nil"/>
            </w:tcBorders>
            <w:vAlign w:val="top"/>
          </w:tcPr>
          <w:p w14:paraId="35003277">
            <w:pPr>
              <w:rPr>
                <w:rFonts w:ascii="Arial"/>
                <w:sz w:val="21"/>
              </w:rPr>
            </w:pPr>
          </w:p>
        </w:tc>
        <w:tc>
          <w:tcPr>
            <w:tcW w:w="1650" w:type="dxa"/>
            <w:vAlign w:val="top"/>
          </w:tcPr>
          <w:p w14:paraId="7E8E6CA1">
            <w:pPr>
              <w:spacing w:line="245" w:lineRule="auto"/>
              <w:rPr>
                <w:rFonts w:ascii="Arial"/>
                <w:sz w:val="21"/>
              </w:rPr>
            </w:pPr>
          </w:p>
          <w:p w14:paraId="24FC837A">
            <w:pPr>
              <w:spacing w:line="245" w:lineRule="auto"/>
              <w:rPr>
                <w:rFonts w:ascii="Arial"/>
                <w:sz w:val="21"/>
              </w:rPr>
            </w:pPr>
          </w:p>
          <w:p w14:paraId="61CDAC09">
            <w:pPr>
              <w:pStyle w:val="6"/>
              <w:spacing w:before="65" w:line="252" w:lineRule="auto"/>
              <w:ind w:left="118" w:right="106" w:firstLine="3"/>
              <w:rPr>
                <w:sz w:val="20"/>
                <w:szCs w:val="20"/>
              </w:rPr>
            </w:pPr>
            <w:r>
              <w:rPr>
                <w:spacing w:val="35"/>
                <w:sz w:val="20"/>
                <w:szCs w:val="20"/>
              </w:rPr>
              <w:t>资源开发利用</w:t>
            </w:r>
            <w:r>
              <w:rPr>
                <w:spacing w:val="4"/>
                <w:sz w:val="20"/>
                <w:szCs w:val="20"/>
              </w:rPr>
              <w:t xml:space="preserve"> </w:t>
            </w:r>
            <w:r>
              <w:rPr>
                <w:spacing w:val="2"/>
                <w:sz w:val="20"/>
                <w:szCs w:val="20"/>
              </w:rPr>
              <w:t>效率</w:t>
            </w:r>
          </w:p>
        </w:tc>
        <w:tc>
          <w:tcPr>
            <w:tcW w:w="7590" w:type="dxa"/>
            <w:vAlign w:val="top"/>
          </w:tcPr>
          <w:p w14:paraId="5B657FD2">
            <w:pPr>
              <w:pStyle w:val="6"/>
              <w:spacing w:before="45" w:line="228" w:lineRule="auto"/>
              <w:ind w:left="115"/>
              <w:rPr>
                <w:sz w:val="20"/>
                <w:szCs w:val="20"/>
              </w:rPr>
            </w:pPr>
            <w:r>
              <w:rPr>
                <w:spacing w:val="8"/>
                <w:sz w:val="20"/>
                <w:szCs w:val="20"/>
              </w:rPr>
              <w:t>土地资源开发效率要求</w:t>
            </w:r>
          </w:p>
          <w:p w14:paraId="600BCDC9">
            <w:pPr>
              <w:pStyle w:val="6"/>
              <w:spacing w:before="26" w:line="252" w:lineRule="auto"/>
              <w:ind w:left="122" w:right="1844" w:hanging="7"/>
              <w:rPr>
                <w:sz w:val="20"/>
                <w:szCs w:val="20"/>
              </w:rPr>
            </w:pPr>
            <w:r>
              <w:rPr>
                <w:spacing w:val="8"/>
                <w:sz w:val="20"/>
                <w:szCs w:val="20"/>
              </w:rPr>
              <w:t>土地资源开发利用量不得超过土地资源利用上线控制性指标。 能源资源开发效率要求</w:t>
            </w:r>
          </w:p>
          <w:p w14:paraId="7894D8F7">
            <w:pPr>
              <w:spacing w:before="14" w:line="199"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14:paraId="140B4402">
            <w:pPr>
              <w:pStyle w:val="6"/>
              <w:spacing w:before="33" w:line="228" w:lineRule="auto"/>
              <w:ind w:left="115"/>
              <w:rPr>
                <w:sz w:val="20"/>
                <w:szCs w:val="20"/>
              </w:rPr>
            </w:pPr>
            <w:r>
              <w:rPr>
                <w:spacing w:val="8"/>
                <w:sz w:val="20"/>
                <w:szCs w:val="20"/>
              </w:rPr>
              <w:t>其他资源开发效率要求</w:t>
            </w:r>
          </w:p>
          <w:p w14:paraId="3D2072F1">
            <w:pPr>
              <w:spacing w:before="42" w:line="177"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9" w:type="dxa"/>
            <w:vAlign w:val="top"/>
          </w:tcPr>
          <w:p w14:paraId="7B5BC42D">
            <w:pPr>
              <w:pStyle w:val="6"/>
              <w:spacing w:before="287" w:line="227" w:lineRule="auto"/>
              <w:ind w:left="145"/>
              <w:rPr>
                <w:sz w:val="20"/>
                <w:szCs w:val="20"/>
              </w:rPr>
            </w:pPr>
            <w:r>
              <w:rPr>
                <w:spacing w:val="8"/>
                <w:sz w:val="20"/>
                <w:szCs w:val="20"/>
              </w:rPr>
              <w:t>本项目在既有</w:t>
            </w:r>
          </w:p>
          <w:p w14:paraId="1C251A7F">
            <w:pPr>
              <w:pStyle w:val="6"/>
              <w:spacing w:before="24" w:line="228" w:lineRule="auto"/>
              <w:ind w:left="147"/>
              <w:rPr>
                <w:sz w:val="20"/>
                <w:szCs w:val="20"/>
              </w:rPr>
            </w:pPr>
            <w:r>
              <w:rPr>
                <w:spacing w:val="7"/>
                <w:sz w:val="20"/>
                <w:szCs w:val="20"/>
              </w:rPr>
              <w:t>工业厂房内建</w:t>
            </w:r>
          </w:p>
          <w:p w14:paraId="701A05CE">
            <w:pPr>
              <w:pStyle w:val="6"/>
              <w:spacing w:before="24" w:line="228" w:lineRule="auto"/>
              <w:ind w:left="148"/>
              <w:rPr>
                <w:sz w:val="20"/>
                <w:szCs w:val="20"/>
              </w:rPr>
            </w:pPr>
            <w:r>
              <w:rPr>
                <w:spacing w:val="7"/>
                <w:sz w:val="20"/>
                <w:szCs w:val="20"/>
              </w:rPr>
              <w:t>设，不新增占</w:t>
            </w:r>
          </w:p>
          <w:p w14:paraId="32ADCE44">
            <w:pPr>
              <w:pStyle w:val="6"/>
              <w:spacing w:before="27" w:line="237" w:lineRule="auto"/>
              <w:ind w:left="670"/>
              <w:rPr>
                <w:sz w:val="20"/>
                <w:szCs w:val="20"/>
              </w:rPr>
            </w:pPr>
            <w:r>
              <w:rPr>
                <w:sz w:val="20"/>
                <w:szCs w:val="20"/>
              </w:rPr>
              <w:t>地</w:t>
            </w:r>
          </w:p>
        </w:tc>
        <w:tc>
          <w:tcPr>
            <w:tcW w:w="1120" w:type="dxa"/>
            <w:tcBorders>
              <w:right w:val="nil"/>
            </w:tcBorders>
            <w:vAlign w:val="top"/>
          </w:tcPr>
          <w:p w14:paraId="59FC249F">
            <w:pPr>
              <w:spacing w:line="313" w:lineRule="auto"/>
              <w:rPr>
                <w:rFonts w:ascii="Arial"/>
                <w:sz w:val="21"/>
              </w:rPr>
            </w:pPr>
          </w:p>
          <w:p w14:paraId="61D3F789">
            <w:pPr>
              <w:spacing w:line="313" w:lineRule="auto"/>
              <w:rPr>
                <w:rFonts w:ascii="Arial"/>
                <w:sz w:val="21"/>
              </w:rPr>
            </w:pPr>
          </w:p>
          <w:p w14:paraId="51847795">
            <w:pPr>
              <w:pStyle w:val="6"/>
              <w:spacing w:before="65" w:line="228" w:lineRule="auto"/>
              <w:ind w:left="357"/>
              <w:rPr>
                <w:sz w:val="20"/>
                <w:szCs w:val="20"/>
              </w:rPr>
            </w:pPr>
            <w:r>
              <w:rPr>
                <w:spacing w:val="3"/>
                <w:sz w:val="20"/>
                <w:szCs w:val="20"/>
              </w:rPr>
              <w:t>符合</w:t>
            </w:r>
          </w:p>
        </w:tc>
      </w:tr>
      <w:tr w14:paraId="3EFBA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077" w:type="dxa"/>
            <w:vMerge w:val="restart"/>
            <w:tcBorders>
              <w:left w:val="nil"/>
              <w:bottom w:val="nil"/>
            </w:tcBorders>
            <w:vAlign w:val="top"/>
          </w:tcPr>
          <w:p w14:paraId="15070794">
            <w:pPr>
              <w:spacing w:line="385" w:lineRule="auto"/>
              <w:rPr>
                <w:rFonts w:ascii="Arial"/>
                <w:sz w:val="21"/>
              </w:rPr>
            </w:pPr>
          </w:p>
          <w:p w14:paraId="0CEC54D1">
            <w:pPr>
              <w:spacing w:before="57" w:line="195" w:lineRule="auto"/>
              <w:ind w:left="108"/>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pacing w:val="7"/>
                <w:sz w:val="20"/>
                <w:szCs w:val="20"/>
              </w:rPr>
              <w:t>51092</w:t>
            </w:r>
          </w:p>
          <w:p w14:paraId="5C1366C7">
            <w:pPr>
              <w:spacing w:before="53"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32540002</w:t>
            </w:r>
          </w:p>
          <w:p w14:paraId="5D9CF094">
            <w:pPr>
              <w:pStyle w:val="6"/>
              <w:spacing w:before="33" w:line="228" w:lineRule="auto"/>
              <w:ind w:left="134"/>
              <w:rPr>
                <w:sz w:val="20"/>
                <w:szCs w:val="20"/>
              </w:rPr>
            </w:pPr>
            <w:r>
              <w:rPr>
                <w:spacing w:val="7"/>
                <w:sz w:val="20"/>
                <w:szCs w:val="20"/>
              </w:rPr>
              <w:t>四川大英</w:t>
            </w:r>
          </w:p>
          <w:p w14:paraId="57592756">
            <w:pPr>
              <w:pStyle w:val="6"/>
              <w:spacing w:before="24" w:line="228" w:lineRule="auto"/>
              <w:ind w:left="116"/>
              <w:rPr>
                <w:sz w:val="20"/>
                <w:szCs w:val="20"/>
              </w:rPr>
            </w:pPr>
            <w:r>
              <w:rPr>
                <w:spacing w:val="12"/>
                <w:sz w:val="20"/>
                <w:szCs w:val="20"/>
              </w:rPr>
              <w:t>经济开发</w:t>
            </w:r>
          </w:p>
          <w:p w14:paraId="406C0528">
            <w:pPr>
              <w:pStyle w:val="6"/>
              <w:spacing w:before="26" w:line="233" w:lineRule="auto"/>
              <w:ind w:left="130"/>
              <w:rPr>
                <w:sz w:val="20"/>
                <w:szCs w:val="20"/>
              </w:rPr>
            </w:pPr>
            <w:r>
              <w:rPr>
                <w:sz w:val="20"/>
                <w:szCs w:val="20"/>
              </w:rPr>
              <w:t>区</w:t>
            </w:r>
          </w:p>
        </w:tc>
        <w:tc>
          <w:tcPr>
            <w:tcW w:w="681" w:type="dxa"/>
            <w:vMerge w:val="restart"/>
            <w:tcBorders>
              <w:bottom w:val="nil"/>
            </w:tcBorders>
            <w:vAlign w:val="top"/>
          </w:tcPr>
          <w:p w14:paraId="6CD459FE">
            <w:pPr>
              <w:spacing w:line="325" w:lineRule="auto"/>
              <w:rPr>
                <w:rFonts w:ascii="Arial"/>
                <w:sz w:val="21"/>
              </w:rPr>
            </w:pPr>
          </w:p>
          <w:p w14:paraId="24CB68C0">
            <w:pPr>
              <w:pStyle w:val="6"/>
              <w:spacing w:before="65" w:line="228" w:lineRule="auto"/>
              <w:ind w:left="114"/>
              <w:rPr>
                <w:sz w:val="20"/>
                <w:szCs w:val="20"/>
              </w:rPr>
            </w:pPr>
            <w:r>
              <w:rPr>
                <w:spacing w:val="28"/>
                <w:sz w:val="20"/>
                <w:szCs w:val="20"/>
              </w:rPr>
              <w:t>单元</w:t>
            </w:r>
          </w:p>
          <w:p w14:paraId="4EB87F71">
            <w:pPr>
              <w:pStyle w:val="6"/>
              <w:spacing w:before="24" w:line="228" w:lineRule="auto"/>
              <w:ind w:left="116"/>
              <w:rPr>
                <w:sz w:val="20"/>
                <w:szCs w:val="20"/>
              </w:rPr>
            </w:pPr>
            <w:r>
              <w:rPr>
                <w:spacing w:val="27"/>
                <w:sz w:val="20"/>
                <w:szCs w:val="20"/>
              </w:rPr>
              <w:t>级清</w:t>
            </w:r>
          </w:p>
          <w:p w14:paraId="26DB2315">
            <w:pPr>
              <w:pStyle w:val="6"/>
              <w:spacing w:before="25" w:line="228" w:lineRule="auto"/>
              <w:ind w:left="114"/>
              <w:rPr>
                <w:sz w:val="20"/>
                <w:szCs w:val="20"/>
              </w:rPr>
            </w:pPr>
            <w:r>
              <w:rPr>
                <w:spacing w:val="-1"/>
                <w:sz w:val="20"/>
                <w:szCs w:val="20"/>
              </w:rPr>
              <w:t>单</w:t>
            </w:r>
            <w:r>
              <w:rPr>
                <w:spacing w:val="-39"/>
                <w:sz w:val="20"/>
                <w:szCs w:val="20"/>
              </w:rPr>
              <w:t xml:space="preserve"> </w:t>
            </w:r>
            <w:r>
              <w:rPr>
                <w:spacing w:val="-1"/>
                <w:sz w:val="20"/>
                <w:szCs w:val="20"/>
              </w:rPr>
              <w:t>管</w:t>
            </w:r>
          </w:p>
          <w:p w14:paraId="2E5EC106">
            <w:pPr>
              <w:pStyle w:val="6"/>
              <w:spacing w:before="23" w:line="255" w:lineRule="auto"/>
              <w:ind w:left="114" w:right="105" w:hanging="2"/>
              <w:rPr>
                <w:sz w:val="20"/>
                <w:szCs w:val="20"/>
              </w:rPr>
            </w:pPr>
            <w:r>
              <w:rPr>
                <w:spacing w:val="29"/>
                <w:sz w:val="20"/>
                <w:szCs w:val="20"/>
              </w:rPr>
              <w:t>控要</w:t>
            </w:r>
            <w:r>
              <w:rPr>
                <w:sz w:val="20"/>
                <w:szCs w:val="20"/>
              </w:rPr>
              <w:t xml:space="preserve"> 求</w:t>
            </w:r>
          </w:p>
        </w:tc>
        <w:tc>
          <w:tcPr>
            <w:tcW w:w="1650" w:type="dxa"/>
            <w:vAlign w:val="top"/>
          </w:tcPr>
          <w:p w14:paraId="760F739D">
            <w:pPr>
              <w:pStyle w:val="6"/>
              <w:spacing w:before="185" w:line="227" w:lineRule="auto"/>
              <w:ind w:left="120"/>
              <w:rPr>
                <w:sz w:val="20"/>
                <w:szCs w:val="20"/>
              </w:rPr>
            </w:pPr>
            <w:r>
              <w:rPr>
                <w:spacing w:val="7"/>
                <w:sz w:val="20"/>
                <w:szCs w:val="20"/>
              </w:rPr>
              <w:t>空间布局约束</w:t>
            </w:r>
          </w:p>
        </w:tc>
        <w:tc>
          <w:tcPr>
            <w:tcW w:w="7590" w:type="dxa"/>
            <w:vAlign w:val="top"/>
          </w:tcPr>
          <w:p w14:paraId="3951E801">
            <w:pPr>
              <w:pStyle w:val="6"/>
              <w:spacing w:before="116" w:line="228" w:lineRule="auto"/>
              <w:ind w:left="118"/>
              <w:rPr>
                <w:sz w:val="20"/>
                <w:szCs w:val="20"/>
              </w:rPr>
            </w:pPr>
            <w:r>
              <w:rPr>
                <w:spacing w:val="8"/>
                <w:sz w:val="20"/>
                <w:szCs w:val="20"/>
              </w:rPr>
              <w:t>坚决遏制</w:t>
            </w:r>
            <w:r>
              <w:rPr>
                <w:rFonts w:ascii="Times New Roman" w:hAnsi="Times New Roman" w:eastAsia="Times New Roman" w:cs="Times New Roman"/>
                <w:spacing w:val="8"/>
                <w:sz w:val="20"/>
                <w:szCs w:val="20"/>
              </w:rPr>
              <w:t>“</w:t>
            </w:r>
            <w:r>
              <w:rPr>
                <w:spacing w:val="8"/>
                <w:sz w:val="20"/>
                <w:szCs w:val="20"/>
              </w:rPr>
              <w:t>两高一低</w:t>
            </w:r>
            <w:r>
              <w:rPr>
                <w:rFonts w:ascii="Times New Roman" w:hAnsi="Times New Roman" w:eastAsia="Times New Roman" w:cs="Times New Roman"/>
                <w:spacing w:val="8"/>
                <w:sz w:val="20"/>
                <w:szCs w:val="20"/>
              </w:rPr>
              <w:t>”</w:t>
            </w:r>
            <w:r>
              <w:rPr>
                <w:spacing w:val="8"/>
                <w:sz w:val="20"/>
                <w:szCs w:val="20"/>
              </w:rPr>
              <w:t>项目盲目发展</w:t>
            </w:r>
          </w:p>
        </w:tc>
        <w:tc>
          <w:tcPr>
            <w:tcW w:w="1539" w:type="dxa"/>
            <w:vAlign w:val="top"/>
          </w:tcPr>
          <w:p w14:paraId="4A3D11E6">
            <w:pPr>
              <w:pStyle w:val="6"/>
              <w:spacing w:before="49" w:line="227" w:lineRule="auto"/>
              <w:ind w:left="145"/>
              <w:rPr>
                <w:sz w:val="20"/>
                <w:szCs w:val="20"/>
              </w:rPr>
            </w:pPr>
            <w:r>
              <w:rPr>
                <w:spacing w:val="8"/>
                <w:sz w:val="20"/>
                <w:szCs w:val="20"/>
              </w:rPr>
              <w:t>本项目不属于</w:t>
            </w:r>
          </w:p>
          <w:p w14:paraId="599C0E2A">
            <w:pPr>
              <w:pStyle w:val="6"/>
              <w:spacing w:before="27" w:line="199" w:lineRule="auto"/>
              <w:ind w:left="145"/>
              <w:rPr>
                <w:sz w:val="20"/>
                <w:szCs w:val="20"/>
              </w:rPr>
            </w:pPr>
            <w:r>
              <w:rPr>
                <w:spacing w:val="8"/>
                <w:sz w:val="20"/>
                <w:szCs w:val="20"/>
              </w:rPr>
              <w:t>两高一低项目</w:t>
            </w:r>
          </w:p>
        </w:tc>
        <w:tc>
          <w:tcPr>
            <w:tcW w:w="1120" w:type="dxa"/>
            <w:tcBorders>
              <w:right w:val="nil"/>
            </w:tcBorders>
            <w:vAlign w:val="top"/>
          </w:tcPr>
          <w:p w14:paraId="1975AE0F">
            <w:pPr>
              <w:pStyle w:val="6"/>
              <w:spacing w:before="185" w:line="228" w:lineRule="auto"/>
              <w:ind w:left="357"/>
              <w:rPr>
                <w:sz w:val="20"/>
                <w:szCs w:val="20"/>
              </w:rPr>
            </w:pPr>
            <w:r>
              <w:rPr>
                <w:spacing w:val="3"/>
                <w:sz w:val="20"/>
                <w:szCs w:val="20"/>
              </w:rPr>
              <w:t>符合</w:t>
            </w:r>
          </w:p>
        </w:tc>
      </w:tr>
      <w:tr w14:paraId="10447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077" w:type="dxa"/>
            <w:vMerge w:val="continue"/>
            <w:tcBorders>
              <w:top w:val="nil"/>
              <w:left w:val="nil"/>
              <w:bottom w:val="nil"/>
            </w:tcBorders>
            <w:vAlign w:val="top"/>
          </w:tcPr>
          <w:p w14:paraId="4EC90CC5">
            <w:pPr>
              <w:rPr>
                <w:rFonts w:ascii="Arial"/>
                <w:sz w:val="21"/>
              </w:rPr>
            </w:pPr>
          </w:p>
        </w:tc>
        <w:tc>
          <w:tcPr>
            <w:tcW w:w="681" w:type="dxa"/>
            <w:vMerge w:val="continue"/>
            <w:tcBorders>
              <w:top w:val="nil"/>
              <w:bottom w:val="nil"/>
            </w:tcBorders>
            <w:vAlign w:val="top"/>
          </w:tcPr>
          <w:p w14:paraId="45B17637">
            <w:pPr>
              <w:rPr>
                <w:rFonts w:ascii="Arial"/>
                <w:sz w:val="21"/>
              </w:rPr>
            </w:pPr>
          </w:p>
        </w:tc>
        <w:tc>
          <w:tcPr>
            <w:tcW w:w="1650" w:type="dxa"/>
            <w:vAlign w:val="top"/>
          </w:tcPr>
          <w:p w14:paraId="309ECDC5">
            <w:pPr>
              <w:pStyle w:val="6"/>
              <w:spacing w:before="52" w:line="224" w:lineRule="auto"/>
              <w:ind w:left="112" w:right="106" w:firstLine="2"/>
              <w:rPr>
                <w:sz w:val="20"/>
                <w:szCs w:val="20"/>
              </w:rPr>
            </w:pPr>
            <w:r>
              <w:rPr>
                <w:spacing w:val="37"/>
                <w:sz w:val="20"/>
                <w:szCs w:val="20"/>
              </w:rPr>
              <w:t>污染物排放管</w:t>
            </w:r>
            <w:r>
              <w:rPr>
                <w:sz w:val="20"/>
                <w:szCs w:val="20"/>
              </w:rPr>
              <w:t xml:space="preserve"> </w:t>
            </w:r>
            <w:r>
              <w:rPr>
                <w:spacing w:val="1"/>
                <w:sz w:val="20"/>
                <w:szCs w:val="20"/>
              </w:rPr>
              <w:t>控</w:t>
            </w:r>
          </w:p>
        </w:tc>
        <w:tc>
          <w:tcPr>
            <w:tcW w:w="7590" w:type="dxa"/>
            <w:vAlign w:val="top"/>
          </w:tcPr>
          <w:p w14:paraId="75F15097">
            <w:pPr>
              <w:spacing w:before="159" w:line="199"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9" w:type="dxa"/>
            <w:vAlign w:val="top"/>
          </w:tcPr>
          <w:p w14:paraId="4EF1C8D9">
            <w:pPr>
              <w:spacing w:before="219" w:line="199" w:lineRule="auto"/>
              <w:ind w:left="7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0" w:type="dxa"/>
            <w:tcBorders>
              <w:right w:val="nil"/>
            </w:tcBorders>
            <w:vAlign w:val="top"/>
          </w:tcPr>
          <w:p w14:paraId="582D8F0E">
            <w:pPr>
              <w:spacing w:before="219" w:line="199"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85B5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1077" w:type="dxa"/>
            <w:vMerge w:val="continue"/>
            <w:tcBorders>
              <w:top w:val="nil"/>
              <w:left w:val="nil"/>
              <w:bottom w:val="nil"/>
            </w:tcBorders>
            <w:vAlign w:val="top"/>
          </w:tcPr>
          <w:p w14:paraId="1ED6CC63">
            <w:pPr>
              <w:rPr>
                <w:rFonts w:ascii="Arial"/>
                <w:sz w:val="21"/>
              </w:rPr>
            </w:pPr>
          </w:p>
        </w:tc>
        <w:tc>
          <w:tcPr>
            <w:tcW w:w="681" w:type="dxa"/>
            <w:vMerge w:val="continue"/>
            <w:tcBorders>
              <w:top w:val="nil"/>
              <w:bottom w:val="nil"/>
            </w:tcBorders>
            <w:vAlign w:val="top"/>
          </w:tcPr>
          <w:p w14:paraId="30D1203D">
            <w:pPr>
              <w:rPr>
                <w:rFonts w:ascii="Arial"/>
                <w:sz w:val="21"/>
              </w:rPr>
            </w:pPr>
          </w:p>
        </w:tc>
        <w:tc>
          <w:tcPr>
            <w:tcW w:w="1650" w:type="dxa"/>
            <w:vAlign w:val="top"/>
          </w:tcPr>
          <w:p w14:paraId="40A3050F">
            <w:pPr>
              <w:pStyle w:val="6"/>
              <w:spacing w:before="106" w:line="228" w:lineRule="auto"/>
              <w:ind w:left="113"/>
              <w:rPr>
                <w:sz w:val="20"/>
                <w:szCs w:val="20"/>
              </w:rPr>
            </w:pPr>
            <w:r>
              <w:rPr>
                <w:spacing w:val="8"/>
                <w:sz w:val="20"/>
                <w:szCs w:val="20"/>
              </w:rPr>
              <w:t>环境风险管控</w:t>
            </w:r>
          </w:p>
        </w:tc>
        <w:tc>
          <w:tcPr>
            <w:tcW w:w="7590" w:type="dxa"/>
            <w:vAlign w:val="top"/>
          </w:tcPr>
          <w:p w14:paraId="144B7343">
            <w:pPr>
              <w:spacing w:before="79" w:line="199"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9" w:type="dxa"/>
            <w:vAlign w:val="top"/>
          </w:tcPr>
          <w:p w14:paraId="1244614B">
            <w:pPr>
              <w:spacing w:before="139" w:line="199" w:lineRule="auto"/>
              <w:ind w:left="7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0" w:type="dxa"/>
            <w:tcBorders>
              <w:right w:val="nil"/>
            </w:tcBorders>
            <w:vAlign w:val="top"/>
          </w:tcPr>
          <w:p w14:paraId="775EC56B">
            <w:pPr>
              <w:spacing w:before="139" w:line="199"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80D5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077" w:type="dxa"/>
            <w:vMerge w:val="continue"/>
            <w:tcBorders>
              <w:top w:val="nil"/>
              <w:left w:val="nil"/>
              <w:bottom w:val="single" w:color="000000" w:sz="10" w:space="0"/>
            </w:tcBorders>
            <w:vAlign w:val="top"/>
          </w:tcPr>
          <w:p w14:paraId="25273132">
            <w:pPr>
              <w:rPr>
                <w:rFonts w:ascii="Arial"/>
                <w:sz w:val="21"/>
              </w:rPr>
            </w:pPr>
          </w:p>
        </w:tc>
        <w:tc>
          <w:tcPr>
            <w:tcW w:w="681" w:type="dxa"/>
            <w:vMerge w:val="continue"/>
            <w:tcBorders>
              <w:top w:val="nil"/>
              <w:bottom w:val="single" w:color="000000" w:sz="10" w:space="0"/>
            </w:tcBorders>
            <w:vAlign w:val="top"/>
          </w:tcPr>
          <w:p w14:paraId="76103336">
            <w:pPr>
              <w:rPr>
                <w:rFonts w:ascii="Arial"/>
                <w:sz w:val="21"/>
              </w:rPr>
            </w:pPr>
          </w:p>
        </w:tc>
        <w:tc>
          <w:tcPr>
            <w:tcW w:w="1650" w:type="dxa"/>
            <w:tcBorders>
              <w:bottom w:val="single" w:color="000000" w:sz="10" w:space="0"/>
            </w:tcBorders>
            <w:vAlign w:val="top"/>
          </w:tcPr>
          <w:p w14:paraId="29112B72">
            <w:pPr>
              <w:pStyle w:val="6"/>
              <w:spacing w:before="54" w:line="233" w:lineRule="auto"/>
              <w:ind w:left="118" w:right="106" w:firstLine="3"/>
              <w:rPr>
                <w:sz w:val="20"/>
                <w:szCs w:val="20"/>
              </w:rPr>
            </w:pPr>
            <w:r>
              <w:rPr>
                <w:spacing w:val="35"/>
                <w:sz w:val="20"/>
                <w:szCs w:val="20"/>
              </w:rPr>
              <w:t>资源开发利用</w:t>
            </w:r>
            <w:r>
              <w:rPr>
                <w:spacing w:val="4"/>
                <w:sz w:val="20"/>
                <w:szCs w:val="20"/>
              </w:rPr>
              <w:t xml:space="preserve"> </w:t>
            </w:r>
            <w:r>
              <w:rPr>
                <w:spacing w:val="2"/>
                <w:sz w:val="20"/>
                <w:szCs w:val="20"/>
              </w:rPr>
              <w:t>效率</w:t>
            </w:r>
          </w:p>
        </w:tc>
        <w:tc>
          <w:tcPr>
            <w:tcW w:w="7590" w:type="dxa"/>
            <w:tcBorders>
              <w:bottom w:val="single" w:color="000000" w:sz="10" w:space="0"/>
            </w:tcBorders>
            <w:vAlign w:val="top"/>
          </w:tcPr>
          <w:p w14:paraId="75599A4D">
            <w:pPr>
              <w:pStyle w:val="6"/>
              <w:spacing w:before="70" w:line="228" w:lineRule="auto"/>
              <w:ind w:left="115"/>
              <w:rPr>
                <w:sz w:val="20"/>
                <w:szCs w:val="20"/>
              </w:rPr>
            </w:pPr>
            <w:r>
              <w:rPr>
                <w:spacing w:val="8"/>
                <w:sz w:val="20"/>
                <w:szCs w:val="20"/>
              </w:rPr>
              <w:t>土地资源开发效率要求</w:t>
            </w:r>
          </w:p>
        </w:tc>
        <w:tc>
          <w:tcPr>
            <w:tcW w:w="1539" w:type="dxa"/>
            <w:tcBorders>
              <w:bottom w:val="single" w:color="000000" w:sz="10" w:space="0"/>
            </w:tcBorders>
            <w:vAlign w:val="top"/>
          </w:tcPr>
          <w:p w14:paraId="3B95BB93">
            <w:pPr>
              <w:pStyle w:val="6"/>
              <w:spacing w:before="53" w:line="227" w:lineRule="auto"/>
              <w:ind w:left="145"/>
              <w:rPr>
                <w:sz w:val="20"/>
                <w:szCs w:val="20"/>
              </w:rPr>
            </w:pPr>
            <w:r>
              <w:rPr>
                <w:spacing w:val="8"/>
                <w:sz w:val="20"/>
                <w:szCs w:val="20"/>
              </w:rPr>
              <w:t>本项目能源消</w:t>
            </w:r>
          </w:p>
          <w:p w14:paraId="4AB6753B">
            <w:pPr>
              <w:pStyle w:val="6"/>
              <w:spacing w:before="27" w:line="214" w:lineRule="auto"/>
              <w:ind w:left="145"/>
              <w:rPr>
                <w:sz w:val="20"/>
                <w:szCs w:val="20"/>
              </w:rPr>
            </w:pPr>
            <w:r>
              <w:rPr>
                <w:spacing w:val="8"/>
                <w:sz w:val="20"/>
                <w:szCs w:val="20"/>
              </w:rPr>
              <w:t>耗、污染物排</w:t>
            </w:r>
          </w:p>
        </w:tc>
        <w:tc>
          <w:tcPr>
            <w:tcW w:w="1120" w:type="dxa"/>
            <w:tcBorders>
              <w:bottom w:val="single" w:color="000000" w:sz="10" w:space="0"/>
              <w:right w:val="nil"/>
            </w:tcBorders>
            <w:vAlign w:val="top"/>
          </w:tcPr>
          <w:p w14:paraId="5BC338FC">
            <w:pPr>
              <w:spacing w:before="222" w:line="199"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68628AF4">
      <w:pPr>
        <w:pStyle w:val="2"/>
      </w:pPr>
    </w:p>
    <w:p w14:paraId="0EEB684E">
      <w:pPr>
        <w:sectPr>
          <w:footerReference r:id="rId25" w:type="default"/>
          <w:pgSz w:w="16839" w:h="11906"/>
          <w:pgMar w:top="400" w:right="1590" w:bottom="1240" w:left="1590" w:header="0" w:footer="1078" w:gutter="0"/>
          <w:cols w:space="720" w:num="1"/>
        </w:sectPr>
      </w:pPr>
    </w:p>
    <w:p w14:paraId="1A00FE13">
      <w:pPr>
        <w:spacing w:before="42"/>
      </w:pPr>
    </w:p>
    <w:p w14:paraId="1D3877F8">
      <w:pPr>
        <w:spacing w:before="41"/>
      </w:pPr>
    </w:p>
    <w:p w14:paraId="33D9ADD6">
      <w:pPr>
        <w:spacing w:before="41"/>
      </w:pPr>
    </w:p>
    <w:p w14:paraId="20BF1883">
      <w:pPr>
        <w:spacing w:before="41"/>
      </w:pPr>
    </w:p>
    <w:tbl>
      <w:tblPr>
        <w:tblStyle w:val="5"/>
        <w:tblW w:w="1365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7"/>
        <w:gridCol w:w="681"/>
        <w:gridCol w:w="1650"/>
        <w:gridCol w:w="7590"/>
        <w:gridCol w:w="1539"/>
        <w:gridCol w:w="1120"/>
      </w:tblGrid>
      <w:tr w14:paraId="49FFD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77" w:type="dxa"/>
            <w:tcBorders>
              <w:top w:val="single" w:color="000000" w:sz="10" w:space="0"/>
              <w:left w:val="nil"/>
            </w:tcBorders>
            <w:vAlign w:val="top"/>
          </w:tcPr>
          <w:p w14:paraId="7FC5E067">
            <w:pPr>
              <w:rPr>
                <w:rFonts w:ascii="Arial"/>
                <w:sz w:val="21"/>
              </w:rPr>
            </w:pPr>
          </w:p>
        </w:tc>
        <w:tc>
          <w:tcPr>
            <w:tcW w:w="681" w:type="dxa"/>
            <w:tcBorders>
              <w:top w:val="single" w:color="000000" w:sz="10" w:space="0"/>
            </w:tcBorders>
            <w:vAlign w:val="top"/>
          </w:tcPr>
          <w:p w14:paraId="2BCC772F">
            <w:pPr>
              <w:rPr>
                <w:rFonts w:ascii="Arial"/>
                <w:sz w:val="21"/>
              </w:rPr>
            </w:pPr>
          </w:p>
        </w:tc>
        <w:tc>
          <w:tcPr>
            <w:tcW w:w="1650" w:type="dxa"/>
            <w:tcBorders>
              <w:top w:val="single" w:color="000000" w:sz="10" w:space="0"/>
            </w:tcBorders>
            <w:vAlign w:val="top"/>
          </w:tcPr>
          <w:p w14:paraId="2F7BEDD1">
            <w:pPr>
              <w:rPr>
                <w:rFonts w:ascii="Arial"/>
                <w:sz w:val="21"/>
              </w:rPr>
            </w:pPr>
          </w:p>
        </w:tc>
        <w:tc>
          <w:tcPr>
            <w:tcW w:w="7590" w:type="dxa"/>
            <w:tcBorders>
              <w:top w:val="single" w:color="000000" w:sz="10" w:space="0"/>
            </w:tcBorders>
            <w:vAlign w:val="top"/>
          </w:tcPr>
          <w:p w14:paraId="5B12C767">
            <w:pPr>
              <w:pStyle w:val="6"/>
              <w:spacing w:before="17" w:line="228" w:lineRule="auto"/>
              <w:ind w:left="122"/>
              <w:rPr>
                <w:sz w:val="20"/>
                <w:szCs w:val="20"/>
              </w:rPr>
            </w:pPr>
            <w:r>
              <w:rPr>
                <w:spacing w:val="8"/>
                <w:sz w:val="20"/>
                <w:szCs w:val="20"/>
              </w:rPr>
              <w:t>能源资源开发效率要求</w:t>
            </w:r>
          </w:p>
          <w:p w14:paraId="7EEB6073">
            <w:pPr>
              <w:pStyle w:val="6"/>
              <w:spacing w:before="24" w:line="252" w:lineRule="auto"/>
              <w:ind w:left="115" w:right="2055" w:firstLine="7"/>
              <w:rPr>
                <w:sz w:val="20"/>
                <w:szCs w:val="20"/>
              </w:rPr>
            </w:pPr>
            <w:r>
              <w:rPr>
                <w:spacing w:val="8"/>
                <w:sz w:val="20"/>
                <w:szCs w:val="20"/>
              </w:rPr>
              <w:t>能源消耗、污染物排放不得超过能源利用上线控制性</w:t>
            </w:r>
            <w:r>
              <w:rPr>
                <w:spacing w:val="7"/>
                <w:sz w:val="20"/>
                <w:szCs w:val="20"/>
              </w:rPr>
              <w:t>指标。</w:t>
            </w:r>
            <w:r>
              <w:rPr>
                <w:sz w:val="20"/>
                <w:szCs w:val="20"/>
              </w:rPr>
              <w:t xml:space="preserve"> </w:t>
            </w:r>
            <w:r>
              <w:rPr>
                <w:spacing w:val="8"/>
                <w:sz w:val="20"/>
                <w:szCs w:val="20"/>
              </w:rPr>
              <w:t>其他资源开发效率要求</w:t>
            </w:r>
          </w:p>
        </w:tc>
        <w:tc>
          <w:tcPr>
            <w:tcW w:w="1539" w:type="dxa"/>
            <w:tcBorders>
              <w:top w:val="single" w:color="000000" w:sz="10" w:space="0"/>
            </w:tcBorders>
            <w:vAlign w:val="top"/>
          </w:tcPr>
          <w:p w14:paraId="45CB6E6C">
            <w:pPr>
              <w:pStyle w:val="6"/>
              <w:spacing w:before="17" w:line="228" w:lineRule="auto"/>
              <w:ind w:left="144"/>
              <w:rPr>
                <w:sz w:val="20"/>
                <w:szCs w:val="20"/>
              </w:rPr>
            </w:pPr>
            <w:r>
              <w:rPr>
                <w:spacing w:val="8"/>
                <w:sz w:val="20"/>
                <w:szCs w:val="20"/>
              </w:rPr>
              <w:t>放不得超过能</w:t>
            </w:r>
          </w:p>
          <w:p w14:paraId="7F619C42">
            <w:pPr>
              <w:pStyle w:val="6"/>
              <w:spacing w:before="24" w:line="228" w:lineRule="auto"/>
              <w:ind w:left="143"/>
              <w:rPr>
                <w:sz w:val="20"/>
                <w:szCs w:val="20"/>
              </w:rPr>
            </w:pPr>
            <w:r>
              <w:rPr>
                <w:spacing w:val="8"/>
                <w:sz w:val="20"/>
                <w:szCs w:val="20"/>
              </w:rPr>
              <w:t>源利用上限控</w:t>
            </w:r>
          </w:p>
          <w:p w14:paraId="22C920C8">
            <w:pPr>
              <w:pStyle w:val="6"/>
              <w:spacing w:before="24" w:line="228" w:lineRule="auto"/>
              <w:ind w:left="356"/>
              <w:rPr>
                <w:sz w:val="20"/>
                <w:szCs w:val="20"/>
              </w:rPr>
            </w:pPr>
            <w:r>
              <w:rPr>
                <w:spacing w:val="7"/>
                <w:sz w:val="20"/>
                <w:szCs w:val="20"/>
              </w:rPr>
              <w:t>制性指标</w:t>
            </w:r>
          </w:p>
        </w:tc>
        <w:tc>
          <w:tcPr>
            <w:tcW w:w="1120" w:type="dxa"/>
            <w:tcBorders>
              <w:top w:val="single" w:color="000000" w:sz="10" w:space="0"/>
              <w:right w:val="nil"/>
            </w:tcBorders>
            <w:vAlign w:val="top"/>
          </w:tcPr>
          <w:p w14:paraId="3243E1EF">
            <w:pPr>
              <w:rPr>
                <w:rFonts w:ascii="Arial"/>
                <w:sz w:val="21"/>
              </w:rPr>
            </w:pPr>
          </w:p>
        </w:tc>
      </w:tr>
      <w:tr w14:paraId="66422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1077" w:type="dxa"/>
            <w:vMerge w:val="restart"/>
            <w:tcBorders>
              <w:left w:val="nil"/>
              <w:bottom w:val="nil"/>
            </w:tcBorders>
            <w:vAlign w:val="top"/>
          </w:tcPr>
          <w:p w14:paraId="05808B31">
            <w:pPr>
              <w:spacing w:line="245" w:lineRule="auto"/>
              <w:rPr>
                <w:rFonts w:ascii="Arial"/>
                <w:sz w:val="21"/>
              </w:rPr>
            </w:pPr>
          </w:p>
          <w:p w14:paraId="219FD629">
            <w:pPr>
              <w:spacing w:line="245" w:lineRule="auto"/>
              <w:rPr>
                <w:rFonts w:ascii="Arial"/>
                <w:sz w:val="21"/>
              </w:rPr>
            </w:pPr>
          </w:p>
          <w:p w14:paraId="3F0CA68D">
            <w:pPr>
              <w:spacing w:before="57" w:line="195" w:lineRule="auto"/>
              <w:ind w:left="108"/>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pacing w:val="7"/>
                <w:sz w:val="20"/>
                <w:szCs w:val="20"/>
              </w:rPr>
              <w:t>51092</w:t>
            </w:r>
          </w:p>
          <w:p w14:paraId="5469D20B">
            <w:pPr>
              <w:spacing w:before="55"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32550001</w:t>
            </w:r>
          </w:p>
          <w:p w14:paraId="453D5118">
            <w:pPr>
              <w:pStyle w:val="6"/>
              <w:spacing w:before="32" w:line="228" w:lineRule="auto"/>
              <w:ind w:left="117"/>
              <w:rPr>
                <w:sz w:val="20"/>
                <w:szCs w:val="20"/>
              </w:rPr>
            </w:pPr>
            <w:r>
              <w:rPr>
                <w:spacing w:val="12"/>
                <w:sz w:val="20"/>
                <w:szCs w:val="20"/>
              </w:rPr>
              <w:t>大英县自</w:t>
            </w:r>
          </w:p>
          <w:p w14:paraId="124E6AEF">
            <w:pPr>
              <w:pStyle w:val="6"/>
              <w:spacing w:before="26" w:line="229" w:lineRule="auto"/>
              <w:ind w:left="115"/>
              <w:rPr>
                <w:sz w:val="20"/>
                <w:szCs w:val="20"/>
              </w:rPr>
            </w:pPr>
            <w:r>
              <w:rPr>
                <w:spacing w:val="12"/>
                <w:sz w:val="20"/>
                <w:szCs w:val="20"/>
              </w:rPr>
              <w:t>然资源重</w:t>
            </w:r>
          </w:p>
          <w:p w14:paraId="7318C4D8">
            <w:pPr>
              <w:pStyle w:val="6"/>
              <w:spacing w:before="22" w:line="228" w:lineRule="auto"/>
              <w:ind w:left="125"/>
              <w:rPr>
                <w:sz w:val="20"/>
                <w:szCs w:val="20"/>
              </w:rPr>
            </w:pPr>
            <w:r>
              <w:rPr>
                <w:spacing w:val="4"/>
                <w:sz w:val="20"/>
                <w:szCs w:val="20"/>
              </w:rPr>
              <w:t>点管控区</w:t>
            </w:r>
          </w:p>
        </w:tc>
        <w:tc>
          <w:tcPr>
            <w:tcW w:w="681" w:type="dxa"/>
            <w:vMerge w:val="restart"/>
            <w:tcBorders>
              <w:bottom w:val="nil"/>
            </w:tcBorders>
            <w:vAlign w:val="top"/>
          </w:tcPr>
          <w:p w14:paraId="4A630B48">
            <w:pPr>
              <w:spacing w:line="433" w:lineRule="auto"/>
              <w:rPr>
                <w:rFonts w:ascii="Arial"/>
                <w:sz w:val="21"/>
              </w:rPr>
            </w:pPr>
          </w:p>
          <w:p w14:paraId="656F0354">
            <w:pPr>
              <w:pStyle w:val="6"/>
              <w:spacing w:before="65" w:line="228" w:lineRule="auto"/>
              <w:ind w:left="114"/>
              <w:rPr>
                <w:sz w:val="20"/>
                <w:szCs w:val="20"/>
              </w:rPr>
            </w:pPr>
            <w:r>
              <w:rPr>
                <w:spacing w:val="28"/>
                <w:sz w:val="20"/>
                <w:szCs w:val="20"/>
              </w:rPr>
              <w:t>单元</w:t>
            </w:r>
          </w:p>
          <w:p w14:paraId="433C2F1F">
            <w:pPr>
              <w:pStyle w:val="6"/>
              <w:spacing w:before="24" w:line="228" w:lineRule="auto"/>
              <w:ind w:left="116"/>
              <w:rPr>
                <w:sz w:val="20"/>
                <w:szCs w:val="20"/>
              </w:rPr>
            </w:pPr>
            <w:r>
              <w:rPr>
                <w:spacing w:val="27"/>
                <w:sz w:val="20"/>
                <w:szCs w:val="20"/>
              </w:rPr>
              <w:t>级清</w:t>
            </w:r>
          </w:p>
          <w:p w14:paraId="7347ED78">
            <w:pPr>
              <w:pStyle w:val="6"/>
              <w:spacing w:before="23" w:line="228" w:lineRule="auto"/>
              <w:ind w:left="114"/>
              <w:rPr>
                <w:sz w:val="20"/>
                <w:szCs w:val="20"/>
              </w:rPr>
            </w:pPr>
            <w:r>
              <w:rPr>
                <w:spacing w:val="-1"/>
                <w:sz w:val="20"/>
                <w:szCs w:val="20"/>
              </w:rPr>
              <w:t>单</w:t>
            </w:r>
            <w:r>
              <w:rPr>
                <w:spacing w:val="-39"/>
                <w:sz w:val="20"/>
                <w:szCs w:val="20"/>
              </w:rPr>
              <w:t xml:space="preserve"> </w:t>
            </w:r>
            <w:r>
              <w:rPr>
                <w:spacing w:val="-1"/>
                <w:sz w:val="20"/>
                <w:szCs w:val="20"/>
              </w:rPr>
              <w:t>管</w:t>
            </w:r>
          </w:p>
          <w:p w14:paraId="5E63E3B3">
            <w:pPr>
              <w:pStyle w:val="6"/>
              <w:spacing w:before="27" w:line="252" w:lineRule="auto"/>
              <w:ind w:left="114" w:right="105" w:hanging="2"/>
              <w:rPr>
                <w:sz w:val="20"/>
                <w:szCs w:val="20"/>
              </w:rPr>
            </w:pPr>
            <w:r>
              <w:rPr>
                <w:spacing w:val="29"/>
                <w:sz w:val="20"/>
                <w:szCs w:val="20"/>
              </w:rPr>
              <w:t>控要</w:t>
            </w:r>
            <w:r>
              <w:rPr>
                <w:sz w:val="20"/>
                <w:szCs w:val="20"/>
              </w:rPr>
              <w:t xml:space="preserve"> 求</w:t>
            </w:r>
          </w:p>
        </w:tc>
        <w:tc>
          <w:tcPr>
            <w:tcW w:w="1650" w:type="dxa"/>
            <w:vAlign w:val="top"/>
          </w:tcPr>
          <w:p w14:paraId="6B789442">
            <w:pPr>
              <w:pStyle w:val="6"/>
              <w:spacing w:before="89" w:line="227" w:lineRule="auto"/>
              <w:ind w:left="120"/>
              <w:rPr>
                <w:sz w:val="20"/>
                <w:szCs w:val="20"/>
              </w:rPr>
            </w:pPr>
            <w:r>
              <w:rPr>
                <w:spacing w:val="7"/>
                <w:sz w:val="20"/>
                <w:szCs w:val="20"/>
              </w:rPr>
              <w:t>空间布局约束</w:t>
            </w:r>
          </w:p>
        </w:tc>
        <w:tc>
          <w:tcPr>
            <w:tcW w:w="7590" w:type="dxa"/>
            <w:vAlign w:val="top"/>
          </w:tcPr>
          <w:p w14:paraId="2F58AF83">
            <w:pPr>
              <w:spacing w:before="62" w:line="199"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9" w:type="dxa"/>
            <w:vAlign w:val="top"/>
          </w:tcPr>
          <w:p w14:paraId="5B876BBB">
            <w:pPr>
              <w:spacing w:before="122" w:line="199" w:lineRule="auto"/>
              <w:ind w:left="7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0" w:type="dxa"/>
            <w:tcBorders>
              <w:right w:val="nil"/>
            </w:tcBorders>
            <w:vAlign w:val="top"/>
          </w:tcPr>
          <w:p w14:paraId="4DA06E24">
            <w:pPr>
              <w:spacing w:before="122" w:line="199"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933B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077" w:type="dxa"/>
            <w:vMerge w:val="continue"/>
            <w:tcBorders>
              <w:top w:val="nil"/>
              <w:left w:val="nil"/>
              <w:bottom w:val="nil"/>
            </w:tcBorders>
            <w:vAlign w:val="top"/>
          </w:tcPr>
          <w:p w14:paraId="5D7C22B3">
            <w:pPr>
              <w:rPr>
                <w:rFonts w:ascii="Arial"/>
                <w:sz w:val="21"/>
              </w:rPr>
            </w:pPr>
          </w:p>
        </w:tc>
        <w:tc>
          <w:tcPr>
            <w:tcW w:w="681" w:type="dxa"/>
            <w:vMerge w:val="continue"/>
            <w:tcBorders>
              <w:top w:val="nil"/>
              <w:bottom w:val="nil"/>
            </w:tcBorders>
            <w:vAlign w:val="top"/>
          </w:tcPr>
          <w:p w14:paraId="0B5E7F53">
            <w:pPr>
              <w:rPr>
                <w:rFonts w:ascii="Arial"/>
                <w:sz w:val="21"/>
              </w:rPr>
            </w:pPr>
          </w:p>
        </w:tc>
        <w:tc>
          <w:tcPr>
            <w:tcW w:w="1650" w:type="dxa"/>
            <w:vAlign w:val="top"/>
          </w:tcPr>
          <w:p w14:paraId="3C216D38">
            <w:pPr>
              <w:pStyle w:val="6"/>
              <w:spacing w:before="37" w:line="231" w:lineRule="auto"/>
              <w:ind w:left="112" w:right="106" w:firstLine="2"/>
              <w:rPr>
                <w:sz w:val="20"/>
                <w:szCs w:val="20"/>
              </w:rPr>
            </w:pPr>
            <w:r>
              <w:rPr>
                <w:spacing w:val="37"/>
                <w:sz w:val="20"/>
                <w:szCs w:val="20"/>
              </w:rPr>
              <w:t>污染物排放管</w:t>
            </w:r>
            <w:r>
              <w:rPr>
                <w:sz w:val="20"/>
                <w:szCs w:val="20"/>
              </w:rPr>
              <w:t xml:space="preserve"> </w:t>
            </w:r>
            <w:r>
              <w:rPr>
                <w:spacing w:val="1"/>
                <w:sz w:val="20"/>
                <w:szCs w:val="20"/>
              </w:rPr>
              <w:t>控</w:t>
            </w:r>
          </w:p>
        </w:tc>
        <w:tc>
          <w:tcPr>
            <w:tcW w:w="7590" w:type="dxa"/>
            <w:vAlign w:val="top"/>
          </w:tcPr>
          <w:p w14:paraId="01D92068">
            <w:pPr>
              <w:spacing w:before="142" w:line="199"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9" w:type="dxa"/>
            <w:vAlign w:val="top"/>
          </w:tcPr>
          <w:p w14:paraId="6F4F9586">
            <w:pPr>
              <w:spacing w:before="202" w:line="199" w:lineRule="auto"/>
              <w:ind w:left="7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0" w:type="dxa"/>
            <w:tcBorders>
              <w:right w:val="nil"/>
            </w:tcBorders>
            <w:vAlign w:val="top"/>
          </w:tcPr>
          <w:p w14:paraId="0E6502E9">
            <w:pPr>
              <w:spacing w:before="202" w:line="199"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E4B0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1077" w:type="dxa"/>
            <w:vMerge w:val="continue"/>
            <w:tcBorders>
              <w:top w:val="nil"/>
              <w:left w:val="nil"/>
              <w:bottom w:val="nil"/>
            </w:tcBorders>
            <w:vAlign w:val="top"/>
          </w:tcPr>
          <w:p w14:paraId="354EEC3C">
            <w:pPr>
              <w:rPr>
                <w:rFonts w:ascii="Arial"/>
                <w:sz w:val="21"/>
              </w:rPr>
            </w:pPr>
          </w:p>
        </w:tc>
        <w:tc>
          <w:tcPr>
            <w:tcW w:w="681" w:type="dxa"/>
            <w:vMerge w:val="continue"/>
            <w:tcBorders>
              <w:top w:val="nil"/>
              <w:bottom w:val="nil"/>
            </w:tcBorders>
            <w:vAlign w:val="top"/>
          </w:tcPr>
          <w:p w14:paraId="79AEB1F6">
            <w:pPr>
              <w:rPr>
                <w:rFonts w:ascii="Arial"/>
                <w:sz w:val="21"/>
              </w:rPr>
            </w:pPr>
          </w:p>
        </w:tc>
        <w:tc>
          <w:tcPr>
            <w:tcW w:w="1650" w:type="dxa"/>
            <w:vAlign w:val="top"/>
          </w:tcPr>
          <w:p w14:paraId="64BF5A53">
            <w:pPr>
              <w:pStyle w:val="6"/>
              <w:spacing w:before="90" w:line="228" w:lineRule="auto"/>
              <w:ind w:left="113"/>
              <w:rPr>
                <w:sz w:val="20"/>
                <w:szCs w:val="20"/>
              </w:rPr>
            </w:pPr>
            <w:r>
              <w:rPr>
                <w:spacing w:val="8"/>
                <w:sz w:val="20"/>
                <w:szCs w:val="20"/>
              </w:rPr>
              <w:t>环境风险管控</w:t>
            </w:r>
          </w:p>
        </w:tc>
        <w:tc>
          <w:tcPr>
            <w:tcW w:w="7590" w:type="dxa"/>
            <w:vAlign w:val="top"/>
          </w:tcPr>
          <w:p w14:paraId="5C0BB71F">
            <w:pPr>
              <w:spacing w:before="62" w:line="199"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9" w:type="dxa"/>
            <w:vAlign w:val="top"/>
          </w:tcPr>
          <w:p w14:paraId="136818B6">
            <w:pPr>
              <w:spacing w:before="122" w:line="199" w:lineRule="auto"/>
              <w:ind w:left="7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0" w:type="dxa"/>
            <w:tcBorders>
              <w:right w:val="nil"/>
            </w:tcBorders>
            <w:vAlign w:val="top"/>
          </w:tcPr>
          <w:p w14:paraId="1004FC8B">
            <w:pPr>
              <w:spacing w:before="122" w:line="199"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9E61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1077" w:type="dxa"/>
            <w:vMerge w:val="continue"/>
            <w:tcBorders>
              <w:top w:val="nil"/>
              <w:left w:val="nil"/>
            </w:tcBorders>
            <w:vAlign w:val="top"/>
          </w:tcPr>
          <w:p w14:paraId="4171B4A0">
            <w:pPr>
              <w:rPr>
                <w:rFonts w:ascii="Arial"/>
                <w:sz w:val="21"/>
              </w:rPr>
            </w:pPr>
          </w:p>
        </w:tc>
        <w:tc>
          <w:tcPr>
            <w:tcW w:w="681" w:type="dxa"/>
            <w:vMerge w:val="continue"/>
            <w:tcBorders>
              <w:top w:val="nil"/>
            </w:tcBorders>
            <w:vAlign w:val="top"/>
          </w:tcPr>
          <w:p w14:paraId="4425BCD5">
            <w:pPr>
              <w:rPr>
                <w:rFonts w:ascii="Arial"/>
                <w:sz w:val="21"/>
              </w:rPr>
            </w:pPr>
          </w:p>
        </w:tc>
        <w:tc>
          <w:tcPr>
            <w:tcW w:w="1650" w:type="dxa"/>
            <w:vAlign w:val="top"/>
          </w:tcPr>
          <w:p w14:paraId="3C01D38E">
            <w:pPr>
              <w:pStyle w:val="6"/>
              <w:spacing w:before="240" w:line="252" w:lineRule="auto"/>
              <w:ind w:left="118" w:right="106" w:firstLine="3"/>
              <w:rPr>
                <w:sz w:val="20"/>
                <w:szCs w:val="20"/>
              </w:rPr>
            </w:pPr>
            <w:r>
              <w:rPr>
                <w:spacing w:val="35"/>
                <w:sz w:val="20"/>
                <w:szCs w:val="20"/>
              </w:rPr>
              <w:t>资源开发利用</w:t>
            </w:r>
            <w:r>
              <w:rPr>
                <w:spacing w:val="4"/>
                <w:sz w:val="20"/>
                <w:szCs w:val="20"/>
              </w:rPr>
              <w:t xml:space="preserve"> </w:t>
            </w:r>
            <w:r>
              <w:rPr>
                <w:spacing w:val="2"/>
                <w:sz w:val="20"/>
                <w:szCs w:val="20"/>
              </w:rPr>
              <w:t>效率</w:t>
            </w:r>
          </w:p>
        </w:tc>
        <w:tc>
          <w:tcPr>
            <w:tcW w:w="7590" w:type="dxa"/>
            <w:vAlign w:val="top"/>
          </w:tcPr>
          <w:p w14:paraId="39562062">
            <w:pPr>
              <w:pStyle w:val="6"/>
              <w:spacing w:before="38" w:line="252" w:lineRule="auto"/>
              <w:ind w:left="115" w:right="5380"/>
              <w:jc w:val="both"/>
              <w:rPr>
                <w:sz w:val="20"/>
                <w:szCs w:val="20"/>
              </w:rPr>
            </w:pPr>
            <w:r>
              <w:rPr>
                <w:spacing w:val="8"/>
                <w:sz w:val="20"/>
                <w:szCs w:val="20"/>
              </w:rPr>
              <w:t>土地资源开发效率要求</w:t>
            </w:r>
            <w:r>
              <w:rPr>
                <w:spacing w:val="7"/>
                <w:sz w:val="20"/>
                <w:szCs w:val="20"/>
              </w:rPr>
              <w:t xml:space="preserve"> </w:t>
            </w:r>
            <w:r>
              <w:rPr>
                <w:spacing w:val="8"/>
                <w:sz w:val="20"/>
                <w:szCs w:val="20"/>
              </w:rPr>
              <w:t>能源资源开发效率要求</w:t>
            </w:r>
            <w:r>
              <w:rPr>
                <w:spacing w:val="7"/>
                <w:sz w:val="20"/>
                <w:szCs w:val="20"/>
              </w:rPr>
              <w:t xml:space="preserve"> </w:t>
            </w:r>
            <w:r>
              <w:rPr>
                <w:spacing w:val="8"/>
                <w:sz w:val="20"/>
                <w:szCs w:val="20"/>
              </w:rPr>
              <w:t>其他资源开发效率要求</w:t>
            </w:r>
          </w:p>
        </w:tc>
        <w:tc>
          <w:tcPr>
            <w:tcW w:w="1539" w:type="dxa"/>
            <w:vAlign w:val="top"/>
          </w:tcPr>
          <w:p w14:paraId="0EF79A0C">
            <w:pPr>
              <w:spacing w:line="350" w:lineRule="auto"/>
              <w:rPr>
                <w:rFonts w:ascii="Arial"/>
                <w:sz w:val="21"/>
              </w:rPr>
            </w:pPr>
          </w:p>
          <w:p w14:paraId="04CEE04B">
            <w:pPr>
              <w:spacing w:before="57" w:line="199" w:lineRule="auto"/>
              <w:ind w:left="7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0" w:type="dxa"/>
            <w:tcBorders>
              <w:right w:val="nil"/>
            </w:tcBorders>
            <w:vAlign w:val="top"/>
          </w:tcPr>
          <w:p w14:paraId="64889A82">
            <w:pPr>
              <w:spacing w:line="350" w:lineRule="auto"/>
              <w:rPr>
                <w:rFonts w:ascii="Arial"/>
                <w:sz w:val="21"/>
              </w:rPr>
            </w:pPr>
          </w:p>
          <w:p w14:paraId="4E08535C">
            <w:pPr>
              <w:spacing w:before="57" w:line="199"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297A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8" w:hRule="atLeast"/>
        </w:trPr>
        <w:tc>
          <w:tcPr>
            <w:tcW w:w="1077" w:type="dxa"/>
            <w:tcBorders>
              <w:left w:val="nil"/>
              <w:bottom w:val="single" w:color="000000" w:sz="10" w:space="0"/>
            </w:tcBorders>
            <w:vAlign w:val="top"/>
          </w:tcPr>
          <w:p w14:paraId="00935191">
            <w:pPr>
              <w:spacing w:line="241" w:lineRule="auto"/>
              <w:rPr>
                <w:rFonts w:ascii="Arial"/>
                <w:sz w:val="21"/>
              </w:rPr>
            </w:pPr>
          </w:p>
          <w:p w14:paraId="57B60675">
            <w:pPr>
              <w:spacing w:line="241" w:lineRule="auto"/>
              <w:rPr>
                <w:rFonts w:ascii="Arial"/>
                <w:sz w:val="21"/>
              </w:rPr>
            </w:pPr>
          </w:p>
          <w:p w14:paraId="67863D43">
            <w:pPr>
              <w:spacing w:line="241" w:lineRule="auto"/>
              <w:rPr>
                <w:rFonts w:ascii="Arial"/>
                <w:sz w:val="21"/>
              </w:rPr>
            </w:pPr>
          </w:p>
          <w:p w14:paraId="47F49F08">
            <w:pPr>
              <w:spacing w:line="241" w:lineRule="auto"/>
              <w:rPr>
                <w:rFonts w:ascii="Arial"/>
                <w:sz w:val="21"/>
              </w:rPr>
            </w:pPr>
          </w:p>
          <w:p w14:paraId="32BC025E">
            <w:pPr>
              <w:spacing w:line="241" w:lineRule="auto"/>
              <w:rPr>
                <w:rFonts w:ascii="Arial"/>
                <w:sz w:val="21"/>
              </w:rPr>
            </w:pPr>
          </w:p>
          <w:p w14:paraId="3BA59E4C">
            <w:pPr>
              <w:spacing w:line="241" w:lineRule="auto"/>
              <w:rPr>
                <w:rFonts w:ascii="Arial"/>
                <w:sz w:val="21"/>
              </w:rPr>
            </w:pPr>
          </w:p>
          <w:p w14:paraId="2D2A8F7B">
            <w:pPr>
              <w:spacing w:line="241" w:lineRule="auto"/>
              <w:rPr>
                <w:rFonts w:ascii="Arial"/>
                <w:sz w:val="21"/>
              </w:rPr>
            </w:pPr>
          </w:p>
          <w:p w14:paraId="75D96812">
            <w:pPr>
              <w:spacing w:line="242" w:lineRule="auto"/>
              <w:rPr>
                <w:rFonts w:ascii="Arial"/>
                <w:sz w:val="21"/>
              </w:rPr>
            </w:pPr>
          </w:p>
          <w:p w14:paraId="6E81493F">
            <w:pPr>
              <w:spacing w:before="57"/>
              <w:ind w:left="114" w:right="162" w:hanging="5"/>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7"/>
                <w:sz w:val="20"/>
                <w:szCs w:val="20"/>
              </w:rPr>
              <w:t>51092</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320002</w:t>
            </w:r>
          </w:p>
          <w:p w14:paraId="746EEE43">
            <w:pPr>
              <w:pStyle w:val="6"/>
              <w:spacing w:line="228" w:lineRule="auto"/>
              <w:ind w:left="117"/>
              <w:rPr>
                <w:sz w:val="20"/>
                <w:szCs w:val="20"/>
              </w:rPr>
            </w:pPr>
            <w:r>
              <w:rPr>
                <w:spacing w:val="12"/>
                <w:sz w:val="20"/>
                <w:szCs w:val="20"/>
              </w:rPr>
              <w:t>大英县工</w:t>
            </w:r>
          </w:p>
          <w:p w14:paraId="470044EA">
            <w:pPr>
              <w:pStyle w:val="6"/>
              <w:spacing w:before="25" w:line="228" w:lineRule="auto"/>
              <w:ind w:left="114"/>
              <w:rPr>
                <w:sz w:val="20"/>
                <w:szCs w:val="20"/>
              </w:rPr>
            </w:pPr>
            <w:r>
              <w:rPr>
                <w:spacing w:val="13"/>
                <w:sz w:val="20"/>
                <w:szCs w:val="20"/>
              </w:rPr>
              <w:t>业集中发</w:t>
            </w:r>
          </w:p>
          <w:p w14:paraId="5EF00E7E">
            <w:pPr>
              <w:pStyle w:val="6"/>
              <w:spacing w:before="24" w:line="221" w:lineRule="auto"/>
              <w:ind w:left="116"/>
              <w:rPr>
                <w:sz w:val="20"/>
                <w:szCs w:val="20"/>
              </w:rPr>
            </w:pPr>
            <w:r>
              <w:rPr>
                <w:spacing w:val="-6"/>
                <w:sz w:val="20"/>
                <w:szCs w:val="20"/>
              </w:rPr>
              <w:t>展</w:t>
            </w:r>
            <w:r>
              <w:rPr>
                <w:spacing w:val="-19"/>
                <w:sz w:val="20"/>
                <w:szCs w:val="20"/>
              </w:rPr>
              <w:t xml:space="preserve"> </w:t>
            </w:r>
            <w:r>
              <w:rPr>
                <w:spacing w:val="-6"/>
                <w:sz w:val="20"/>
                <w:szCs w:val="20"/>
              </w:rPr>
              <w:t>区</w:t>
            </w:r>
            <w:r>
              <w:rPr>
                <w:spacing w:val="-36"/>
                <w:sz w:val="20"/>
                <w:szCs w:val="20"/>
              </w:rPr>
              <w:t xml:space="preserve"> </w:t>
            </w:r>
            <w:r>
              <w:rPr>
                <w:rFonts w:ascii="Times New Roman" w:hAnsi="Times New Roman" w:eastAsia="Times New Roman" w:cs="Times New Roman"/>
                <w:spacing w:val="-6"/>
                <w:sz w:val="20"/>
                <w:szCs w:val="20"/>
              </w:rPr>
              <w:t>(</w:t>
            </w:r>
            <w:r>
              <w:rPr>
                <w:rFonts w:ascii="Times New Roman" w:hAnsi="Times New Roman" w:eastAsia="Times New Roman" w:cs="Times New Roman"/>
                <w:spacing w:val="10"/>
                <w:sz w:val="20"/>
                <w:szCs w:val="20"/>
              </w:rPr>
              <w:t xml:space="preserve"> </w:t>
            </w:r>
            <w:r>
              <w:rPr>
                <w:spacing w:val="-6"/>
                <w:sz w:val="20"/>
                <w:szCs w:val="20"/>
              </w:rPr>
              <w:t>含</w:t>
            </w:r>
          </w:p>
          <w:p w14:paraId="7FAC0ACB">
            <w:pPr>
              <w:pStyle w:val="6"/>
              <w:spacing w:before="34" w:line="221" w:lineRule="auto"/>
              <w:ind w:left="116"/>
              <w:rPr>
                <w:rFonts w:ascii="Times New Roman" w:hAnsi="Times New Roman" w:eastAsia="Times New Roman" w:cs="Times New Roman"/>
                <w:sz w:val="20"/>
                <w:szCs w:val="20"/>
              </w:rPr>
            </w:pPr>
            <w:r>
              <w:rPr>
                <w:spacing w:val="6"/>
                <w:sz w:val="20"/>
                <w:szCs w:val="20"/>
              </w:rPr>
              <w:t>经开区</w:t>
            </w:r>
            <w:r>
              <w:rPr>
                <w:rFonts w:ascii="Times New Roman" w:hAnsi="Times New Roman" w:eastAsia="Times New Roman" w:cs="Times New Roman"/>
                <w:spacing w:val="6"/>
                <w:sz w:val="20"/>
                <w:szCs w:val="20"/>
              </w:rPr>
              <w:t>)</w:t>
            </w:r>
          </w:p>
        </w:tc>
        <w:tc>
          <w:tcPr>
            <w:tcW w:w="681" w:type="dxa"/>
            <w:tcBorders>
              <w:bottom w:val="single" w:color="000000" w:sz="10" w:space="0"/>
            </w:tcBorders>
            <w:vAlign w:val="top"/>
          </w:tcPr>
          <w:p w14:paraId="2E9F08E9">
            <w:pPr>
              <w:spacing w:line="250" w:lineRule="auto"/>
              <w:rPr>
                <w:rFonts w:ascii="Arial"/>
                <w:sz w:val="21"/>
              </w:rPr>
            </w:pPr>
          </w:p>
          <w:p w14:paraId="1100B82A">
            <w:pPr>
              <w:spacing w:line="251" w:lineRule="auto"/>
              <w:rPr>
                <w:rFonts w:ascii="Arial"/>
                <w:sz w:val="21"/>
              </w:rPr>
            </w:pPr>
          </w:p>
          <w:p w14:paraId="2E439A8F">
            <w:pPr>
              <w:spacing w:line="251" w:lineRule="auto"/>
              <w:rPr>
                <w:rFonts w:ascii="Arial"/>
                <w:sz w:val="21"/>
              </w:rPr>
            </w:pPr>
          </w:p>
          <w:p w14:paraId="2D4E3E59">
            <w:pPr>
              <w:spacing w:line="251" w:lineRule="auto"/>
              <w:rPr>
                <w:rFonts w:ascii="Arial"/>
                <w:sz w:val="21"/>
              </w:rPr>
            </w:pPr>
          </w:p>
          <w:p w14:paraId="6BA086D9">
            <w:pPr>
              <w:spacing w:line="251" w:lineRule="auto"/>
              <w:rPr>
                <w:rFonts w:ascii="Arial"/>
                <w:sz w:val="21"/>
              </w:rPr>
            </w:pPr>
          </w:p>
          <w:p w14:paraId="6218CDE8">
            <w:pPr>
              <w:spacing w:line="251" w:lineRule="auto"/>
              <w:rPr>
                <w:rFonts w:ascii="Arial"/>
                <w:sz w:val="21"/>
              </w:rPr>
            </w:pPr>
          </w:p>
          <w:p w14:paraId="435093D5">
            <w:pPr>
              <w:spacing w:line="251" w:lineRule="auto"/>
              <w:rPr>
                <w:rFonts w:ascii="Arial"/>
                <w:sz w:val="21"/>
              </w:rPr>
            </w:pPr>
          </w:p>
          <w:p w14:paraId="53E40166">
            <w:pPr>
              <w:spacing w:line="251" w:lineRule="auto"/>
              <w:rPr>
                <w:rFonts w:ascii="Arial"/>
                <w:sz w:val="21"/>
              </w:rPr>
            </w:pPr>
          </w:p>
          <w:p w14:paraId="1449FDB2">
            <w:pPr>
              <w:pStyle w:val="6"/>
              <w:spacing w:before="65" w:line="228" w:lineRule="auto"/>
              <w:ind w:left="114"/>
              <w:rPr>
                <w:sz w:val="20"/>
                <w:szCs w:val="20"/>
              </w:rPr>
            </w:pPr>
            <w:r>
              <w:rPr>
                <w:spacing w:val="28"/>
                <w:sz w:val="20"/>
                <w:szCs w:val="20"/>
              </w:rPr>
              <w:t>单元</w:t>
            </w:r>
          </w:p>
          <w:p w14:paraId="0E90F0D5">
            <w:pPr>
              <w:pStyle w:val="6"/>
              <w:spacing w:before="24" w:line="228" w:lineRule="auto"/>
              <w:ind w:left="116"/>
              <w:rPr>
                <w:sz w:val="20"/>
                <w:szCs w:val="20"/>
              </w:rPr>
            </w:pPr>
            <w:r>
              <w:rPr>
                <w:spacing w:val="27"/>
                <w:sz w:val="20"/>
                <w:szCs w:val="20"/>
              </w:rPr>
              <w:t>级清</w:t>
            </w:r>
          </w:p>
          <w:p w14:paraId="4937D9A8">
            <w:pPr>
              <w:pStyle w:val="6"/>
              <w:spacing w:before="23" w:line="228" w:lineRule="auto"/>
              <w:ind w:left="114"/>
              <w:rPr>
                <w:sz w:val="20"/>
                <w:szCs w:val="20"/>
              </w:rPr>
            </w:pPr>
            <w:r>
              <w:rPr>
                <w:spacing w:val="-1"/>
                <w:sz w:val="20"/>
                <w:szCs w:val="20"/>
              </w:rPr>
              <w:t>单</w:t>
            </w:r>
            <w:r>
              <w:rPr>
                <w:spacing w:val="-39"/>
                <w:sz w:val="20"/>
                <w:szCs w:val="20"/>
              </w:rPr>
              <w:t xml:space="preserve"> </w:t>
            </w:r>
            <w:r>
              <w:rPr>
                <w:spacing w:val="-1"/>
                <w:sz w:val="20"/>
                <w:szCs w:val="20"/>
              </w:rPr>
              <w:t>管</w:t>
            </w:r>
          </w:p>
          <w:p w14:paraId="0FE74E95">
            <w:pPr>
              <w:pStyle w:val="6"/>
              <w:spacing w:before="27" w:line="252" w:lineRule="auto"/>
              <w:ind w:left="114" w:right="105" w:hanging="2"/>
              <w:rPr>
                <w:sz w:val="20"/>
                <w:szCs w:val="20"/>
              </w:rPr>
            </w:pPr>
            <w:r>
              <w:rPr>
                <w:spacing w:val="29"/>
                <w:sz w:val="20"/>
                <w:szCs w:val="20"/>
              </w:rPr>
              <w:t>控要</w:t>
            </w:r>
            <w:r>
              <w:rPr>
                <w:sz w:val="20"/>
                <w:szCs w:val="20"/>
              </w:rPr>
              <w:t xml:space="preserve"> 求</w:t>
            </w:r>
          </w:p>
        </w:tc>
        <w:tc>
          <w:tcPr>
            <w:tcW w:w="1650" w:type="dxa"/>
            <w:tcBorders>
              <w:bottom w:val="single" w:color="000000" w:sz="10" w:space="0"/>
            </w:tcBorders>
            <w:vAlign w:val="top"/>
          </w:tcPr>
          <w:p w14:paraId="3CED9B45">
            <w:pPr>
              <w:spacing w:line="254" w:lineRule="auto"/>
              <w:rPr>
                <w:rFonts w:ascii="Arial"/>
                <w:sz w:val="21"/>
              </w:rPr>
            </w:pPr>
          </w:p>
          <w:p w14:paraId="59E3327D">
            <w:pPr>
              <w:spacing w:line="254" w:lineRule="auto"/>
              <w:rPr>
                <w:rFonts w:ascii="Arial"/>
                <w:sz w:val="21"/>
              </w:rPr>
            </w:pPr>
          </w:p>
          <w:p w14:paraId="37FB45E3">
            <w:pPr>
              <w:spacing w:line="254" w:lineRule="auto"/>
              <w:rPr>
                <w:rFonts w:ascii="Arial"/>
                <w:sz w:val="21"/>
              </w:rPr>
            </w:pPr>
          </w:p>
          <w:p w14:paraId="552CB9F9">
            <w:pPr>
              <w:spacing w:line="254" w:lineRule="auto"/>
              <w:rPr>
                <w:rFonts w:ascii="Arial"/>
                <w:sz w:val="21"/>
              </w:rPr>
            </w:pPr>
          </w:p>
          <w:p w14:paraId="4D6567AD">
            <w:pPr>
              <w:spacing w:line="254" w:lineRule="auto"/>
              <w:rPr>
                <w:rFonts w:ascii="Arial"/>
                <w:sz w:val="21"/>
              </w:rPr>
            </w:pPr>
          </w:p>
          <w:p w14:paraId="433F749D">
            <w:pPr>
              <w:spacing w:line="255" w:lineRule="auto"/>
              <w:rPr>
                <w:rFonts w:ascii="Arial"/>
                <w:sz w:val="21"/>
              </w:rPr>
            </w:pPr>
          </w:p>
          <w:p w14:paraId="17FC25A1">
            <w:pPr>
              <w:spacing w:line="255" w:lineRule="auto"/>
              <w:rPr>
                <w:rFonts w:ascii="Arial"/>
                <w:sz w:val="21"/>
              </w:rPr>
            </w:pPr>
          </w:p>
          <w:p w14:paraId="116030F6">
            <w:pPr>
              <w:spacing w:line="255" w:lineRule="auto"/>
              <w:rPr>
                <w:rFonts w:ascii="Arial"/>
                <w:sz w:val="21"/>
              </w:rPr>
            </w:pPr>
          </w:p>
          <w:p w14:paraId="0C95EE63">
            <w:pPr>
              <w:spacing w:line="255" w:lineRule="auto"/>
              <w:rPr>
                <w:rFonts w:ascii="Arial"/>
                <w:sz w:val="21"/>
              </w:rPr>
            </w:pPr>
          </w:p>
          <w:p w14:paraId="35D20B77">
            <w:pPr>
              <w:spacing w:line="255" w:lineRule="auto"/>
              <w:rPr>
                <w:rFonts w:ascii="Arial"/>
                <w:sz w:val="21"/>
              </w:rPr>
            </w:pPr>
          </w:p>
          <w:p w14:paraId="0C0C001C">
            <w:pPr>
              <w:pStyle w:val="6"/>
              <w:spacing w:before="65" w:line="227" w:lineRule="auto"/>
              <w:ind w:left="120"/>
              <w:rPr>
                <w:sz w:val="20"/>
                <w:szCs w:val="20"/>
              </w:rPr>
            </w:pPr>
            <w:r>
              <w:rPr>
                <w:spacing w:val="7"/>
                <w:sz w:val="20"/>
                <w:szCs w:val="20"/>
              </w:rPr>
              <w:t>空间布局约束</w:t>
            </w:r>
          </w:p>
        </w:tc>
        <w:tc>
          <w:tcPr>
            <w:tcW w:w="7590" w:type="dxa"/>
            <w:tcBorders>
              <w:bottom w:val="single" w:color="000000" w:sz="10" w:space="0"/>
            </w:tcBorders>
            <w:vAlign w:val="top"/>
          </w:tcPr>
          <w:p w14:paraId="501C675E">
            <w:pPr>
              <w:pStyle w:val="6"/>
              <w:spacing w:before="41" w:line="228" w:lineRule="auto"/>
              <w:ind w:left="114"/>
              <w:rPr>
                <w:sz w:val="20"/>
                <w:szCs w:val="20"/>
              </w:rPr>
            </w:pPr>
            <w:r>
              <w:rPr>
                <w:spacing w:val="9"/>
                <w:sz w:val="20"/>
                <w:szCs w:val="20"/>
              </w:rPr>
              <w:t>禁止开发建设活动的要求</w:t>
            </w:r>
          </w:p>
          <w:p w14:paraId="39BDAB70">
            <w:pPr>
              <w:pStyle w:val="6"/>
              <w:spacing w:before="24" w:line="228" w:lineRule="auto"/>
              <w:ind w:left="131"/>
              <w:rPr>
                <w:sz w:val="20"/>
                <w:szCs w:val="20"/>
              </w:rPr>
            </w:pPr>
            <w:r>
              <w:rPr>
                <w:rFonts w:ascii="Times New Roman" w:hAnsi="Times New Roman" w:eastAsia="Times New Roman" w:cs="Times New Roman"/>
                <w:spacing w:val="6"/>
                <w:sz w:val="20"/>
                <w:szCs w:val="20"/>
              </w:rPr>
              <w:t>1.</w:t>
            </w:r>
            <w:r>
              <w:rPr>
                <w:spacing w:val="6"/>
                <w:sz w:val="20"/>
                <w:szCs w:val="20"/>
              </w:rPr>
              <w:t>禁止新建纯碱、</w:t>
            </w:r>
            <w:r>
              <w:rPr>
                <w:rFonts w:ascii="Times New Roman" w:hAnsi="Times New Roman" w:eastAsia="Times New Roman" w:cs="Times New Roman"/>
                <w:sz w:val="20"/>
                <w:szCs w:val="20"/>
              </w:rPr>
              <w:t>PVC</w:t>
            </w:r>
            <w:r>
              <w:rPr>
                <w:rFonts w:ascii="Times New Roman" w:hAnsi="Times New Roman" w:eastAsia="Times New Roman" w:cs="Times New Roman"/>
                <w:spacing w:val="25"/>
                <w:sz w:val="20"/>
                <w:szCs w:val="20"/>
              </w:rPr>
              <w:t xml:space="preserve"> </w:t>
            </w:r>
            <w:r>
              <w:rPr>
                <w:spacing w:val="6"/>
                <w:sz w:val="20"/>
                <w:szCs w:val="20"/>
              </w:rPr>
              <w:t>项目</w:t>
            </w:r>
          </w:p>
          <w:p w14:paraId="3F14D470">
            <w:pPr>
              <w:pStyle w:val="6"/>
              <w:spacing w:before="24" w:line="227" w:lineRule="auto"/>
              <w:ind w:left="111"/>
              <w:rPr>
                <w:sz w:val="20"/>
                <w:szCs w:val="20"/>
              </w:rPr>
            </w:pPr>
            <w:r>
              <w:rPr>
                <w:rFonts w:ascii="Times New Roman" w:hAnsi="Times New Roman" w:eastAsia="Times New Roman" w:cs="Times New Roman"/>
                <w:spacing w:val="8"/>
                <w:sz w:val="20"/>
                <w:szCs w:val="20"/>
              </w:rPr>
              <w:t>2.</w:t>
            </w:r>
            <w:r>
              <w:rPr>
                <w:spacing w:val="8"/>
                <w:sz w:val="20"/>
                <w:szCs w:val="20"/>
              </w:rPr>
              <w:t>禁止扩大合成氨或实施扩建氮肥项目</w:t>
            </w:r>
          </w:p>
          <w:p w14:paraId="65A7D787">
            <w:pPr>
              <w:pStyle w:val="6"/>
              <w:spacing w:before="27" w:line="227" w:lineRule="auto"/>
              <w:ind w:left="115"/>
              <w:rPr>
                <w:sz w:val="20"/>
                <w:szCs w:val="20"/>
              </w:rPr>
            </w:pPr>
            <w:r>
              <w:rPr>
                <w:rFonts w:ascii="Times New Roman" w:hAnsi="Times New Roman" w:eastAsia="Times New Roman" w:cs="Times New Roman"/>
                <w:spacing w:val="9"/>
                <w:sz w:val="20"/>
                <w:szCs w:val="20"/>
              </w:rPr>
              <w:t>3.</w:t>
            </w:r>
            <w:r>
              <w:rPr>
                <w:spacing w:val="9"/>
                <w:sz w:val="20"/>
                <w:szCs w:val="20"/>
              </w:rPr>
              <w:t>禁止新引入涉及印染、染整、脱胶工序或产生缫丝、精炼废水的项目</w:t>
            </w:r>
          </w:p>
          <w:p w14:paraId="162E29A7">
            <w:pPr>
              <w:pStyle w:val="6"/>
              <w:spacing w:before="28" w:line="239" w:lineRule="auto"/>
              <w:ind w:left="117" w:right="184" w:hanging="7"/>
              <w:rPr>
                <w:sz w:val="20"/>
                <w:szCs w:val="20"/>
              </w:rPr>
            </w:pPr>
            <w:r>
              <w:rPr>
                <w:rFonts w:ascii="Times New Roman" w:hAnsi="Times New Roman" w:eastAsia="Times New Roman" w:cs="Times New Roman"/>
                <w:spacing w:val="9"/>
                <w:sz w:val="20"/>
                <w:szCs w:val="20"/>
              </w:rPr>
              <w:t>4.</w:t>
            </w:r>
            <w:r>
              <w:rPr>
                <w:spacing w:val="9"/>
                <w:sz w:val="20"/>
                <w:szCs w:val="20"/>
              </w:rPr>
              <w:t>禁止引入印制电路板、集成电路制造、平板及柔性显示器件制造等耗、排水量</w:t>
            </w:r>
            <w:r>
              <w:rPr>
                <w:spacing w:val="15"/>
                <w:sz w:val="20"/>
                <w:szCs w:val="20"/>
              </w:rPr>
              <w:t xml:space="preserve"> </w:t>
            </w:r>
            <w:r>
              <w:rPr>
                <w:spacing w:val="6"/>
                <w:sz w:val="20"/>
                <w:szCs w:val="20"/>
              </w:rPr>
              <w:t>大的项目</w:t>
            </w:r>
          </w:p>
          <w:p w14:paraId="27320F8B">
            <w:pPr>
              <w:pStyle w:val="6"/>
              <w:spacing w:before="26" w:line="239" w:lineRule="auto"/>
              <w:ind w:left="116" w:right="184"/>
              <w:rPr>
                <w:sz w:val="20"/>
                <w:szCs w:val="20"/>
              </w:rPr>
            </w:pPr>
            <w:r>
              <w:rPr>
                <w:rFonts w:ascii="Times New Roman" w:hAnsi="Times New Roman" w:eastAsia="Times New Roman" w:cs="Times New Roman"/>
                <w:spacing w:val="9"/>
                <w:sz w:val="20"/>
                <w:szCs w:val="20"/>
              </w:rPr>
              <w:t>5.</w:t>
            </w:r>
            <w:r>
              <w:rPr>
                <w:spacing w:val="9"/>
                <w:sz w:val="20"/>
                <w:szCs w:val="20"/>
              </w:rPr>
              <w:t>禁止引进和新建涉及喷漆工艺家具制造（木制品加工）生产项目（使用粉末喷</w:t>
            </w:r>
            <w:r>
              <w:rPr>
                <w:spacing w:val="8"/>
                <w:sz w:val="20"/>
                <w:szCs w:val="20"/>
              </w:rPr>
              <w:t xml:space="preserve"> </w:t>
            </w:r>
            <w:r>
              <w:rPr>
                <w:spacing w:val="9"/>
                <w:sz w:val="20"/>
                <w:szCs w:val="20"/>
              </w:rPr>
              <w:t>涂、水性涂料及</w:t>
            </w:r>
            <w:r>
              <w:rPr>
                <w:spacing w:val="-43"/>
                <w:sz w:val="20"/>
                <w:szCs w:val="20"/>
              </w:rPr>
              <w:t xml:space="preserve"> </w:t>
            </w:r>
            <w:r>
              <w:rPr>
                <w:rFonts w:ascii="Times New Roman" w:hAnsi="Times New Roman" w:eastAsia="Times New Roman" w:cs="Times New Roman"/>
                <w:sz w:val="20"/>
                <w:szCs w:val="20"/>
              </w:rPr>
              <w:t>UV</w:t>
            </w:r>
            <w:r>
              <w:rPr>
                <w:rFonts w:ascii="Times New Roman" w:hAnsi="Times New Roman" w:eastAsia="Times New Roman" w:cs="Times New Roman"/>
                <w:spacing w:val="9"/>
                <w:sz w:val="20"/>
                <w:szCs w:val="20"/>
              </w:rPr>
              <w:t xml:space="preserve"> </w:t>
            </w:r>
            <w:r>
              <w:rPr>
                <w:spacing w:val="9"/>
                <w:sz w:val="20"/>
                <w:szCs w:val="20"/>
              </w:rPr>
              <w:t>涂料以及进入共享喷涂中心除外）</w:t>
            </w:r>
          </w:p>
          <w:p w14:paraId="7FF5A2D5">
            <w:pPr>
              <w:pStyle w:val="6"/>
              <w:spacing w:before="26"/>
              <w:ind w:left="138" w:right="184" w:hanging="23"/>
              <w:rPr>
                <w:sz w:val="20"/>
                <w:szCs w:val="20"/>
              </w:rPr>
            </w:pPr>
            <w:r>
              <w:rPr>
                <w:rFonts w:ascii="Times New Roman" w:hAnsi="Times New Roman" w:eastAsia="Times New Roman" w:cs="Times New Roman"/>
                <w:spacing w:val="9"/>
                <w:sz w:val="20"/>
                <w:szCs w:val="20"/>
              </w:rPr>
              <w:t>6.</w:t>
            </w:r>
            <w:r>
              <w:rPr>
                <w:spacing w:val="9"/>
                <w:sz w:val="20"/>
                <w:szCs w:val="20"/>
              </w:rPr>
              <w:t xml:space="preserve">禁止新建燃煤火电、金属冶炼、制浆（含废纸制浆）、屠宰、皮革鞣制、铅蓄 </w:t>
            </w:r>
            <w:r>
              <w:rPr>
                <w:spacing w:val="8"/>
                <w:sz w:val="20"/>
                <w:szCs w:val="20"/>
              </w:rPr>
              <w:t>电池制造、原油炼制、煤化工及发酵制药项目</w:t>
            </w:r>
          </w:p>
          <w:p w14:paraId="65718FC1">
            <w:pPr>
              <w:pStyle w:val="6"/>
              <w:spacing w:before="24"/>
              <w:ind w:left="114" w:right="155"/>
              <w:rPr>
                <w:sz w:val="20"/>
                <w:szCs w:val="20"/>
              </w:rPr>
            </w:pPr>
            <w:r>
              <w:rPr>
                <w:rFonts w:ascii="Times New Roman" w:hAnsi="Times New Roman" w:eastAsia="Times New Roman" w:cs="Times New Roman"/>
                <w:spacing w:val="9"/>
                <w:sz w:val="20"/>
                <w:szCs w:val="20"/>
              </w:rPr>
              <w:t>7.</w:t>
            </w:r>
            <w:r>
              <w:rPr>
                <w:spacing w:val="9"/>
                <w:sz w:val="20"/>
                <w:szCs w:val="20"/>
              </w:rPr>
              <w:t>梨子坝、马家坝片区禁止新引入化工项目片区铅蓄电池生产企业限制发展，待</w:t>
            </w:r>
            <w:r>
              <w:rPr>
                <w:spacing w:val="10"/>
                <w:sz w:val="20"/>
                <w:szCs w:val="20"/>
              </w:rPr>
              <w:t xml:space="preserve"> </w:t>
            </w:r>
            <w:r>
              <w:rPr>
                <w:spacing w:val="9"/>
                <w:sz w:val="20"/>
                <w:szCs w:val="20"/>
              </w:rPr>
              <w:t>远期条件成熟时，实现铅、汞、镉、铬、砷重金属污染物</w:t>
            </w:r>
            <w:r>
              <w:rPr>
                <w:rFonts w:ascii="Times New Roman" w:hAnsi="Times New Roman" w:eastAsia="Times New Roman" w:cs="Times New Roman"/>
                <w:spacing w:val="9"/>
                <w:sz w:val="20"/>
                <w:szCs w:val="20"/>
              </w:rPr>
              <w:t>“</w:t>
            </w:r>
            <w:r>
              <w:rPr>
                <w:spacing w:val="9"/>
                <w:sz w:val="20"/>
                <w:szCs w:val="20"/>
              </w:rPr>
              <w:t>零排放</w:t>
            </w:r>
            <w:r>
              <w:rPr>
                <w:rFonts w:ascii="Times New Roman" w:hAnsi="Times New Roman" w:eastAsia="Times New Roman" w:cs="Times New Roman"/>
                <w:spacing w:val="9"/>
                <w:sz w:val="20"/>
                <w:szCs w:val="20"/>
              </w:rPr>
              <w:t>”</w:t>
            </w:r>
            <w:r>
              <w:rPr>
                <w:spacing w:val="9"/>
                <w:sz w:val="20"/>
                <w:szCs w:val="20"/>
              </w:rPr>
              <w:t>或搬迁出园区</w:t>
            </w:r>
          </w:p>
          <w:p w14:paraId="798870D4">
            <w:pPr>
              <w:pStyle w:val="6"/>
              <w:spacing w:before="24"/>
              <w:ind w:left="116" w:right="126" w:firstLine="2"/>
              <w:rPr>
                <w:sz w:val="20"/>
                <w:szCs w:val="20"/>
              </w:rPr>
            </w:pPr>
            <w:r>
              <w:rPr>
                <w:rFonts w:ascii="Times New Roman" w:hAnsi="Times New Roman" w:eastAsia="Times New Roman" w:cs="Times New Roman"/>
                <w:spacing w:val="8"/>
                <w:sz w:val="20"/>
                <w:szCs w:val="20"/>
              </w:rPr>
              <w:t>8.</w:t>
            </w:r>
            <w:r>
              <w:rPr>
                <w:spacing w:val="8"/>
                <w:sz w:val="20"/>
                <w:szCs w:val="20"/>
              </w:rPr>
              <w:t>规划区内郪江两侧自防洪堤外源控制线起</w:t>
            </w:r>
            <w:r>
              <w:rPr>
                <w:spacing w:val="-35"/>
                <w:sz w:val="20"/>
                <w:szCs w:val="20"/>
              </w:rPr>
              <w:t xml:space="preserve"> </w:t>
            </w:r>
            <w:r>
              <w:rPr>
                <w:rFonts w:ascii="Times New Roman" w:hAnsi="Times New Roman" w:eastAsia="Times New Roman" w:cs="Times New Roman"/>
                <w:spacing w:val="8"/>
                <w:sz w:val="20"/>
                <w:szCs w:val="20"/>
              </w:rPr>
              <w:t>50m</w:t>
            </w:r>
            <w:r>
              <w:rPr>
                <w:rFonts w:ascii="Times New Roman" w:hAnsi="Times New Roman" w:eastAsia="Times New Roman" w:cs="Times New Roman"/>
                <w:spacing w:val="25"/>
                <w:sz w:val="20"/>
                <w:szCs w:val="20"/>
              </w:rPr>
              <w:t xml:space="preserve"> </w:t>
            </w:r>
            <w:r>
              <w:rPr>
                <w:spacing w:val="8"/>
                <w:sz w:val="20"/>
                <w:szCs w:val="20"/>
              </w:rPr>
              <w:t>区域纳入生态保护范围</w:t>
            </w:r>
            <w:r>
              <w:rPr>
                <w:spacing w:val="7"/>
                <w:sz w:val="20"/>
                <w:szCs w:val="20"/>
              </w:rPr>
              <w:t>，禁止开</w:t>
            </w:r>
            <w:r>
              <w:rPr>
                <w:sz w:val="20"/>
                <w:szCs w:val="20"/>
              </w:rPr>
              <w:t xml:space="preserve"> </w:t>
            </w:r>
            <w:r>
              <w:rPr>
                <w:spacing w:val="9"/>
                <w:sz w:val="20"/>
                <w:szCs w:val="20"/>
              </w:rPr>
              <w:t>展采矿、挖沙取土或工业活动</w:t>
            </w:r>
          </w:p>
          <w:p w14:paraId="05C64425">
            <w:pPr>
              <w:pStyle w:val="6"/>
              <w:spacing w:before="26"/>
              <w:ind w:left="129" w:right="2843" w:hanging="14"/>
              <w:rPr>
                <w:sz w:val="20"/>
                <w:szCs w:val="20"/>
              </w:rPr>
            </w:pPr>
            <w:r>
              <w:rPr>
                <w:rFonts w:ascii="Times New Roman" w:hAnsi="Times New Roman" w:eastAsia="Times New Roman" w:cs="Times New Roman"/>
                <w:spacing w:val="8"/>
                <w:sz w:val="20"/>
                <w:szCs w:val="20"/>
              </w:rPr>
              <w:t>9.</w:t>
            </w:r>
            <w:r>
              <w:rPr>
                <w:spacing w:val="8"/>
                <w:sz w:val="20"/>
                <w:szCs w:val="20"/>
              </w:rPr>
              <w:t>其他参照遂宁市总体准入要求</w:t>
            </w:r>
            <w:r>
              <w:rPr>
                <w:rFonts w:ascii="Times New Roman" w:hAnsi="Times New Roman" w:eastAsia="Times New Roman" w:cs="Times New Roman"/>
                <w:spacing w:val="8"/>
                <w:sz w:val="20"/>
                <w:szCs w:val="20"/>
              </w:rPr>
              <w:t>-</w:t>
            </w:r>
            <w:r>
              <w:rPr>
                <w:spacing w:val="8"/>
                <w:sz w:val="20"/>
                <w:szCs w:val="20"/>
              </w:rPr>
              <w:t>工业重点管控单元</w:t>
            </w:r>
            <w:r>
              <w:rPr>
                <w:spacing w:val="16"/>
                <w:sz w:val="20"/>
                <w:szCs w:val="20"/>
              </w:rPr>
              <w:t xml:space="preserve"> </w:t>
            </w:r>
            <w:r>
              <w:rPr>
                <w:spacing w:val="7"/>
                <w:sz w:val="20"/>
                <w:szCs w:val="20"/>
              </w:rPr>
              <w:t>限制开发建设活动的要求</w:t>
            </w:r>
          </w:p>
          <w:p w14:paraId="4A8EDE63">
            <w:pPr>
              <w:pStyle w:val="6"/>
              <w:spacing w:before="24" w:line="227" w:lineRule="auto"/>
              <w:ind w:left="131"/>
              <w:rPr>
                <w:sz w:val="20"/>
                <w:szCs w:val="20"/>
              </w:rPr>
            </w:pPr>
            <w:r>
              <w:rPr>
                <w:rFonts w:ascii="Times New Roman" w:hAnsi="Times New Roman" w:eastAsia="Times New Roman" w:cs="Times New Roman"/>
                <w:spacing w:val="9"/>
                <w:sz w:val="20"/>
                <w:szCs w:val="20"/>
              </w:rPr>
              <w:t>1.</w:t>
            </w:r>
            <w:r>
              <w:rPr>
                <w:spacing w:val="9"/>
                <w:sz w:val="20"/>
                <w:szCs w:val="20"/>
              </w:rPr>
              <w:t>严格限制钢铁、水泥、平板玻璃、有色金属冶炼等高</w:t>
            </w:r>
            <w:r>
              <w:rPr>
                <w:spacing w:val="8"/>
                <w:sz w:val="20"/>
                <w:szCs w:val="20"/>
              </w:rPr>
              <w:t>污染、高耗能项目</w:t>
            </w:r>
          </w:p>
          <w:p w14:paraId="446FEEF2">
            <w:pPr>
              <w:pStyle w:val="6"/>
              <w:spacing w:before="27" w:line="239" w:lineRule="auto"/>
              <w:ind w:left="114" w:right="393" w:hanging="3"/>
              <w:rPr>
                <w:sz w:val="20"/>
                <w:szCs w:val="20"/>
              </w:rPr>
            </w:pPr>
            <w:r>
              <w:rPr>
                <w:rFonts w:ascii="Times New Roman" w:hAnsi="Times New Roman" w:eastAsia="Times New Roman" w:cs="Times New Roman"/>
                <w:spacing w:val="9"/>
                <w:sz w:val="20"/>
                <w:szCs w:val="20"/>
              </w:rPr>
              <w:t>2.</w:t>
            </w:r>
            <w:r>
              <w:rPr>
                <w:rFonts w:ascii="Times New Roman" w:hAnsi="Times New Roman" w:eastAsia="Times New Roman" w:cs="Times New Roman"/>
                <w:spacing w:val="-29"/>
                <w:sz w:val="20"/>
                <w:szCs w:val="20"/>
              </w:rPr>
              <w:t xml:space="preserve"> </w:t>
            </w:r>
            <w:r>
              <w:rPr>
                <w:spacing w:val="9"/>
                <w:sz w:val="20"/>
                <w:szCs w:val="20"/>
              </w:rPr>
              <w:t>限制引进和新建涉及有机溶剂使用和挥发性有机物排放的低</w:t>
            </w:r>
            <w:r>
              <w:rPr>
                <w:spacing w:val="8"/>
                <w:sz w:val="20"/>
                <w:szCs w:val="20"/>
              </w:rPr>
              <w:t>固份油性涂料生</w:t>
            </w:r>
            <w:r>
              <w:rPr>
                <w:sz w:val="20"/>
                <w:szCs w:val="20"/>
              </w:rPr>
              <w:t xml:space="preserve"> </w:t>
            </w:r>
            <w:r>
              <w:rPr>
                <w:spacing w:val="9"/>
                <w:sz w:val="20"/>
                <w:szCs w:val="20"/>
              </w:rPr>
              <w:t>产、沥青类防水材料生产、人造板生产等项目；</w:t>
            </w:r>
          </w:p>
          <w:p w14:paraId="659FEA52">
            <w:pPr>
              <w:pStyle w:val="6"/>
              <w:spacing w:before="27" w:line="214" w:lineRule="auto"/>
              <w:ind w:left="115"/>
              <w:rPr>
                <w:sz w:val="20"/>
                <w:szCs w:val="20"/>
              </w:rPr>
            </w:pPr>
            <w:r>
              <w:rPr>
                <w:rFonts w:ascii="Times New Roman" w:hAnsi="Times New Roman" w:eastAsia="Times New Roman" w:cs="Times New Roman"/>
                <w:spacing w:val="8"/>
                <w:sz w:val="20"/>
                <w:szCs w:val="20"/>
              </w:rPr>
              <w:t>3.</w:t>
            </w:r>
            <w:r>
              <w:rPr>
                <w:rFonts w:ascii="Times New Roman" w:hAnsi="Times New Roman" w:eastAsia="Times New Roman" w:cs="Times New Roman"/>
                <w:spacing w:val="-29"/>
                <w:sz w:val="20"/>
                <w:szCs w:val="20"/>
              </w:rPr>
              <w:t xml:space="preserve"> </w:t>
            </w:r>
            <w:r>
              <w:rPr>
                <w:spacing w:val="8"/>
                <w:sz w:val="20"/>
                <w:szCs w:val="20"/>
              </w:rPr>
              <w:t>限制高耗水、高污染企业入驻，严控入河污染物</w:t>
            </w:r>
          </w:p>
        </w:tc>
        <w:tc>
          <w:tcPr>
            <w:tcW w:w="1539" w:type="dxa"/>
            <w:tcBorders>
              <w:bottom w:val="single" w:color="000000" w:sz="10" w:space="0"/>
            </w:tcBorders>
            <w:vAlign w:val="top"/>
          </w:tcPr>
          <w:p w14:paraId="00932DEB">
            <w:pPr>
              <w:spacing w:line="264" w:lineRule="auto"/>
              <w:rPr>
                <w:rFonts w:ascii="Arial"/>
                <w:sz w:val="21"/>
              </w:rPr>
            </w:pPr>
          </w:p>
          <w:p w14:paraId="25ED8395">
            <w:pPr>
              <w:spacing w:line="264" w:lineRule="auto"/>
              <w:rPr>
                <w:rFonts w:ascii="Arial"/>
                <w:sz w:val="21"/>
              </w:rPr>
            </w:pPr>
          </w:p>
          <w:p w14:paraId="7C109868">
            <w:pPr>
              <w:spacing w:line="264" w:lineRule="auto"/>
              <w:rPr>
                <w:rFonts w:ascii="Arial"/>
                <w:sz w:val="21"/>
              </w:rPr>
            </w:pPr>
          </w:p>
          <w:p w14:paraId="7120457F">
            <w:pPr>
              <w:spacing w:line="265" w:lineRule="auto"/>
              <w:rPr>
                <w:rFonts w:ascii="Arial"/>
                <w:sz w:val="21"/>
              </w:rPr>
            </w:pPr>
          </w:p>
          <w:p w14:paraId="6B111548">
            <w:pPr>
              <w:pStyle w:val="6"/>
              <w:spacing w:before="65" w:line="227" w:lineRule="auto"/>
              <w:ind w:left="145"/>
              <w:rPr>
                <w:sz w:val="20"/>
                <w:szCs w:val="20"/>
              </w:rPr>
            </w:pPr>
            <w:r>
              <w:rPr>
                <w:spacing w:val="8"/>
                <w:sz w:val="20"/>
                <w:szCs w:val="20"/>
              </w:rPr>
              <w:t>本项目属于非</w:t>
            </w:r>
          </w:p>
          <w:p w14:paraId="4AEA4C3F">
            <w:pPr>
              <w:pStyle w:val="6"/>
              <w:spacing w:before="24" w:line="228" w:lineRule="auto"/>
              <w:ind w:left="146"/>
              <w:rPr>
                <w:sz w:val="20"/>
                <w:szCs w:val="20"/>
              </w:rPr>
            </w:pPr>
            <w:r>
              <w:rPr>
                <w:spacing w:val="7"/>
                <w:sz w:val="20"/>
                <w:szCs w:val="20"/>
              </w:rPr>
              <w:t>金属矿物制品</w:t>
            </w:r>
          </w:p>
          <w:p w14:paraId="63D22A8D">
            <w:pPr>
              <w:pStyle w:val="6"/>
              <w:spacing w:before="27" w:line="228" w:lineRule="auto"/>
              <w:ind w:left="145"/>
              <w:rPr>
                <w:sz w:val="20"/>
                <w:szCs w:val="20"/>
              </w:rPr>
            </w:pPr>
            <w:r>
              <w:rPr>
                <w:spacing w:val="8"/>
                <w:sz w:val="20"/>
                <w:szCs w:val="20"/>
              </w:rPr>
              <w:t>制造及一般固</w:t>
            </w:r>
          </w:p>
          <w:p w14:paraId="6DCCFCCC">
            <w:pPr>
              <w:pStyle w:val="6"/>
              <w:spacing w:before="26" w:line="228" w:lineRule="auto"/>
              <w:ind w:left="144"/>
              <w:rPr>
                <w:sz w:val="20"/>
                <w:szCs w:val="20"/>
              </w:rPr>
            </w:pPr>
            <w:r>
              <w:rPr>
                <w:spacing w:val="8"/>
                <w:sz w:val="20"/>
                <w:szCs w:val="20"/>
              </w:rPr>
              <w:t>体废物综合利</w:t>
            </w:r>
          </w:p>
          <w:p w14:paraId="09CAE7D7">
            <w:pPr>
              <w:pStyle w:val="6"/>
              <w:spacing w:before="24" w:line="228" w:lineRule="auto"/>
              <w:ind w:left="146"/>
              <w:rPr>
                <w:sz w:val="20"/>
                <w:szCs w:val="20"/>
              </w:rPr>
            </w:pPr>
            <w:r>
              <w:rPr>
                <w:spacing w:val="8"/>
                <w:sz w:val="20"/>
                <w:szCs w:val="20"/>
              </w:rPr>
              <w:t>用项目，项目</w:t>
            </w:r>
          </w:p>
          <w:p w14:paraId="313EFE61">
            <w:pPr>
              <w:pStyle w:val="6"/>
              <w:spacing w:before="24" w:line="229" w:lineRule="auto"/>
              <w:ind w:left="161"/>
              <w:rPr>
                <w:sz w:val="20"/>
                <w:szCs w:val="20"/>
              </w:rPr>
            </w:pPr>
            <w:r>
              <w:rPr>
                <w:spacing w:val="5"/>
                <w:sz w:val="20"/>
                <w:szCs w:val="20"/>
              </w:rPr>
              <w:t>的建设不属于</w:t>
            </w:r>
          </w:p>
          <w:p w14:paraId="6C4C102A">
            <w:pPr>
              <w:pStyle w:val="6"/>
              <w:spacing w:before="25" w:line="227" w:lineRule="auto"/>
              <w:ind w:left="151"/>
              <w:rPr>
                <w:sz w:val="20"/>
                <w:szCs w:val="20"/>
              </w:rPr>
            </w:pPr>
            <w:r>
              <w:rPr>
                <w:spacing w:val="7"/>
                <w:sz w:val="20"/>
                <w:szCs w:val="20"/>
              </w:rPr>
              <w:t>空间布局约束</w:t>
            </w:r>
          </w:p>
          <w:p w14:paraId="31B6954F">
            <w:pPr>
              <w:pStyle w:val="6"/>
              <w:spacing w:before="25" w:line="228" w:lineRule="auto"/>
              <w:ind w:left="164"/>
              <w:rPr>
                <w:sz w:val="20"/>
                <w:szCs w:val="20"/>
              </w:rPr>
            </w:pPr>
            <w:r>
              <w:rPr>
                <w:spacing w:val="4"/>
                <w:sz w:val="20"/>
                <w:szCs w:val="20"/>
              </w:rPr>
              <w:t>中的禁止类和</w:t>
            </w:r>
          </w:p>
          <w:p w14:paraId="72D57AE9">
            <w:pPr>
              <w:pStyle w:val="6"/>
              <w:spacing w:before="27" w:line="228" w:lineRule="auto"/>
              <w:ind w:left="159"/>
              <w:rPr>
                <w:sz w:val="20"/>
                <w:szCs w:val="20"/>
              </w:rPr>
            </w:pPr>
            <w:r>
              <w:rPr>
                <w:spacing w:val="5"/>
                <w:sz w:val="20"/>
                <w:szCs w:val="20"/>
              </w:rPr>
              <w:t>限制类，因此</w:t>
            </w:r>
          </w:p>
          <w:p w14:paraId="2A93B3F8">
            <w:pPr>
              <w:pStyle w:val="6"/>
              <w:spacing w:before="24" w:line="228" w:lineRule="auto"/>
              <w:ind w:left="148"/>
              <w:rPr>
                <w:sz w:val="20"/>
                <w:szCs w:val="20"/>
              </w:rPr>
            </w:pPr>
            <w:r>
              <w:rPr>
                <w:spacing w:val="7"/>
                <w:sz w:val="20"/>
                <w:szCs w:val="20"/>
              </w:rPr>
              <w:t>项目的建设符</w:t>
            </w:r>
          </w:p>
          <w:p w14:paraId="08F63FB5">
            <w:pPr>
              <w:pStyle w:val="6"/>
              <w:spacing w:before="27" w:line="227" w:lineRule="auto"/>
              <w:ind w:left="145"/>
              <w:rPr>
                <w:sz w:val="20"/>
                <w:szCs w:val="20"/>
              </w:rPr>
            </w:pPr>
            <w:r>
              <w:rPr>
                <w:spacing w:val="8"/>
                <w:sz w:val="20"/>
                <w:szCs w:val="20"/>
              </w:rPr>
              <w:t>合空间布局约</w:t>
            </w:r>
          </w:p>
          <w:p w14:paraId="0BBB975F">
            <w:pPr>
              <w:pStyle w:val="6"/>
              <w:spacing w:before="25" w:line="228" w:lineRule="auto"/>
              <w:ind w:left="356"/>
              <w:rPr>
                <w:sz w:val="20"/>
                <w:szCs w:val="20"/>
              </w:rPr>
            </w:pPr>
            <w:r>
              <w:rPr>
                <w:spacing w:val="4"/>
                <w:sz w:val="20"/>
                <w:szCs w:val="20"/>
              </w:rPr>
              <w:t>束要求。</w:t>
            </w:r>
          </w:p>
        </w:tc>
        <w:tc>
          <w:tcPr>
            <w:tcW w:w="1120" w:type="dxa"/>
            <w:tcBorders>
              <w:bottom w:val="single" w:color="000000" w:sz="10" w:space="0"/>
              <w:right w:val="nil"/>
            </w:tcBorders>
            <w:vAlign w:val="top"/>
          </w:tcPr>
          <w:p w14:paraId="1005E37A">
            <w:pPr>
              <w:spacing w:line="254" w:lineRule="auto"/>
              <w:rPr>
                <w:rFonts w:ascii="Arial"/>
                <w:sz w:val="21"/>
              </w:rPr>
            </w:pPr>
          </w:p>
          <w:p w14:paraId="2B2D29C7">
            <w:pPr>
              <w:spacing w:line="254" w:lineRule="auto"/>
              <w:rPr>
                <w:rFonts w:ascii="Arial"/>
                <w:sz w:val="21"/>
              </w:rPr>
            </w:pPr>
          </w:p>
          <w:p w14:paraId="44DC3046">
            <w:pPr>
              <w:spacing w:line="254" w:lineRule="auto"/>
              <w:rPr>
                <w:rFonts w:ascii="Arial"/>
                <w:sz w:val="21"/>
              </w:rPr>
            </w:pPr>
          </w:p>
          <w:p w14:paraId="3DA39AE5">
            <w:pPr>
              <w:spacing w:line="254" w:lineRule="auto"/>
              <w:rPr>
                <w:rFonts w:ascii="Arial"/>
                <w:sz w:val="21"/>
              </w:rPr>
            </w:pPr>
          </w:p>
          <w:p w14:paraId="66114BF8">
            <w:pPr>
              <w:spacing w:line="254" w:lineRule="auto"/>
              <w:rPr>
                <w:rFonts w:ascii="Arial"/>
                <w:sz w:val="21"/>
              </w:rPr>
            </w:pPr>
          </w:p>
          <w:p w14:paraId="18F5D115">
            <w:pPr>
              <w:spacing w:line="255" w:lineRule="auto"/>
              <w:rPr>
                <w:rFonts w:ascii="Arial"/>
                <w:sz w:val="21"/>
              </w:rPr>
            </w:pPr>
          </w:p>
          <w:p w14:paraId="16F2CB5C">
            <w:pPr>
              <w:spacing w:line="255" w:lineRule="auto"/>
              <w:rPr>
                <w:rFonts w:ascii="Arial"/>
                <w:sz w:val="21"/>
              </w:rPr>
            </w:pPr>
          </w:p>
          <w:p w14:paraId="072F2317">
            <w:pPr>
              <w:spacing w:line="255" w:lineRule="auto"/>
              <w:rPr>
                <w:rFonts w:ascii="Arial"/>
                <w:sz w:val="21"/>
              </w:rPr>
            </w:pPr>
          </w:p>
          <w:p w14:paraId="31373268">
            <w:pPr>
              <w:spacing w:line="255" w:lineRule="auto"/>
              <w:rPr>
                <w:rFonts w:ascii="Arial"/>
                <w:sz w:val="21"/>
              </w:rPr>
            </w:pPr>
          </w:p>
          <w:p w14:paraId="5BBA3C8D">
            <w:pPr>
              <w:spacing w:line="255" w:lineRule="auto"/>
              <w:rPr>
                <w:rFonts w:ascii="Arial"/>
                <w:sz w:val="21"/>
              </w:rPr>
            </w:pPr>
          </w:p>
          <w:p w14:paraId="623249A3">
            <w:pPr>
              <w:pStyle w:val="6"/>
              <w:spacing w:before="65" w:line="228" w:lineRule="auto"/>
              <w:ind w:left="357"/>
              <w:rPr>
                <w:sz w:val="20"/>
                <w:szCs w:val="20"/>
              </w:rPr>
            </w:pPr>
            <w:r>
              <w:rPr>
                <w:spacing w:val="3"/>
                <w:sz w:val="20"/>
                <w:szCs w:val="20"/>
              </w:rPr>
              <w:t>符合</w:t>
            </w:r>
          </w:p>
        </w:tc>
      </w:tr>
    </w:tbl>
    <w:p w14:paraId="76C1B871">
      <w:pPr>
        <w:pStyle w:val="2"/>
      </w:pPr>
    </w:p>
    <w:p w14:paraId="07605221">
      <w:pPr>
        <w:sectPr>
          <w:footerReference r:id="rId26" w:type="default"/>
          <w:pgSz w:w="16839" w:h="11906"/>
          <w:pgMar w:top="400" w:right="1590" w:bottom="1240" w:left="1590" w:header="0" w:footer="1078" w:gutter="0"/>
          <w:cols w:space="720" w:num="1"/>
        </w:sectPr>
      </w:pPr>
    </w:p>
    <w:p w14:paraId="40A34D79">
      <w:pPr>
        <w:spacing w:before="42"/>
      </w:pPr>
    </w:p>
    <w:p w14:paraId="6F9F6DA5">
      <w:pPr>
        <w:spacing w:before="41"/>
      </w:pPr>
    </w:p>
    <w:p w14:paraId="1E40F968">
      <w:pPr>
        <w:spacing w:before="41"/>
      </w:pPr>
    </w:p>
    <w:p w14:paraId="1C1855A8">
      <w:pPr>
        <w:spacing w:before="41"/>
      </w:pPr>
    </w:p>
    <w:tbl>
      <w:tblPr>
        <w:tblStyle w:val="5"/>
        <w:tblW w:w="1365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7"/>
        <w:gridCol w:w="681"/>
        <w:gridCol w:w="1650"/>
        <w:gridCol w:w="7590"/>
        <w:gridCol w:w="1539"/>
        <w:gridCol w:w="1120"/>
      </w:tblGrid>
      <w:tr w14:paraId="406C0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6" w:hRule="atLeast"/>
        </w:trPr>
        <w:tc>
          <w:tcPr>
            <w:tcW w:w="1077" w:type="dxa"/>
            <w:vMerge w:val="restart"/>
            <w:tcBorders>
              <w:top w:val="single" w:color="000000" w:sz="10" w:space="0"/>
              <w:left w:val="nil"/>
              <w:bottom w:val="nil"/>
            </w:tcBorders>
            <w:vAlign w:val="top"/>
          </w:tcPr>
          <w:p w14:paraId="16E86DCC">
            <w:pPr>
              <w:rPr>
                <w:rFonts w:ascii="Arial"/>
                <w:sz w:val="21"/>
              </w:rPr>
            </w:pPr>
          </w:p>
        </w:tc>
        <w:tc>
          <w:tcPr>
            <w:tcW w:w="681" w:type="dxa"/>
            <w:vMerge w:val="restart"/>
            <w:tcBorders>
              <w:top w:val="single" w:color="000000" w:sz="10" w:space="0"/>
              <w:bottom w:val="nil"/>
            </w:tcBorders>
            <w:vAlign w:val="top"/>
          </w:tcPr>
          <w:p w14:paraId="5ADA4DC9">
            <w:pPr>
              <w:rPr>
                <w:rFonts w:ascii="Arial"/>
                <w:sz w:val="21"/>
              </w:rPr>
            </w:pPr>
          </w:p>
        </w:tc>
        <w:tc>
          <w:tcPr>
            <w:tcW w:w="1650" w:type="dxa"/>
            <w:tcBorders>
              <w:top w:val="single" w:color="000000" w:sz="10" w:space="0"/>
            </w:tcBorders>
            <w:vAlign w:val="top"/>
          </w:tcPr>
          <w:p w14:paraId="305427AC">
            <w:pPr>
              <w:rPr>
                <w:rFonts w:ascii="Arial"/>
                <w:sz w:val="21"/>
              </w:rPr>
            </w:pPr>
          </w:p>
        </w:tc>
        <w:tc>
          <w:tcPr>
            <w:tcW w:w="7590" w:type="dxa"/>
            <w:tcBorders>
              <w:top w:val="single" w:color="000000" w:sz="10" w:space="0"/>
            </w:tcBorders>
            <w:vAlign w:val="top"/>
          </w:tcPr>
          <w:p w14:paraId="769B437D">
            <w:pPr>
              <w:pStyle w:val="6"/>
              <w:spacing w:before="16" w:line="252" w:lineRule="auto"/>
              <w:ind w:left="122" w:right="2843" w:hanging="12"/>
              <w:rPr>
                <w:sz w:val="20"/>
                <w:szCs w:val="20"/>
              </w:rPr>
            </w:pPr>
            <w:r>
              <w:rPr>
                <w:rFonts w:ascii="Times New Roman" w:hAnsi="Times New Roman" w:eastAsia="Times New Roman" w:cs="Times New Roman"/>
                <w:spacing w:val="9"/>
                <w:sz w:val="20"/>
                <w:szCs w:val="20"/>
              </w:rPr>
              <w:t>4.</w:t>
            </w:r>
            <w:r>
              <w:rPr>
                <w:spacing w:val="9"/>
                <w:sz w:val="20"/>
                <w:szCs w:val="20"/>
              </w:rPr>
              <w:t>其他参照遂宁市总体准入要求</w:t>
            </w:r>
            <w:r>
              <w:rPr>
                <w:rFonts w:ascii="Times New Roman" w:hAnsi="Times New Roman" w:eastAsia="Times New Roman" w:cs="Times New Roman"/>
                <w:spacing w:val="9"/>
                <w:sz w:val="20"/>
                <w:szCs w:val="20"/>
              </w:rPr>
              <w:t>-</w:t>
            </w:r>
            <w:r>
              <w:rPr>
                <w:spacing w:val="9"/>
                <w:sz w:val="20"/>
                <w:szCs w:val="20"/>
              </w:rPr>
              <w:t>工业重点管</w:t>
            </w:r>
            <w:r>
              <w:rPr>
                <w:spacing w:val="8"/>
                <w:sz w:val="20"/>
                <w:szCs w:val="20"/>
              </w:rPr>
              <w:t>控单元</w:t>
            </w:r>
            <w:r>
              <w:rPr>
                <w:sz w:val="20"/>
                <w:szCs w:val="20"/>
              </w:rPr>
              <w:t xml:space="preserve"> </w:t>
            </w:r>
            <w:r>
              <w:rPr>
                <w:spacing w:val="8"/>
                <w:sz w:val="20"/>
                <w:szCs w:val="20"/>
              </w:rPr>
              <w:t>允许开发建设活动的要求</w:t>
            </w:r>
          </w:p>
          <w:p w14:paraId="1F8A2826">
            <w:pPr>
              <w:spacing w:before="14" w:line="199"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14:paraId="70ADB8F2">
            <w:pPr>
              <w:pStyle w:val="6"/>
              <w:spacing w:before="33" w:line="227" w:lineRule="auto"/>
              <w:ind w:left="118"/>
              <w:rPr>
                <w:sz w:val="20"/>
                <w:szCs w:val="20"/>
              </w:rPr>
            </w:pPr>
            <w:r>
              <w:rPr>
                <w:spacing w:val="9"/>
                <w:sz w:val="20"/>
                <w:szCs w:val="20"/>
              </w:rPr>
              <w:t>不符合空间布局要求活动的退出要求</w:t>
            </w:r>
          </w:p>
          <w:p w14:paraId="379CD4EF">
            <w:pPr>
              <w:pStyle w:val="6"/>
              <w:spacing w:before="25" w:line="246" w:lineRule="auto"/>
              <w:ind w:left="115" w:right="105" w:firstLine="15"/>
              <w:rPr>
                <w:sz w:val="20"/>
                <w:szCs w:val="20"/>
              </w:rPr>
            </w:pPr>
            <w:r>
              <w:rPr>
                <w:rFonts w:ascii="Times New Roman" w:hAnsi="Times New Roman" w:eastAsia="Times New Roman" w:cs="Times New Roman"/>
                <w:spacing w:val="9"/>
                <w:sz w:val="20"/>
                <w:szCs w:val="20"/>
              </w:rPr>
              <w:t>1.</w:t>
            </w:r>
            <w:r>
              <w:rPr>
                <w:spacing w:val="9"/>
                <w:sz w:val="20"/>
                <w:szCs w:val="20"/>
              </w:rPr>
              <w:t>岸线一公里范围内的化工企业</w:t>
            </w:r>
            <w:r>
              <w:rPr>
                <w:spacing w:val="-9"/>
                <w:sz w:val="20"/>
                <w:szCs w:val="20"/>
              </w:rPr>
              <w:t>：（</w:t>
            </w:r>
            <w:r>
              <w:rPr>
                <w:rFonts w:ascii="Times New Roman" w:hAnsi="Times New Roman" w:eastAsia="Times New Roman" w:cs="Times New Roman"/>
                <w:spacing w:val="9"/>
                <w:sz w:val="20"/>
                <w:szCs w:val="20"/>
              </w:rPr>
              <w:t>1</w:t>
            </w:r>
            <w:r>
              <w:rPr>
                <w:spacing w:val="9"/>
                <w:sz w:val="20"/>
                <w:szCs w:val="20"/>
              </w:rPr>
              <w:t>）根据《中华人民共和国长江保护法》，禁</w:t>
            </w:r>
            <w:r>
              <w:rPr>
                <w:sz w:val="20"/>
                <w:szCs w:val="20"/>
              </w:rPr>
              <w:t xml:space="preserve"> </w:t>
            </w:r>
            <w:r>
              <w:rPr>
                <w:spacing w:val="9"/>
                <w:sz w:val="20"/>
                <w:szCs w:val="20"/>
              </w:rPr>
              <w:t>止在长江干支流岸线一公里范围内新建、扩建化工项目（</w:t>
            </w:r>
            <w:r>
              <w:rPr>
                <w:rFonts w:ascii="Times New Roman" w:hAnsi="Times New Roman" w:eastAsia="Times New Roman" w:cs="Times New Roman"/>
                <w:spacing w:val="9"/>
                <w:sz w:val="20"/>
                <w:szCs w:val="20"/>
              </w:rPr>
              <w:t>2</w:t>
            </w:r>
            <w:r>
              <w:rPr>
                <w:spacing w:val="9"/>
                <w:sz w:val="20"/>
                <w:szCs w:val="20"/>
              </w:rPr>
              <w:t>） 现存化工企业，符</w:t>
            </w:r>
            <w:r>
              <w:rPr>
                <w:spacing w:val="12"/>
                <w:sz w:val="20"/>
                <w:szCs w:val="20"/>
              </w:rPr>
              <w:t xml:space="preserve"> </w:t>
            </w:r>
            <w:r>
              <w:rPr>
                <w:spacing w:val="10"/>
                <w:sz w:val="20"/>
                <w:szCs w:val="20"/>
              </w:rPr>
              <w:t>合所在法定保护地管理规定、具有合法手续且污染物</w:t>
            </w:r>
            <w:r>
              <w:rPr>
                <w:spacing w:val="9"/>
                <w:sz w:val="20"/>
                <w:szCs w:val="20"/>
              </w:rPr>
              <w:t>排放及环境风险满足管理要</w:t>
            </w:r>
            <w:r>
              <w:rPr>
                <w:sz w:val="20"/>
                <w:szCs w:val="20"/>
              </w:rPr>
              <w:t xml:space="preserve"> </w:t>
            </w:r>
            <w:r>
              <w:rPr>
                <w:spacing w:val="8"/>
                <w:sz w:val="20"/>
                <w:szCs w:val="20"/>
              </w:rPr>
              <w:t>求，可继续保留</w:t>
            </w:r>
          </w:p>
          <w:p w14:paraId="5248FE77">
            <w:pPr>
              <w:pStyle w:val="6"/>
              <w:spacing w:before="23"/>
              <w:ind w:left="115" w:right="2843" w:hanging="4"/>
              <w:rPr>
                <w:sz w:val="20"/>
                <w:szCs w:val="20"/>
              </w:rPr>
            </w:pPr>
            <w:r>
              <w:rPr>
                <w:rFonts w:ascii="Times New Roman" w:hAnsi="Times New Roman" w:eastAsia="Times New Roman" w:cs="Times New Roman"/>
                <w:spacing w:val="9"/>
                <w:sz w:val="20"/>
                <w:szCs w:val="20"/>
              </w:rPr>
              <w:t>2.</w:t>
            </w:r>
            <w:r>
              <w:rPr>
                <w:spacing w:val="9"/>
                <w:sz w:val="20"/>
                <w:szCs w:val="20"/>
              </w:rPr>
              <w:t>其他参照遂宁市总体准入要求</w:t>
            </w:r>
            <w:r>
              <w:rPr>
                <w:rFonts w:ascii="Times New Roman" w:hAnsi="Times New Roman" w:eastAsia="Times New Roman" w:cs="Times New Roman"/>
                <w:spacing w:val="9"/>
                <w:sz w:val="20"/>
                <w:szCs w:val="20"/>
              </w:rPr>
              <w:t>-</w:t>
            </w:r>
            <w:r>
              <w:rPr>
                <w:spacing w:val="9"/>
                <w:sz w:val="20"/>
                <w:szCs w:val="20"/>
              </w:rPr>
              <w:t>工业重点</w:t>
            </w:r>
            <w:r>
              <w:rPr>
                <w:spacing w:val="8"/>
                <w:sz w:val="20"/>
                <w:szCs w:val="20"/>
              </w:rPr>
              <w:t>管控单元</w:t>
            </w:r>
            <w:r>
              <w:rPr>
                <w:sz w:val="20"/>
                <w:szCs w:val="20"/>
              </w:rPr>
              <w:t xml:space="preserve"> </w:t>
            </w:r>
            <w:r>
              <w:rPr>
                <w:spacing w:val="8"/>
                <w:sz w:val="20"/>
                <w:szCs w:val="20"/>
              </w:rPr>
              <w:t>其他空间布局约束要求</w:t>
            </w:r>
          </w:p>
          <w:p w14:paraId="5D3E1A8A">
            <w:pPr>
              <w:spacing w:before="43" w:line="199"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9" w:type="dxa"/>
            <w:tcBorders>
              <w:top w:val="single" w:color="000000" w:sz="10" w:space="0"/>
            </w:tcBorders>
            <w:vAlign w:val="top"/>
          </w:tcPr>
          <w:p w14:paraId="22C19B71">
            <w:pPr>
              <w:rPr>
                <w:rFonts w:ascii="Arial"/>
                <w:sz w:val="21"/>
              </w:rPr>
            </w:pPr>
          </w:p>
        </w:tc>
        <w:tc>
          <w:tcPr>
            <w:tcW w:w="1120" w:type="dxa"/>
            <w:tcBorders>
              <w:top w:val="single" w:color="000000" w:sz="10" w:space="0"/>
              <w:right w:val="nil"/>
            </w:tcBorders>
            <w:vAlign w:val="top"/>
          </w:tcPr>
          <w:p w14:paraId="3F924AB8">
            <w:pPr>
              <w:rPr>
                <w:rFonts w:ascii="Arial"/>
                <w:sz w:val="21"/>
              </w:rPr>
            </w:pPr>
          </w:p>
        </w:tc>
      </w:tr>
      <w:tr w14:paraId="762C3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2" w:hRule="atLeast"/>
        </w:trPr>
        <w:tc>
          <w:tcPr>
            <w:tcW w:w="1077" w:type="dxa"/>
            <w:vMerge w:val="continue"/>
            <w:tcBorders>
              <w:top w:val="nil"/>
              <w:left w:val="nil"/>
              <w:bottom w:val="nil"/>
            </w:tcBorders>
            <w:vAlign w:val="top"/>
          </w:tcPr>
          <w:p w14:paraId="60AF64C6">
            <w:pPr>
              <w:rPr>
                <w:rFonts w:ascii="Arial"/>
                <w:sz w:val="21"/>
              </w:rPr>
            </w:pPr>
          </w:p>
        </w:tc>
        <w:tc>
          <w:tcPr>
            <w:tcW w:w="681" w:type="dxa"/>
            <w:vMerge w:val="continue"/>
            <w:tcBorders>
              <w:top w:val="nil"/>
              <w:bottom w:val="nil"/>
            </w:tcBorders>
            <w:vAlign w:val="top"/>
          </w:tcPr>
          <w:p w14:paraId="557EF299">
            <w:pPr>
              <w:rPr>
                <w:rFonts w:ascii="Arial"/>
                <w:sz w:val="21"/>
              </w:rPr>
            </w:pPr>
          </w:p>
        </w:tc>
        <w:tc>
          <w:tcPr>
            <w:tcW w:w="1650" w:type="dxa"/>
            <w:vAlign w:val="top"/>
          </w:tcPr>
          <w:p w14:paraId="317B9D1F">
            <w:pPr>
              <w:spacing w:line="242" w:lineRule="auto"/>
              <w:rPr>
                <w:rFonts w:ascii="Arial"/>
                <w:sz w:val="21"/>
              </w:rPr>
            </w:pPr>
          </w:p>
          <w:p w14:paraId="3EDAECA7">
            <w:pPr>
              <w:spacing w:line="242" w:lineRule="auto"/>
              <w:rPr>
                <w:rFonts w:ascii="Arial"/>
                <w:sz w:val="21"/>
              </w:rPr>
            </w:pPr>
          </w:p>
          <w:p w14:paraId="7C615A55">
            <w:pPr>
              <w:spacing w:line="242" w:lineRule="auto"/>
              <w:rPr>
                <w:rFonts w:ascii="Arial"/>
                <w:sz w:val="21"/>
              </w:rPr>
            </w:pPr>
          </w:p>
          <w:p w14:paraId="4ABD717B">
            <w:pPr>
              <w:spacing w:line="242" w:lineRule="auto"/>
              <w:rPr>
                <w:rFonts w:ascii="Arial"/>
                <w:sz w:val="21"/>
              </w:rPr>
            </w:pPr>
          </w:p>
          <w:p w14:paraId="355110F1">
            <w:pPr>
              <w:spacing w:line="243" w:lineRule="auto"/>
              <w:rPr>
                <w:rFonts w:ascii="Arial"/>
                <w:sz w:val="21"/>
              </w:rPr>
            </w:pPr>
          </w:p>
          <w:p w14:paraId="4DB466AA">
            <w:pPr>
              <w:spacing w:line="243" w:lineRule="auto"/>
              <w:rPr>
                <w:rFonts w:ascii="Arial"/>
                <w:sz w:val="21"/>
              </w:rPr>
            </w:pPr>
          </w:p>
          <w:p w14:paraId="4A3E044D">
            <w:pPr>
              <w:spacing w:line="243" w:lineRule="auto"/>
              <w:rPr>
                <w:rFonts w:ascii="Arial"/>
                <w:sz w:val="21"/>
              </w:rPr>
            </w:pPr>
          </w:p>
          <w:p w14:paraId="4B7CDA84">
            <w:pPr>
              <w:spacing w:line="243" w:lineRule="auto"/>
              <w:rPr>
                <w:rFonts w:ascii="Arial"/>
                <w:sz w:val="21"/>
              </w:rPr>
            </w:pPr>
          </w:p>
          <w:p w14:paraId="37863B04">
            <w:pPr>
              <w:spacing w:line="243" w:lineRule="auto"/>
              <w:rPr>
                <w:rFonts w:ascii="Arial"/>
                <w:sz w:val="21"/>
              </w:rPr>
            </w:pPr>
          </w:p>
          <w:p w14:paraId="7BFAAA47">
            <w:pPr>
              <w:pStyle w:val="6"/>
              <w:spacing w:before="65" w:line="254" w:lineRule="auto"/>
              <w:ind w:left="112" w:right="106" w:firstLine="2"/>
              <w:rPr>
                <w:sz w:val="20"/>
                <w:szCs w:val="20"/>
              </w:rPr>
            </w:pPr>
            <w:r>
              <w:rPr>
                <w:spacing w:val="37"/>
                <w:sz w:val="20"/>
                <w:szCs w:val="20"/>
              </w:rPr>
              <w:t>污染物排放管</w:t>
            </w:r>
            <w:r>
              <w:rPr>
                <w:sz w:val="20"/>
                <w:szCs w:val="20"/>
              </w:rPr>
              <w:t xml:space="preserve"> </w:t>
            </w:r>
            <w:r>
              <w:rPr>
                <w:spacing w:val="1"/>
                <w:sz w:val="20"/>
                <w:szCs w:val="20"/>
              </w:rPr>
              <w:t>控</w:t>
            </w:r>
          </w:p>
        </w:tc>
        <w:tc>
          <w:tcPr>
            <w:tcW w:w="7590" w:type="dxa"/>
            <w:vAlign w:val="top"/>
          </w:tcPr>
          <w:p w14:paraId="62E6042B">
            <w:pPr>
              <w:pStyle w:val="6"/>
              <w:spacing w:before="38" w:line="228" w:lineRule="auto"/>
              <w:ind w:left="116"/>
              <w:rPr>
                <w:sz w:val="20"/>
                <w:szCs w:val="20"/>
              </w:rPr>
            </w:pPr>
            <w:r>
              <w:rPr>
                <w:spacing w:val="8"/>
                <w:sz w:val="20"/>
                <w:szCs w:val="20"/>
              </w:rPr>
              <w:t>现有源提标升级改造</w:t>
            </w:r>
          </w:p>
          <w:p w14:paraId="3CA58651">
            <w:pPr>
              <w:pStyle w:val="6"/>
              <w:spacing w:before="26" w:line="239" w:lineRule="auto"/>
              <w:ind w:left="117" w:right="105" w:firstLine="13"/>
              <w:rPr>
                <w:sz w:val="20"/>
                <w:szCs w:val="20"/>
              </w:rPr>
            </w:pPr>
            <w:r>
              <w:rPr>
                <w:rFonts w:ascii="Times New Roman" w:hAnsi="Times New Roman" w:eastAsia="Times New Roman" w:cs="Times New Roman"/>
                <w:spacing w:val="6"/>
                <w:sz w:val="20"/>
                <w:szCs w:val="20"/>
              </w:rPr>
              <w:t>1.</w:t>
            </w:r>
            <w:r>
              <w:rPr>
                <w:spacing w:val="6"/>
                <w:sz w:val="20"/>
                <w:szCs w:val="20"/>
              </w:rPr>
              <w:t>燃煤热电锅炉完成超低排放改造，规模在</w:t>
            </w:r>
            <w:r>
              <w:rPr>
                <w:spacing w:val="-43"/>
                <w:sz w:val="20"/>
                <w:szCs w:val="20"/>
              </w:rPr>
              <w:t xml:space="preserve"> </w:t>
            </w:r>
            <w:r>
              <w:rPr>
                <w:rFonts w:ascii="Times New Roman" w:hAnsi="Times New Roman" w:eastAsia="Times New Roman" w:cs="Times New Roman"/>
                <w:spacing w:val="6"/>
                <w:sz w:val="20"/>
                <w:szCs w:val="20"/>
              </w:rPr>
              <w:t xml:space="preserve">20 </w:t>
            </w:r>
            <w:r>
              <w:rPr>
                <w:spacing w:val="6"/>
                <w:sz w:val="20"/>
                <w:szCs w:val="20"/>
              </w:rPr>
              <w:t>蒸吨</w:t>
            </w:r>
            <w:r>
              <w:rPr>
                <w:rFonts w:ascii="Times New Roman" w:hAnsi="Times New Roman" w:eastAsia="Times New Roman" w:cs="Times New Roman"/>
                <w:spacing w:val="6"/>
                <w:sz w:val="20"/>
                <w:szCs w:val="20"/>
              </w:rPr>
              <w:t>/</w:t>
            </w:r>
            <w:r>
              <w:rPr>
                <w:spacing w:val="6"/>
                <w:sz w:val="20"/>
                <w:szCs w:val="20"/>
              </w:rPr>
              <w:t>时及以上的现有大中型燃煤锅</w:t>
            </w:r>
            <w:r>
              <w:rPr>
                <w:sz w:val="20"/>
                <w:szCs w:val="20"/>
              </w:rPr>
              <w:t xml:space="preserve"> </w:t>
            </w:r>
            <w:r>
              <w:rPr>
                <w:spacing w:val="10"/>
                <w:sz w:val="20"/>
                <w:szCs w:val="20"/>
              </w:rPr>
              <w:t>炉应全部实施脱硫，脱硫效率达到</w:t>
            </w:r>
            <w:r>
              <w:rPr>
                <w:rFonts w:ascii="Times New Roman" w:hAnsi="Times New Roman" w:eastAsia="Times New Roman" w:cs="Times New Roman"/>
                <w:spacing w:val="10"/>
                <w:sz w:val="20"/>
                <w:szCs w:val="20"/>
              </w:rPr>
              <w:t>70%</w:t>
            </w:r>
            <w:r>
              <w:rPr>
                <w:spacing w:val="10"/>
                <w:sz w:val="20"/>
                <w:szCs w:val="20"/>
              </w:rPr>
              <w:t>以上。</w:t>
            </w:r>
          </w:p>
          <w:p w14:paraId="2850E465">
            <w:pPr>
              <w:pStyle w:val="6"/>
              <w:spacing w:before="26" w:line="228" w:lineRule="auto"/>
              <w:ind w:right="9"/>
              <w:jc w:val="right"/>
              <w:rPr>
                <w:sz w:val="20"/>
                <w:szCs w:val="20"/>
              </w:rPr>
            </w:pPr>
            <w:r>
              <w:rPr>
                <w:rFonts w:ascii="Times New Roman" w:hAnsi="Times New Roman" w:eastAsia="Times New Roman" w:cs="Times New Roman"/>
                <w:spacing w:val="8"/>
                <w:sz w:val="20"/>
                <w:szCs w:val="20"/>
              </w:rPr>
              <w:t>2.</w:t>
            </w:r>
            <w:r>
              <w:rPr>
                <w:spacing w:val="8"/>
                <w:sz w:val="20"/>
                <w:szCs w:val="20"/>
              </w:rPr>
              <w:t>新建化工项目必须配套建设高效脱硫、脱</w:t>
            </w:r>
            <w:r>
              <w:rPr>
                <w:spacing w:val="7"/>
                <w:sz w:val="20"/>
                <w:szCs w:val="20"/>
              </w:rPr>
              <w:t>硝、除尘设施，脱硝效率不低于</w:t>
            </w:r>
            <w:r>
              <w:rPr>
                <w:spacing w:val="-40"/>
                <w:sz w:val="20"/>
                <w:szCs w:val="20"/>
              </w:rPr>
              <w:t xml:space="preserve"> </w:t>
            </w:r>
            <w:r>
              <w:rPr>
                <w:rFonts w:ascii="Times New Roman" w:hAnsi="Times New Roman" w:eastAsia="Times New Roman" w:cs="Times New Roman"/>
                <w:spacing w:val="7"/>
                <w:sz w:val="20"/>
                <w:szCs w:val="20"/>
              </w:rPr>
              <w:t>70%</w:t>
            </w:r>
            <w:r>
              <w:rPr>
                <w:spacing w:val="7"/>
                <w:sz w:val="20"/>
                <w:szCs w:val="20"/>
              </w:rPr>
              <w:t>。</w:t>
            </w:r>
          </w:p>
          <w:p w14:paraId="275EE456">
            <w:pPr>
              <w:pStyle w:val="6"/>
              <w:spacing w:before="24" w:line="239" w:lineRule="auto"/>
              <w:ind w:left="117" w:right="184" w:hanging="2"/>
              <w:rPr>
                <w:sz w:val="20"/>
                <w:szCs w:val="20"/>
              </w:rPr>
            </w:pPr>
            <w:r>
              <w:rPr>
                <w:rFonts w:ascii="Times New Roman" w:hAnsi="Times New Roman" w:eastAsia="Times New Roman" w:cs="Times New Roman"/>
                <w:spacing w:val="9"/>
                <w:sz w:val="20"/>
                <w:szCs w:val="20"/>
              </w:rPr>
              <w:t>3.</w:t>
            </w:r>
            <w:r>
              <w:rPr>
                <w:spacing w:val="9"/>
                <w:sz w:val="20"/>
                <w:szCs w:val="20"/>
              </w:rPr>
              <w:t xml:space="preserve">加强中水回用，逐步将工业污水处理厂中水回用于工业企业的冷却用水等生产 </w:t>
            </w:r>
            <w:r>
              <w:rPr>
                <w:spacing w:val="11"/>
                <w:sz w:val="20"/>
                <w:szCs w:val="20"/>
              </w:rPr>
              <w:t>性用水，远期回用率达到</w:t>
            </w:r>
            <w:r>
              <w:rPr>
                <w:rFonts w:ascii="Times New Roman" w:hAnsi="Times New Roman" w:eastAsia="Times New Roman" w:cs="Times New Roman"/>
                <w:spacing w:val="11"/>
                <w:sz w:val="20"/>
                <w:szCs w:val="20"/>
              </w:rPr>
              <w:t>30%</w:t>
            </w:r>
            <w:r>
              <w:rPr>
                <w:spacing w:val="11"/>
                <w:sz w:val="20"/>
                <w:szCs w:val="20"/>
              </w:rPr>
              <w:t>；</w:t>
            </w:r>
          </w:p>
          <w:p w14:paraId="07CF1DF3">
            <w:pPr>
              <w:pStyle w:val="6"/>
              <w:spacing w:before="27" w:line="228" w:lineRule="auto"/>
              <w:ind w:left="110"/>
              <w:rPr>
                <w:sz w:val="20"/>
                <w:szCs w:val="20"/>
              </w:rPr>
            </w:pPr>
            <w:r>
              <w:rPr>
                <w:rFonts w:ascii="Times New Roman" w:hAnsi="Times New Roman" w:eastAsia="Times New Roman" w:cs="Times New Roman"/>
                <w:spacing w:val="8"/>
                <w:sz w:val="20"/>
                <w:szCs w:val="20"/>
              </w:rPr>
              <w:t>4.</w:t>
            </w:r>
            <w:r>
              <w:rPr>
                <w:spacing w:val="8"/>
                <w:sz w:val="20"/>
                <w:szCs w:val="20"/>
              </w:rPr>
              <w:t>其他参照遂宁市总体准入要求</w:t>
            </w:r>
            <w:r>
              <w:rPr>
                <w:rFonts w:ascii="Times New Roman" w:hAnsi="Times New Roman" w:eastAsia="Times New Roman" w:cs="Times New Roman"/>
                <w:spacing w:val="8"/>
                <w:sz w:val="20"/>
                <w:szCs w:val="20"/>
              </w:rPr>
              <w:t>-</w:t>
            </w:r>
            <w:r>
              <w:rPr>
                <w:spacing w:val="8"/>
                <w:sz w:val="20"/>
                <w:szCs w:val="20"/>
              </w:rPr>
              <w:t>工业重点管控单元。</w:t>
            </w:r>
          </w:p>
          <w:p w14:paraId="767DC05F">
            <w:pPr>
              <w:pStyle w:val="6"/>
              <w:spacing w:before="24" w:line="228" w:lineRule="auto"/>
              <w:ind w:left="115"/>
              <w:rPr>
                <w:sz w:val="20"/>
                <w:szCs w:val="20"/>
              </w:rPr>
            </w:pPr>
            <w:r>
              <w:rPr>
                <w:spacing w:val="8"/>
                <w:sz w:val="20"/>
                <w:szCs w:val="20"/>
              </w:rPr>
              <w:t>新增源等量或倍量替代</w:t>
            </w:r>
          </w:p>
          <w:p w14:paraId="67114E44">
            <w:pPr>
              <w:pStyle w:val="6"/>
              <w:spacing w:before="27" w:line="228" w:lineRule="auto"/>
              <w:ind w:left="116"/>
              <w:rPr>
                <w:sz w:val="20"/>
                <w:szCs w:val="20"/>
              </w:rPr>
            </w:pPr>
            <w:r>
              <w:rPr>
                <w:spacing w:val="8"/>
                <w:sz w:val="20"/>
                <w:szCs w:val="20"/>
              </w:rPr>
              <w:t>参照遂宁市总体准入要求</w:t>
            </w:r>
            <w:r>
              <w:rPr>
                <w:rFonts w:ascii="Times New Roman" w:hAnsi="Times New Roman" w:eastAsia="Times New Roman" w:cs="Times New Roman"/>
                <w:spacing w:val="8"/>
                <w:sz w:val="20"/>
                <w:szCs w:val="20"/>
              </w:rPr>
              <w:t>-</w:t>
            </w:r>
            <w:r>
              <w:rPr>
                <w:spacing w:val="8"/>
                <w:sz w:val="20"/>
                <w:szCs w:val="20"/>
              </w:rPr>
              <w:t>工业重点管控单元。</w:t>
            </w:r>
          </w:p>
          <w:p w14:paraId="61029FCE">
            <w:pPr>
              <w:pStyle w:val="6"/>
              <w:spacing w:before="24" w:line="228" w:lineRule="auto"/>
              <w:ind w:left="115"/>
              <w:rPr>
                <w:sz w:val="20"/>
                <w:szCs w:val="20"/>
              </w:rPr>
            </w:pPr>
            <w:r>
              <w:rPr>
                <w:spacing w:val="8"/>
                <w:sz w:val="20"/>
                <w:szCs w:val="20"/>
              </w:rPr>
              <w:t>新增源排放标准限值</w:t>
            </w:r>
          </w:p>
          <w:p w14:paraId="263B2665">
            <w:pPr>
              <w:pStyle w:val="6"/>
              <w:spacing w:before="25" w:line="244" w:lineRule="auto"/>
              <w:ind w:left="118" w:right="12" w:firstLine="12"/>
              <w:rPr>
                <w:sz w:val="20"/>
                <w:szCs w:val="20"/>
              </w:rPr>
            </w:pPr>
            <w:r>
              <w:rPr>
                <w:rFonts w:ascii="Times New Roman" w:hAnsi="Times New Roman" w:eastAsia="Times New Roman" w:cs="Times New Roman"/>
                <w:spacing w:val="9"/>
                <w:sz w:val="20"/>
                <w:szCs w:val="20"/>
              </w:rPr>
              <w:t>1.</w:t>
            </w:r>
            <w:r>
              <w:rPr>
                <w:spacing w:val="9"/>
                <w:sz w:val="20"/>
                <w:szCs w:val="20"/>
              </w:rPr>
              <w:t>项目产生的生产废水由企业自行处理达到《污水综合排放标准》</w:t>
            </w:r>
            <w:r>
              <w:rPr>
                <w:spacing w:val="8"/>
                <w:sz w:val="20"/>
                <w:szCs w:val="20"/>
              </w:rPr>
              <w:t>三级或相应的</w:t>
            </w:r>
            <w:r>
              <w:rPr>
                <w:sz w:val="20"/>
                <w:szCs w:val="20"/>
              </w:rPr>
              <w:t xml:space="preserve">  </w:t>
            </w:r>
            <w:r>
              <w:rPr>
                <w:spacing w:val="7"/>
                <w:sz w:val="20"/>
                <w:szCs w:val="20"/>
              </w:rPr>
              <w:t>行业排放标准后排入园区污水处理厂处理达到《城镇污水处理厂污染物排放标准》</w:t>
            </w:r>
            <w:r>
              <w:rPr>
                <w:spacing w:val="1"/>
                <w:sz w:val="20"/>
                <w:szCs w:val="20"/>
              </w:rPr>
              <w:t xml:space="preserve"> </w:t>
            </w:r>
            <w:r>
              <w:rPr>
                <w:spacing w:val="7"/>
                <w:sz w:val="20"/>
                <w:szCs w:val="20"/>
              </w:rPr>
              <w:t>一级</w:t>
            </w:r>
            <w:r>
              <w:rPr>
                <w:spacing w:val="-38"/>
                <w:sz w:val="20"/>
                <w:szCs w:val="20"/>
              </w:rPr>
              <w:t xml:space="preserve"> </w:t>
            </w:r>
            <w:r>
              <w:rPr>
                <w:rFonts w:ascii="Times New Roman" w:hAnsi="Times New Roman" w:eastAsia="Times New Roman" w:cs="Times New Roman"/>
                <w:spacing w:val="7"/>
                <w:sz w:val="20"/>
                <w:szCs w:val="20"/>
              </w:rPr>
              <w:t xml:space="preserve">A </w:t>
            </w:r>
            <w:r>
              <w:rPr>
                <w:spacing w:val="7"/>
                <w:sz w:val="20"/>
                <w:szCs w:val="20"/>
              </w:rPr>
              <w:t>标或更严格标准后排放。</w:t>
            </w:r>
          </w:p>
          <w:p w14:paraId="0CBDF84E">
            <w:pPr>
              <w:pStyle w:val="6"/>
              <w:spacing w:before="24" w:line="228" w:lineRule="auto"/>
              <w:ind w:left="111"/>
              <w:rPr>
                <w:sz w:val="20"/>
                <w:szCs w:val="20"/>
              </w:rPr>
            </w:pPr>
            <w:r>
              <w:rPr>
                <w:rFonts w:ascii="Times New Roman" w:hAnsi="Times New Roman" w:eastAsia="Times New Roman" w:cs="Times New Roman"/>
                <w:spacing w:val="8"/>
                <w:sz w:val="20"/>
                <w:szCs w:val="20"/>
              </w:rPr>
              <w:t>2.</w:t>
            </w:r>
            <w:r>
              <w:rPr>
                <w:spacing w:val="8"/>
                <w:sz w:val="20"/>
                <w:szCs w:val="20"/>
              </w:rPr>
              <w:t>其他参照遂宁市总体准入要求</w:t>
            </w:r>
            <w:r>
              <w:rPr>
                <w:rFonts w:ascii="Times New Roman" w:hAnsi="Times New Roman" w:eastAsia="Times New Roman" w:cs="Times New Roman"/>
                <w:spacing w:val="8"/>
                <w:sz w:val="20"/>
                <w:szCs w:val="20"/>
              </w:rPr>
              <w:t>-</w:t>
            </w:r>
            <w:r>
              <w:rPr>
                <w:spacing w:val="8"/>
                <w:sz w:val="20"/>
                <w:szCs w:val="20"/>
              </w:rPr>
              <w:t>工业重点管控单元。</w:t>
            </w:r>
          </w:p>
          <w:p w14:paraId="6F97C9BE">
            <w:pPr>
              <w:pStyle w:val="6"/>
              <w:spacing w:before="27" w:line="228" w:lineRule="auto"/>
              <w:ind w:left="116"/>
              <w:rPr>
                <w:sz w:val="20"/>
                <w:szCs w:val="20"/>
              </w:rPr>
            </w:pPr>
            <w:r>
              <w:rPr>
                <w:spacing w:val="9"/>
                <w:sz w:val="20"/>
                <w:szCs w:val="20"/>
              </w:rPr>
              <w:t>污染物排放绩效水平准入要求</w:t>
            </w:r>
          </w:p>
          <w:p w14:paraId="49832460">
            <w:pPr>
              <w:pStyle w:val="6"/>
              <w:spacing w:before="24" w:line="228" w:lineRule="auto"/>
              <w:ind w:left="116"/>
              <w:rPr>
                <w:sz w:val="20"/>
                <w:szCs w:val="20"/>
              </w:rPr>
            </w:pPr>
            <w:r>
              <w:rPr>
                <w:spacing w:val="8"/>
                <w:sz w:val="20"/>
                <w:szCs w:val="20"/>
              </w:rPr>
              <w:t>参照遂宁市总体准入要求</w:t>
            </w:r>
            <w:r>
              <w:rPr>
                <w:rFonts w:ascii="Times New Roman" w:hAnsi="Times New Roman" w:eastAsia="Times New Roman" w:cs="Times New Roman"/>
                <w:spacing w:val="8"/>
                <w:sz w:val="20"/>
                <w:szCs w:val="20"/>
              </w:rPr>
              <w:t>-</w:t>
            </w:r>
            <w:r>
              <w:rPr>
                <w:spacing w:val="8"/>
                <w:sz w:val="20"/>
                <w:szCs w:val="20"/>
              </w:rPr>
              <w:t>工业重点管控单元。</w:t>
            </w:r>
          </w:p>
          <w:p w14:paraId="36E16182">
            <w:pPr>
              <w:pStyle w:val="6"/>
              <w:spacing w:before="28" w:line="259" w:lineRule="auto"/>
              <w:ind w:left="106" w:right="5169" w:firstLine="8"/>
              <w:rPr>
                <w:rFonts w:ascii="Times New Roman" w:hAnsi="Times New Roman" w:eastAsia="Times New Roman" w:cs="Times New Roman"/>
                <w:sz w:val="20"/>
                <w:szCs w:val="20"/>
              </w:rPr>
            </w:pPr>
            <w:r>
              <w:rPr>
                <w:spacing w:val="9"/>
                <w:sz w:val="20"/>
                <w:szCs w:val="20"/>
              </w:rPr>
              <w:t>其他污染物排放管控要求</w:t>
            </w:r>
            <w:r>
              <w:rPr>
                <w:sz w:val="20"/>
                <w:szCs w:val="20"/>
              </w:rPr>
              <w:t xml:space="preserve"> </w:t>
            </w:r>
            <w:r>
              <w:rPr>
                <w:rFonts w:ascii="Times New Roman" w:hAnsi="Times New Roman" w:eastAsia="Times New Roman" w:cs="Times New Roman"/>
                <w:spacing w:val="2"/>
                <w:sz w:val="20"/>
                <w:szCs w:val="20"/>
              </w:rPr>
              <w:t>/</w:t>
            </w:r>
          </w:p>
        </w:tc>
        <w:tc>
          <w:tcPr>
            <w:tcW w:w="1539" w:type="dxa"/>
            <w:vAlign w:val="top"/>
          </w:tcPr>
          <w:p w14:paraId="18829BBF">
            <w:pPr>
              <w:spacing w:line="275" w:lineRule="auto"/>
              <w:rPr>
                <w:rFonts w:ascii="Arial"/>
                <w:sz w:val="21"/>
              </w:rPr>
            </w:pPr>
          </w:p>
          <w:p w14:paraId="18795189">
            <w:pPr>
              <w:spacing w:line="275" w:lineRule="auto"/>
              <w:rPr>
                <w:rFonts w:ascii="Arial"/>
                <w:sz w:val="21"/>
              </w:rPr>
            </w:pPr>
          </w:p>
          <w:p w14:paraId="2F9B92E1">
            <w:pPr>
              <w:spacing w:line="276" w:lineRule="auto"/>
              <w:rPr>
                <w:rFonts w:ascii="Arial"/>
                <w:sz w:val="21"/>
              </w:rPr>
            </w:pPr>
          </w:p>
          <w:p w14:paraId="24F5D35C">
            <w:pPr>
              <w:spacing w:line="276" w:lineRule="auto"/>
              <w:rPr>
                <w:rFonts w:ascii="Arial"/>
                <w:sz w:val="21"/>
              </w:rPr>
            </w:pPr>
          </w:p>
          <w:p w14:paraId="6C8E9A52">
            <w:pPr>
              <w:pStyle w:val="6"/>
              <w:spacing w:before="65" w:line="227" w:lineRule="auto"/>
              <w:ind w:left="145"/>
              <w:rPr>
                <w:sz w:val="20"/>
                <w:szCs w:val="20"/>
              </w:rPr>
            </w:pPr>
            <w:r>
              <w:rPr>
                <w:spacing w:val="8"/>
                <w:sz w:val="20"/>
                <w:szCs w:val="20"/>
              </w:rPr>
              <w:t>本项目无生产</w:t>
            </w:r>
          </w:p>
          <w:p w14:paraId="1F08A27A">
            <w:pPr>
              <w:pStyle w:val="6"/>
              <w:spacing w:before="24" w:line="228" w:lineRule="auto"/>
              <w:ind w:left="143"/>
              <w:rPr>
                <w:sz w:val="20"/>
                <w:szCs w:val="20"/>
              </w:rPr>
            </w:pPr>
            <w:r>
              <w:rPr>
                <w:spacing w:val="8"/>
                <w:sz w:val="20"/>
                <w:szCs w:val="20"/>
              </w:rPr>
              <w:t>废水排放，生</w:t>
            </w:r>
          </w:p>
          <w:p w14:paraId="27B332C9">
            <w:pPr>
              <w:pStyle w:val="6"/>
              <w:spacing w:before="24" w:line="228" w:lineRule="auto"/>
              <w:ind w:left="148"/>
              <w:rPr>
                <w:sz w:val="20"/>
                <w:szCs w:val="20"/>
              </w:rPr>
            </w:pPr>
            <w:r>
              <w:rPr>
                <w:spacing w:val="7"/>
                <w:sz w:val="20"/>
                <w:szCs w:val="20"/>
              </w:rPr>
              <w:t>活污水经化粪</w:t>
            </w:r>
          </w:p>
          <w:p w14:paraId="20200DD6">
            <w:pPr>
              <w:pStyle w:val="6"/>
              <w:spacing w:before="27" w:line="228" w:lineRule="auto"/>
              <w:ind w:left="144"/>
              <w:rPr>
                <w:sz w:val="20"/>
                <w:szCs w:val="20"/>
              </w:rPr>
            </w:pPr>
            <w:r>
              <w:rPr>
                <w:spacing w:val="8"/>
                <w:sz w:val="20"/>
                <w:szCs w:val="20"/>
              </w:rPr>
              <w:t>池处理后排入</w:t>
            </w:r>
          </w:p>
          <w:p w14:paraId="2B4ABE6F">
            <w:pPr>
              <w:pStyle w:val="6"/>
              <w:spacing w:before="23" w:line="228" w:lineRule="auto"/>
              <w:ind w:left="150"/>
              <w:rPr>
                <w:sz w:val="20"/>
                <w:szCs w:val="20"/>
              </w:rPr>
            </w:pPr>
            <w:r>
              <w:rPr>
                <w:spacing w:val="7"/>
                <w:sz w:val="20"/>
                <w:szCs w:val="20"/>
              </w:rPr>
              <w:t>市政污水管网</w:t>
            </w:r>
          </w:p>
          <w:p w14:paraId="06257078">
            <w:pPr>
              <w:pStyle w:val="6"/>
              <w:spacing w:before="27" w:line="228" w:lineRule="auto"/>
              <w:ind w:left="143"/>
              <w:rPr>
                <w:sz w:val="20"/>
                <w:szCs w:val="20"/>
              </w:rPr>
            </w:pPr>
            <w:r>
              <w:rPr>
                <w:spacing w:val="8"/>
                <w:sz w:val="20"/>
                <w:szCs w:val="20"/>
              </w:rPr>
              <w:t>送大英工业污</w:t>
            </w:r>
          </w:p>
          <w:p w14:paraId="4E591127">
            <w:pPr>
              <w:pStyle w:val="6"/>
              <w:spacing w:before="26" w:line="228" w:lineRule="auto"/>
              <w:ind w:left="252"/>
              <w:rPr>
                <w:sz w:val="20"/>
                <w:szCs w:val="20"/>
              </w:rPr>
            </w:pPr>
            <w:r>
              <w:rPr>
                <w:spacing w:val="7"/>
                <w:sz w:val="20"/>
                <w:szCs w:val="20"/>
              </w:rPr>
              <w:t>水处理厂处</w:t>
            </w:r>
          </w:p>
          <w:p w14:paraId="48A57D9B">
            <w:pPr>
              <w:pStyle w:val="6"/>
              <w:spacing w:before="25" w:line="228" w:lineRule="auto"/>
              <w:ind w:left="147"/>
              <w:rPr>
                <w:sz w:val="20"/>
                <w:szCs w:val="20"/>
              </w:rPr>
            </w:pPr>
            <w:r>
              <w:rPr>
                <w:spacing w:val="7"/>
                <w:sz w:val="20"/>
                <w:szCs w:val="20"/>
              </w:rPr>
              <w:t>理，项目的建</w:t>
            </w:r>
          </w:p>
          <w:p w14:paraId="774AEB93">
            <w:pPr>
              <w:pStyle w:val="6"/>
              <w:spacing w:before="23" w:line="228" w:lineRule="auto"/>
              <w:ind w:left="148"/>
              <w:rPr>
                <w:sz w:val="20"/>
                <w:szCs w:val="20"/>
              </w:rPr>
            </w:pPr>
            <w:r>
              <w:rPr>
                <w:spacing w:val="7"/>
                <w:sz w:val="20"/>
                <w:szCs w:val="20"/>
              </w:rPr>
              <w:t>设符合污染物</w:t>
            </w:r>
          </w:p>
          <w:p w14:paraId="331A1341">
            <w:pPr>
              <w:pStyle w:val="6"/>
              <w:spacing w:before="27" w:line="228" w:lineRule="auto"/>
              <w:ind w:left="144"/>
              <w:rPr>
                <w:sz w:val="20"/>
                <w:szCs w:val="20"/>
              </w:rPr>
            </w:pPr>
            <w:r>
              <w:rPr>
                <w:spacing w:val="8"/>
                <w:sz w:val="20"/>
                <w:szCs w:val="20"/>
              </w:rPr>
              <w:t>排放管控要求</w:t>
            </w:r>
          </w:p>
        </w:tc>
        <w:tc>
          <w:tcPr>
            <w:tcW w:w="1120" w:type="dxa"/>
            <w:tcBorders>
              <w:right w:val="nil"/>
            </w:tcBorders>
            <w:vAlign w:val="top"/>
          </w:tcPr>
          <w:p w14:paraId="43CEF6BC">
            <w:pPr>
              <w:spacing w:line="257" w:lineRule="auto"/>
              <w:rPr>
                <w:rFonts w:ascii="Arial"/>
                <w:sz w:val="21"/>
              </w:rPr>
            </w:pPr>
          </w:p>
          <w:p w14:paraId="43E4A761">
            <w:pPr>
              <w:spacing w:line="257" w:lineRule="auto"/>
              <w:rPr>
                <w:rFonts w:ascii="Arial"/>
                <w:sz w:val="21"/>
              </w:rPr>
            </w:pPr>
          </w:p>
          <w:p w14:paraId="490B48DC">
            <w:pPr>
              <w:spacing w:line="257" w:lineRule="auto"/>
              <w:rPr>
                <w:rFonts w:ascii="Arial"/>
                <w:sz w:val="21"/>
              </w:rPr>
            </w:pPr>
          </w:p>
          <w:p w14:paraId="553401A6">
            <w:pPr>
              <w:spacing w:line="257" w:lineRule="auto"/>
              <w:rPr>
                <w:rFonts w:ascii="Arial"/>
                <w:sz w:val="21"/>
              </w:rPr>
            </w:pPr>
          </w:p>
          <w:p w14:paraId="6BAC7632">
            <w:pPr>
              <w:spacing w:line="258" w:lineRule="auto"/>
              <w:rPr>
                <w:rFonts w:ascii="Arial"/>
                <w:sz w:val="21"/>
              </w:rPr>
            </w:pPr>
          </w:p>
          <w:p w14:paraId="6FB8AA61">
            <w:pPr>
              <w:spacing w:line="258" w:lineRule="auto"/>
              <w:rPr>
                <w:rFonts w:ascii="Arial"/>
                <w:sz w:val="21"/>
              </w:rPr>
            </w:pPr>
          </w:p>
          <w:p w14:paraId="085F0B82">
            <w:pPr>
              <w:spacing w:line="258" w:lineRule="auto"/>
              <w:rPr>
                <w:rFonts w:ascii="Arial"/>
                <w:sz w:val="21"/>
              </w:rPr>
            </w:pPr>
          </w:p>
          <w:p w14:paraId="2F501849">
            <w:pPr>
              <w:spacing w:line="258" w:lineRule="auto"/>
              <w:rPr>
                <w:rFonts w:ascii="Arial"/>
                <w:sz w:val="21"/>
              </w:rPr>
            </w:pPr>
          </w:p>
          <w:p w14:paraId="2020946D">
            <w:pPr>
              <w:spacing w:line="258" w:lineRule="auto"/>
              <w:rPr>
                <w:rFonts w:ascii="Arial"/>
                <w:sz w:val="21"/>
              </w:rPr>
            </w:pPr>
          </w:p>
          <w:p w14:paraId="120F5A04">
            <w:pPr>
              <w:pStyle w:val="6"/>
              <w:spacing w:before="65" w:line="228" w:lineRule="auto"/>
              <w:ind w:left="357"/>
              <w:rPr>
                <w:sz w:val="20"/>
                <w:szCs w:val="20"/>
              </w:rPr>
            </w:pPr>
            <w:r>
              <w:rPr>
                <w:spacing w:val="3"/>
                <w:sz w:val="20"/>
                <w:szCs w:val="20"/>
              </w:rPr>
              <w:t>符合</w:t>
            </w:r>
          </w:p>
        </w:tc>
      </w:tr>
      <w:tr w14:paraId="449D3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077" w:type="dxa"/>
            <w:vMerge w:val="continue"/>
            <w:tcBorders>
              <w:top w:val="nil"/>
              <w:left w:val="nil"/>
              <w:bottom w:val="single" w:color="000000" w:sz="10" w:space="0"/>
            </w:tcBorders>
            <w:vAlign w:val="top"/>
          </w:tcPr>
          <w:p w14:paraId="6D6F0517">
            <w:pPr>
              <w:rPr>
                <w:rFonts w:ascii="Arial"/>
                <w:sz w:val="21"/>
              </w:rPr>
            </w:pPr>
          </w:p>
        </w:tc>
        <w:tc>
          <w:tcPr>
            <w:tcW w:w="681" w:type="dxa"/>
            <w:vMerge w:val="continue"/>
            <w:tcBorders>
              <w:top w:val="nil"/>
              <w:bottom w:val="single" w:color="000000" w:sz="10" w:space="0"/>
            </w:tcBorders>
            <w:vAlign w:val="top"/>
          </w:tcPr>
          <w:p w14:paraId="5F3F03F5">
            <w:pPr>
              <w:rPr>
                <w:rFonts w:ascii="Arial"/>
                <w:sz w:val="21"/>
              </w:rPr>
            </w:pPr>
          </w:p>
        </w:tc>
        <w:tc>
          <w:tcPr>
            <w:tcW w:w="1650" w:type="dxa"/>
            <w:tcBorders>
              <w:bottom w:val="single" w:color="000000" w:sz="10" w:space="0"/>
            </w:tcBorders>
            <w:vAlign w:val="top"/>
          </w:tcPr>
          <w:p w14:paraId="0B12399F">
            <w:pPr>
              <w:pStyle w:val="6"/>
              <w:spacing w:before="189" w:line="228" w:lineRule="auto"/>
              <w:ind w:left="113"/>
              <w:rPr>
                <w:sz w:val="20"/>
                <w:szCs w:val="20"/>
              </w:rPr>
            </w:pPr>
            <w:r>
              <w:rPr>
                <w:spacing w:val="8"/>
                <w:sz w:val="20"/>
                <w:szCs w:val="20"/>
              </w:rPr>
              <w:t>环境风险管控</w:t>
            </w:r>
          </w:p>
        </w:tc>
        <w:tc>
          <w:tcPr>
            <w:tcW w:w="7590" w:type="dxa"/>
            <w:tcBorders>
              <w:bottom w:val="single" w:color="000000" w:sz="10" w:space="0"/>
            </w:tcBorders>
            <w:vAlign w:val="top"/>
          </w:tcPr>
          <w:p w14:paraId="37E0788F">
            <w:pPr>
              <w:pStyle w:val="6"/>
              <w:spacing w:before="53" w:line="228" w:lineRule="auto"/>
              <w:ind w:left="115"/>
              <w:rPr>
                <w:sz w:val="20"/>
                <w:szCs w:val="20"/>
              </w:rPr>
            </w:pPr>
            <w:r>
              <w:rPr>
                <w:spacing w:val="9"/>
                <w:sz w:val="20"/>
                <w:szCs w:val="20"/>
              </w:rPr>
              <w:t>严格管控类农用地管控要求</w:t>
            </w:r>
          </w:p>
          <w:p w14:paraId="64D79251">
            <w:pPr>
              <w:pStyle w:val="6"/>
              <w:spacing w:before="27" w:line="215" w:lineRule="auto"/>
              <w:ind w:left="116"/>
              <w:rPr>
                <w:sz w:val="20"/>
                <w:szCs w:val="20"/>
              </w:rPr>
            </w:pPr>
            <w:r>
              <w:rPr>
                <w:spacing w:val="8"/>
                <w:sz w:val="20"/>
                <w:szCs w:val="20"/>
              </w:rPr>
              <w:t>参照遂宁市总体准入要求</w:t>
            </w:r>
            <w:r>
              <w:rPr>
                <w:rFonts w:ascii="Times New Roman" w:hAnsi="Times New Roman" w:eastAsia="Times New Roman" w:cs="Times New Roman"/>
                <w:spacing w:val="8"/>
                <w:sz w:val="20"/>
                <w:szCs w:val="20"/>
              </w:rPr>
              <w:t>-</w:t>
            </w:r>
            <w:r>
              <w:rPr>
                <w:spacing w:val="8"/>
                <w:sz w:val="20"/>
                <w:szCs w:val="20"/>
              </w:rPr>
              <w:t>工业重点管控单元</w:t>
            </w:r>
          </w:p>
        </w:tc>
        <w:tc>
          <w:tcPr>
            <w:tcW w:w="1539" w:type="dxa"/>
            <w:tcBorders>
              <w:bottom w:val="single" w:color="000000" w:sz="10" w:space="0"/>
            </w:tcBorders>
            <w:vAlign w:val="top"/>
          </w:tcPr>
          <w:p w14:paraId="6A872DA6">
            <w:pPr>
              <w:pStyle w:val="6"/>
              <w:spacing w:before="53" w:line="227" w:lineRule="auto"/>
              <w:ind w:left="145"/>
              <w:rPr>
                <w:sz w:val="20"/>
                <w:szCs w:val="20"/>
              </w:rPr>
            </w:pPr>
            <w:r>
              <w:rPr>
                <w:spacing w:val="8"/>
                <w:sz w:val="20"/>
                <w:szCs w:val="20"/>
              </w:rPr>
              <w:t>本项目属于非</w:t>
            </w:r>
          </w:p>
          <w:p w14:paraId="298917DE">
            <w:pPr>
              <w:pStyle w:val="6"/>
              <w:spacing w:before="27" w:line="215" w:lineRule="auto"/>
              <w:ind w:left="146"/>
              <w:rPr>
                <w:sz w:val="20"/>
                <w:szCs w:val="20"/>
              </w:rPr>
            </w:pPr>
            <w:r>
              <w:rPr>
                <w:spacing w:val="7"/>
                <w:sz w:val="20"/>
                <w:szCs w:val="20"/>
              </w:rPr>
              <w:t>金属矿物制品</w:t>
            </w:r>
          </w:p>
        </w:tc>
        <w:tc>
          <w:tcPr>
            <w:tcW w:w="1120" w:type="dxa"/>
            <w:tcBorders>
              <w:bottom w:val="single" w:color="000000" w:sz="10" w:space="0"/>
              <w:right w:val="nil"/>
            </w:tcBorders>
            <w:vAlign w:val="top"/>
          </w:tcPr>
          <w:p w14:paraId="42E52EF7">
            <w:pPr>
              <w:pStyle w:val="6"/>
              <w:spacing w:before="189" w:line="228" w:lineRule="auto"/>
              <w:ind w:left="357"/>
              <w:rPr>
                <w:sz w:val="20"/>
                <w:szCs w:val="20"/>
              </w:rPr>
            </w:pPr>
            <w:r>
              <w:rPr>
                <w:spacing w:val="3"/>
                <w:sz w:val="20"/>
                <w:szCs w:val="20"/>
              </w:rPr>
              <w:t>符合</w:t>
            </w:r>
          </w:p>
        </w:tc>
      </w:tr>
    </w:tbl>
    <w:p w14:paraId="66FCCCD2">
      <w:pPr>
        <w:pStyle w:val="2"/>
      </w:pPr>
    </w:p>
    <w:p w14:paraId="6C01DA81">
      <w:pPr>
        <w:sectPr>
          <w:footerReference r:id="rId27" w:type="default"/>
          <w:pgSz w:w="16839" w:h="11906"/>
          <w:pgMar w:top="400" w:right="1590" w:bottom="1240" w:left="1590" w:header="0" w:footer="1078" w:gutter="0"/>
          <w:cols w:space="720" w:num="1"/>
        </w:sectPr>
      </w:pPr>
    </w:p>
    <w:p w14:paraId="046282D7">
      <w:pPr>
        <w:spacing w:before="42"/>
      </w:pPr>
    </w:p>
    <w:p w14:paraId="7BDAC5F6">
      <w:pPr>
        <w:spacing w:before="41"/>
      </w:pPr>
    </w:p>
    <w:p w14:paraId="48745848">
      <w:pPr>
        <w:spacing w:before="41"/>
      </w:pPr>
    </w:p>
    <w:p w14:paraId="43C1268D">
      <w:pPr>
        <w:spacing w:before="41"/>
      </w:pPr>
    </w:p>
    <w:tbl>
      <w:tblPr>
        <w:tblStyle w:val="5"/>
        <w:tblW w:w="1365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7"/>
        <w:gridCol w:w="681"/>
        <w:gridCol w:w="1650"/>
        <w:gridCol w:w="7590"/>
        <w:gridCol w:w="1539"/>
        <w:gridCol w:w="1120"/>
      </w:tblGrid>
      <w:tr w14:paraId="055BE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2" w:hRule="atLeast"/>
        </w:trPr>
        <w:tc>
          <w:tcPr>
            <w:tcW w:w="1077" w:type="dxa"/>
            <w:vMerge w:val="restart"/>
            <w:tcBorders>
              <w:top w:val="single" w:color="000000" w:sz="10" w:space="0"/>
              <w:left w:val="nil"/>
              <w:bottom w:val="nil"/>
            </w:tcBorders>
            <w:vAlign w:val="top"/>
          </w:tcPr>
          <w:p w14:paraId="788622CB">
            <w:pPr>
              <w:rPr>
                <w:rFonts w:ascii="Arial"/>
                <w:sz w:val="21"/>
              </w:rPr>
            </w:pPr>
          </w:p>
        </w:tc>
        <w:tc>
          <w:tcPr>
            <w:tcW w:w="681" w:type="dxa"/>
            <w:vMerge w:val="restart"/>
            <w:tcBorders>
              <w:top w:val="single" w:color="000000" w:sz="10" w:space="0"/>
              <w:bottom w:val="nil"/>
            </w:tcBorders>
            <w:vAlign w:val="top"/>
          </w:tcPr>
          <w:p w14:paraId="1397A2F9">
            <w:pPr>
              <w:rPr>
                <w:rFonts w:ascii="Arial"/>
                <w:sz w:val="21"/>
              </w:rPr>
            </w:pPr>
          </w:p>
        </w:tc>
        <w:tc>
          <w:tcPr>
            <w:tcW w:w="1650" w:type="dxa"/>
            <w:tcBorders>
              <w:top w:val="single" w:color="000000" w:sz="10" w:space="0"/>
            </w:tcBorders>
            <w:vAlign w:val="top"/>
          </w:tcPr>
          <w:p w14:paraId="794D7F33">
            <w:pPr>
              <w:rPr>
                <w:rFonts w:ascii="Arial"/>
                <w:sz w:val="21"/>
              </w:rPr>
            </w:pPr>
          </w:p>
        </w:tc>
        <w:tc>
          <w:tcPr>
            <w:tcW w:w="7590" w:type="dxa"/>
            <w:tcBorders>
              <w:top w:val="single" w:color="000000" w:sz="10" w:space="0"/>
            </w:tcBorders>
            <w:vAlign w:val="top"/>
          </w:tcPr>
          <w:p w14:paraId="43260280">
            <w:pPr>
              <w:pStyle w:val="6"/>
              <w:spacing w:before="17" w:line="228" w:lineRule="auto"/>
              <w:ind w:left="119"/>
              <w:rPr>
                <w:sz w:val="20"/>
                <w:szCs w:val="20"/>
              </w:rPr>
            </w:pPr>
            <w:r>
              <w:rPr>
                <w:spacing w:val="8"/>
                <w:sz w:val="20"/>
                <w:szCs w:val="20"/>
              </w:rPr>
              <w:t>安全利用类农用地管控要求</w:t>
            </w:r>
          </w:p>
          <w:p w14:paraId="2FE5FAAA">
            <w:pPr>
              <w:pStyle w:val="6"/>
              <w:spacing w:before="25" w:line="251" w:lineRule="auto"/>
              <w:ind w:left="116" w:right="3422"/>
              <w:rPr>
                <w:sz w:val="20"/>
                <w:szCs w:val="20"/>
              </w:rPr>
            </w:pPr>
            <w:r>
              <w:rPr>
                <w:spacing w:val="8"/>
                <w:sz w:val="20"/>
                <w:szCs w:val="20"/>
              </w:rPr>
              <w:t>参照遂宁市总体准入要求</w:t>
            </w:r>
            <w:r>
              <w:rPr>
                <w:rFonts w:ascii="Times New Roman" w:hAnsi="Times New Roman" w:eastAsia="Times New Roman" w:cs="Times New Roman"/>
                <w:spacing w:val="8"/>
                <w:sz w:val="20"/>
                <w:szCs w:val="20"/>
              </w:rPr>
              <w:t>-</w:t>
            </w:r>
            <w:r>
              <w:rPr>
                <w:spacing w:val="8"/>
                <w:sz w:val="20"/>
                <w:szCs w:val="20"/>
              </w:rPr>
              <w:t>工业重点管控单元</w:t>
            </w:r>
            <w:r>
              <w:rPr>
                <w:spacing w:val="18"/>
                <w:sz w:val="20"/>
                <w:szCs w:val="20"/>
              </w:rPr>
              <w:t xml:space="preserve"> </w:t>
            </w:r>
            <w:r>
              <w:rPr>
                <w:spacing w:val="8"/>
                <w:sz w:val="20"/>
                <w:szCs w:val="20"/>
              </w:rPr>
              <w:t>污染地块管控要求</w:t>
            </w:r>
          </w:p>
          <w:p w14:paraId="157C6FAA">
            <w:pPr>
              <w:pStyle w:val="6"/>
              <w:spacing w:line="251" w:lineRule="auto"/>
              <w:ind w:left="131" w:right="3422" w:hanging="15"/>
              <w:rPr>
                <w:sz w:val="20"/>
                <w:szCs w:val="20"/>
              </w:rPr>
            </w:pPr>
            <w:r>
              <w:rPr>
                <w:spacing w:val="8"/>
                <w:sz w:val="20"/>
                <w:szCs w:val="20"/>
              </w:rPr>
              <w:t>参照遂宁市总体准入要求</w:t>
            </w:r>
            <w:r>
              <w:rPr>
                <w:rFonts w:ascii="Times New Roman" w:hAnsi="Times New Roman" w:eastAsia="Times New Roman" w:cs="Times New Roman"/>
                <w:spacing w:val="8"/>
                <w:sz w:val="20"/>
                <w:szCs w:val="20"/>
              </w:rPr>
              <w:t>-</w:t>
            </w:r>
            <w:r>
              <w:rPr>
                <w:spacing w:val="8"/>
                <w:sz w:val="20"/>
                <w:szCs w:val="20"/>
              </w:rPr>
              <w:t>工业重点管控单元</w:t>
            </w:r>
            <w:r>
              <w:rPr>
                <w:spacing w:val="18"/>
                <w:sz w:val="20"/>
                <w:szCs w:val="20"/>
              </w:rPr>
              <w:t xml:space="preserve"> </w:t>
            </w:r>
            <w:r>
              <w:rPr>
                <w:spacing w:val="7"/>
                <w:sz w:val="20"/>
                <w:szCs w:val="20"/>
              </w:rPr>
              <w:t>园区环境风险防控要求</w:t>
            </w:r>
          </w:p>
          <w:p w14:paraId="37540365">
            <w:pPr>
              <w:pStyle w:val="6"/>
              <w:spacing w:line="227" w:lineRule="auto"/>
              <w:ind w:left="131"/>
              <w:rPr>
                <w:sz w:val="20"/>
                <w:szCs w:val="20"/>
              </w:rPr>
            </w:pPr>
            <w:r>
              <w:rPr>
                <w:rFonts w:ascii="Times New Roman" w:hAnsi="Times New Roman" w:eastAsia="Times New Roman" w:cs="Times New Roman"/>
                <w:spacing w:val="7"/>
                <w:sz w:val="20"/>
                <w:szCs w:val="20"/>
              </w:rPr>
              <w:t>1.</w:t>
            </w:r>
            <w:r>
              <w:rPr>
                <w:spacing w:val="7"/>
                <w:sz w:val="20"/>
                <w:szCs w:val="20"/>
              </w:rPr>
              <w:t>距城区</w:t>
            </w:r>
            <w:r>
              <w:rPr>
                <w:spacing w:val="-19"/>
                <w:sz w:val="20"/>
                <w:szCs w:val="20"/>
              </w:rPr>
              <w:t xml:space="preserve"> </w:t>
            </w:r>
            <w:r>
              <w:rPr>
                <w:rFonts w:ascii="Times New Roman" w:hAnsi="Times New Roman" w:eastAsia="Times New Roman" w:cs="Times New Roman"/>
                <w:spacing w:val="7"/>
                <w:sz w:val="20"/>
                <w:szCs w:val="20"/>
              </w:rPr>
              <w:t xml:space="preserve">500m </w:t>
            </w:r>
            <w:r>
              <w:rPr>
                <w:spacing w:val="7"/>
                <w:sz w:val="20"/>
                <w:szCs w:val="20"/>
              </w:rPr>
              <w:t>范围内禁止引入环境风险潜势等级</w:t>
            </w:r>
            <w:r>
              <w:rPr>
                <w:spacing w:val="-42"/>
                <w:sz w:val="20"/>
                <w:szCs w:val="20"/>
              </w:rPr>
              <w:t xml:space="preserve"> </w:t>
            </w:r>
            <w:r>
              <w:rPr>
                <w:rFonts w:ascii="Times New Roman" w:hAnsi="Times New Roman" w:eastAsia="Times New Roman" w:cs="Times New Roman"/>
                <w:sz w:val="20"/>
                <w:szCs w:val="20"/>
              </w:rPr>
              <w:t>III</w:t>
            </w:r>
            <w:r>
              <w:rPr>
                <w:rFonts w:ascii="Times New Roman" w:hAnsi="Times New Roman" w:eastAsia="Times New Roman" w:cs="Times New Roman"/>
                <w:spacing w:val="7"/>
                <w:sz w:val="20"/>
                <w:szCs w:val="20"/>
              </w:rPr>
              <w:t xml:space="preserve"> </w:t>
            </w:r>
            <w:r>
              <w:rPr>
                <w:spacing w:val="7"/>
                <w:sz w:val="20"/>
                <w:szCs w:val="20"/>
              </w:rPr>
              <w:t>级及以上的建设项目。</w:t>
            </w:r>
          </w:p>
          <w:p w14:paraId="53043563">
            <w:pPr>
              <w:pStyle w:val="6"/>
              <w:spacing w:before="25"/>
              <w:ind w:left="118" w:right="2843" w:hanging="7"/>
              <w:rPr>
                <w:sz w:val="20"/>
                <w:szCs w:val="20"/>
              </w:rPr>
            </w:pPr>
            <w:r>
              <w:rPr>
                <w:rFonts w:ascii="Times New Roman" w:hAnsi="Times New Roman" w:eastAsia="Times New Roman" w:cs="Times New Roman"/>
                <w:spacing w:val="9"/>
                <w:sz w:val="20"/>
                <w:szCs w:val="20"/>
              </w:rPr>
              <w:t>2.</w:t>
            </w:r>
            <w:r>
              <w:rPr>
                <w:spacing w:val="9"/>
                <w:sz w:val="20"/>
                <w:szCs w:val="20"/>
              </w:rPr>
              <w:t>其他参照遂宁市总体准入要求</w:t>
            </w:r>
            <w:r>
              <w:rPr>
                <w:rFonts w:ascii="Times New Roman" w:hAnsi="Times New Roman" w:eastAsia="Times New Roman" w:cs="Times New Roman"/>
                <w:spacing w:val="9"/>
                <w:sz w:val="20"/>
                <w:szCs w:val="20"/>
              </w:rPr>
              <w:t>-</w:t>
            </w:r>
            <w:r>
              <w:rPr>
                <w:spacing w:val="9"/>
                <w:sz w:val="20"/>
                <w:szCs w:val="20"/>
              </w:rPr>
              <w:t>工业重点</w:t>
            </w:r>
            <w:r>
              <w:rPr>
                <w:spacing w:val="8"/>
                <w:sz w:val="20"/>
                <w:szCs w:val="20"/>
              </w:rPr>
              <w:t>管控单元</w:t>
            </w:r>
            <w:r>
              <w:rPr>
                <w:sz w:val="20"/>
                <w:szCs w:val="20"/>
              </w:rPr>
              <w:t xml:space="preserve"> </w:t>
            </w:r>
            <w:r>
              <w:rPr>
                <w:spacing w:val="8"/>
                <w:sz w:val="20"/>
                <w:szCs w:val="20"/>
              </w:rPr>
              <w:t>企业环境风险防控要求</w:t>
            </w:r>
          </w:p>
          <w:p w14:paraId="10CAA27A">
            <w:pPr>
              <w:pStyle w:val="6"/>
              <w:spacing w:before="25" w:line="254" w:lineRule="auto"/>
              <w:ind w:left="115" w:right="3422"/>
              <w:rPr>
                <w:sz w:val="20"/>
                <w:szCs w:val="20"/>
              </w:rPr>
            </w:pPr>
            <w:r>
              <w:rPr>
                <w:spacing w:val="8"/>
                <w:sz w:val="20"/>
                <w:szCs w:val="20"/>
              </w:rPr>
              <w:t>参照遂宁市总体准入要求</w:t>
            </w:r>
            <w:r>
              <w:rPr>
                <w:rFonts w:ascii="Times New Roman" w:hAnsi="Times New Roman" w:eastAsia="Times New Roman" w:cs="Times New Roman"/>
                <w:spacing w:val="8"/>
                <w:sz w:val="20"/>
                <w:szCs w:val="20"/>
              </w:rPr>
              <w:t>-</w:t>
            </w:r>
            <w:r>
              <w:rPr>
                <w:spacing w:val="8"/>
                <w:sz w:val="20"/>
                <w:szCs w:val="20"/>
              </w:rPr>
              <w:t>工业重点管控单元</w:t>
            </w:r>
            <w:r>
              <w:rPr>
                <w:spacing w:val="18"/>
                <w:sz w:val="20"/>
                <w:szCs w:val="20"/>
              </w:rPr>
              <w:t xml:space="preserve"> </w:t>
            </w:r>
            <w:r>
              <w:rPr>
                <w:spacing w:val="8"/>
                <w:sz w:val="20"/>
                <w:szCs w:val="20"/>
              </w:rPr>
              <w:t>其他环境风险防控要求</w:t>
            </w:r>
          </w:p>
          <w:p w14:paraId="65A60F38">
            <w:pPr>
              <w:spacing w:before="11" w:line="199"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9" w:type="dxa"/>
            <w:tcBorders>
              <w:top w:val="single" w:color="000000" w:sz="10" w:space="0"/>
            </w:tcBorders>
            <w:vAlign w:val="top"/>
          </w:tcPr>
          <w:p w14:paraId="73AA8EC5">
            <w:pPr>
              <w:pStyle w:val="6"/>
              <w:spacing w:before="17" w:line="228" w:lineRule="auto"/>
              <w:ind w:left="145"/>
              <w:rPr>
                <w:sz w:val="20"/>
                <w:szCs w:val="20"/>
              </w:rPr>
            </w:pPr>
            <w:r>
              <w:rPr>
                <w:spacing w:val="8"/>
                <w:sz w:val="20"/>
                <w:szCs w:val="20"/>
              </w:rPr>
              <w:t>制造及一般固</w:t>
            </w:r>
          </w:p>
          <w:p w14:paraId="4AF6DDF2">
            <w:pPr>
              <w:pStyle w:val="6"/>
              <w:spacing w:before="24" w:line="228" w:lineRule="auto"/>
              <w:ind w:left="144"/>
              <w:rPr>
                <w:sz w:val="20"/>
                <w:szCs w:val="20"/>
              </w:rPr>
            </w:pPr>
            <w:r>
              <w:rPr>
                <w:spacing w:val="8"/>
                <w:sz w:val="20"/>
                <w:szCs w:val="20"/>
              </w:rPr>
              <w:t>体废物综合利</w:t>
            </w:r>
          </w:p>
          <w:p w14:paraId="72FC50A6">
            <w:pPr>
              <w:pStyle w:val="6"/>
              <w:spacing w:before="24" w:line="228" w:lineRule="auto"/>
              <w:ind w:left="146"/>
              <w:rPr>
                <w:sz w:val="20"/>
                <w:szCs w:val="20"/>
              </w:rPr>
            </w:pPr>
            <w:r>
              <w:rPr>
                <w:spacing w:val="7"/>
                <w:sz w:val="20"/>
                <w:szCs w:val="20"/>
              </w:rPr>
              <w:t>用项目，项目</w:t>
            </w:r>
          </w:p>
          <w:p w14:paraId="3E53672D">
            <w:pPr>
              <w:pStyle w:val="6"/>
              <w:spacing w:before="25" w:line="228" w:lineRule="auto"/>
              <w:ind w:left="144"/>
              <w:rPr>
                <w:sz w:val="20"/>
                <w:szCs w:val="20"/>
              </w:rPr>
            </w:pPr>
            <w:r>
              <w:rPr>
                <w:spacing w:val="8"/>
                <w:sz w:val="20"/>
                <w:szCs w:val="20"/>
              </w:rPr>
              <w:t>环境风险潜势</w:t>
            </w:r>
          </w:p>
          <w:p w14:paraId="077050E8">
            <w:pPr>
              <w:pStyle w:val="6"/>
              <w:spacing w:before="24" w:line="229" w:lineRule="auto"/>
              <w:ind w:left="166"/>
              <w:rPr>
                <w:sz w:val="20"/>
                <w:szCs w:val="20"/>
              </w:rPr>
            </w:pPr>
            <w:r>
              <w:rPr>
                <w:spacing w:val="3"/>
                <w:sz w:val="20"/>
                <w:szCs w:val="20"/>
              </w:rPr>
              <w:t>为</w:t>
            </w:r>
            <w:r>
              <w:rPr>
                <w:spacing w:val="-39"/>
                <w:sz w:val="20"/>
                <w:szCs w:val="20"/>
              </w:rPr>
              <w:t xml:space="preserve"> </w:t>
            </w:r>
            <w:r>
              <w:rPr>
                <w:rFonts w:ascii="Times New Roman" w:hAnsi="Times New Roman" w:eastAsia="Times New Roman" w:cs="Times New Roman"/>
                <w:spacing w:val="3"/>
                <w:sz w:val="20"/>
                <w:szCs w:val="20"/>
              </w:rPr>
              <w:t>I</w:t>
            </w:r>
            <w:r>
              <w:rPr>
                <w:rFonts w:ascii="Times New Roman" w:hAnsi="Times New Roman" w:eastAsia="Times New Roman" w:cs="Times New Roman"/>
                <w:spacing w:val="14"/>
                <w:w w:val="101"/>
                <w:sz w:val="20"/>
                <w:szCs w:val="20"/>
              </w:rPr>
              <w:t xml:space="preserve"> </w:t>
            </w:r>
            <w:r>
              <w:rPr>
                <w:spacing w:val="3"/>
                <w:sz w:val="20"/>
                <w:szCs w:val="20"/>
              </w:rPr>
              <w:t>级，属于</w:t>
            </w:r>
          </w:p>
          <w:p w14:paraId="31F23C9D">
            <w:pPr>
              <w:pStyle w:val="6"/>
              <w:spacing w:before="26" w:line="228" w:lineRule="auto"/>
              <w:ind w:left="143"/>
              <w:rPr>
                <w:sz w:val="20"/>
                <w:szCs w:val="20"/>
              </w:rPr>
            </w:pPr>
            <w:r>
              <w:rPr>
                <w:spacing w:val="6"/>
                <w:sz w:val="20"/>
                <w:szCs w:val="20"/>
              </w:rPr>
              <w:t>低风险项目，</w:t>
            </w:r>
          </w:p>
          <w:p w14:paraId="478CAA91">
            <w:pPr>
              <w:pStyle w:val="6"/>
              <w:spacing w:before="23" w:line="228" w:lineRule="auto"/>
              <w:ind w:left="148"/>
              <w:rPr>
                <w:sz w:val="20"/>
                <w:szCs w:val="20"/>
              </w:rPr>
            </w:pPr>
            <w:r>
              <w:rPr>
                <w:spacing w:val="7"/>
                <w:sz w:val="20"/>
                <w:szCs w:val="20"/>
              </w:rPr>
              <w:t>项目的建设满</w:t>
            </w:r>
          </w:p>
          <w:p w14:paraId="2AC6CDCE">
            <w:pPr>
              <w:pStyle w:val="6"/>
              <w:spacing w:before="27" w:line="228" w:lineRule="auto"/>
              <w:ind w:left="148"/>
              <w:rPr>
                <w:sz w:val="20"/>
                <w:szCs w:val="20"/>
              </w:rPr>
            </w:pPr>
            <w:r>
              <w:rPr>
                <w:spacing w:val="7"/>
                <w:sz w:val="20"/>
                <w:szCs w:val="20"/>
              </w:rPr>
              <w:t>足环境风险管</w:t>
            </w:r>
          </w:p>
          <w:p w14:paraId="6695B293">
            <w:pPr>
              <w:pStyle w:val="6"/>
              <w:spacing w:before="25" w:line="228" w:lineRule="auto"/>
              <w:ind w:left="460"/>
              <w:rPr>
                <w:sz w:val="20"/>
                <w:szCs w:val="20"/>
              </w:rPr>
            </w:pPr>
            <w:r>
              <w:rPr>
                <w:spacing w:val="7"/>
                <w:sz w:val="20"/>
                <w:szCs w:val="20"/>
              </w:rPr>
              <w:t>控要求</w:t>
            </w:r>
          </w:p>
        </w:tc>
        <w:tc>
          <w:tcPr>
            <w:tcW w:w="1120" w:type="dxa"/>
            <w:tcBorders>
              <w:top w:val="single" w:color="000000" w:sz="10" w:space="0"/>
              <w:right w:val="nil"/>
            </w:tcBorders>
            <w:vAlign w:val="top"/>
          </w:tcPr>
          <w:p w14:paraId="604CBDDE">
            <w:pPr>
              <w:rPr>
                <w:rFonts w:ascii="Arial"/>
                <w:sz w:val="21"/>
              </w:rPr>
            </w:pPr>
          </w:p>
        </w:tc>
      </w:tr>
      <w:tr w14:paraId="282FA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4" w:hRule="atLeast"/>
        </w:trPr>
        <w:tc>
          <w:tcPr>
            <w:tcW w:w="1077" w:type="dxa"/>
            <w:vMerge w:val="continue"/>
            <w:tcBorders>
              <w:top w:val="nil"/>
              <w:left w:val="nil"/>
              <w:bottom w:val="single" w:color="000000" w:sz="10" w:space="0"/>
            </w:tcBorders>
            <w:vAlign w:val="top"/>
          </w:tcPr>
          <w:p w14:paraId="70A346E5">
            <w:pPr>
              <w:rPr>
                <w:rFonts w:ascii="Arial"/>
                <w:sz w:val="21"/>
              </w:rPr>
            </w:pPr>
          </w:p>
        </w:tc>
        <w:tc>
          <w:tcPr>
            <w:tcW w:w="681" w:type="dxa"/>
            <w:vMerge w:val="continue"/>
            <w:tcBorders>
              <w:top w:val="nil"/>
              <w:bottom w:val="single" w:color="000000" w:sz="10" w:space="0"/>
            </w:tcBorders>
            <w:vAlign w:val="top"/>
          </w:tcPr>
          <w:p w14:paraId="5089EBBF">
            <w:pPr>
              <w:rPr>
                <w:rFonts w:ascii="Arial"/>
                <w:sz w:val="21"/>
              </w:rPr>
            </w:pPr>
          </w:p>
        </w:tc>
        <w:tc>
          <w:tcPr>
            <w:tcW w:w="1650" w:type="dxa"/>
            <w:tcBorders>
              <w:bottom w:val="single" w:color="000000" w:sz="10" w:space="0"/>
            </w:tcBorders>
            <w:vAlign w:val="top"/>
          </w:tcPr>
          <w:p w14:paraId="57E6CA35">
            <w:pPr>
              <w:spacing w:line="248" w:lineRule="auto"/>
              <w:rPr>
                <w:rFonts w:ascii="Arial"/>
                <w:sz w:val="21"/>
              </w:rPr>
            </w:pPr>
          </w:p>
          <w:p w14:paraId="54B18428">
            <w:pPr>
              <w:spacing w:line="248" w:lineRule="auto"/>
              <w:rPr>
                <w:rFonts w:ascii="Arial"/>
                <w:sz w:val="21"/>
              </w:rPr>
            </w:pPr>
          </w:p>
          <w:p w14:paraId="4567F86A">
            <w:pPr>
              <w:spacing w:line="249" w:lineRule="auto"/>
              <w:rPr>
                <w:rFonts w:ascii="Arial"/>
                <w:sz w:val="21"/>
              </w:rPr>
            </w:pPr>
          </w:p>
          <w:p w14:paraId="0E316B25">
            <w:pPr>
              <w:spacing w:line="249" w:lineRule="auto"/>
              <w:rPr>
                <w:rFonts w:ascii="Arial"/>
                <w:sz w:val="21"/>
              </w:rPr>
            </w:pPr>
          </w:p>
          <w:p w14:paraId="79D07BF2">
            <w:pPr>
              <w:pStyle w:val="6"/>
              <w:spacing w:before="65" w:line="252" w:lineRule="auto"/>
              <w:ind w:left="118" w:right="106" w:firstLine="3"/>
              <w:rPr>
                <w:sz w:val="20"/>
                <w:szCs w:val="20"/>
              </w:rPr>
            </w:pPr>
            <w:r>
              <w:rPr>
                <w:spacing w:val="35"/>
                <w:sz w:val="20"/>
                <w:szCs w:val="20"/>
              </w:rPr>
              <w:t>资源开发利用</w:t>
            </w:r>
            <w:r>
              <w:rPr>
                <w:spacing w:val="4"/>
                <w:sz w:val="20"/>
                <w:szCs w:val="20"/>
              </w:rPr>
              <w:t xml:space="preserve"> </w:t>
            </w:r>
            <w:r>
              <w:rPr>
                <w:spacing w:val="2"/>
                <w:sz w:val="20"/>
                <w:szCs w:val="20"/>
              </w:rPr>
              <w:t>效率</w:t>
            </w:r>
          </w:p>
        </w:tc>
        <w:tc>
          <w:tcPr>
            <w:tcW w:w="7590" w:type="dxa"/>
            <w:tcBorders>
              <w:bottom w:val="single" w:color="000000" w:sz="10" w:space="0"/>
            </w:tcBorders>
            <w:vAlign w:val="top"/>
          </w:tcPr>
          <w:p w14:paraId="1E0BC8A3">
            <w:pPr>
              <w:pStyle w:val="6"/>
              <w:spacing w:before="43" w:line="228" w:lineRule="auto"/>
              <w:ind w:left="117"/>
              <w:rPr>
                <w:sz w:val="20"/>
                <w:szCs w:val="20"/>
              </w:rPr>
            </w:pPr>
            <w:r>
              <w:rPr>
                <w:spacing w:val="8"/>
                <w:sz w:val="20"/>
                <w:szCs w:val="20"/>
              </w:rPr>
              <w:t>水资源利用效率要求</w:t>
            </w:r>
          </w:p>
          <w:p w14:paraId="7565C3CF">
            <w:pPr>
              <w:pStyle w:val="6"/>
              <w:spacing w:before="23" w:line="253" w:lineRule="auto"/>
              <w:ind w:left="114" w:right="3422" w:firstLine="1"/>
              <w:rPr>
                <w:sz w:val="20"/>
                <w:szCs w:val="20"/>
              </w:rPr>
            </w:pPr>
            <w:r>
              <w:rPr>
                <w:spacing w:val="8"/>
                <w:sz w:val="20"/>
                <w:szCs w:val="20"/>
              </w:rPr>
              <w:t>参照遂宁市总体准入要求</w:t>
            </w:r>
            <w:r>
              <w:rPr>
                <w:rFonts w:ascii="Times New Roman" w:hAnsi="Times New Roman" w:eastAsia="Times New Roman" w:cs="Times New Roman"/>
                <w:spacing w:val="8"/>
                <w:sz w:val="20"/>
                <w:szCs w:val="20"/>
              </w:rPr>
              <w:t>-</w:t>
            </w:r>
            <w:r>
              <w:rPr>
                <w:spacing w:val="8"/>
                <w:sz w:val="20"/>
                <w:szCs w:val="20"/>
              </w:rPr>
              <w:t>工业重点管控单元</w:t>
            </w:r>
            <w:r>
              <w:rPr>
                <w:spacing w:val="18"/>
                <w:sz w:val="20"/>
                <w:szCs w:val="20"/>
              </w:rPr>
              <w:t xml:space="preserve"> </w:t>
            </w:r>
            <w:r>
              <w:rPr>
                <w:spacing w:val="8"/>
                <w:sz w:val="20"/>
                <w:szCs w:val="20"/>
              </w:rPr>
              <w:t>地下水开采要求</w:t>
            </w:r>
          </w:p>
          <w:p w14:paraId="2B00E769">
            <w:pPr>
              <w:pStyle w:val="6"/>
              <w:spacing w:line="250" w:lineRule="auto"/>
              <w:ind w:left="117" w:right="105" w:firstLine="7"/>
              <w:rPr>
                <w:sz w:val="20"/>
                <w:szCs w:val="20"/>
              </w:rPr>
            </w:pPr>
            <w:r>
              <w:rPr>
                <w:spacing w:val="6"/>
                <w:sz w:val="20"/>
                <w:szCs w:val="20"/>
              </w:rPr>
              <w:t>（</w:t>
            </w:r>
            <w:r>
              <w:rPr>
                <w:rFonts w:ascii="Times New Roman" w:hAnsi="Times New Roman" w:eastAsia="Times New Roman" w:cs="Times New Roman"/>
                <w:spacing w:val="6"/>
                <w:sz w:val="20"/>
                <w:szCs w:val="20"/>
              </w:rPr>
              <w:t>1</w:t>
            </w:r>
            <w:r>
              <w:rPr>
                <w:spacing w:val="6"/>
                <w:sz w:val="20"/>
                <w:szCs w:val="20"/>
              </w:rPr>
              <w:t>）大英县</w:t>
            </w:r>
            <w:r>
              <w:rPr>
                <w:spacing w:val="-43"/>
                <w:sz w:val="20"/>
                <w:szCs w:val="20"/>
              </w:rPr>
              <w:t xml:space="preserve"> </w:t>
            </w:r>
            <w:r>
              <w:rPr>
                <w:rFonts w:ascii="Times New Roman" w:hAnsi="Times New Roman" w:eastAsia="Times New Roman" w:cs="Times New Roman"/>
                <w:spacing w:val="6"/>
                <w:sz w:val="20"/>
                <w:szCs w:val="20"/>
              </w:rPr>
              <w:t xml:space="preserve">2030 </w:t>
            </w:r>
            <w:r>
              <w:rPr>
                <w:spacing w:val="6"/>
                <w:sz w:val="20"/>
                <w:szCs w:val="20"/>
              </w:rPr>
              <w:t>年地下水开采控制量保持在</w:t>
            </w:r>
            <w:r>
              <w:rPr>
                <w:spacing w:val="-40"/>
                <w:sz w:val="20"/>
                <w:szCs w:val="20"/>
              </w:rPr>
              <w:t xml:space="preserve"> </w:t>
            </w:r>
            <w:r>
              <w:rPr>
                <w:rFonts w:ascii="Times New Roman" w:hAnsi="Times New Roman" w:eastAsia="Times New Roman" w:cs="Times New Roman"/>
                <w:spacing w:val="6"/>
                <w:sz w:val="20"/>
                <w:szCs w:val="20"/>
              </w:rPr>
              <w:t>0</w:t>
            </w:r>
            <w:r>
              <w:rPr>
                <w:rFonts w:ascii="Times New Roman" w:hAnsi="Times New Roman" w:eastAsia="Times New Roman" w:cs="Times New Roman"/>
                <w:spacing w:val="5"/>
                <w:sz w:val="20"/>
                <w:szCs w:val="20"/>
              </w:rPr>
              <w:t xml:space="preserve">.06 </w:t>
            </w:r>
            <w:r>
              <w:rPr>
                <w:spacing w:val="5"/>
                <w:sz w:val="20"/>
                <w:szCs w:val="20"/>
              </w:rPr>
              <w:t>亿</w:t>
            </w:r>
            <w:r>
              <w:rPr>
                <w:spacing w:val="-43"/>
                <w:sz w:val="20"/>
                <w:szCs w:val="20"/>
              </w:rPr>
              <w:t xml:space="preserve"> </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 xml:space="preserve">3  </w:t>
            </w:r>
            <w:r>
              <w:rPr>
                <w:spacing w:val="5"/>
                <w:sz w:val="20"/>
                <w:szCs w:val="20"/>
              </w:rPr>
              <w:t>以内。（</w:t>
            </w:r>
            <w:r>
              <w:rPr>
                <w:rFonts w:ascii="Times New Roman" w:hAnsi="Times New Roman" w:eastAsia="Times New Roman" w:cs="Times New Roman"/>
                <w:spacing w:val="5"/>
                <w:sz w:val="20"/>
                <w:szCs w:val="20"/>
              </w:rPr>
              <w:t>2</w:t>
            </w:r>
            <w:r>
              <w:rPr>
                <w:spacing w:val="5"/>
                <w:sz w:val="20"/>
                <w:szCs w:val="20"/>
              </w:rPr>
              <w:t>）全面建设节</w:t>
            </w:r>
            <w:r>
              <w:rPr>
                <w:sz w:val="20"/>
                <w:szCs w:val="20"/>
              </w:rPr>
              <w:t xml:space="preserve"> </w:t>
            </w:r>
            <w:r>
              <w:rPr>
                <w:spacing w:val="8"/>
                <w:sz w:val="20"/>
                <w:szCs w:val="20"/>
              </w:rPr>
              <w:t>水型社会，达到合理高效用水。</w:t>
            </w:r>
          </w:p>
          <w:p w14:paraId="5E20E0FA">
            <w:pPr>
              <w:pStyle w:val="6"/>
              <w:spacing w:line="227" w:lineRule="auto"/>
              <w:ind w:left="122"/>
              <w:rPr>
                <w:sz w:val="20"/>
                <w:szCs w:val="20"/>
              </w:rPr>
            </w:pPr>
            <w:r>
              <w:rPr>
                <w:spacing w:val="7"/>
                <w:sz w:val="20"/>
                <w:szCs w:val="20"/>
              </w:rPr>
              <w:t>能源利用效率要求</w:t>
            </w:r>
          </w:p>
          <w:p w14:paraId="35CBBC03">
            <w:pPr>
              <w:pStyle w:val="6"/>
              <w:spacing w:before="28" w:line="251" w:lineRule="auto"/>
              <w:ind w:left="115" w:right="3422"/>
              <w:rPr>
                <w:sz w:val="20"/>
                <w:szCs w:val="20"/>
              </w:rPr>
            </w:pPr>
            <w:r>
              <w:rPr>
                <w:spacing w:val="8"/>
                <w:sz w:val="20"/>
                <w:szCs w:val="20"/>
              </w:rPr>
              <w:t>参照遂宁市总体准入要求</w:t>
            </w:r>
            <w:r>
              <w:rPr>
                <w:rFonts w:ascii="Times New Roman" w:hAnsi="Times New Roman" w:eastAsia="Times New Roman" w:cs="Times New Roman"/>
                <w:spacing w:val="8"/>
                <w:sz w:val="20"/>
                <w:szCs w:val="20"/>
              </w:rPr>
              <w:t>-</w:t>
            </w:r>
            <w:r>
              <w:rPr>
                <w:spacing w:val="8"/>
                <w:sz w:val="20"/>
                <w:szCs w:val="20"/>
              </w:rPr>
              <w:t>工业重点管控单元</w:t>
            </w:r>
            <w:r>
              <w:rPr>
                <w:spacing w:val="18"/>
                <w:sz w:val="20"/>
                <w:szCs w:val="20"/>
              </w:rPr>
              <w:t xml:space="preserve"> </w:t>
            </w:r>
            <w:r>
              <w:rPr>
                <w:spacing w:val="8"/>
                <w:sz w:val="20"/>
                <w:szCs w:val="20"/>
              </w:rPr>
              <w:t>其他资源利用效率要求</w:t>
            </w:r>
          </w:p>
          <w:p w14:paraId="1F39C366">
            <w:pPr>
              <w:pStyle w:val="6"/>
              <w:spacing w:before="1" w:line="227" w:lineRule="auto"/>
              <w:ind w:left="114"/>
              <w:rPr>
                <w:sz w:val="20"/>
                <w:szCs w:val="20"/>
              </w:rPr>
            </w:pPr>
            <w:r>
              <w:rPr>
                <w:spacing w:val="9"/>
                <w:sz w:val="20"/>
                <w:szCs w:val="20"/>
              </w:rPr>
              <w:t>禁燃区管控要求：参照遂宁市总体准入要求</w:t>
            </w:r>
            <w:r>
              <w:rPr>
                <w:rFonts w:ascii="Times New Roman" w:hAnsi="Times New Roman" w:eastAsia="Times New Roman" w:cs="Times New Roman"/>
                <w:spacing w:val="9"/>
                <w:sz w:val="20"/>
                <w:szCs w:val="20"/>
              </w:rPr>
              <w:t>-</w:t>
            </w:r>
            <w:r>
              <w:rPr>
                <w:spacing w:val="9"/>
                <w:sz w:val="20"/>
                <w:szCs w:val="20"/>
              </w:rPr>
              <w:t>工业重点管控单元</w:t>
            </w:r>
          </w:p>
        </w:tc>
        <w:tc>
          <w:tcPr>
            <w:tcW w:w="1539" w:type="dxa"/>
            <w:tcBorders>
              <w:bottom w:val="single" w:color="000000" w:sz="10" w:space="0"/>
            </w:tcBorders>
            <w:vAlign w:val="top"/>
          </w:tcPr>
          <w:p w14:paraId="0024319A">
            <w:pPr>
              <w:spacing w:line="293" w:lineRule="auto"/>
              <w:rPr>
                <w:rFonts w:ascii="Arial"/>
                <w:sz w:val="21"/>
              </w:rPr>
            </w:pPr>
          </w:p>
          <w:p w14:paraId="0014BFA6">
            <w:pPr>
              <w:spacing w:line="294" w:lineRule="auto"/>
              <w:rPr>
                <w:rFonts w:ascii="Arial"/>
                <w:sz w:val="21"/>
              </w:rPr>
            </w:pPr>
          </w:p>
          <w:p w14:paraId="0D6BD221">
            <w:pPr>
              <w:pStyle w:val="6"/>
              <w:spacing w:before="65" w:line="227" w:lineRule="auto"/>
              <w:ind w:left="145"/>
              <w:rPr>
                <w:sz w:val="20"/>
                <w:szCs w:val="20"/>
              </w:rPr>
            </w:pPr>
            <w:r>
              <w:rPr>
                <w:spacing w:val="8"/>
                <w:sz w:val="20"/>
                <w:szCs w:val="20"/>
              </w:rPr>
              <w:t>本项目不开采</w:t>
            </w:r>
          </w:p>
          <w:p w14:paraId="4FDCD3CC">
            <w:pPr>
              <w:pStyle w:val="6"/>
              <w:spacing w:before="24" w:line="228" w:lineRule="auto"/>
              <w:ind w:left="144"/>
              <w:rPr>
                <w:sz w:val="20"/>
                <w:szCs w:val="20"/>
              </w:rPr>
            </w:pPr>
            <w:r>
              <w:rPr>
                <w:spacing w:val="8"/>
                <w:sz w:val="20"/>
                <w:szCs w:val="20"/>
              </w:rPr>
              <w:t>地下水，项目</w:t>
            </w:r>
          </w:p>
          <w:p w14:paraId="58BF2FDE">
            <w:pPr>
              <w:pStyle w:val="6"/>
              <w:spacing w:before="26" w:line="228" w:lineRule="auto"/>
              <w:ind w:left="161"/>
              <w:rPr>
                <w:sz w:val="20"/>
                <w:szCs w:val="20"/>
              </w:rPr>
            </w:pPr>
            <w:r>
              <w:rPr>
                <w:spacing w:val="5"/>
                <w:sz w:val="20"/>
                <w:szCs w:val="20"/>
              </w:rPr>
              <w:t>的建设符合资</w:t>
            </w:r>
          </w:p>
          <w:p w14:paraId="607DA1B7">
            <w:pPr>
              <w:pStyle w:val="6"/>
              <w:spacing w:before="27" w:line="228" w:lineRule="auto"/>
              <w:ind w:left="143"/>
              <w:rPr>
                <w:sz w:val="20"/>
                <w:szCs w:val="20"/>
              </w:rPr>
            </w:pPr>
            <w:r>
              <w:rPr>
                <w:spacing w:val="8"/>
                <w:sz w:val="20"/>
                <w:szCs w:val="20"/>
              </w:rPr>
              <w:t>源开发利用效</w:t>
            </w:r>
          </w:p>
          <w:p w14:paraId="1674C81A">
            <w:pPr>
              <w:pStyle w:val="6"/>
              <w:spacing w:before="23" w:line="228" w:lineRule="auto"/>
              <w:ind w:left="357"/>
              <w:rPr>
                <w:sz w:val="20"/>
                <w:szCs w:val="20"/>
              </w:rPr>
            </w:pPr>
            <w:r>
              <w:rPr>
                <w:spacing w:val="4"/>
                <w:sz w:val="20"/>
                <w:szCs w:val="20"/>
              </w:rPr>
              <w:t>率要求。</w:t>
            </w:r>
          </w:p>
        </w:tc>
        <w:tc>
          <w:tcPr>
            <w:tcW w:w="1120" w:type="dxa"/>
            <w:tcBorders>
              <w:bottom w:val="single" w:color="000000" w:sz="10" w:space="0"/>
              <w:right w:val="nil"/>
            </w:tcBorders>
            <w:vAlign w:val="top"/>
          </w:tcPr>
          <w:p w14:paraId="14AA10E7">
            <w:pPr>
              <w:spacing w:line="282" w:lineRule="auto"/>
              <w:rPr>
                <w:rFonts w:ascii="Arial"/>
                <w:sz w:val="21"/>
              </w:rPr>
            </w:pPr>
          </w:p>
          <w:p w14:paraId="0EE295A7">
            <w:pPr>
              <w:spacing w:line="282" w:lineRule="auto"/>
              <w:rPr>
                <w:rFonts w:ascii="Arial"/>
                <w:sz w:val="21"/>
              </w:rPr>
            </w:pPr>
          </w:p>
          <w:p w14:paraId="2E142459">
            <w:pPr>
              <w:spacing w:line="282" w:lineRule="auto"/>
              <w:rPr>
                <w:rFonts w:ascii="Arial"/>
                <w:sz w:val="21"/>
              </w:rPr>
            </w:pPr>
          </w:p>
          <w:p w14:paraId="18150BBC">
            <w:pPr>
              <w:spacing w:line="282" w:lineRule="auto"/>
              <w:rPr>
                <w:rFonts w:ascii="Arial"/>
                <w:sz w:val="21"/>
              </w:rPr>
            </w:pPr>
          </w:p>
          <w:p w14:paraId="5E3837A0">
            <w:pPr>
              <w:pStyle w:val="6"/>
              <w:spacing w:before="65" w:line="228" w:lineRule="auto"/>
              <w:ind w:left="357"/>
              <w:rPr>
                <w:sz w:val="20"/>
                <w:szCs w:val="20"/>
              </w:rPr>
            </w:pPr>
            <w:r>
              <w:rPr>
                <w:spacing w:val="3"/>
                <w:sz w:val="20"/>
                <w:szCs w:val="20"/>
              </w:rPr>
              <w:t>符合</w:t>
            </w:r>
          </w:p>
        </w:tc>
      </w:tr>
    </w:tbl>
    <w:p w14:paraId="0D254ABA">
      <w:pPr>
        <w:spacing w:before="154" w:line="219" w:lineRule="auto"/>
        <w:ind w:left="600"/>
        <w:rPr>
          <w:rFonts w:ascii="宋体" w:hAnsi="宋体" w:eastAsia="宋体" w:cs="宋体"/>
          <w:sz w:val="24"/>
          <w:szCs w:val="24"/>
        </w:rPr>
      </w:pPr>
      <w:r>
        <w:rPr>
          <w:rFonts w:ascii="宋体" w:hAnsi="宋体" w:eastAsia="宋体" w:cs="宋体"/>
          <w:spacing w:val="-1"/>
          <w:sz w:val="24"/>
          <w:szCs w:val="24"/>
        </w:rPr>
        <w:t>根据以上分析，本项目的建设满足生态环境分区管控的相关要求。</w:t>
      </w:r>
    </w:p>
    <w:p w14:paraId="050F618B">
      <w:pPr>
        <w:spacing w:line="219" w:lineRule="auto"/>
        <w:rPr>
          <w:rFonts w:ascii="宋体" w:hAnsi="宋体" w:eastAsia="宋体" w:cs="宋体"/>
          <w:sz w:val="24"/>
          <w:szCs w:val="24"/>
        </w:rPr>
        <w:sectPr>
          <w:footerReference r:id="rId28" w:type="default"/>
          <w:pgSz w:w="16839" w:h="11906"/>
          <w:pgMar w:top="400" w:right="1590" w:bottom="1240" w:left="1590" w:header="0" w:footer="1078" w:gutter="0"/>
          <w:cols w:space="720" w:num="1"/>
        </w:sectPr>
      </w:pPr>
    </w:p>
    <w:p w14:paraId="40224452">
      <w:pPr>
        <w:spacing w:before="19"/>
      </w:pPr>
    </w:p>
    <w:p w14:paraId="07395CC3">
      <w:pPr>
        <w:spacing w:before="19"/>
      </w:pPr>
    </w:p>
    <w:p w14:paraId="26F2BEA2">
      <w:pPr>
        <w:spacing w:before="19"/>
      </w:pPr>
    </w:p>
    <w:p w14:paraId="2772B687">
      <w:pPr>
        <w:spacing w:before="18"/>
      </w:pPr>
    </w:p>
    <w:p w14:paraId="51DCBF7F">
      <w:pPr>
        <w:spacing w:before="18"/>
      </w:pPr>
    </w:p>
    <w:tbl>
      <w:tblPr>
        <w:tblStyle w:val="5"/>
        <w:tblW w:w="9064" w:type="dxa"/>
        <w:tblInd w:w="2" w:type="dxa"/>
        <w:tblBorders>
          <w:top w:val="single" w:color="000000" w:sz="2"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14:paraId="2E71E233">
        <w:tblPrEx>
          <w:tblBorders>
            <w:top w:val="single" w:color="000000" w:sz="2" w:space="0"/>
            <w:left w:val="single" w:color="000000" w:sz="2"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234" w:hRule="atLeast"/>
        </w:trPr>
        <w:tc>
          <w:tcPr>
            <w:tcW w:w="9064" w:type="dxa"/>
            <w:vAlign w:val="top"/>
          </w:tcPr>
          <w:p w14:paraId="1A58FDAA">
            <w:pPr>
              <w:spacing w:line="425" w:lineRule="auto"/>
              <w:rPr>
                <w:rFonts w:ascii="Arial"/>
                <w:sz w:val="21"/>
              </w:rPr>
            </w:pPr>
          </w:p>
          <w:p w14:paraId="46748EF3">
            <w:pPr>
              <w:pStyle w:val="6"/>
              <w:spacing w:before="78" w:line="219" w:lineRule="auto"/>
              <w:ind w:left="608"/>
            </w:pPr>
            <w:r>
              <w:rPr>
                <w:b/>
                <w:bCs/>
                <w:spacing w:val="-3"/>
              </w:rPr>
              <w:t>（</w:t>
            </w:r>
            <w:r>
              <w:rPr>
                <w:rFonts w:ascii="Times New Roman" w:hAnsi="Times New Roman" w:eastAsia="Times New Roman" w:cs="Times New Roman"/>
                <w:b/>
                <w:bCs/>
                <w:spacing w:val="-3"/>
              </w:rPr>
              <w:t>4</w:t>
            </w:r>
            <w:r>
              <w:rPr>
                <w:b/>
                <w:bCs/>
                <w:spacing w:val="-3"/>
              </w:rPr>
              <w:t>）与大气污染防治等相关规划符合性分析</w:t>
            </w:r>
          </w:p>
          <w:p w14:paraId="62462038">
            <w:pPr>
              <w:pStyle w:val="6"/>
              <w:spacing w:before="260" w:line="419" w:lineRule="auto"/>
              <w:ind w:left="117" w:right="26" w:firstLine="480"/>
              <w:jc w:val="both"/>
            </w:pPr>
            <w:r>
              <w:rPr>
                <w:spacing w:val="-6"/>
              </w:rPr>
              <w:t>本项目与《中华人民共和国大气污染防治法》《四川省深入打好重污染天气消除、</w:t>
            </w:r>
            <w:r>
              <w:rPr>
                <w:spacing w:val="8"/>
              </w:rPr>
              <w:t xml:space="preserve"> </w:t>
            </w:r>
            <w:r>
              <w:rPr>
                <w:spacing w:val="-1"/>
              </w:rPr>
              <w:t>臭氧污染防治和柴油货车污染治理攻坚战实施方案》（川环发〔</w:t>
            </w:r>
            <w:r>
              <w:rPr>
                <w:rFonts w:ascii="Times New Roman" w:hAnsi="Times New Roman" w:eastAsia="Times New Roman" w:cs="Times New Roman"/>
                <w:spacing w:val="-1"/>
              </w:rPr>
              <w:t>2023</w:t>
            </w:r>
            <w:r>
              <w:rPr>
                <w:spacing w:val="-1"/>
              </w:rPr>
              <w:t>〕</w:t>
            </w:r>
            <w:r>
              <w:rPr>
                <w:rFonts w:ascii="Times New Roman" w:hAnsi="Times New Roman" w:eastAsia="Times New Roman" w:cs="Times New Roman"/>
                <w:spacing w:val="-1"/>
              </w:rPr>
              <w:t>4</w:t>
            </w:r>
            <w:r>
              <w:rPr>
                <w:rFonts w:ascii="Times New Roman" w:hAnsi="Times New Roman" w:eastAsia="Times New Roman" w:cs="Times New Roman"/>
                <w:spacing w:val="28"/>
                <w:w w:val="101"/>
              </w:rPr>
              <w:t xml:space="preserve"> </w:t>
            </w:r>
            <w:r>
              <w:rPr>
                <w:spacing w:val="-1"/>
              </w:rPr>
              <w:t>号）、《四</w:t>
            </w:r>
            <w:r>
              <w:t xml:space="preserve">  </w:t>
            </w:r>
            <w:r>
              <w:rPr>
                <w:spacing w:val="-1"/>
              </w:rPr>
              <w:t>川省空气质量持续改善行动计划实施方案》（川府发〔</w:t>
            </w:r>
            <w:r>
              <w:rPr>
                <w:rFonts w:ascii="Times New Roman" w:hAnsi="Times New Roman" w:eastAsia="Times New Roman" w:cs="Times New Roman"/>
                <w:spacing w:val="-1"/>
              </w:rPr>
              <w:t>2024</w:t>
            </w:r>
            <w:r>
              <w:rPr>
                <w:spacing w:val="-1"/>
              </w:rPr>
              <w:t>〕</w:t>
            </w:r>
            <w:r>
              <w:rPr>
                <w:rFonts w:ascii="Times New Roman" w:hAnsi="Times New Roman" w:eastAsia="Times New Roman" w:cs="Times New Roman"/>
                <w:spacing w:val="-1"/>
              </w:rPr>
              <w:t>15</w:t>
            </w:r>
            <w:r>
              <w:rPr>
                <w:rFonts w:ascii="Times New Roman" w:hAnsi="Times New Roman" w:eastAsia="Times New Roman" w:cs="Times New Roman"/>
                <w:spacing w:val="28"/>
                <w:w w:val="101"/>
              </w:rPr>
              <w:t xml:space="preserve"> </w:t>
            </w:r>
            <w:r>
              <w:rPr>
                <w:spacing w:val="-1"/>
              </w:rPr>
              <w:t>号）、《遂宁市</w:t>
            </w:r>
            <w:r>
              <w:rPr>
                <w:rFonts w:ascii="Times New Roman" w:hAnsi="Times New Roman" w:eastAsia="Times New Roman" w:cs="Times New Roman"/>
                <w:spacing w:val="-1"/>
              </w:rPr>
              <w:t>“</w:t>
            </w:r>
            <w:r>
              <w:rPr>
                <w:spacing w:val="-1"/>
              </w:rPr>
              <w:t>十</w:t>
            </w:r>
            <w:r>
              <w:t xml:space="preserve">  </w:t>
            </w:r>
            <w:r>
              <w:rPr>
                <w:spacing w:val="-1"/>
              </w:rPr>
              <w:t>四五</w:t>
            </w:r>
            <w:r>
              <w:rPr>
                <w:rFonts w:ascii="Times New Roman" w:hAnsi="Times New Roman" w:eastAsia="Times New Roman" w:cs="Times New Roman"/>
                <w:spacing w:val="-1"/>
              </w:rPr>
              <w:t>”</w:t>
            </w:r>
            <w:r>
              <w:rPr>
                <w:spacing w:val="-1"/>
              </w:rPr>
              <w:t>节能减排综合实施方案》（遂府函〔</w:t>
            </w:r>
            <w:r>
              <w:rPr>
                <w:rFonts w:ascii="Times New Roman" w:hAnsi="Times New Roman" w:eastAsia="Times New Roman" w:cs="Times New Roman"/>
                <w:spacing w:val="-1"/>
              </w:rPr>
              <w:t>2022</w:t>
            </w:r>
            <w:r>
              <w:rPr>
                <w:spacing w:val="-1"/>
              </w:rPr>
              <w:t>〕</w:t>
            </w:r>
            <w:r>
              <w:rPr>
                <w:rFonts w:ascii="Times New Roman" w:hAnsi="Times New Roman" w:eastAsia="Times New Roman" w:cs="Times New Roman"/>
                <w:spacing w:val="-1"/>
              </w:rPr>
              <w:t>173</w:t>
            </w:r>
            <w:r>
              <w:rPr>
                <w:rFonts w:ascii="Times New Roman" w:hAnsi="Times New Roman" w:eastAsia="Times New Roman" w:cs="Times New Roman"/>
                <w:spacing w:val="27"/>
                <w:w w:val="101"/>
              </w:rPr>
              <w:t xml:space="preserve"> </w:t>
            </w:r>
            <w:r>
              <w:rPr>
                <w:spacing w:val="-1"/>
              </w:rPr>
              <w:t>号）等文件的符合性如下：</w:t>
            </w:r>
          </w:p>
          <w:p w14:paraId="0FDE3DE6">
            <w:pPr>
              <w:pStyle w:val="6"/>
              <w:spacing w:line="219" w:lineRule="auto"/>
              <w:ind w:left="1666"/>
            </w:pPr>
            <w:r>
              <w:rPr>
                <w:b/>
                <w:bCs/>
                <w:spacing w:val="-3"/>
              </w:rPr>
              <w:t>表</w:t>
            </w:r>
            <w:r>
              <w:rPr>
                <w:spacing w:val="-29"/>
              </w:rPr>
              <w:t xml:space="preserve"> </w:t>
            </w:r>
            <w:r>
              <w:rPr>
                <w:rFonts w:ascii="Times New Roman" w:hAnsi="Times New Roman" w:eastAsia="Times New Roman" w:cs="Times New Roman"/>
                <w:b/>
                <w:bCs/>
                <w:spacing w:val="-3"/>
              </w:rPr>
              <w:t xml:space="preserve">1-8 </w:t>
            </w:r>
            <w:r>
              <w:rPr>
                <w:b/>
                <w:bCs/>
                <w:spacing w:val="-3"/>
              </w:rPr>
              <w:t>项目与大气污染防治相关政策规划符合性一览表</w:t>
            </w:r>
          </w:p>
          <w:p w14:paraId="40B2A698">
            <w:pPr>
              <w:spacing w:line="147" w:lineRule="exact"/>
            </w:pPr>
          </w:p>
          <w:tbl>
            <w:tblPr>
              <w:tblStyle w:val="5"/>
              <w:tblW w:w="8504" w:type="dxa"/>
              <w:tblInd w:w="2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78"/>
              <w:gridCol w:w="3693"/>
              <w:gridCol w:w="2358"/>
              <w:gridCol w:w="475"/>
            </w:tblGrid>
            <w:tr w14:paraId="4FE34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978" w:type="dxa"/>
                  <w:tcBorders>
                    <w:top w:val="single" w:color="000000" w:sz="10" w:space="0"/>
                    <w:left w:val="nil"/>
                  </w:tcBorders>
                  <w:vAlign w:val="top"/>
                </w:tcPr>
                <w:p w14:paraId="22F26BFD">
                  <w:pPr>
                    <w:spacing w:line="241" w:lineRule="auto"/>
                    <w:rPr>
                      <w:rFonts w:ascii="Arial"/>
                      <w:sz w:val="21"/>
                    </w:rPr>
                  </w:pPr>
                </w:p>
                <w:p w14:paraId="2412CAE6">
                  <w:pPr>
                    <w:pStyle w:val="6"/>
                    <w:spacing w:before="65" w:line="230" w:lineRule="auto"/>
                    <w:ind w:left="817"/>
                    <w:rPr>
                      <w:sz w:val="20"/>
                      <w:szCs w:val="20"/>
                    </w:rPr>
                  </w:pPr>
                  <w:r>
                    <w:rPr>
                      <w:b/>
                      <w:bCs/>
                      <w:spacing w:val="2"/>
                      <w:sz w:val="20"/>
                      <w:szCs w:val="20"/>
                    </w:rPr>
                    <w:t>名称</w:t>
                  </w:r>
                </w:p>
              </w:tc>
              <w:tc>
                <w:tcPr>
                  <w:tcW w:w="3693" w:type="dxa"/>
                  <w:tcBorders>
                    <w:top w:val="single" w:color="000000" w:sz="10" w:space="0"/>
                  </w:tcBorders>
                  <w:vAlign w:val="top"/>
                </w:tcPr>
                <w:p w14:paraId="40D7DFF3">
                  <w:pPr>
                    <w:spacing w:line="242" w:lineRule="auto"/>
                    <w:rPr>
                      <w:rFonts w:ascii="Arial"/>
                      <w:sz w:val="21"/>
                    </w:rPr>
                  </w:pPr>
                </w:p>
                <w:p w14:paraId="29A00318">
                  <w:pPr>
                    <w:pStyle w:val="6"/>
                    <w:spacing w:before="65" w:line="228" w:lineRule="auto"/>
                    <w:ind w:left="1430"/>
                    <w:rPr>
                      <w:sz w:val="20"/>
                      <w:szCs w:val="20"/>
                    </w:rPr>
                  </w:pPr>
                  <w:r>
                    <w:rPr>
                      <w:b/>
                      <w:bCs/>
                      <w:spacing w:val="6"/>
                      <w:sz w:val="20"/>
                      <w:szCs w:val="20"/>
                    </w:rPr>
                    <w:t>政策要求</w:t>
                  </w:r>
                </w:p>
              </w:tc>
              <w:tc>
                <w:tcPr>
                  <w:tcW w:w="2358" w:type="dxa"/>
                  <w:tcBorders>
                    <w:top w:val="single" w:color="000000" w:sz="10" w:space="0"/>
                  </w:tcBorders>
                  <w:vAlign w:val="top"/>
                </w:tcPr>
                <w:p w14:paraId="2D5546F5">
                  <w:pPr>
                    <w:spacing w:line="242" w:lineRule="auto"/>
                    <w:rPr>
                      <w:rFonts w:ascii="Arial"/>
                      <w:sz w:val="21"/>
                    </w:rPr>
                  </w:pPr>
                </w:p>
                <w:p w14:paraId="260F8990">
                  <w:pPr>
                    <w:pStyle w:val="6"/>
                    <w:spacing w:before="65" w:line="228" w:lineRule="auto"/>
                    <w:ind w:left="765"/>
                    <w:rPr>
                      <w:sz w:val="20"/>
                      <w:szCs w:val="20"/>
                    </w:rPr>
                  </w:pPr>
                  <w:r>
                    <w:rPr>
                      <w:b/>
                      <w:bCs/>
                      <w:spacing w:val="5"/>
                      <w:sz w:val="20"/>
                      <w:szCs w:val="20"/>
                    </w:rPr>
                    <w:t>项目情况</w:t>
                  </w:r>
                </w:p>
              </w:tc>
              <w:tc>
                <w:tcPr>
                  <w:tcW w:w="475" w:type="dxa"/>
                  <w:tcBorders>
                    <w:top w:val="single" w:color="000000" w:sz="10" w:space="0"/>
                    <w:right w:val="nil"/>
                  </w:tcBorders>
                  <w:textDirection w:val="tbRlV"/>
                  <w:vAlign w:val="top"/>
                </w:tcPr>
                <w:p w14:paraId="19D3FB4D">
                  <w:pPr>
                    <w:pStyle w:val="6"/>
                    <w:spacing w:before="134" w:line="215" w:lineRule="auto"/>
                    <w:ind w:left="37"/>
                    <w:rPr>
                      <w:sz w:val="20"/>
                      <w:szCs w:val="20"/>
                    </w:rPr>
                  </w:pPr>
                  <w:r>
                    <w:rPr>
                      <w:b/>
                      <w:bCs/>
                      <w:spacing w:val="6"/>
                      <w:sz w:val="20"/>
                      <w:szCs w:val="20"/>
                    </w:rPr>
                    <w:t>符</w:t>
                  </w:r>
                  <w:r>
                    <w:rPr>
                      <w:spacing w:val="-37"/>
                      <w:sz w:val="20"/>
                      <w:szCs w:val="20"/>
                    </w:rPr>
                    <w:t xml:space="preserve"> </w:t>
                  </w:r>
                  <w:r>
                    <w:rPr>
                      <w:b/>
                      <w:bCs/>
                      <w:spacing w:val="6"/>
                      <w:sz w:val="20"/>
                      <w:szCs w:val="20"/>
                    </w:rPr>
                    <w:t>合</w:t>
                  </w:r>
                  <w:r>
                    <w:rPr>
                      <w:spacing w:val="-38"/>
                      <w:sz w:val="20"/>
                      <w:szCs w:val="20"/>
                    </w:rPr>
                    <w:t xml:space="preserve"> </w:t>
                  </w:r>
                  <w:r>
                    <w:rPr>
                      <w:b/>
                      <w:bCs/>
                      <w:spacing w:val="6"/>
                      <w:sz w:val="20"/>
                      <w:szCs w:val="20"/>
                    </w:rPr>
                    <w:t>性</w:t>
                  </w:r>
                </w:p>
              </w:tc>
            </w:tr>
            <w:tr w14:paraId="69D21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9" w:hRule="atLeast"/>
              </w:trPr>
              <w:tc>
                <w:tcPr>
                  <w:tcW w:w="1978" w:type="dxa"/>
                  <w:tcBorders>
                    <w:left w:val="nil"/>
                  </w:tcBorders>
                  <w:vAlign w:val="top"/>
                </w:tcPr>
                <w:p w14:paraId="395D1A29">
                  <w:pPr>
                    <w:spacing w:line="265" w:lineRule="auto"/>
                    <w:rPr>
                      <w:rFonts w:ascii="Arial"/>
                      <w:sz w:val="21"/>
                    </w:rPr>
                  </w:pPr>
                </w:p>
                <w:p w14:paraId="6CB419B5">
                  <w:pPr>
                    <w:spacing w:line="265" w:lineRule="auto"/>
                    <w:rPr>
                      <w:rFonts w:ascii="Arial"/>
                      <w:sz w:val="21"/>
                    </w:rPr>
                  </w:pPr>
                </w:p>
                <w:p w14:paraId="0B2113A5">
                  <w:pPr>
                    <w:spacing w:line="265" w:lineRule="auto"/>
                    <w:rPr>
                      <w:rFonts w:ascii="Arial"/>
                      <w:sz w:val="21"/>
                    </w:rPr>
                  </w:pPr>
                </w:p>
                <w:p w14:paraId="2F3CEFB8">
                  <w:pPr>
                    <w:spacing w:line="265" w:lineRule="auto"/>
                    <w:rPr>
                      <w:rFonts w:ascii="Arial"/>
                      <w:sz w:val="21"/>
                    </w:rPr>
                  </w:pPr>
                </w:p>
                <w:p w14:paraId="12C4A50B">
                  <w:pPr>
                    <w:spacing w:line="265" w:lineRule="auto"/>
                    <w:rPr>
                      <w:rFonts w:ascii="Arial"/>
                      <w:sz w:val="21"/>
                    </w:rPr>
                  </w:pPr>
                </w:p>
                <w:p w14:paraId="40DA7D1B">
                  <w:pPr>
                    <w:spacing w:line="266" w:lineRule="auto"/>
                    <w:rPr>
                      <w:rFonts w:ascii="Arial"/>
                      <w:sz w:val="21"/>
                    </w:rPr>
                  </w:pPr>
                </w:p>
                <w:p w14:paraId="1D8F7D3E">
                  <w:pPr>
                    <w:pStyle w:val="6"/>
                    <w:spacing w:before="65" w:line="378" w:lineRule="auto"/>
                    <w:ind w:left="366" w:right="148" w:hanging="189"/>
                    <w:rPr>
                      <w:sz w:val="20"/>
                      <w:szCs w:val="20"/>
                    </w:rPr>
                  </w:pPr>
                  <w:r>
                    <w:rPr>
                      <w:spacing w:val="6"/>
                      <w:sz w:val="20"/>
                      <w:szCs w:val="20"/>
                    </w:rPr>
                    <w:t>中华人民共和国大</w:t>
                  </w:r>
                  <w:r>
                    <w:rPr>
                      <w:sz w:val="20"/>
                      <w:szCs w:val="20"/>
                    </w:rPr>
                    <w:t xml:space="preserve"> </w:t>
                  </w:r>
                  <w:r>
                    <w:rPr>
                      <w:spacing w:val="8"/>
                      <w:sz w:val="20"/>
                      <w:szCs w:val="20"/>
                    </w:rPr>
                    <w:t>气污染防治法</w:t>
                  </w:r>
                </w:p>
              </w:tc>
              <w:tc>
                <w:tcPr>
                  <w:tcW w:w="3693" w:type="dxa"/>
                  <w:vAlign w:val="top"/>
                </w:tcPr>
                <w:p w14:paraId="681F3799">
                  <w:pPr>
                    <w:pStyle w:val="6"/>
                    <w:spacing w:before="30" w:line="377" w:lineRule="auto"/>
                    <w:ind w:left="114" w:right="52" w:firstLine="417"/>
                    <w:jc w:val="both"/>
                    <w:rPr>
                      <w:sz w:val="20"/>
                      <w:szCs w:val="20"/>
                    </w:rPr>
                  </w:pPr>
                  <w:r>
                    <w:rPr>
                      <w:spacing w:val="3"/>
                      <w:sz w:val="20"/>
                      <w:szCs w:val="20"/>
                    </w:rPr>
                    <w:t>钢铁、建材、有色金属、石油、化</w:t>
                  </w:r>
                  <w:r>
                    <w:rPr>
                      <w:spacing w:val="2"/>
                      <w:sz w:val="20"/>
                      <w:szCs w:val="20"/>
                    </w:rPr>
                    <w:t xml:space="preserve"> </w:t>
                  </w:r>
                  <w:r>
                    <w:rPr>
                      <w:spacing w:val="3"/>
                      <w:sz w:val="20"/>
                      <w:szCs w:val="20"/>
                    </w:rPr>
                    <w:t>工等企业生产过程中排放粉尘、硫化物</w:t>
                  </w:r>
                  <w:r>
                    <w:rPr>
                      <w:spacing w:val="14"/>
                      <w:sz w:val="20"/>
                      <w:szCs w:val="20"/>
                    </w:rPr>
                    <w:t xml:space="preserve"> </w:t>
                  </w:r>
                  <w:r>
                    <w:rPr>
                      <w:spacing w:val="16"/>
                      <w:sz w:val="20"/>
                      <w:szCs w:val="20"/>
                    </w:rPr>
                    <w:t>和氮氧化物的，应当采用清洁生产工</w:t>
                  </w:r>
                  <w:r>
                    <w:rPr>
                      <w:spacing w:val="9"/>
                      <w:sz w:val="20"/>
                      <w:szCs w:val="20"/>
                    </w:rPr>
                    <w:t xml:space="preserve"> </w:t>
                  </w:r>
                  <w:r>
                    <w:rPr>
                      <w:spacing w:val="-5"/>
                      <w:sz w:val="20"/>
                      <w:szCs w:val="20"/>
                    </w:rPr>
                    <w:t>艺，配套建设除尘、脱硫、脱硝等装置，</w:t>
                  </w:r>
                  <w:r>
                    <w:rPr>
                      <w:spacing w:val="9"/>
                      <w:sz w:val="20"/>
                      <w:szCs w:val="20"/>
                    </w:rPr>
                    <w:t xml:space="preserve"> </w:t>
                  </w:r>
                  <w:r>
                    <w:rPr>
                      <w:spacing w:val="16"/>
                      <w:sz w:val="20"/>
                      <w:szCs w:val="20"/>
                    </w:rPr>
                    <w:t>或者采取技术改造等其他控制大气污</w:t>
                  </w:r>
                  <w:r>
                    <w:rPr>
                      <w:spacing w:val="9"/>
                      <w:sz w:val="20"/>
                      <w:szCs w:val="20"/>
                    </w:rPr>
                    <w:t xml:space="preserve"> </w:t>
                  </w:r>
                  <w:r>
                    <w:rPr>
                      <w:spacing w:val="7"/>
                      <w:sz w:val="20"/>
                      <w:szCs w:val="20"/>
                    </w:rPr>
                    <w:t>染物排放的措施。</w:t>
                  </w:r>
                </w:p>
                <w:p w14:paraId="77F28A10">
                  <w:pPr>
                    <w:pStyle w:val="6"/>
                    <w:spacing w:before="2" w:line="368" w:lineRule="auto"/>
                    <w:ind w:left="113" w:right="106" w:firstLine="422"/>
                    <w:jc w:val="both"/>
                    <w:rPr>
                      <w:sz w:val="20"/>
                      <w:szCs w:val="20"/>
                    </w:rPr>
                  </w:pPr>
                  <w:r>
                    <w:rPr>
                      <w:spacing w:val="14"/>
                      <w:sz w:val="20"/>
                      <w:szCs w:val="20"/>
                    </w:rPr>
                    <w:t>工业生产企业应当采取密闭、</w:t>
                  </w:r>
                  <w:r>
                    <w:rPr>
                      <w:spacing w:val="-53"/>
                      <w:sz w:val="20"/>
                      <w:szCs w:val="20"/>
                    </w:rPr>
                    <w:t xml:space="preserve"> </w:t>
                  </w:r>
                  <w:r>
                    <w:rPr>
                      <w:spacing w:val="14"/>
                      <w:sz w:val="20"/>
                      <w:szCs w:val="20"/>
                    </w:rPr>
                    <w:t>围</w:t>
                  </w:r>
                  <w:r>
                    <w:rPr>
                      <w:sz w:val="20"/>
                      <w:szCs w:val="20"/>
                    </w:rPr>
                    <w:t xml:space="preserve"> </w:t>
                  </w:r>
                  <w:r>
                    <w:rPr>
                      <w:spacing w:val="3"/>
                      <w:sz w:val="20"/>
                      <w:szCs w:val="20"/>
                    </w:rPr>
                    <w:t>挡、遮盖、清扫、洒水等措施，减少内</w:t>
                  </w:r>
                  <w:r>
                    <w:rPr>
                      <w:spacing w:val="15"/>
                      <w:sz w:val="20"/>
                      <w:szCs w:val="20"/>
                    </w:rPr>
                    <w:t xml:space="preserve"> </w:t>
                  </w:r>
                  <w:r>
                    <w:rPr>
                      <w:spacing w:val="3"/>
                      <w:sz w:val="20"/>
                      <w:szCs w:val="20"/>
                    </w:rPr>
                    <w:t>部物料的堆存、传输、装卸等环节产生</w:t>
                  </w:r>
                  <w:r>
                    <w:rPr>
                      <w:spacing w:val="15"/>
                      <w:sz w:val="20"/>
                      <w:szCs w:val="20"/>
                    </w:rPr>
                    <w:t xml:space="preserve"> </w:t>
                  </w:r>
                  <w:r>
                    <w:rPr>
                      <w:spacing w:val="8"/>
                      <w:sz w:val="20"/>
                      <w:szCs w:val="20"/>
                    </w:rPr>
                    <w:t>的粉尘和气态污染物的排放。</w:t>
                  </w:r>
                </w:p>
              </w:tc>
              <w:tc>
                <w:tcPr>
                  <w:tcW w:w="2358" w:type="dxa"/>
                  <w:vAlign w:val="top"/>
                </w:tcPr>
                <w:p w14:paraId="7D0405E4">
                  <w:pPr>
                    <w:spacing w:line="288" w:lineRule="auto"/>
                    <w:rPr>
                      <w:rFonts w:ascii="Arial"/>
                      <w:sz w:val="21"/>
                    </w:rPr>
                  </w:pPr>
                </w:p>
                <w:p w14:paraId="1AF9DF94">
                  <w:pPr>
                    <w:spacing w:line="289" w:lineRule="auto"/>
                    <w:rPr>
                      <w:rFonts w:ascii="Arial"/>
                      <w:sz w:val="21"/>
                    </w:rPr>
                  </w:pPr>
                </w:p>
                <w:p w14:paraId="6B536EAE">
                  <w:pPr>
                    <w:pStyle w:val="6"/>
                    <w:spacing w:before="65" w:line="377" w:lineRule="auto"/>
                    <w:ind w:left="115" w:right="105" w:firstLine="420"/>
                    <w:jc w:val="both"/>
                    <w:rPr>
                      <w:sz w:val="20"/>
                      <w:szCs w:val="20"/>
                    </w:rPr>
                  </w:pPr>
                  <w:r>
                    <w:rPr>
                      <w:spacing w:val="14"/>
                      <w:sz w:val="20"/>
                      <w:szCs w:val="20"/>
                    </w:rPr>
                    <w:t>本项目生产过程全</w:t>
                  </w:r>
                  <w:r>
                    <w:rPr>
                      <w:sz w:val="20"/>
                      <w:szCs w:val="20"/>
                    </w:rPr>
                    <w:t xml:space="preserve"> </w:t>
                  </w:r>
                  <w:r>
                    <w:rPr>
                      <w:spacing w:val="13"/>
                      <w:sz w:val="20"/>
                      <w:szCs w:val="20"/>
                    </w:rPr>
                    <w:t>密闭；成品包装前暂存</w:t>
                  </w:r>
                  <w:r>
                    <w:rPr>
                      <w:sz w:val="20"/>
                      <w:szCs w:val="20"/>
                    </w:rPr>
                    <w:t xml:space="preserve"> </w:t>
                  </w:r>
                  <w:r>
                    <w:rPr>
                      <w:spacing w:val="12"/>
                      <w:sz w:val="20"/>
                      <w:szCs w:val="20"/>
                    </w:rPr>
                    <w:t>于密闭的储罐内；项目</w:t>
                  </w:r>
                  <w:r>
                    <w:rPr>
                      <w:spacing w:val="8"/>
                      <w:sz w:val="20"/>
                      <w:szCs w:val="20"/>
                    </w:rPr>
                    <w:t xml:space="preserve"> </w:t>
                  </w:r>
                  <w:r>
                    <w:rPr>
                      <w:spacing w:val="13"/>
                      <w:sz w:val="20"/>
                      <w:szCs w:val="20"/>
                    </w:rPr>
                    <w:t>生产系统已拟配置高效</w:t>
                  </w:r>
                  <w:r>
                    <w:rPr>
                      <w:sz w:val="20"/>
                      <w:szCs w:val="20"/>
                    </w:rPr>
                    <w:t xml:space="preserve"> </w:t>
                  </w:r>
                  <w:r>
                    <w:rPr>
                      <w:spacing w:val="13"/>
                      <w:sz w:val="20"/>
                      <w:szCs w:val="20"/>
                    </w:rPr>
                    <w:t>的除尘设备对生产过程</w:t>
                  </w:r>
                  <w:r>
                    <w:rPr>
                      <w:sz w:val="20"/>
                      <w:szCs w:val="20"/>
                    </w:rPr>
                    <w:t xml:space="preserve"> </w:t>
                  </w:r>
                  <w:r>
                    <w:rPr>
                      <w:spacing w:val="13"/>
                      <w:sz w:val="20"/>
                      <w:szCs w:val="20"/>
                    </w:rPr>
                    <w:t>中产生的粉尘进行收集</w:t>
                  </w:r>
                  <w:r>
                    <w:rPr>
                      <w:sz w:val="20"/>
                      <w:szCs w:val="20"/>
                    </w:rPr>
                    <w:t xml:space="preserve"> </w:t>
                  </w:r>
                  <w:r>
                    <w:rPr>
                      <w:spacing w:val="7"/>
                      <w:sz w:val="20"/>
                      <w:szCs w:val="20"/>
                    </w:rPr>
                    <w:t>以控制粉尘排放量。</w:t>
                  </w:r>
                </w:p>
              </w:tc>
              <w:tc>
                <w:tcPr>
                  <w:tcW w:w="475" w:type="dxa"/>
                  <w:tcBorders>
                    <w:right w:val="nil"/>
                  </w:tcBorders>
                  <w:textDirection w:val="tbRlV"/>
                  <w:vAlign w:val="top"/>
                </w:tcPr>
                <w:p w14:paraId="41418889">
                  <w:pPr>
                    <w:pStyle w:val="6"/>
                    <w:spacing w:before="134" w:line="215" w:lineRule="auto"/>
                    <w:ind w:left="1802"/>
                    <w:rPr>
                      <w:sz w:val="20"/>
                      <w:szCs w:val="20"/>
                    </w:rPr>
                  </w:pPr>
                  <w:r>
                    <w:rPr>
                      <w:spacing w:val="8"/>
                      <w:sz w:val="20"/>
                      <w:szCs w:val="20"/>
                    </w:rPr>
                    <w:t>符</w:t>
                  </w:r>
                  <w:r>
                    <w:rPr>
                      <w:spacing w:val="-38"/>
                      <w:sz w:val="20"/>
                      <w:szCs w:val="20"/>
                    </w:rPr>
                    <w:t xml:space="preserve"> </w:t>
                  </w:r>
                  <w:r>
                    <w:rPr>
                      <w:spacing w:val="8"/>
                      <w:sz w:val="20"/>
                      <w:szCs w:val="20"/>
                    </w:rPr>
                    <w:t>合</w:t>
                  </w:r>
                </w:p>
              </w:tc>
            </w:tr>
            <w:tr w14:paraId="2D846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3" w:hRule="atLeast"/>
              </w:trPr>
              <w:tc>
                <w:tcPr>
                  <w:tcW w:w="1978" w:type="dxa"/>
                  <w:tcBorders>
                    <w:left w:val="nil"/>
                  </w:tcBorders>
                  <w:vAlign w:val="top"/>
                </w:tcPr>
                <w:p w14:paraId="00AD81F3">
                  <w:pPr>
                    <w:pStyle w:val="6"/>
                    <w:spacing w:before="208" w:line="327" w:lineRule="auto"/>
                    <w:ind w:left="116" w:right="48" w:firstLine="5"/>
                    <w:rPr>
                      <w:sz w:val="20"/>
                      <w:szCs w:val="20"/>
                    </w:rPr>
                  </w:pPr>
                  <w:r>
                    <w:rPr>
                      <w:spacing w:val="18"/>
                      <w:sz w:val="20"/>
                      <w:szCs w:val="20"/>
                    </w:rPr>
                    <w:t>《四川省深入打好</w:t>
                  </w:r>
                  <w:r>
                    <w:rPr>
                      <w:spacing w:val="3"/>
                      <w:sz w:val="20"/>
                      <w:szCs w:val="20"/>
                    </w:rPr>
                    <w:t xml:space="preserve"> </w:t>
                  </w:r>
                  <w:r>
                    <w:rPr>
                      <w:spacing w:val="20"/>
                      <w:sz w:val="20"/>
                      <w:szCs w:val="20"/>
                    </w:rPr>
                    <w:t>重污染天气消除、</w:t>
                  </w:r>
                  <w:r>
                    <w:rPr>
                      <w:spacing w:val="6"/>
                      <w:sz w:val="20"/>
                      <w:szCs w:val="20"/>
                    </w:rPr>
                    <w:t xml:space="preserve"> </w:t>
                  </w:r>
                  <w:r>
                    <w:rPr>
                      <w:spacing w:val="19"/>
                      <w:sz w:val="20"/>
                      <w:szCs w:val="20"/>
                    </w:rPr>
                    <w:t>臭氧污染防治和柴</w:t>
                  </w:r>
                  <w:r>
                    <w:rPr>
                      <w:sz w:val="20"/>
                      <w:szCs w:val="20"/>
                    </w:rPr>
                    <w:t xml:space="preserve"> </w:t>
                  </w:r>
                  <w:r>
                    <w:rPr>
                      <w:spacing w:val="19"/>
                      <w:sz w:val="20"/>
                      <w:szCs w:val="20"/>
                    </w:rPr>
                    <w:t>油货车污染治理攻</w:t>
                  </w:r>
                  <w:r>
                    <w:rPr>
                      <w:sz w:val="20"/>
                      <w:szCs w:val="20"/>
                    </w:rPr>
                    <w:t xml:space="preserve"> </w:t>
                  </w:r>
                  <w:r>
                    <w:rPr>
                      <w:spacing w:val="-6"/>
                      <w:sz w:val="20"/>
                      <w:szCs w:val="20"/>
                    </w:rPr>
                    <w:t>坚战实施方案》（川</w:t>
                  </w:r>
                  <w:r>
                    <w:rPr>
                      <w:spacing w:val="4"/>
                      <w:sz w:val="20"/>
                      <w:szCs w:val="20"/>
                    </w:rPr>
                    <w:t xml:space="preserve"> 环发〔</w:t>
                  </w:r>
                  <w:r>
                    <w:rPr>
                      <w:rFonts w:ascii="Times New Roman" w:hAnsi="Times New Roman" w:eastAsia="Times New Roman" w:cs="Times New Roman"/>
                      <w:spacing w:val="4"/>
                      <w:sz w:val="20"/>
                      <w:szCs w:val="20"/>
                    </w:rPr>
                    <w:t>2023</w:t>
                  </w:r>
                  <w:r>
                    <w:rPr>
                      <w:spacing w:val="4"/>
                      <w:sz w:val="20"/>
                      <w:szCs w:val="20"/>
                    </w:rPr>
                    <w:t>〕</w:t>
                  </w:r>
                  <w:r>
                    <w:rPr>
                      <w:rFonts w:ascii="Times New Roman" w:hAnsi="Times New Roman" w:eastAsia="Times New Roman" w:cs="Times New Roman"/>
                      <w:spacing w:val="4"/>
                      <w:sz w:val="20"/>
                      <w:szCs w:val="20"/>
                    </w:rPr>
                    <w:t>4</w:t>
                  </w:r>
                  <w:r>
                    <w:rPr>
                      <w:rFonts w:ascii="Times New Roman" w:hAnsi="Times New Roman" w:eastAsia="Times New Roman" w:cs="Times New Roman"/>
                      <w:spacing w:val="14"/>
                      <w:w w:val="101"/>
                      <w:sz w:val="20"/>
                      <w:szCs w:val="20"/>
                    </w:rPr>
                    <w:t xml:space="preserve"> </w:t>
                  </w:r>
                  <w:r>
                    <w:rPr>
                      <w:spacing w:val="4"/>
                      <w:sz w:val="20"/>
                      <w:szCs w:val="20"/>
                    </w:rPr>
                    <w:t>号）</w:t>
                  </w:r>
                </w:p>
              </w:tc>
              <w:tc>
                <w:tcPr>
                  <w:tcW w:w="3693" w:type="dxa"/>
                  <w:vAlign w:val="top"/>
                </w:tcPr>
                <w:p w14:paraId="7936E0DA">
                  <w:pPr>
                    <w:pStyle w:val="6"/>
                    <w:spacing w:before="29" w:line="328" w:lineRule="auto"/>
                    <w:ind w:left="112" w:right="64" w:firstLine="421"/>
                    <w:jc w:val="both"/>
                    <w:rPr>
                      <w:sz w:val="20"/>
                      <w:szCs w:val="20"/>
                    </w:rPr>
                  </w:pPr>
                  <w:r>
                    <w:rPr>
                      <w:spacing w:val="3"/>
                      <w:sz w:val="20"/>
                      <w:szCs w:val="20"/>
                    </w:rPr>
                    <w:t>全面加强各类施工工地、道路、工</w:t>
                  </w:r>
                  <w:r>
                    <w:rPr>
                      <w:spacing w:val="1"/>
                      <w:sz w:val="20"/>
                      <w:szCs w:val="20"/>
                    </w:rPr>
                    <w:t xml:space="preserve"> </w:t>
                  </w:r>
                  <w:r>
                    <w:rPr>
                      <w:spacing w:val="4"/>
                      <w:sz w:val="20"/>
                      <w:szCs w:val="20"/>
                    </w:rPr>
                    <w:t>业企业料场堆场等扬尘标准化管控，完</w:t>
                  </w:r>
                  <w:r>
                    <w:rPr>
                      <w:sz w:val="20"/>
                      <w:szCs w:val="20"/>
                    </w:rPr>
                    <w:t xml:space="preserve"> </w:t>
                  </w:r>
                  <w:r>
                    <w:rPr>
                      <w:spacing w:val="6"/>
                      <w:sz w:val="20"/>
                      <w:szCs w:val="20"/>
                    </w:rPr>
                    <w:t>善文明施工和绿色施工管理工作制度，</w:t>
                  </w:r>
                  <w:r>
                    <w:rPr>
                      <w:spacing w:val="8"/>
                      <w:sz w:val="20"/>
                      <w:szCs w:val="20"/>
                    </w:rPr>
                    <w:t xml:space="preserve"> 将绿色施工纳入企业信用管理。</w:t>
                  </w:r>
                </w:p>
              </w:tc>
              <w:tc>
                <w:tcPr>
                  <w:tcW w:w="2358" w:type="dxa"/>
                  <w:vAlign w:val="top"/>
                </w:tcPr>
                <w:p w14:paraId="495574BD">
                  <w:pPr>
                    <w:pStyle w:val="6"/>
                    <w:spacing w:before="31" w:line="322" w:lineRule="auto"/>
                    <w:ind w:left="115" w:right="105" w:firstLine="420"/>
                    <w:jc w:val="both"/>
                    <w:rPr>
                      <w:sz w:val="20"/>
                      <w:szCs w:val="20"/>
                    </w:rPr>
                  </w:pPr>
                  <w:r>
                    <w:rPr>
                      <w:spacing w:val="14"/>
                      <w:sz w:val="20"/>
                      <w:szCs w:val="20"/>
                    </w:rPr>
                    <w:t>本项目生产过程全</w:t>
                  </w:r>
                  <w:r>
                    <w:rPr>
                      <w:sz w:val="20"/>
                      <w:szCs w:val="20"/>
                    </w:rPr>
                    <w:t xml:space="preserve"> </w:t>
                  </w:r>
                  <w:r>
                    <w:rPr>
                      <w:spacing w:val="13"/>
                      <w:sz w:val="20"/>
                      <w:szCs w:val="20"/>
                    </w:rPr>
                    <w:t>密闭；成品包装前暂存</w:t>
                  </w:r>
                  <w:r>
                    <w:rPr>
                      <w:sz w:val="20"/>
                      <w:szCs w:val="20"/>
                    </w:rPr>
                    <w:t xml:space="preserve"> </w:t>
                  </w:r>
                  <w:r>
                    <w:rPr>
                      <w:spacing w:val="12"/>
                      <w:sz w:val="20"/>
                      <w:szCs w:val="20"/>
                    </w:rPr>
                    <w:t>于密闭的储罐内；项目</w:t>
                  </w:r>
                  <w:r>
                    <w:rPr>
                      <w:spacing w:val="8"/>
                      <w:sz w:val="20"/>
                      <w:szCs w:val="20"/>
                    </w:rPr>
                    <w:t xml:space="preserve"> </w:t>
                  </w:r>
                  <w:r>
                    <w:rPr>
                      <w:spacing w:val="13"/>
                      <w:sz w:val="20"/>
                      <w:szCs w:val="20"/>
                    </w:rPr>
                    <w:t>生产系统已拟配置高效</w:t>
                  </w:r>
                  <w:r>
                    <w:rPr>
                      <w:sz w:val="20"/>
                      <w:szCs w:val="20"/>
                    </w:rPr>
                    <w:t xml:space="preserve"> </w:t>
                  </w:r>
                  <w:r>
                    <w:rPr>
                      <w:spacing w:val="13"/>
                      <w:sz w:val="20"/>
                      <w:szCs w:val="20"/>
                    </w:rPr>
                    <w:t>的除尘设备对生产过程</w:t>
                  </w:r>
                  <w:r>
                    <w:rPr>
                      <w:sz w:val="20"/>
                      <w:szCs w:val="20"/>
                    </w:rPr>
                    <w:t xml:space="preserve"> </w:t>
                  </w:r>
                  <w:r>
                    <w:rPr>
                      <w:spacing w:val="13"/>
                      <w:sz w:val="20"/>
                      <w:szCs w:val="20"/>
                    </w:rPr>
                    <w:t>中产生的粉尘进行收集</w:t>
                  </w:r>
                  <w:r>
                    <w:rPr>
                      <w:sz w:val="20"/>
                      <w:szCs w:val="20"/>
                    </w:rPr>
                    <w:t xml:space="preserve"> </w:t>
                  </w:r>
                  <w:r>
                    <w:rPr>
                      <w:spacing w:val="7"/>
                      <w:sz w:val="20"/>
                      <w:szCs w:val="20"/>
                    </w:rPr>
                    <w:t>以控制粉尘排放量。</w:t>
                  </w:r>
                </w:p>
              </w:tc>
              <w:tc>
                <w:tcPr>
                  <w:tcW w:w="475" w:type="dxa"/>
                  <w:tcBorders>
                    <w:right w:val="nil"/>
                  </w:tcBorders>
                  <w:textDirection w:val="tbRlV"/>
                  <w:vAlign w:val="top"/>
                </w:tcPr>
                <w:p w14:paraId="569FC510">
                  <w:pPr>
                    <w:pStyle w:val="6"/>
                    <w:spacing w:before="158" w:line="215" w:lineRule="auto"/>
                    <w:ind w:left="997"/>
                    <w:rPr>
                      <w:sz w:val="20"/>
                      <w:szCs w:val="20"/>
                    </w:rPr>
                  </w:pPr>
                  <w:r>
                    <w:rPr>
                      <w:spacing w:val="8"/>
                      <w:sz w:val="20"/>
                      <w:szCs w:val="20"/>
                    </w:rPr>
                    <w:t>符</w:t>
                  </w:r>
                  <w:r>
                    <w:rPr>
                      <w:spacing w:val="-38"/>
                      <w:sz w:val="20"/>
                      <w:szCs w:val="20"/>
                    </w:rPr>
                    <w:t xml:space="preserve"> </w:t>
                  </w:r>
                  <w:r>
                    <w:rPr>
                      <w:spacing w:val="8"/>
                      <w:sz w:val="20"/>
                      <w:szCs w:val="20"/>
                    </w:rPr>
                    <w:t>合</w:t>
                  </w:r>
                </w:p>
              </w:tc>
            </w:tr>
            <w:tr w14:paraId="05E13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2" w:hRule="atLeast"/>
              </w:trPr>
              <w:tc>
                <w:tcPr>
                  <w:tcW w:w="1978" w:type="dxa"/>
                  <w:tcBorders>
                    <w:left w:val="nil"/>
                    <w:bottom w:val="nil"/>
                  </w:tcBorders>
                  <w:vAlign w:val="top"/>
                </w:tcPr>
                <w:p w14:paraId="23846BE6">
                  <w:pPr>
                    <w:spacing w:line="316" w:lineRule="auto"/>
                    <w:rPr>
                      <w:rFonts w:ascii="Arial"/>
                      <w:sz w:val="21"/>
                    </w:rPr>
                  </w:pPr>
                </w:p>
                <w:p w14:paraId="73F9E3B9">
                  <w:pPr>
                    <w:pStyle w:val="6"/>
                    <w:spacing w:before="65" w:line="328" w:lineRule="auto"/>
                    <w:ind w:left="119" w:right="105" w:firstLine="2"/>
                    <w:jc w:val="both"/>
                    <w:rPr>
                      <w:sz w:val="20"/>
                      <w:szCs w:val="20"/>
                    </w:rPr>
                  </w:pPr>
                  <w:r>
                    <w:rPr>
                      <w:spacing w:val="18"/>
                      <w:sz w:val="20"/>
                      <w:szCs w:val="20"/>
                    </w:rPr>
                    <w:t>《四川省空气质量</w:t>
                  </w:r>
                  <w:r>
                    <w:rPr>
                      <w:spacing w:val="3"/>
                      <w:sz w:val="20"/>
                      <w:szCs w:val="20"/>
                    </w:rPr>
                    <w:t xml:space="preserve"> </w:t>
                  </w:r>
                  <w:r>
                    <w:rPr>
                      <w:spacing w:val="18"/>
                      <w:sz w:val="20"/>
                      <w:szCs w:val="20"/>
                    </w:rPr>
                    <w:t>持续改善行动计划</w:t>
                  </w:r>
                  <w:r>
                    <w:rPr>
                      <w:spacing w:val="6"/>
                      <w:sz w:val="20"/>
                      <w:szCs w:val="20"/>
                    </w:rPr>
                    <w:t xml:space="preserve"> </w:t>
                  </w:r>
                  <w:r>
                    <w:rPr>
                      <w:spacing w:val="13"/>
                      <w:sz w:val="20"/>
                      <w:szCs w:val="20"/>
                    </w:rPr>
                    <w:t>实施方案》</w:t>
                  </w:r>
                  <w:r>
                    <w:rPr>
                      <w:spacing w:val="-54"/>
                      <w:sz w:val="20"/>
                      <w:szCs w:val="20"/>
                    </w:rPr>
                    <w:t xml:space="preserve"> </w:t>
                  </w:r>
                  <w:r>
                    <w:rPr>
                      <w:spacing w:val="13"/>
                      <w:sz w:val="20"/>
                      <w:szCs w:val="20"/>
                    </w:rPr>
                    <w:t>（川府</w:t>
                  </w:r>
                  <w:r>
                    <w:rPr>
                      <w:sz w:val="20"/>
                      <w:szCs w:val="20"/>
                    </w:rPr>
                    <w:t xml:space="preserve"> </w:t>
                  </w:r>
                  <w:r>
                    <w:rPr>
                      <w:spacing w:val="4"/>
                      <w:sz w:val="20"/>
                      <w:szCs w:val="20"/>
                    </w:rPr>
                    <w:t>发〔</w:t>
                  </w:r>
                  <w:r>
                    <w:rPr>
                      <w:rFonts w:ascii="Times New Roman" w:hAnsi="Times New Roman" w:eastAsia="Times New Roman" w:cs="Times New Roman"/>
                      <w:spacing w:val="4"/>
                      <w:sz w:val="20"/>
                      <w:szCs w:val="20"/>
                    </w:rPr>
                    <w:t>2024</w:t>
                  </w:r>
                  <w:r>
                    <w:rPr>
                      <w:spacing w:val="4"/>
                      <w:sz w:val="20"/>
                      <w:szCs w:val="20"/>
                    </w:rPr>
                    <w:t>〕</w:t>
                  </w:r>
                  <w:r>
                    <w:rPr>
                      <w:rFonts w:ascii="Times New Roman" w:hAnsi="Times New Roman" w:eastAsia="Times New Roman" w:cs="Times New Roman"/>
                      <w:spacing w:val="4"/>
                      <w:sz w:val="20"/>
                      <w:szCs w:val="20"/>
                    </w:rPr>
                    <w:t xml:space="preserve">15 </w:t>
                  </w:r>
                  <w:r>
                    <w:rPr>
                      <w:spacing w:val="4"/>
                      <w:sz w:val="20"/>
                      <w:szCs w:val="20"/>
                    </w:rPr>
                    <w:t>号）</w:t>
                  </w:r>
                </w:p>
              </w:tc>
              <w:tc>
                <w:tcPr>
                  <w:tcW w:w="3693" w:type="dxa"/>
                  <w:tcBorders>
                    <w:bottom w:val="nil"/>
                  </w:tcBorders>
                  <w:vAlign w:val="top"/>
                </w:tcPr>
                <w:p w14:paraId="07691738">
                  <w:pPr>
                    <w:pStyle w:val="6"/>
                    <w:spacing w:before="32" w:line="320" w:lineRule="auto"/>
                    <w:ind w:left="112" w:right="64" w:firstLine="420"/>
                    <w:jc w:val="both"/>
                    <w:rPr>
                      <w:sz w:val="20"/>
                      <w:szCs w:val="20"/>
                    </w:rPr>
                  </w:pPr>
                  <w:r>
                    <w:rPr>
                      <w:spacing w:val="3"/>
                      <w:sz w:val="20"/>
                      <w:szCs w:val="20"/>
                    </w:rPr>
                    <w:t>加快工业炉窑清洁化改造。重点区</w:t>
                  </w:r>
                  <w:r>
                    <w:rPr>
                      <w:spacing w:val="1"/>
                      <w:sz w:val="20"/>
                      <w:szCs w:val="20"/>
                    </w:rPr>
                    <w:t xml:space="preserve"> </w:t>
                  </w:r>
                  <w:r>
                    <w:rPr>
                      <w:spacing w:val="6"/>
                      <w:sz w:val="20"/>
                      <w:szCs w:val="20"/>
                    </w:rPr>
                    <w:t>域原则上不再新增燃料类煤气发生炉，</w:t>
                  </w:r>
                  <w:r>
                    <w:rPr>
                      <w:spacing w:val="7"/>
                      <w:sz w:val="20"/>
                      <w:szCs w:val="20"/>
                    </w:rPr>
                    <w:t xml:space="preserve"> </w:t>
                  </w:r>
                  <w:r>
                    <w:rPr>
                      <w:spacing w:val="16"/>
                      <w:sz w:val="20"/>
                      <w:szCs w:val="20"/>
                    </w:rPr>
                    <w:t>对现有燃料类煤气发生炉实行清洁能</w:t>
                  </w:r>
                  <w:r>
                    <w:rPr>
                      <w:spacing w:val="8"/>
                      <w:sz w:val="20"/>
                      <w:szCs w:val="20"/>
                    </w:rPr>
                    <w:t xml:space="preserve"> </w:t>
                  </w:r>
                  <w:r>
                    <w:rPr>
                      <w:spacing w:val="11"/>
                      <w:sz w:val="20"/>
                      <w:szCs w:val="20"/>
                    </w:rPr>
                    <w:t>源替代，或因地制宜采取园区（集群</w:t>
                  </w:r>
                  <w:r>
                    <w:rPr>
                      <w:rFonts w:ascii="Times New Roman" w:hAnsi="Times New Roman" w:eastAsia="Times New Roman" w:cs="Times New Roman"/>
                      <w:spacing w:val="11"/>
                      <w:sz w:val="20"/>
                      <w:szCs w:val="20"/>
                    </w:rPr>
                    <w:t>)</w:t>
                  </w:r>
                  <w:r>
                    <w:rPr>
                      <w:rFonts w:ascii="Times New Roman" w:hAnsi="Times New Roman" w:eastAsia="Times New Roman" w:cs="Times New Roman"/>
                      <w:spacing w:val="6"/>
                      <w:sz w:val="20"/>
                      <w:szCs w:val="20"/>
                    </w:rPr>
                    <w:t xml:space="preserve">  </w:t>
                  </w:r>
                  <w:r>
                    <w:rPr>
                      <w:spacing w:val="4"/>
                      <w:sz w:val="20"/>
                      <w:szCs w:val="20"/>
                    </w:rPr>
                    <w:t>集中供气、分散使用方式；逐步淘汰固</w:t>
                  </w:r>
                  <w:r>
                    <w:rPr>
                      <w:sz w:val="20"/>
                      <w:szCs w:val="20"/>
                    </w:rPr>
                    <w:t xml:space="preserve"> </w:t>
                  </w:r>
                  <w:r>
                    <w:rPr>
                      <w:spacing w:val="4"/>
                      <w:sz w:val="20"/>
                      <w:szCs w:val="20"/>
                    </w:rPr>
                    <w:t>定床间歇式煤气发生炉。新改扩建加热</w:t>
                  </w:r>
                </w:p>
              </w:tc>
              <w:tc>
                <w:tcPr>
                  <w:tcW w:w="2358" w:type="dxa"/>
                  <w:tcBorders>
                    <w:bottom w:val="nil"/>
                  </w:tcBorders>
                  <w:vAlign w:val="top"/>
                </w:tcPr>
                <w:p w14:paraId="7BD3E600">
                  <w:pPr>
                    <w:pStyle w:val="6"/>
                    <w:spacing w:before="32" w:line="320" w:lineRule="auto"/>
                    <w:ind w:left="113" w:right="105" w:firstLine="421"/>
                    <w:jc w:val="both"/>
                    <w:rPr>
                      <w:sz w:val="20"/>
                      <w:szCs w:val="20"/>
                    </w:rPr>
                  </w:pPr>
                  <w:r>
                    <w:rPr>
                      <w:spacing w:val="14"/>
                      <w:sz w:val="20"/>
                      <w:szCs w:val="20"/>
                    </w:rPr>
                    <w:t>本项目烘干炉（干</w:t>
                  </w:r>
                  <w:r>
                    <w:rPr>
                      <w:sz w:val="20"/>
                      <w:szCs w:val="20"/>
                    </w:rPr>
                    <w:t xml:space="preserve"> </w:t>
                  </w:r>
                  <w:r>
                    <w:rPr>
                      <w:spacing w:val="13"/>
                      <w:sz w:val="20"/>
                      <w:szCs w:val="20"/>
                    </w:rPr>
                    <w:t>燥炉）采用天然气作为</w:t>
                  </w:r>
                  <w:r>
                    <w:rPr>
                      <w:spacing w:val="2"/>
                      <w:sz w:val="20"/>
                      <w:szCs w:val="20"/>
                    </w:rPr>
                    <w:t xml:space="preserve"> </w:t>
                  </w:r>
                  <w:r>
                    <w:rPr>
                      <w:spacing w:val="13"/>
                      <w:sz w:val="20"/>
                      <w:szCs w:val="20"/>
                    </w:rPr>
                    <w:t>燃料，天然气属于清洁</w:t>
                  </w:r>
                  <w:r>
                    <w:rPr>
                      <w:spacing w:val="2"/>
                      <w:sz w:val="20"/>
                      <w:szCs w:val="20"/>
                    </w:rPr>
                    <w:t xml:space="preserve"> </w:t>
                  </w:r>
                  <w:r>
                    <w:rPr>
                      <w:spacing w:val="13"/>
                      <w:sz w:val="20"/>
                      <w:szCs w:val="20"/>
                    </w:rPr>
                    <w:t>低碳能源，因此项目建</w:t>
                  </w:r>
                  <w:r>
                    <w:rPr>
                      <w:spacing w:val="2"/>
                      <w:sz w:val="20"/>
                      <w:szCs w:val="20"/>
                    </w:rPr>
                    <w:t xml:space="preserve"> </w:t>
                  </w:r>
                  <w:r>
                    <w:rPr>
                      <w:spacing w:val="13"/>
                      <w:sz w:val="20"/>
                      <w:szCs w:val="20"/>
                    </w:rPr>
                    <w:t>设符合工业炉窑清洁化</w:t>
                  </w:r>
                  <w:r>
                    <w:rPr>
                      <w:spacing w:val="2"/>
                      <w:sz w:val="20"/>
                      <w:szCs w:val="20"/>
                    </w:rPr>
                    <w:t xml:space="preserve"> </w:t>
                  </w:r>
                  <w:r>
                    <w:rPr>
                      <w:spacing w:val="3"/>
                      <w:sz w:val="20"/>
                      <w:szCs w:val="20"/>
                    </w:rPr>
                    <w:t>改造。</w:t>
                  </w:r>
                </w:p>
              </w:tc>
              <w:tc>
                <w:tcPr>
                  <w:tcW w:w="475" w:type="dxa"/>
                  <w:tcBorders>
                    <w:bottom w:val="nil"/>
                    <w:right w:val="nil"/>
                  </w:tcBorders>
                  <w:textDirection w:val="tbRlV"/>
                  <w:vAlign w:val="top"/>
                </w:tcPr>
                <w:p w14:paraId="2B6FF5CD">
                  <w:pPr>
                    <w:pStyle w:val="6"/>
                    <w:spacing w:before="158" w:line="215" w:lineRule="auto"/>
                    <w:ind w:left="820"/>
                    <w:rPr>
                      <w:sz w:val="20"/>
                      <w:szCs w:val="20"/>
                    </w:rPr>
                  </w:pPr>
                  <w:r>
                    <w:rPr>
                      <w:spacing w:val="8"/>
                      <w:sz w:val="20"/>
                      <w:szCs w:val="20"/>
                    </w:rPr>
                    <w:t>符</w:t>
                  </w:r>
                  <w:r>
                    <w:rPr>
                      <w:spacing w:val="-38"/>
                      <w:sz w:val="20"/>
                      <w:szCs w:val="20"/>
                    </w:rPr>
                    <w:t xml:space="preserve"> </w:t>
                  </w:r>
                  <w:r>
                    <w:rPr>
                      <w:spacing w:val="8"/>
                      <w:sz w:val="20"/>
                      <w:szCs w:val="20"/>
                    </w:rPr>
                    <w:t>合</w:t>
                  </w:r>
                </w:p>
              </w:tc>
            </w:tr>
          </w:tbl>
          <w:p w14:paraId="18BE77FE">
            <w:pPr>
              <w:spacing w:line="14" w:lineRule="auto"/>
              <w:rPr>
                <w:rFonts w:ascii="Arial"/>
                <w:sz w:val="2"/>
              </w:rPr>
            </w:pPr>
          </w:p>
        </w:tc>
      </w:tr>
    </w:tbl>
    <w:p w14:paraId="1345FA63">
      <w:pPr>
        <w:pStyle w:val="2"/>
      </w:pPr>
    </w:p>
    <w:p w14:paraId="2445358B">
      <w:pPr>
        <w:sectPr>
          <w:footerReference r:id="rId29" w:type="default"/>
          <w:pgSz w:w="11906" w:h="16839"/>
          <w:pgMar w:top="400" w:right="1418" w:bottom="1240" w:left="1418" w:header="0" w:footer="1078" w:gutter="0"/>
          <w:cols w:space="720" w:num="1"/>
        </w:sectPr>
      </w:pPr>
    </w:p>
    <w:p w14:paraId="2F669B48">
      <w:pPr>
        <w:spacing w:before="19"/>
      </w:pPr>
    </w:p>
    <w:p w14:paraId="300E5265">
      <w:pPr>
        <w:spacing w:before="19"/>
      </w:pPr>
    </w:p>
    <w:p w14:paraId="6A76D9EE">
      <w:pPr>
        <w:spacing w:before="19"/>
      </w:pPr>
    </w:p>
    <w:p w14:paraId="36994A0D">
      <w:pPr>
        <w:spacing w:before="18"/>
      </w:pPr>
    </w:p>
    <w:p w14:paraId="1785B3D5">
      <w:pPr>
        <w:spacing w:before="18"/>
      </w:pPr>
    </w:p>
    <w:tbl>
      <w:tblPr>
        <w:tblStyle w:val="5"/>
        <w:tblW w:w="9064" w:type="dxa"/>
        <w:tblInd w:w="2" w:type="dxa"/>
        <w:tblBorders>
          <w:top w:val="single" w:color="000000" w:sz="6"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14:paraId="1FAB5B11">
        <w:tblPrEx>
          <w:tblBorders>
            <w:top w:val="single" w:color="000000" w:sz="6" w:space="0"/>
            <w:left w:val="single" w:color="000000" w:sz="2"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250" w:hRule="atLeast"/>
        </w:trPr>
        <w:tc>
          <w:tcPr>
            <w:tcW w:w="9064" w:type="dxa"/>
            <w:vAlign w:val="top"/>
          </w:tcPr>
          <w:p w14:paraId="5505D549">
            <w:pPr>
              <w:spacing w:line="23" w:lineRule="exact"/>
            </w:pPr>
          </w:p>
          <w:tbl>
            <w:tblPr>
              <w:tblStyle w:val="5"/>
              <w:tblW w:w="8504" w:type="dxa"/>
              <w:tblInd w:w="2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78"/>
              <w:gridCol w:w="3693"/>
              <w:gridCol w:w="2358"/>
              <w:gridCol w:w="475"/>
            </w:tblGrid>
            <w:tr w14:paraId="62D78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trPr>
              <w:tc>
                <w:tcPr>
                  <w:tcW w:w="1978" w:type="dxa"/>
                  <w:tcBorders>
                    <w:top w:val="nil"/>
                    <w:left w:val="nil"/>
                  </w:tcBorders>
                  <w:vAlign w:val="top"/>
                </w:tcPr>
                <w:p w14:paraId="6A724F5A">
                  <w:pPr>
                    <w:rPr>
                      <w:rFonts w:ascii="Arial"/>
                      <w:sz w:val="21"/>
                    </w:rPr>
                  </w:pPr>
                </w:p>
              </w:tc>
              <w:tc>
                <w:tcPr>
                  <w:tcW w:w="3693" w:type="dxa"/>
                  <w:tcBorders>
                    <w:top w:val="nil"/>
                  </w:tcBorders>
                  <w:vAlign w:val="top"/>
                </w:tcPr>
                <w:p w14:paraId="4680D372">
                  <w:pPr>
                    <w:pStyle w:val="6"/>
                    <w:spacing w:before="12" w:line="317" w:lineRule="auto"/>
                    <w:ind w:left="112" w:right="48" w:firstLine="3"/>
                    <w:jc w:val="both"/>
                    <w:rPr>
                      <w:sz w:val="20"/>
                      <w:szCs w:val="20"/>
                    </w:rPr>
                  </w:pPr>
                  <w:r>
                    <w:rPr>
                      <w:spacing w:val="3"/>
                      <w:sz w:val="20"/>
                      <w:szCs w:val="20"/>
                    </w:rPr>
                    <w:t>炉、热处理炉﹑干燥炉、熔化炉原则上</w:t>
                  </w:r>
                  <w:r>
                    <w:rPr>
                      <w:spacing w:val="12"/>
                      <w:sz w:val="20"/>
                      <w:szCs w:val="20"/>
                    </w:rPr>
                    <w:t xml:space="preserve"> </w:t>
                  </w:r>
                  <w:r>
                    <w:rPr>
                      <w:spacing w:val="4"/>
                      <w:sz w:val="20"/>
                      <w:szCs w:val="20"/>
                    </w:rPr>
                    <w:t>采用清洁低碳能源，安全稳妥推进使用</w:t>
                  </w:r>
                  <w:r>
                    <w:rPr>
                      <w:sz w:val="20"/>
                      <w:szCs w:val="20"/>
                    </w:rPr>
                    <w:t xml:space="preserve"> </w:t>
                  </w:r>
                  <w:r>
                    <w:rPr>
                      <w:spacing w:val="7"/>
                      <w:sz w:val="20"/>
                      <w:szCs w:val="20"/>
                    </w:rPr>
                    <w:t>高污染燃料的工业炉窑改用工业余热、</w:t>
                  </w:r>
                  <w:r>
                    <w:rPr>
                      <w:spacing w:val="6"/>
                      <w:sz w:val="20"/>
                      <w:szCs w:val="20"/>
                    </w:rPr>
                    <w:t xml:space="preserve"> </w:t>
                  </w:r>
                  <w:r>
                    <w:rPr>
                      <w:spacing w:val="7"/>
                      <w:sz w:val="20"/>
                      <w:szCs w:val="20"/>
                    </w:rPr>
                    <w:t>电能、天然气等。</w:t>
                  </w:r>
                </w:p>
              </w:tc>
              <w:tc>
                <w:tcPr>
                  <w:tcW w:w="2358" w:type="dxa"/>
                  <w:tcBorders>
                    <w:top w:val="nil"/>
                  </w:tcBorders>
                  <w:vAlign w:val="top"/>
                </w:tcPr>
                <w:p w14:paraId="43621140">
                  <w:pPr>
                    <w:rPr>
                      <w:rFonts w:ascii="Arial"/>
                      <w:sz w:val="21"/>
                    </w:rPr>
                  </w:pPr>
                </w:p>
              </w:tc>
              <w:tc>
                <w:tcPr>
                  <w:tcW w:w="475" w:type="dxa"/>
                  <w:tcBorders>
                    <w:top w:val="nil"/>
                    <w:right w:val="nil"/>
                  </w:tcBorders>
                  <w:vAlign w:val="top"/>
                </w:tcPr>
                <w:p w14:paraId="28EAC2A2">
                  <w:pPr>
                    <w:rPr>
                      <w:rFonts w:ascii="Arial"/>
                      <w:sz w:val="21"/>
                    </w:rPr>
                  </w:pPr>
                </w:p>
              </w:tc>
            </w:tr>
            <w:tr w14:paraId="6F7F2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2" w:hRule="atLeast"/>
              </w:trPr>
              <w:tc>
                <w:tcPr>
                  <w:tcW w:w="1978" w:type="dxa"/>
                  <w:tcBorders>
                    <w:left w:val="nil"/>
                    <w:bottom w:val="single" w:color="000000" w:sz="10" w:space="0"/>
                  </w:tcBorders>
                  <w:vAlign w:val="top"/>
                </w:tcPr>
                <w:p w14:paraId="42BFB9A2">
                  <w:pPr>
                    <w:spacing w:line="259" w:lineRule="auto"/>
                    <w:rPr>
                      <w:rFonts w:ascii="Arial"/>
                      <w:sz w:val="21"/>
                    </w:rPr>
                  </w:pPr>
                </w:p>
                <w:p w14:paraId="6F0FFB57">
                  <w:pPr>
                    <w:spacing w:line="259" w:lineRule="auto"/>
                    <w:rPr>
                      <w:rFonts w:ascii="Arial"/>
                      <w:sz w:val="21"/>
                    </w:rPr>
                  </w:pPr>
                </w:p>
                <w:p w14:paraId="6B836D90">
                  <w:pPr>
                    <w:spacing w:line="259" w:lineRule="auto"/>
                    <w:rPr>
                      <w:rFonts w:ascii="Arial"/>
                      <w:sz w:val="21"/>
                    </w:rPr>
                  </w:pPr>
                </w:p>
                <w:p w14:paraId="6D49AD05">
                  <w:pPr>
                    <w:spacing w:line="259" w:lineRule="auto"/>
                    <w:rPr>
                      <w:rFonts w:ascii="Arial"/>
                      <w:sz w:val="21"/>
                    </w:rPr>
                  </w:pPr>
                </w:p>
                <w:p w14:paraId="66115F52">
                  <w:pPr>
                    <w:spacing w:line="259" w:lineRule="auto"/>
                    <w:rPr>
                      <w:rFonts w:ascii="Arial"/>
                      <w:sz w:val="21"/>
                    </w:rPr>
                  </w:pPr>
                </w:p>
                <w:p w14:paraId="07252107">
                  <w:pPr>
                    <w:spacing w:line="260" w:lineRule="auto"/>
                    <w:rPr>
                      <w:rFonts w:ascii="Arial"/>
                      <w:sz w:val="21"/>
                    </w:rPr>
                  </w:pPr>
                </w:p>
                <w:p w14:paraId="77D27E43">
                  <w:pPr>
                    <w:pStyle w:val="6"/>
                    <w:spacing w:before="65" w:line="328" w:lineRule="auto"/>
                    <w:ind w:left="116" w:firstLine="5"/>
                    <w:jc w:val="both"/>
                    <w:rPr>
                      <w:sz w:val="20"/>
                      <w:szCs w:val="20"/>
                    </w:rPr>
                  </w:pPr>
                  <w:r>
                    <w:rPr>
                      <w:spacing w:val="3"/>
                      <w:sz w:val="20"/>
                      <w:szCs w:val="20"/>
                    </w:rPr>
                    <w:t>《遂宁市“十四五</w:t>
                  </w:r>
                  <w:r>
                    <w:rPr>
                      <w:spacing w:val="-74"/>
                      <w:sz w:val="20"/>
                      <w:szCs w:val="20"/>
                    </w:rPr>
                    <w:t xml:space="preserve"> </w:t>
                  </w:r>
                  <w:r>
                    <w:rPr>
                      <w:spacing w:val="3"/>
                      <w:sz w:val="20"/>
                      <w:szCs w:val="20"/>
                    </w:rPr>
                    <w:t>”</w:t>
                  </w:r>
                  <w:r>
                    <w:rPr>
                      <w:sz w:val="20"/>
                      <w:szCs w:val="20"/>
                    </w:rPr>
                    <w:t xml:space="preserve"> </w:t>
                  </w:r>
                  <w:r>
                    <w:rPr>
                      <w:spacing w:val="8"/>
                      <w:sz w:val="20"/>
                      <w:szCs w:val="20"/>
                    </w:rPr>
                    <w:t>节能减排综合实施</w:t>
                  </w:r>
                  <w:r>
                    <w:rPr>
                      <w:sz w:val="20"/>
                      <w:szCs w:val="20"/>
                    </w:rPr>
                    <w:t xml:space="preserve">   </w:t>
                  </w:r>
                  <w:r>
                    <w:rPr>
                      <w:spacing w:val="10"/>
                      <w:sz w:val="20"/>
                      <w:szCs w:val="20"/>
                    </w:rPr>
                    <w:t>方案</w:t>
                  </w:r>
                  <w:r>
                    <w:rPr>
                      <w:spacing w:val="-32"/>
                      <w:sz w:val="20"/>
                      <w:szCs w:val="20"/>
                    </w:rPr>
                    <w:t xml:space="preserve"> </w:t>
                  </w:r>
                  <w:r>
                    <w:rPr>
                      <w:spacing w:val="10"/>
                      <w:sz w:val="20"/>
                      <w:szCs w:val="20"/>
                    </w:rPr>
                    <w:t>》</w:t>
                  </w:r>
                  <w:r>
                    <w:rPr>
                      <w:spacing w:val="-56"/>
                      <w:sz w:val="20"/>
                      <w:szCs w:val="20"/>
                    </w:rPr>
                    <w:t xml:space="preserve"> </w:t>
                  </w:r>
                  <w:r>
                    <w:rPr>
                      <w:spacing w:val="10"/>
                      <w:sz w:val="20"/>
                      <w:szCs w:val="20"/>
                    </w:rPr>
                    <w:t>（</w:t>
                  </w:r>
                  <w:r>
                    <w:rPr>
                      <w:spacing w:val="-18"/>
                      <w:sz w:val="20"/>
                      <w:szCs w:val="20"/>
                    </w:rPr>
                    <w:t xml:space="preserve"> </w:t>
                  </w:r>
                  <w:r>
                    <w:rPr>
                      <w:spacing w:val="10"/>
                      <w:sz w:val="20"/>
                      <w:szCs w:val="20"/>
                    </w:rPr>
                    <w:t>遂府函</w:t>
                  </w:r>
                  <w:r>
                    <w:rPr>
                      <w:sz w:val="20"/>
                      <w:szCs w:val="20"/>
                    </w:rPr>
                    <w:t xml:space="preserve">   </w:t>
                  </w:r>
                  <w:r>
                    <w:rPr>
                      <w:spacing w:val="-2"/>
                      <w:sz w:val="20"/>
                      <w:szCs w:val="20"/>
                    </w:rPr>
                    <w:t>〔</w:t>
                  </w:r>
                  <w:r>
                    <w:rPr>
                      <w:rFonts w:ascii="Times New Roman" w:hAnsi="Times New Roman" w:eastAsia="Times New Roman" w:cs="Times New Roman"/>
                      <w:spacing w:val="-2"/>
                      <w:sz w:val="20"/>
                      <w:szCs w:val="20"/>
                    </w:rPr>
                    <w:t>2022</w:t>
                  </w:r>
                  <w:r>
                    <w:rPr>
                      <w:spacing w:val="-2"/>
                      <w:sz w:val="20"/>
                      <w:szCs w:val="20"/>
                    </w:rPr>
                    <w:t>〕</w:t>
                  </w:r>
                  <w:r>
                    <w:rPr>
                      <w:rFonts w:ascii="Times New Roman" w:hAnsi="Times New Roman" w:eastAsia="Times New Roman" w:cs="Times New Roman"/>
                      <w:spacing w:val="-2"/>
                      <w:sz w:val="20"/>
                      <w:szCs w:val="20"/>
                    </w:rPr>
                    <w:t xml:space="preserve">173 </w:t>
                  </w:r>
                  <w:r>
                    <w:rPr>
                      <w:spacing w:val="-2"/>
                      <w:sz w:val="20"/>
                      <w:szCs w:val="20"/>
                    </w:rPr>
                    <w:t>号）</w:t>
                  </w:r>
                </w:p>
              </w:tc>
              <w:tc>
                <w:tcPr>
                  <w:tcW w:w="3693" w:type="dxa"/>
                  <w:tcBorders>
                    <w:bottom w:val="single" w:color="000000" w:sz="10" w:space="0"/>
                  </w:tcBorders>
                  <w:vAlign w:val="top"/>
                </w:tcPr>
                <w:p w14:paraId="6253E361">
                  <w:pPr>
                    <w:pStyle w:val="6"/>
                    <w:spacing w:before="39" w:line="326" w:lineRule="auto"/>
                    <w:ind w:left="112" w:right="106" w:firstLine="423"/>
                    <w:jc w:val="both"/>
                    <w:rPr>
                      <w:sz w:val="20"/>
                      <w:szCs w:val="20"/>
                    </w:rPr>
                  </w:pPr>
                  <w:r>
                    <w:rPr>
                      <w:spacing w:val="17"/>
                      <w:sz w:val="20"/>
                      <w:szCs w:val="20"/>
                    </w:rPr>
                    <w:t>持续推进重点区域大气污染防治</w:t>
                  </w:r>
                  <w:r>
                    <w:rPr>
                      <w:spacing w:val="5"/>
                      <w:sz w:val="20"/>
                      <w:szCs w:val="20"/>
                    </w:rPr>
                    <w:t xml:space="preserve"> </w:t>
                  </w:r>
                  <w:r>
                    <w:rPr>
                      <w:spacing w:val="4"/>
                      <w:sz w:val="20"/>
                      <w:szCs w:val="20"/>
                    </w:rPr>
                    <w:t>攻坚行动，加大工业源、移动源、扬尘</w:t>
                  </w:r>
                  <w:r>
                    <w:rPr>
                      <w:sz w:val="20"/>
                      <w:szCs w:val="20"/>
                    </w:rPr>
                    <w:t xml:space="preserve"> </w:t>
                  </w:r>
                  <w:r>
                    <w:rPr>
                      <w:spacing w:val="7"/>
                      <w:sz w:val="20"/>
                      <w:szCs w:val="20"/>
                    </w:rPr>
                    <w:t>源污染整治力度。</w:t>
                  </w:r>
                </w:p>
                <w:p w14:paraId="5E4E303A">
                  <w:pPr>
                    <w:pStyle w:val="6"/>
                    <w:spacing w:before="2" w:line="327" w:lineRule="auto"/>
                    <w:ind w:left="114" w:right="31" w:firstLine="420"/>
                    <w:jc w:val="both"/>
                    <w:rPr>
                      <w:sz w:val="20"/>
                      <w:szCs w:val="20"/>
                    </w:rPr>
                  </w:pPr>
                  <w:r>
                    <w:rPr>
                      <w:spacing w:val="3"/>
                      <w:sz w:val="20"/>
                      <w:szCs w:val="20"/>
                    </w:rPr>
                    <w:t>严格合理控制煤炭消费增长，抓好</w:t>
                  </w:r>
                  <w:r>
                    <w:rPr>
                      <w:sz w:val="20"/>
                      <w:szCs w:val="20"/>
                    </w:rPr>
                    <w:t xml:space="preserve"> </w:t>
                  </w:r>
                  <w:r>
                    <w:rPr>
                      <w:spacing w:val="3"/>
                      <w:sz w:val="20"/>
                      <w:szCs w:val="20"/>
                    </w:rPr>
                    <w:t>煤炭清洁高效利用。削减中小型燃煤锅</w:t>
                  </w:r>
                  <w:r>
                    <w:rPr>
                      <w:spacing w:val="14"/>
                      <w:sz w:val="20"/>
                      <w:szCs w:val="20"/>
                    </w:rPr>
                    <w:t xml:space="preserve"> </w:t>
                  </w:r>
                  <w:r>
                    <w:rPr>
                      <w:spacing w:val="18"/>
                      <w:sz w:val="20"/>
                      <w:szCs w:val="20"/>
                    </w:rPr>
                    <w:t>炉</w:t>
                  </w:r>
                  <w:r>
                    <w:rPr>
                      <w:spacing w:val="-53"/>
                      <w:sz w:val="20"/>
                      <w:szCs w:val="20"/>
                    </w:rPr>
                    <w:t xml:space="preserve"> </w:t>
                  </w:r>
                  <w:r>
                    <w:rPr>
                      <w:spacing w:val="18"/>
                      <w:sz w:val="20"/>
                      <w:szCs w:val="20"/>
                    </w:rPr>
                    <w:t>、</w:t>
                  </w:r>
                  <w:r>
                    <w:rPr>
                      <w:spacing w:val="-59"/>
                      <w:sz w:val="20"/>
                      <w:szCs w:val="20"/>
                    </w:rPr>
                    <w:t xml:space="preserve"> </w:t>
                  </w:r>
                  <w:r>
                    <w:rPr>
                      <w:spacing w:val="18"/>
                      <w:sz w:val="20"/>
                      <w:szCs w:val="20"/>
                    </w:rPr>
                    <w:t>工业炉窑</w:t>
                  </w:r>
                  <w:r>
                    <w:rPr>
                      <w:spacing w:val="-54"/>
                      <w:sz w:val="20"/>
                      <w:szCs w:val="20"/>
                    </w:rPr>
                    <w:t xml:space="preserve"> </w:t>
                  </w:r>
                  <w:r>
                    <w:rPr>
                      <w:spacing w:val="18"/>
                      <w:sz w:val="20"/>
                      <w:szCs w:val="20"/>
                    </w:rPr>
                    <w:t>、</w:t>
                  </w:r>
                  <w:r>
                    <w:rPr>
                      <w:spacing w:val="-39"/>
                      <w:sz w:val="20"/>
                      <w:szCs w:val="20"/>
                    </w:rPr>
                    <w:t xml:space="preserve"> </w:t>
                  </w:r>
                  <w:r>
                    <w:rPr>
                      <w:spacing w:val="18"/>
                      <w:sz w:val="20"/>
                      <w:szCs w:val="20"/>
                    </w:rPr>
                    <w:t>民用散煤与农业用</w:t>
                  </w:r>
                  <w:r>
                    <w:rPr>
                      <w:sz w:val="20"/>
                      <w:szCs w:val="20"/>
                    </w:rPr>
                    <w:t xml:space="preserve"> </w:t>
                  </w:r>
                  <w:r>
                    <w:rPr>
                      <w:spacing w:val="16"/>
                      <w:sz w:val="20"/>
                      <w:szCs w:val="20"/>
                    </w:rPr>
                    <w:t>煤……稳妥有序推进大气污染防治重</w:t>
                  </w:r>
                  <w:r>
                    <w:rPr>
                      <w:spacing w:val="9"/>
                      <w:sz w:val="20"/>
                      <w:szCs w:val="20"/>
                    </w:rPr>
                    <w:t xml:space="preserve"> </w:t>
                  </w:r>
                  <w:r>
                    <w:rPr>
                      <w:spacing w:val="16"/>
                      <w:sz w:val="20"/>
                      <w:szCs w:val="20"/>
                    </w:rPr>
                    <w:t>点区域燃料类煤气发生炉、燃煤热风</w:t>
                  </w:r>
                  <w:r>
                    <w:rPr>
                      <w:spacing w:val="9"/>
                      <w:sz w:val="20"/>
                      <w:szCs w:val="20"/>
                    </w:rPr>
                    <w:t xml:space="preserve"> </w:t>
                  </w:r>
                  <w:r>
                    <w:rPr>
                      <w:spacing w:val="8"/>
                      <w:sz w:val="20"/>
                      <w:szCs w:val="20"/>
                    </w:rPr>
                    <w:t>炉、加热炉、热处理炉、干燥炉（窑）</w:t>
                  </w:r>
                  <w:r>
                    <w:rPr>
                      <w:spacing w:val="4"/>
                      <w:sz w:val="20"/>
                      <w:szCs w:val="20"/>
                    </w:rPr>
                    <w:t xml:space="preserve"> </w:t>
                  </w:r>
                  <w:r>
                    <w:rPr>
                      <w:spacing w:val="3"/>
                      <w:sz w:val="20"/>
                      <w:szCs w:val="20"/>
                    </w:rPr>
                    <w:t>以及建材行业煤炭减量，实施清洁电力</w:t>
                  </w:r>
                  <w:r>
                    <w:rPr>
                      <w:spacing w:val="14"/>
                      <w:sz w:val="20"/>
                      <w:szCs w:val="20"/>
                    </w:rPr>
                    <w:t xml:space="preserve"> </w:t>
                  </w:r>
                  <w:r>
                    <w:rPr>
                      <w:spacing w:val="6"/>
                      <w:sz w:val="20"/>
                      <w:szCs w:val="20"/>
                    </w:rPr>
                    <w:t>和天然气替代。</w:t>
                  </w:r>
                </w:p>
              </w:tc>
              <w:tc>
                <w:tcPr>
                  <w:tcW w:w="2358" w:type="dxa"/>
                  <w:tcBorders>
                    <w:bottom w:val="single" w:color="000000" w:sz="10" w:space="0"/>
                  </w:tcBorders>
                  <w:vAlign w:val="top"/>
                </w:tcPr>
                <w:p w14:paraId="027BF394">
                  <w:pPr>
                    <w:pStyle w:val="6"/>
                    <w:spacing w:before="35" w:line="327" w:lineRule="auto"/>
                    <w:ind w:left="115" w:right="105" w:firstLine="420"/>
                    <w:jc w:val="both"/>
                    <w:rPr>
                      <w:sz w:val="20"/>
                      <w:szCs w:val="20"/>
                    </w:rPr>
                  </w:pPr>
                  <w:r>
                    <w:rPr>
                      <w:spacing w:val="14"/>
                      <w:sz w:val="20"/>
                      <w:szCs w:val="20"/>
                    </w:rPr>
                    <w:t>本项目生产过程全</w:t>
                  </w:r>
                  <w:r>
                    <w:rPr>
                      <w:sz w:val="20"/>
                      <w:szCs w:val="20"/>
                    </w:rPr>
                    <w:t xml:space="preserve"> </w:t>
                  </w:r>
                  <w:r>
                    <w:rPr>
                      <w:spacing w:val="13"/>
                      <w:sz w:val="20"/>
                      <w:szCs w:val="20"/>
                    </w:rPr>
                    <w:t>密闭；成品包装前暂存</w:t>
                  </w:r>
                  <w:r>
                    <w:rPr>
                      <w:sz w:val="20"/>
                      <w:szCs w:val="20"/>
                    </w:rPr>
                    <w:t xml:space="preserve"> </w:t>
                  </w:r>
                  <w:r>
                    <w:rPr>
                      <w:spacing w:val="12"/>
                      <w:sz w:val="20"/>
                      <w:szCs w:val="20"/>
                    </w:rPr>
                    <w:t>于密闭的储罐内；项目</w:t>
                  </w:r>
                  <w:r>
                    <w:rPr>
                      <w:spacing w:val="8"/>
                      <w:sz w:val="20"/>
                      <w:szCs w:val="20"/>
                    </w:rPr>
                    <w:t xml:space="preserve"> </w:t>
                  </w:r>
                  <w:r>
                    <w:rPr>
                      <w:spacing w:val="13"/>
                      <w:sz w:val="20"/>
                      <w:szCs w:val="20"/>
                    </w:rPr>
                    <w:t>生产系统已拟配置高效</w:t>
                  </w:r>
                  <w:r>
                    <w:rPr>
                      <w:sz w:val="20"/>
                      <w:szCs w:val="20"/>
                    </w:rPr>
                    <w:t xml:space="preserve"> </w:t>
                  </w:r>
                  <w:r>
                    <w:rPr>
                      <w:spacing w:val="13"/>
                      <w:sz w:val="20"/>
                      <w:szCs w:val="20"/>
                    </w:rPr>
                    <w:t>的除尘设备对生产过程</w:t>
                  </w:r>
                  <w:r>
                    <w:rPr>
                      <w:sz w:val="20"/>
                      <w:szCs w:val="20"/>
                    </w:rPr>
                    <w:t xml:space="preserve"> </w:t>
                  </w:r>
                  <w:r>
                    <w:rPr>
                      <w:spacing w:val="13"/>
                      <w:sz w:val="20"/>
                      <w:szCs w:val="20"/>
                    </w:rPr>
                    <w:t>中产生的粉尘进行收集</w:t>
                  </w:r>
                  <w:r>
                    <w:rPr>
                      <w:sz w:val="20"/>
                      <w:szCs w:val="20"/>
                    </w:rPr>
                    <w:t xml:space="preserve"> </w:t>
                  </w:r>
                  <w:r>
                    <w:rPr>
                      <w:spacing w:val="7"/>
                      <w:sz w:val="20"/>
                      <w:szCs w:val="20"/>
                    </w:rPr>
                    <w:t>以控制粉尘排放量。</w:t>
                  </w:r>
                </w:p>
                <w:p w14:paraId="15D19B4B">
                  <w:pPr>
                    <w:pStyle w:val="6"/>
                    <w:spacing w:line="321" w:lineRule="auto"/>
                    <w:ind w:left="113" w:right="105" w:firstLine="424"/>
                    <w:jc w:val="both"/>
                    <w:rPr>
                      <w:sz w:val="20"/>
                      <w:szCs w:val="20"/>
                    </w:rPr>
                  </w:pPr>
                  <w:r>
                    <w:rPr>
                      <w:spacing w:val="13"/>
                      <w:sz w:val="20"/>
                      <w:szCs w:val="20"/>
                    </w:rPr>
                    <w:t>项目烘干炉（干燥</w:t>
                  </w:r>
                  <w:r>
                    <w:rPr>
                      <w:spacing w:val="4"/>
                      <w:sz w:val="20"/>
                      <w:szCs w:val="20"/>
                    </w:rPr>
                    <w:t xml:space="preserve"> </w:t>
                  </w:r>
                  <w:r>
                    <w:rPr>
                      <w:spacing w:val="13"/>
                      <w:sz w:val="20"/>
                      <w:szCs w:val="20"/>
                    </w:rPr>
                    <w:t>炉）采用天然气作为燃</w:t>
                  </w:r>
                  <w:r>
                    <w:rPr>
                      <w:spacing w:val="2"/>
                      <w:sz w:val="20"/>
                      <w:szCs w:val="20"/>
                    </w:rPr>
                    <w:t xml:space="preserve"> </w:t>
                  </w:r>
                  <w:r>
                    <w:rPr>
                      <w:spacing w:val="13"/>
                      <w:sz w:val="20"/>
                      <w:szCs w:val="20"/>
                    </w:rPr>
                    <w:t>料，天然气属于清洁低</w:t>
                  </w:r>
                  <w:r>
                    <w:rPr>
                      <w:spacing w:val="2"/>
                      <w:sz w:val="20"/>
                      <w:szCs w:val="20"/>
                    </w:rPr>
                    <w:t xml:space="preserve"> </w:t>
                  </w:r>
                  <w:r>
                    <w:rPr>
                      <w:spacing w:val="13"/>
                      <w:sz w:val="20"/>
                      <w:szCs w:val="20"/>
                    </w:rPr>
                    <w:t>碳能源，因此项目建设</w:t>
                  </w:r>
                  <w:r>
                    <w:rPr>
                      <w:spacing w:val="2"/>
                      <w:sz w:val="20"/>
                      <w:szCs w:val="20"/>
                    </w:rPr>
                    <w:t xml:space="preserve"> </w:t>
                  </w:r>
                  <w:r>
                    <w:rPr>
                      <w:spacing w:val="13"/>
                      <w:sz w:val="20"/>
                      <w:szCs w:val="20"/>
                    </w:rPr>
                    <w:t>符合工业炉窑清洁化改</w:t>
                  </w:r>
                  <w:r>
                    <w:rPr>
                      <w:sz w:val="20"/>
                      <w:szCs w:val="20"/>
                    </w:rPr>
                    <w:t xml:space="preserve"> 造。</w:t>
                  </w:r>
                </w:p>
              </w:tc>
              <w:tc>
                <w:tcPr>
                  <w:tcW w:w="475" w:type="dxa"/>
                  <w:tcBorders>
                    <w:bottom w:val="single" w:color="000000" w:sz="10" w:space="0"/>
                    <w:right w:val="nil"/>
                  </w:tcBorders>
                  <w:textDirection w:val="tbRlV"/>
                  <w:vAlign w:val="top"/>
                </w:tcPr>
                <w:p w14:paraId="20F97845">
                  <w:pPr>
                    <w:pStyle w:val="6"/>
                    <w:spacing w:before="158" w:line="215" w:lineRule="auto"/>
                    <w:ind w:left="2066"/>
                    <w:rPr>
                      <w:sz w:val="20"/>
                      <w:szCs w:val="20"/>
                    </w:rPr>
                  </w:pPr>
                  <w:r>
                    <w:rPr>
                      <w:spacing w:val="8"/>
                      <w:sz w:val="20"/>
                      <w:szCs w:val="20"/>
                    </w:rPr>
                    <w:t>符</w:t>
                  </w:r>
                  <w:r>
                    <w:rPr>
                      <w:spacing w:val="-38"/>
                      <w:sz w:val="20"/>
                      <w:szCs w:val="20"/>
                    </w:rPr>
                    <w:t xml:space="preserve"> </w:t>
                  </w:r>
                  <w:r>
                    <w:rPr>
                      <w:spacing w:val="8"/>
                      <w:sz w:val="20"/>
                      <w:szCs w:val="20"/>
                    </w:rPr>
                    <w:t>合</w:t>
                  </w:r>
                </w:p>
              </w:tc>
            </w:tr>
          </w:tbl>
          <w:p w14:paraId="2C9F4701">
            <w:pPr>
              <w:pStyle w:val="6"/>
              <w:spacing w:before="36" w:line="219" w:lineRule="auto"/>
              <w:ind w:left="597"/>
            </w:pPr>
            <w:r>
              <w:rPr>
                <w:spacing w:val="-1"/>
              </w:rPr>
              <w:t>根据以上分析，本项目的建设符合《中华人民共和国</w:t>
            </w:r>
            <w:r>
              <w:rPr>
                <w:spacing w:val="-2"/>
              </w:rPr>
              <w:t>大气污染防治法》《四川省</w:t>
            </w:r>
          </w:p>
          <w:p w14:paraId="7EB23E69">
            <w:pPr>
              <w:pStyle w:val="6"/>
              <w:spacing w:before="261" w:line="419" w:lineRule="auto"/>
              <w:ind w:left="116" w:right="31"/>
              <w:jc w:val="both"/>
            </w:pPr>
            <w:r>
              <w:rPr>
                <w:spacing w:val="-1"/>
              </w:rPr>
              <w:t>深入打好重污染天气消除、臭氧污染防治和柴油货车污染治理</w:t>
            </w:r>
            <w:r>
              <w:rPr>
                <w:spacing w:val="-2"/>
              </w:rPr>
              <w:t>攻坚战实施方案》（川</w:t>
            </w:r>
            <w:r>
              <w:t xml:space="preserve"> </w:t>
            </w:r>
            <w:r>
              <w:rPr>
                <w:spacing w:val="-9"/>
              </w:rPr>
              <w:t>环发〔</w:t>
            </w:r>
            <w:r>
              <w:rPr>
                <w:rFonts w:ascii="Times New Roman" w:hAnsi="Times New Roman" w:eastAsia="Times New Roman" w:cs="Times New Roman"/>
                <w:spacing w:val="-9"/>
              </w:rPr>
              <w:t>2023</w:t>
            </w:r>
            <w:r>
              <w:rPr>
                <w:spacing w:val="-9"/>
              </w:rPr>
              <w:t>〕</w:t>
            </w:r>
            <w:r>
              <w:rPr>
                <w:rFonts w:ascii="Times New Roman" w:hAnsi="Times New Roman" w:eastAsia="Times New Roman" w:cs="Times New Roman"/>
                <w:spacing w:val="-9"/>
              </w:rPr>
              <w:t>4</w:t>
            </w:r>
            <w:r>
              <w:rPr>
                <w:rFonts w:ascii="Times New Roman" w:hAnsi="Times New Roman" w:eastAsia="Times New Roman" w:cs="Times New Roman"/>
                <w:spacing w:val="15"/>
              </w:rPr>
              <w:t xml:space="preserve"> </w:t>
            </w:r>
            <w:r>
              <w:rPr>
                <w:spacing w:val="-9"/>
              </w:rPr>
              <w:t>号）、《四川省空气质量持续改善行</w:t>
            </w:r>
            <w:r>
              <w:rPr>
                <w:spacing w:val="-10"/>
              </w:rPr>
              <w:t>动计划实施方案》（川府发〔</w:t>
            </w:r>
            <w:r>
              <w:rPr>
                <w:rFonts w:ascii="Times New Roman" w:hAnsi="Times New Roman" w:eastAsia="Times New Roman" w:cs="Times New Roman"/>
                <w:spacing w:val="-10"/>
              </w:rPr>
              <w:t>2024</w:t>
            </w:r>
            <w:r>
              <w:rPr>
                <w:spacing w:val="-10"/>
              </w:rPr>
              <w:t>〕</w:t>
            </w:r>
            <w:r>
              <w:t xml:space="preserve"> </w:t>
            </w:r>
            <w:r>
              <w:rPr>
                <w:rFonts w:ascii="Times New Roman" w:hAnsi="Times New Roman" w:eastAsia="Times New Roman" w:cs="Times New Roman"/>
                <w:spacing w:val="-1"/>
              </w:rPr>
              <w:t>15</w:t>
            </w:r>
            <w:r>
              <w:rPr>
                <w:rFonts w:ascii="Times New Roman" w:hAnsi="Times New Roman" w:eastAsia="Times New Roman" w:cs="Times New Roman"/>
                <w:spacing w:val="18"/>
              </w:rPr>
              <w:t xml:space="preserve"> </w:t>
            </w:r>
            <w:r>
              <w:rPr>
                <w:spacing w:val="-1"/>
              </w:rPr>
              <w:t>号）、《遂宁市</w:t>
            </w:r>
            <w:r>
              <w:rPr>
                <w:rFonts w:ascii="Times New Roman" w:hAnsi="Times New Roman" w:eastAsia="Times New Roman" w:cs="Times New Roman"/>
                <w:spacing w:val="-1"/>
              </w:rPr>
              <w:t>“</w:t>
            </w:r>
            <w:r>
              <w:rPr>
                <w:spacing w:val="-1"/>
              </w:rPr>
              <w:t>十四五</w:t>
            </w:r>
            <w:r>
              <w:rPr>
                <w:rFonts w:ascii="Times New Roman" w:hAnsi="Times New Roman" w:eastAsia="Times New Roman" w:cs="Times New Roman"/>
                <w:spacing w:val="-1"/>
              </w:rPr>
              <w:t>”</w:t>
            </w:r>
            <w:r>
              <w:rPr>
                <w:spacing w:val="-1"/>
              </w:rPr>
              <w:t>节能减排 综合实施方案》（遂府函〔</w:t>
            </w:r>
            <w:r>
              <w:rPr>
                <w:rFonts w:ascii="Times New Roman" w:hAnsi="Times New Roman" w:eastAsia="Times New Roman" w:cs="Times New Roman"/>
                <w:spacing w:val="-1"/>
              </w:rPr>
              <w:t>2022</w:t>
            </w:r>
            <w:r>
              <w:rPr>
                <w:spacing w:val="-1"/>
              </w:rPr>
              <w:t>〕</w:t>
            </w:r>
            <w:r>
              <w:rPr>
                <w:rFonts w:ascii="Times New Roman" w:hAnsi="Times New Roman" w:eastAsia="Times New Roman" w:cs="Times New Roman"/>
                <w:spacing w:val="-1"/>
              </w:rPr>
              <w:t>173</w:t>
            </w:r>
            <w:r>
              <w:rPr>
                <w:rFonts w:ascii="Times New Roman" w:hAnsi="Times New Roman" w:eastAsia="Times New Roman" w:cs="Times New Roman"/>
                <w:spacing w:val="15"/>
              </w:rPr>
              <w:t xml:space="preserve"> </w:t>
            </w:r>
            <w:r>
              <w:rPr>
                <w:spacing w:val="-1"/>
              </w:rPr>
              <w:t>号）的</w:t>
            </w:r>
            <w:r>
              <w:t xml:space="preserve">  </w:t>
            </w:r>
            <w:r>
              <w:rPr>
                <w:spacing w:val="-2"/>
              </w:rPr>
              <w:t>政策要求。</w:t>
            </w:r>
          </w:p>
          <w:p w14:paraId="2D018608">
            <w:pPr>
              <w:pStyle w:val="6"/>
              <w:spacing w:line="219" w:lineRule="auto"/>
              <w:ind w:left="608"/>
            </w:pPr>
            <w:r>
              <w:rPr>
                <w:b/>
                <w:bCs/>
                <w:spacing w:val="-4"/>
              </w:rPr>
              <w:t>（</w:t>
            </w:r>
            <w:r>
              <w:rPr>
                <w:rFonts w:ascii="Times New Roman" w:hAnsi="Times New Roman" w:eastAsia="Times New Roman" w:cs="Times New Roman"/>
                <w:b/>
                <w:bCs/>
                <w:spacing w:val="-4"/>
              </w:rPr>
              <w:t>5</w:t>
            </w:r>
            <w:r>
              <w:rPr>
                <w:b/>
                <w:bCs/>
                <w:spacing w:val="-4"/>
              </w:rPr>
              <w:t>）与水污染防治符合性</w:t>
            </w:r>
          </w:p>
          <w:p w14:paraId="6FAED22A">
            <w:pPr>
              <w:pStyle w:val="6"/>
              <w:spacing w:before="257" w:line="419" w:lineRule="auto"/>
              <w:ind w:left="118" w:right="50" w:firstLine="482"/>
              <w:jc w:val="both"/>
            </w:pPr>
            <w:r>
              <w:rPr>
                <w:spacing w:val="-2"/>
              </w:rPr>
              <w:t>项目与《国务院关于印发水污染防治行动计划的通知》（国发〔</w:t>
            </w:r>
            <w:r>
              <w:rPr>
                <w:rFonts w:ascii="Times New Roman" w:hAnsi="Times New Roman" w:eastAsia="Times New Roman" w:cs="Times New Roman"/>
                <w:spacing w:val="-2"/>
              </w:rPr>
              <w:t>2015</w:t>
            </w:r>
            <w:r>
              <w:rPr>
                <w:spacing w:val="-2"/>
              </w:rPr>
              <w:t>〕</w:t>
            </w:r>
            <w:r>
              <w:rPr>
                <w:rFonts w:ascii="Times New Roman" w:hAnsi="Times New Roman" w:eastAsia="Times New Roman" w:cs="Times New Roman"/>
                <w:spacing w:val="-2"/>
              </w:rPr>
              <w:t>17</w:t>
            </w:r>
            <w:r>
              <w:rPr>
                <w:rFonts w:ascii="Times New Roman" w:hAnsi="Times New Roman" w:eastAsia="Times New Roman" w:cs="Times New Roman"/>
                <w:spacing w:val="21"/>
                <w:w w:val="101"/>
              </w:rPr>
              <w:t xml:space="preserve"> </w:t>
            </w:r>
            <w:r>
              <w:rPr>
                <w:spacing w:val="-2"/>
              </w:rPr>
              <w:t>号）、</w:t>
            </w:r>
            <w:r>
              <w:t xml:space="preserve"> </w:t>
            </w:r>
            <w:r>
              <w:rPr>
                <w:spacing w:val="-1"/>
              </w:rPr>
              <w:t>《涪江流域（遂宁段）水环境治理工作方案（试行）》（遂府函〔</w:t>
            </w:r>
            <w:r>
              <w:rPr>
                <w:rFonts w:ascii="Times New Roman" w:hAnsi="Times New Roman" w:eastAsia="Times New Roman" w:cs="Times New Roman"/>
                <w:spacing w:val="-1"/>
              </w:rPr>
              <w:t>2017</w:t>
            </w:r>
            <w:r>
              <w:rPr>
                <w:spacing w:val="-1"/>
              </w:rPr>
              <w:t>〕</w:t>
            </w:r>
            <w:r>
              <w:rPr>
                <w:rFonts w:ascii="Times New Roman" w:hAnsi="Times New Roman" w:eastAsia="Times New Roman" w:cs="Times New Roman"/>
                <w:spacing w:val="-1"/>
              </w:rPr>
              <w:t>155</w:t>
            </w:r>
            <w:r>
              <w:rPr>
                <w:rFonts w:ascii="Times New Roman" w:hAnsi="Times New Roman" w:eastAsia="Times New Roman" w:cs="Times New Roman"/>
                <w:spacing w:val="28"/>
                <w:w w:val="101"/>
              </w:rPr>
              <w:t xml:space="preserve"> </w:t>
            </w:r>
            <w:r>
              <w:rPr>
                <w:spacing w:val="-1"/>
              </w:rPr>
              <w:t>号）和</w:t>
            </w:r>
            <w:r>
              <w:t xml:space="preserve"> </w:t>
            </w:r>
            <w:r>
              <w:rPr>
                <w:spacing w:val="-1"/>
              </w:rPr>
              <w:t>《关于印发四川省打赢蓝天保卫战等九个实施方案的通知》川府发〔</w:t>
            </w:r>
            <w:r>
              <w:rPr>
                <w:rFonts w:ascii="Times New Roman" w:hAnsi="Times New Roman" w:eastAsia="Times New Roman" w:cs="Times New Roman"/>
                <w:spacing w:val="-1"/>
              </w:rPr>
              <w:t>2019</w:t>
            </w:r>
            <w:r>
              <w:rPr>
                <w:spacing w:val="-1"/>
              </w:rPr>
              <w:t>〕</w:t>
            </w:r>
            <w:r>
              <w:rPr>
                <w:rFonts w:ascii="Times New Roman" w:hAnsi="Times New Roman" w:eastAsia="Times New Roman" w:cs="Times New Roman"/>
                <w:spacing w:val="-1"/>
              </w:rPr>
              <w:t>4</w:t>
            </w:r>
            <w:r>
              <w:rPr>
                <w:rFonts w:ascii="Times New Roman" w:hAnsi="Times New Roman" w:eastAsia="Times New Roman" w:cs="Times New Roman"/>
                <w:spacing w:val="27"/>
                <w:w w:val="101"/>
              </w:rPr>
              <w:t xml:space="preserve"> </w:t>
            </w:r>
            <w:r>
              <w:rPr>
                <w:spacing w:val="-1"/>
              </w:rPr>
              <w:t>号的符</w:t>
            </w:r>
            <w:r>
              <w:t xml:space="preserve"> </w:t>
            </w:r>
            <w:r>
              <w:rPr>
                <w:spacing w:val="-2"/>
              </w:rPr>
              <w:t>合性分析如下：</w:t>
            </w:r>
          </w:p>
          <w:p w14:paraId="7C9FA5C0">
            <w:pPr>
              <w:pStyle w:val="6"/>
              <w:spacing w:line="219" w:lineRule="auto"/>
              <w:ind w:left="3113"/>
            </w:pPr>
            <w:r>
              <w:rPr>
                <w:b/>
                <w:bCs/>
                <w:spacing w:val="-4"/>
              </w:rPr>
              <w:t>表</w:t>
            </w:r>
            <w:r>
              <w:rPr>
                <w:spacing w:val="-33"/>
              </w:rPr>
              <w:t xml:space="preserve"> </w:t>
            </w:r>
            <w:r>
              <w:rPr>
                <w:rFonts w:ascii="Times New Roman" w:hAnsi="Times New Roman" w:eastAsia="Times New Roman" w:cs="Times New Roman"/>
                <w:b/>
                <w:bCs/>
                <w:spacing w:val="-4"/>
              </w:rPr>
              <w:t xml:space="preserve">1-9 </w:t>
            </w:r>
            <w:r>
              <w:rPr>
                <w:b/>
                <w:bCs/>
                <w:spacing w:val="-4"/>
              </w:rPr>
              <w:t>与水污染防治符合性</w:t>
            </w:r>
          </w:p>
          <w:p w14:paraId="11419339">
            <w:pPr>
              <w:spacing w:line="148" w:lineRule="exact"/>
            </w:pPr>
          </w:p>
          <w:tbl>
            <w:tblPr>
              <w:tblStyle w:val="5"/>
              <w:tblW w:w="8503" w:type="dxa"/>
              <w:tblInd w:w="2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7"/>
              <w:gridCol w:w="4835"/>
              <w:gridCol w:w="1898"/>
              <w:gridCol w:w="793"/>
            </w:tblGrid>
            <w:tr w14:paraId="70BFF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977" w:type="dxa"/>
                  <w:tcBorders>
                    <w:top w:val="single" w:color="000000" w:sz="10" w:space="0"/>
                    <w:left w:val="nil"/>
                  </w:tcBorders>
                  <w:vAlign w:val="top"/>
                </w:tcPr>
                <w:p w14:paraId="0866E9D9">
                  <w:pPr>
                    <w:pStyle w:val="6"/>
                    <w:spacing w:before="34" w:line="227" w:lineRule="auto"/>
                    <w:ind w:left="78"/>
                    <w:rPr>
                      <w:sz w:val="20"/>
                      <w:szCs w:val="20"/>
                    </w:rPr>
                  </w:pPr>
                  <w:r>
                    <w:rPr>
                      <w:spacing w:val="6"/>
                      <w:sz w:val="20"/>
                      <w:szCs w:val="20"/>
                    </w:rPr>
                    <w:t>水污染防</w:t>
                  </w:r>
                </w:p>
                <w:p w14:paraId="7EB1E0FB">
                  <w:pPr>
                    <w:pStyle w:val="6"/>
                    <w:spacing w:before="161" w:line="227" w:lineRule="auto"/>
                    <w:ind w:left="186"/>
                    <w:rPr>
                      <w:sz w:val="20"/>
                      <w:szCs w:val="20"/>
                    </w:rPr>
                  </w:pPr>
                  <w:r>
                    <w:rPr>
                      <w:spacing w:val="5"/>
                      <w:sz w:val="20"/>
                      <w:szCs w:val="20"/>
                    </w:rPr>
                    <w:t>治文件</w:t>
                  </w:r>
                </w:p>
              </w:tc>
              <w:tc>
                <w:tcPr>
                  <w:tcW w:w="4835" w:type="dxa"/>
                  <w:tcBorders>
                    <w:top w:val="single" w:color="000000" w:sz="10" w:space="0"/>
                  </w:tcBorders>
                  <w:vAlign w:val="top"/>
                </w:tcPr>
                <w:p w14:paraId="42508652">
                  <w:pPr>
                    <w:pStyle w:val="6"/>
                    <w:spacing w:before="237" w:line="228" w:lineRule="auto"/>
                    <w:ind w:left="2001"/>
                    <w:rPr>
                      <w:sz w:val="20"/>
                      <w:szCs w:val="20"/>
                    </w:rPr>
                  </w:pPr>
                  <w:r>
                    <w:rPr>
                      <w:spacing w:val="7"/>
                      <w:sz w:val="20"/>
                      <w:szCs w:val="20"/>
                    </w:rPr>
                    <w:t>政策要求</w:t>
                  </w:r>
                </w:p>
              </w:tc>
              <w:tc>
                <w:tcPr>
                  <w:tcW w:w="1898" w:type="dxa"/>
                  <w:tcBorders>
                    <w:top w:val="single" w:color="000000" w:sz="10" w:space="0"/>
                  </w:tcBorders>
                  <w:vAlign w:val="top"/>
                </w:tcPr>
                <w:p w14:paraId="51177696">
                  <w:pPr>
                    <w:pStyle w:val="6"/>
                    <w:spacing w:before="237" w:line="227" w:lineRule="auto"/>
                    <w:ind w:left="430"/>
                    <w:rPr>
                      <w:sz w:val="20"/>
                      <w:szCs w:val="20"/>
                    </w:rPr>
                  </w:pPr>
                  <w:r>
                    <w:rPr>
                      <w:spacing w:val="7"/>
                      <w:sz w:val="20"/>
                      <w:szCs w:val="20"/>
                    </w:rPr>
                    <w:t>本项目情况</w:t>
                  </w:r>
                </w:p>
              </w:tc>
              <w:tc>
                <w:tcPr>
                  <w:tcW w:w="793" w:type="dxa"/>
                  <w:tcBorders>
                    <w:top w:val="single" w:color="000000" w:sz="10" w:space="0"/>
                    <w:right w:val="nil"/>
                  </w:tcBorders>
                  <w:vAlign w:val="top"/>
                </w:tcPr>
                <w:p w14:paraId="018C24A2">
                  <w:pPr>
                    <w:pStyle w:val="6"/>
                    <w:spacing w:before="238" w:line="227" w:lineRule="auto"/>
                    <w:ind w:left="88"/>
                    <w:rPr>
                      <w:sz w:val="20"/>
                      <w:szCs w:val="20"/>
                    </w:rPr>
                  </w:pPr>
                  <w:r>
                    <w:rPr>
                      <w:spacing w:val="6"/>
                      <w:sz w:val="20"/>
                      <w:szCs w:val="20"/>
                    </w:rPr>
                    <w:t>符合性</w:t>
                  </w:r>
                </w:p>
              </w:tc>
            </w:tr>
            <w:tr w14:paraId="201AB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77" w:type="dxa"/>
                  <w:tcBorders>
                    <w:left w:val="nil"/>
                    <w:bottom w:val="nil"/>
                  </w:tcBorders>
                  <w:vAlign w:val="top"/>
                </w:tcPr>
                <w:p w14:paraId="24696853">
                  <w:pPr>
                    <w:pStyle w:val="6"/>
                    <w:spacing w:before="31" w:line="227" w:lineRule="auto"/>
                    <w:ind w:left="96"/>
                    <w:rPr>
                      <w:sz w:val="20"/>
                      <w:szCs w:val="20"/>
                    </w:rPr>
                  </w:pPr>
                  <w:r>
                    <w:rPr>
                      <w:spacing w:val="2"/>
                      <w:sz w:val="20"/>
                      <w:szCs w:val="20"/>
                    </w:rPr>
                    <w:t>国务院关</w:t>
                  </w:r>
                </w:p>
              </w:tc>
              <w:tc>
                <w:tcPr>
                  <w:tcW w:w="4835" w:type="dxa"/>
                  <w:tcBorders>
                    <w:bottom w:val="nil"/>
                  </w:tcBorders>
                  <w:vAlign w:val="top"/>
                </w:tcPr>
                <w:p w14:paraId="1CC49CF0">
                  <w:pPr>
                    <w:pStyle w:val="6"/>
                    <w:spacing w:before="31" w:line="227" w:lineRule="auto"/>
                    <w:ind w:left="44"/>
                    <w:rPr>
                      <w:sz w:val="20"/>
                      <w:szCs w:val="20"/>
                    </w:rPr>
                  </w:pPr>
                  <w:r>
                    <w:rPr>
                      <w:spacing w:val="7"/>
                      <w:sz w:val="20"/>
                      <w:szCs w:val="20"/>
                    </w:rPr>
                    <w:t>（一）狠抓工业污染防治。取缔</w:t>
                  </w:r>
                  <w:r>
                    <w:rPr>
                      <w:rFonts w:ascii="Times New Roman" w:hAnsi="Times New Roman" w:eastAsia="Times New Roman" w:cs="Times New Roman"/>
                      <w:spacing w:val="7"/>
                      <w:sz w:val="20"/>
                      <w:szCs w:val="20"/>
                    </w:rPr>
                    <w:t>“</w:t>
                  </w:r>
                  <w:r>
                    <w:rPr>
                      <w:spacing w:val="7"/>
                      <w:sz w:val="20"/>
                      <w:szCs w:val="20"/>
                    </w:rPr>
                    <w:t>十小</w:t>
                  </w:r>
                  <w:r>
                    <w:rPr>
                      <w:rFonts w:ascii="Times New Roman" w:hAnsi="Times New Roman" w:eastAsia="Times New Roman" w:cs="Times New Roman"/>
                      <w:spacing w:val="7"/>
                      <w:sz w:val="20"/>
                      <w:szCs w:val="20"/>
                    </w:rPr>
                    <w:t>”</w:t>
                  </w:r>
                  <w:r>
                    <w:rPr>
                      <w:spacing w:val="7"/>
                      <w:sz w:val="20"/>
                      <w:szCs w:val="20"/>
                    </w:rPr>
                    <w:t>企业。全面排</w:t>
                  </w:r>
                </w:p>
              </w:tc>
              <w:tc>
                <w:tcPr>
                  <w:tcW w:w="1898" w:type="dxa"/>
                  <w:tcBorders>
                    <w:bottom w:val="nil"/>
                  </w:tcBorders>
                  <w:vAlign w:val="top"/>
                </w:tcPr>
                <w:p w14:paraId="7038E987">
                  <w:pPr>
                    <w:pStyle w:val="6"/>
                    <w:spacing w:before="30" w:line="228" w:lineRule="auto"/>
                    <w:ind w:left="175"/>
                    <w:rPr>
                      <w:sz w:val="20"/>
                      <w:szCs w:val="20"/>
                    </w:rPr>
                  </w:pPr>
                  <w:r>
                    <w:rPr>
                      <w:spacing w:val="7"/>
                      <w:sz w:val="20"/>
                      <w:szCs w:val="20"/>
                    </w:rPr>
                    <w:t>项目均不属于</w:t>
                  </w:r>
                  <w:r>
                    <w:rPr>
                      <w:rFonts w:ascii="Times New Roman" w:hAnsi="Times New Roman" w:eastAsia="Times New Roman" w:cs="Times New Roman"/>
                      <w:spacing w:val="7"/>
                      <w:sz w:val="20"/>
                      <w:szCs w:val="20"/>
                    </w:rPr>
                    <w:t>“</w:t>
                  </w:r>
                  <w:r>
                    <w:rPr>
                      <w:spacing w:val="7"/>
                      <w:sz w:val="20"/>
                      <w:szCs w:val="20"/>
                    </w:rPr>
                    <w:t>十</w:t>
                  </w:r>
                </w:p>
              </w:tc>
              <w:tc>
                <w:tcPr>
                  <w:tcW w:w="793" w:type="dxa"/>
                  <w:tcBorders>
                    <w:bottom w:val="nil"/>
                    <w:right w:val="nil"/>
                  </w:tcBorders>
                  <w:vAlign w:val="top"/>
                </w:tcPr>
                <w:p w14:paraId="2EFE9439">
                  <w:pPr>
                    <w:pStyle w:val="6"/>
                    <w:spacing w:before="31" w:line="227" w:lineRule="auto"/>
                    <w:ind w:left="193"/>
                    <w:rPr>
                      <w:sz w:val="20"/>
                      <w:szCs w:val="20"/>
                    </w:rPr>
                  </w:pPr>
                  <w:r>
                    <w:rPr>
                      <w:spacing w:val="3"/>
                      <w:sz w:val="20"/>
                      <w:szCs w:val="20"/>
                    </w:rPr>
                    <w:t>符合</w:t>
                  </w:r>
                </w:p>
              </w:tc>
            </w:tr>
          </w:tbl>
          <w:p w14:paraId="0CE24CF0">
            <w:pPr>
              <w:spacing w:line="14" w:lineRule="auto"/>
              <w:rPr>
                <w:rFonts w:ascii="Arial"/>
                <w:sz w:val="2"/>
              </w:rPr>
            </w:pPr>
          </w:p>
        </w:tc>
      </w:tr>
    </w:tbl>
    <w:p w14:paraId="5065C2AD">
      <w:pPr>
        <w:pStyle w:val="2"/>
      </w:pPr>
    </w:p>
    <w:p w14:paraId="1738CBB8">
      <w:pPr>
        <w:sectPr>
          <w:footerReference r:id="rId30" w:type="default"/>
          <w:pgSz w:w="11906" w:h="16839"/>
          <w:pgMar w:top="400" w:right="1418" w:bottom="1240" w:left="1418" w:header="0" w:footer="1078" w:gutter="0"/>
          <w:cols w:space="720" w:num="1"/>
        </w:sectPr>
      </w:pPr>
    </w:p>
    <w:p w14:paraId="1721924D">
      <w:pPr>
        <w:spacing w:before="19"/>
      </w:pPr>
    </w:p>
    <w:p w14:paraId="12EE8A04">
      <w:pPr>
        <w:spacing w:before="19"/>
      </w:pPr>
    </w:p>
    <w:p w14:paraId="2058F069">
      <w:pPr>
        <w:spacing w:before="19"/>
      </w:pPr>
    </w:p>
    <w:p w14:paraId="04A9D693">
      <w:pPr>
        <w:spacing w:before="18"/>
      </w:pPr>
    </w:p>
    <w:p w14:paraId="50739175">
      <w:pPr>
        <w:spacing w:before="18"/>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0"/>
        <w:gridCol w:w="4832"/>
        <w:gridCol w:w="1897"/>
        <w:gridCol w:w="1075"/>
      </w:tblGrid>
      <w:tr w14:paraId="4EA0C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2" w:hRule="atLeast"/>
        </w:trPr>
        <w:tc>
          <w:tcPr>
            <w:tcW w:w="1260" w:type="dxa"/>
            <w:vMerge w:val="restart"/>
            <w:tcBorders>
              <w:bottom w:val="nil"/>
            </w:tcBorders>
            <w:vAlign w:val="top"/>
          </w:tcPr>
          <w:p w14:paraId="1CC028CA">
            <w:pPr>
              <w:pStyle w:val="6"/>
              <w:spacing w:before="47" w:line="228" w:lineRule="auto"/>
              <w:ind w:left="357"/>
              <w:rPr>
                <w:sz w:val="20"/>
                <w:szCs w:val="20"/>
              </w:rPr>
            </w:pPr>
            <w:r>
              <w:rPr>
                <w:spacing w:val="6"/>
                <w:sz w:val="20"/>
                <w:szCs w:val="20"/>
              </w:rPr>
              <w:t>于印发水</w:t>
            </w:r>
          </w:p>
          <w:p w14:paraId="0B7DE9D1">
            <w:pPr>
              <w:pStyle w:val="6"/>
              <w:spacing w:before="161" w:line="228" w:lineRule="auto"/>
              <w:ind w:left="355"/>
              <w:rPr>
                <w:sz w:val="20"/>
                <w:szCs w:val="20"/>
              </w:rPr>
            </w:pPr>
            <w:r>
              <w:rPr>
                <w:spacing w:val="6"/>
                <w:sz w:val="20"/>
                <w:szCs w:val="20"/>
              </w:rPr>
              <w:t>污染防治</w:t>
            </w:r>
          </w:p>
          <w:p w14:paraId="6B940C7B">
            <w:pPr>
              <w:pStyle w:val="6"/>
              <w:spacing w:before="161" w:line="228" w:lineRule="auto"/>
              <w:ind w:left="357"/>
              <w:rPr>
                <w:sz w:val="20"/>
                <w:szCs w:val="20"/>
              </w:rPr>
            </w:pPr>
            <w:r>
              <w:rPr>
                <w:spacing w:val="6"/>
                <w:sz w:val="20"/>
                <w:szCs w:val="20"/>
              </w:rPr>
              <w:t>行动计划</w:t>
            </w:r>
          </w:p>
          <w:p w14:paraId="40BFDEE6">
            <w:pPr>
              <w:pStyle w:val="6"/>
              <w:spacing w:before="160" w:line="230" w:lineRule="auto"/>
              <w:ind w:left="476"/>
              <w:rPr>
                <w:sz w:val="20"/>
                <w:szCs w:val="20"/>
              </w:rPr>
            </w:pPr>
            <w:r>
              <w:rPr>
                <w:spacing w:val="1"/>
                <w:sz w:val="20"/>
                <w:szCs w:val="20"/>
              </w:rPr>
              <w:t>的通知</w:t>
            </w:r>
          </w:p>
          <w:p w14:paraId="075CB780">
            <w:pPr>
              <w:pStyle w:val="6"/>
              <w:spacing w:before="159" w:line="228" w:lineRule="auto"/>
              <w:ind w:left="471"/>
              <w:rPr>
                <w:sz w:val="20"/>
                <w:szCs w:val="20"/>
              </w:rPr>
            </w:pPr>
            <w:r>
              <w:rPr>
                <w:rFonts w:ascii="Times New Roman" w:hAnsi="Times New Roman" w:eastAsia="Times New Roman" w:cs="Times New Roman"/>
                <w:spacing w:val="20"/>
                <w:sz w:val="20"/>
                <w:szCs w:val="20"/>
              </w:rPr>
              <w:t>“</w:t>
            </w:r>
            <w:r>
              <w:rPr>
                <w:spacing w:val="20"/>
                <w:sz w:val="20"/>
                <w:szCs w:val="20"/>
              </w:rPr>
              <w:t>国发</w:t>
            </w:r>
          </w:p>
          <w:p w14:paraId="3DB1ED92">
            <w:pPr>
              <w:pStyle w:val="6"/>
              <w:spacing w:before="160" w:line="238" w:lineRule="auto"/>
              <w:ind w:left="381"/>
              <w:rPr>
                <w:sz w:val="20"/>
                <w:szCs w:val="20"/>
              </w:rPr>
            </w:pPr>
            <w:r>
              <w:rPr>
                <w:spacing w:val="-1"/>
                <w:sz w:val="20"/>
                <w:szCs w:val="20"/>
              </w:rPr>
              <w:t>〔</w:t>
            </w:r>
            <w:r>
              <w:rPr>
                <w:rFonts w:ascii="Times New Roman" w:hAnsi="Times New Roman" w:eastAsia="Times New Roman" w:cs="Times New Roman"/>
                <w:spacing w:val="-1"/>
                <w:sz w:val="20"/>
                <w:szCs w:val="20"/>
              </w:rPr>
              <w:t>2015</w:t>
            </w:r>
            <w:r>
              <w:rPr>
                <w:spacing w:val="-1"/>
                <w:sz w:val="20"/>
                <w:szCs w:val="20"/>
              </w:rPr>
              <w:t>〕</w:t>
            </w:r>
          </w:p>
          <w:p w14:paraId="44949569">
            <w:pPr>
              <w:pStyle w:val="6"/>
              <w:spacing w:before="152" w:line="229"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17</w:t>
            </w:r>
            <w:r>
              <w:rPr>
                <w:rFonts w:ascii="Times New Roman" w:hAnsi="Times New Roman" w:eastAsia="Times New Roman" w:cs="Times New Roman"/>
                <w:spacing w:val="15"/>
                <w:sz w:val="20"/>
                <w:szCs w:val="20"/>
              </w:rPr>
              <w:t xml:space="preserve"> </w:t>
            </w:r>
            <w:r>
              <w:rPr>
                <w:spacing w:val="7"/>
                <w:sz w:val="20"/>
                <w:szCs w:val="20"/>
              </w:rPr>
              <w:t>号</w:t>
            </w:r>
            <w:r>
              <w:rPr>
                <w:rFonts w:ascii="Times New Roman" w:hAnsi="Times New Roman" w:eastAsia="Times New Roman" w:cs="Times New Roman"/>
                <w:spacing w:val="7"/>
                <w:sz w:val="20"/>
                <w:szCs w:val="20"/>
              </w:rPr>
              <w:t>”</w:t>
            </w:r>
          </w:p>
          <w:p w14:paraId="64E76A64">
            <w:pPr>
              <w:spacing w:line="251" w:lineRule="auto"/>
              <w:rPr>
                <w:rFonts w:ascii="Arial"/>
                <w:sz w:val="21"/>
              </w:rPr>
            </w:pPr>
          </w:p>
          <w:p w14:paraId="46EE8271">
            <w:pPr>
              <w:spacing w:line="251" w:lineRule="auto"/>
              <w:rPr>
                <w:rFonts w:ascii="Arial"/>
                <w:sz w:val="21"/>
              </w:rPr>
            </w:pPr>
          </w:p>
          <w:p w14:paraId="40099E65">
            <w:pPr>
              <w:spacing w:line="251" w:lineRule="auto"/>
              <w:rPr>
                <w:rFonts w:ascii="Arial"/>
                <w:sz w:val="21"/>
              </w:rPr>
            </w:pPr>
          </w:p>
          <w:p w14:paraId="4F77DEC4">
            <w:pPr>
              <w:spacing w:line="251" w:lineRule="auto"/>
              <w:rPr>
                <w:rFonts w:ascii="Arial"/>
                <w:sz w:val="21"/>
              </w:rPr>
            </w:pPr>
          </w:p>
          <w:p w14:paraId="340D982C">
            <w:pPr>
              <w:spacing w:line="251" w:lineRule="auto"/>
              <w:rPr>
                <w:rFonts w:ascii="Arial"/>
                <w:sz w:val="21"/>
              </w:rPr>
            </w:pPr>
          </w:p>
          <w:p w14:paraId="43B2798E">
            <w:pPr>
              <w:spacing w:line="251" w:lineRule="auto"/>
              <w:rPr>
                <w:rFonts w:ascii="Arial"/>
                <w:sz w:val="21"/>
              </w:rPr>
            </w:pPr>
          </w:p>
          <w:p w14:paraId="1436267A">
            <w:pPr>
              <w:spacing w:line="251" w:lineRule="auto"/>
              <w:rPr>
                <w:rFonts w:ascii="Arial"/>
                <w:sz w:val="21"/>
              </w:rPr>
            </w:pPr>
          </w:p>
          <w:p w14:paraId="3614B86E">
            <w:pPr>
              <w:spacing w:line="251" w:lineRule="auto"/>
              <w:rPr>
                <w:rFonts w:ascii="Arial"/>
                <w:sz w:val="21"/>
              </w:rPr>
            </w:pPr>
          </w:p>
          <w:p w14:paraId="47093EBE">
            <w:pPr>
              <w:spacing w:line="251" w:lineRule="auto"/>
              <w:rPr>
                <w:rFonts w:ascii="Arial"/>
                <w:sz w:val="21"/>
              </w:rPr>
            </w:pPr>
          </w:p>
          <w:p w14:paraId="66987F7C">
            <w:pPr>
              <w:spacing w:line="251" w:lineRule="auto"/>
              <w:rPr>
                <w:rFonts w:ascii="Arial"/>
                <w:sz w:val="21"/>
              </w:rPr>
            </w:pPr>
          </w:p>
          <w:p w14:paraId="3FCE80C0">
            <w:pPr>
              <w:spacing w:line="251" w:lineRule="auto"/>
              <w:rPr>
                <w:rFonts w:ascii="Arial"/>
                <w:sz w:val="21"/>
              </w:rPr>
            </w:pPr>
          </w:p>
          <w:p w14:paraId="0C408348">
            <w:pPr>
              <w:spacing w:line="251" w:lineRule="auto"/>
              <w:rPr>
                <w:rFonts w:ascii="Arial"/>
                <w:sz w:val="21"/>
              </w:rPr>
            </w:pPr>
          </w:p>
          <w:p w14:paraId="7805DBA3">
            <w:pPr>
              <w:spacing w:line="251" w:lineRule="auto"/>
              <w:rPr>
                <w:rFonts w:ascii="Arial"/>
                <w:sz w:val="21"/>
              </w:rPr>
            </w:pPr>
          </w:p>
          <w:p w14:paraId="638D0930">
            <w:pPr>
              <w:spacing w:line="252" w:lineRule="auto"/>
              <w:rPr>
                <w:rFonts w:ascii="Arial"/>
                <w:sz w:val="21"/>
              </w:rPr>
            </w:pPr>
          </w:p>
          <w:p w14:paraId="1E90DE1D">
            <w:pPr>
              <w:spacing w:line="252" w:lineRule="auto"/>
              <w:rPr>
                <w:rFonts w:ascii="Arial"/>
                <w:sz w:val="21"/>
              </w:rPr>
            </w:pPr>
          </w:p>
          <w:p w14:paraId="6C0617B0">
            <w:pPr>
              <w:pStyle w:val="6"/>
              <w:spacing w:before="66" w:line="228" w:lineRule="auto"/>
              <w:ind w:left="359"/>
              <w:rPr>
                <w:sz w:val="20"/>
                <w:szCs w:val="20"/>
              </w:rPr>
            </w:pPr>
            <w:r>
              <w:rPr>
                <w:spacing w:val="6"/>
                <w:sz w:val="20"/>
                <w:szCs w:val="20"/>
              </w:rPr>
              <w:t>《涪江流</w:t>
            </w:r>
          </w:p>
          <w:p w14:paraId="76DABF50">
            <w:pPr>
              <w:pStyle w:val="6"/>
              <w:spacing w:before="161" w:line="228" w:lineRule="auto"/>
              <w:ind w:left="354"/>
              <w:rPr>
                <w:sz w:val="20"/>
                <w:szCs w:val="20"/>
              </w:rPr>
            </w:pPr>
            <w:r>
              <w:rPr>
                <w:spacing w:val="7"/>
                <w:sz w:val="20"/>
                <w:szCs w:val="20"/>
              </w:rPr>
              <w:t>域（遂宁</w:t>
            </w:r>
          </w:p>
          <w:p w14:paraId="7EDDD7A2">
            <w:pPr>
              <w:pStyle w:val="6"/>
              <w:spacing w:before="163" w:line="228" w:lineRule="auto"/>
              <w:ind w:left="354"/>
              <w:rPr>
                <w:sz w:val="20"/>
                <w:szCs w:val="20"/>
              </w:rPr>
            </w:pPr>
            <w:r>
              <w:rPr>
                <w:spacing w:val="7"/>
                <w:sz w:val="20"/>
                <w:szCs w:val="20"/>
              </w:rPr>
              <w:t>段）水环</w:t>
            </w:r>
          </w:p>
          <w:p w14:paraId="129B16EF">
            <w:pPr>
              <w:pStyle w:val="6"/>
              <w:spacing w:before="162" w:line="228" w:lineRule="auto"/>
              <w:ind w:left="354"/>
              <w:rPr>
                <w:sz w:val="20"/>
                <w:szCs w:val="20"/>
              </w:rPr>
            </w:pPr>
            <w:r>
              <w:rPr>
                <w:spacing w:val="7"/>
                <w:sz w:val="20"/>
                <w:szCs w:val="20"/>
              </w:rPr>
              <w:t>境治理工</w:t>
            </w:r>
          </w:p>
          <w:p w14:paraId="270712F0">
            <w:pPr>
              <w:pStyle w:val="6"/>
              <w:spacing w:before="161" w:line="228" w:lineRule="auto"/>
              <w:ind w:left="460"/>
              <w:rPr>
                <w:sz w:val="20"/>
                <w:szCs w:val="20"/>
              </w:rPr>
            </w:pPr>
            <w:r>
              <w:rPr>
                <w:spacing w:val="6"/>
                <w:sz w:val="20"/>
                <w:szCs w:val="20"/>
              </w:rPr>
              <w:t>作方案</w:t>
            </w:r>
          </w:p>
          <w:p w14:paraId="1C5F87F6">
            <w:pPr>
              <w:pStyle w:val="6"/>
              <w:spacing w:before="161" w:line="228" w:lineRule="auto"/>
              <w:jc w:val="right"/>
              <w:rPr>
                <w:sz w:val="20"/>
                <w:szCs w:val="20"/>
              </w:rPr>
            </w:pPr>
            <w:r>
              <w:rPr>
                <w:spacing w:val="-14"/>
                <w:sz w:val="20"/>
                <w:szCs w:val="20"/>
              </w:rPr>
              <w:t>（试行）》</w:t>
            </w:r>
          </w:p>
          <w:p w14:paraId="58E41CCA">
            <w:pPr>
              <w:pStyle w:val="6"/>
              <w:spacing w:before="160" w:line="227" w:lineRule="auto"/>
              <w:ind w:left="363"/>
              <w:rPr>
                <w:sz w:val="20"/>
                <w:szCs w:val="20"/>
              </w:rPr>
            </w:pPr>
            <w:r>
              <w:rPr>
                <w:spacing w:val="4"/>
                <w:sz w:val="20"/>
                <w:szCs w:val="20"/>
              </w:rPr>
              <w:t>（遂府函</w:t>
            </w:r>
          </w:p>
          <w:p w14:paraId="7586D918">
            <w:pPr>
              <w:pStyle w:val="6"/>
              <w:spacing w:before="162" w:line="238" w:lineRule="auto"/>
              <w:ind w:left="381"/>
              <w:rPr>
                <w:sz w:val="20"/>
                <w:szCs w:val="20"/>
              </w:rPr>
            </w:pPr>
            <w:r>
              <w:rPr>
                <w:spacing w:val="-1"/>
                <w:sz w:val="20"/>
                <w:szCs w:val="20"/>
              </w:rPr>
              <w:t>〔</w:t>
            </w:r>
            <w:r>
              <w:rPr>
                <w:rFonts w:ascii="Times New Roman" w:hAnsi="Times New Roman" w:eastAsia="Times New Roman" w:cs="Times New Roman"/>
                <w:spacing w:val="-1"/>
                <w:sz w:val="20"/>
                <w:szCs w:val="20"/>
              </w:rPr>
              <w:t>2017</w:t>
            </w:r>
            <w:r>
              <w:rPr>
                <w:spacing w:val="-1"/>
                <w:sz w:val="20"/>
                <w:szCs w:val="20"/>
              </w:rPr>
              <w:t>〕</w:t>
            </w:r>
          </w:p>
          <w:p w14:paraId="529E998B">
            <w:pPr>
              <w:pStyle w:val="6"/>
              <w:spacing w:before="153" w:line="229" w:lineRule="auto"/>
              <w:ind w:left="396"/>
              <w:rPr>
                <w:sz w:val="20"/>
                <w:szCs w:val="20"/>
              </w:rPr>
            </w:pPr>
            <w:r>
              <w:rPr>
                <w:rFonts w:ascii="Times New Roman" w:hAnsi="Times New Roman" w:eastAsia="Times New Roman" w:cs="Times New Roman"/>
                <w:spacing w:val="-3"/>
                <w:sz w:val="20"/>
                <w:szCs w:val="20"/>
              </w:rPr>
              <w:t>155</w:t>
            </w:r>
            <w:r>
              <w:rPr>
                <w:rFonts w:ascii="Times New Roman" w:hAnsi="Times New Roman" w:eastAsia="Times New Roman" w:cs="Times New Roman"/>
                <w:spacing w:val="15"/>
                <w:w w:val="101"/>
                <w:sz w:val="20"/>
                <w:szCs w:val="20"/>
              </w:rPr>
              <w:t xml:space="preserve"> </w:t>
            </w:r>
            <w:r>
              <w:rPr>
                <w:spacing w:val="-3"/>
                <w:sz w:val="20"/>
                <w:szCs w:val="20"/>
              </w:rPr>
              <w:t>号）</w:t>
            </w:r>
          </w:p>
          <w:p w14:paraId="2F67E687">
            <w:pPr>
              <w:pStyle w:val="6"/>
              <w:spacing w:before="169" w:line="228" w:lineRule="auto"/>
              <w:ind w:left="359"/>
              <w:rPr>
                <w:sz w:val="20"/>
                <w:szCs w:val="20"/>
              </w:rPr>
            </w:pPr>
            <w:r>
              <w:rPr>
                <w:spacing w:val="6"/>
                <w:sz w:val="20"/>
                <w:szCs w:val="20"/>
              </w:rPr>
              <w:t>《关于印</w:t>
            </w:r>
          </w:p>
          <w:p w14:paraId="740F8B37">
            <w:pPr>
              <w:pStyle w:val="6"/>
              <w:spacing w:before="161" w:line="228" w:lineRule="auto"/>
              <w:ind w:left="357"/>
              <w:rPr>
                <w:sz w:val="20"/>
                <w:szCs w:val="20"/>
              </w:rPr>
            </w:pPr>
            <w:r>
              <w:rPr>
                <w:spacing w:val="6"/>
                <w:sz w:val="20"/>
                <w:szCs w:val="20"/>
              </w:rPr>
              <w:t>发四川省</w:t>
            </w:r>
          </w:p>
          <w:p w14:paraId="0D6A6F87">
            <w:pPr>
              <w:pStyle w:val="6"/>
              <w:spacing w:before="162" w:line="228" w:lineRule="auto"/>
              <w:ind w:left="357"/>
              <w:rPr>
                <w:sz w:val="20"/>
                <w:szCs w:val="20"/>
              </w:rPr>
            </w:pPr>
            <w:r>
              <w:rPr>
                <w:spacing w:val="6"/>
                <w:sz w:val="20"/>
                <w:szCs w:val="20"/>
              </w:rPr>
              <w:t>打赢蓝天</w:t>
            </w:r>
          </w:p>
          <w:p w14:paraId="11194C24">
            <w:pPr>
              <w:pStyle w:val="6"/>
              <w:spacing w:before="160" w:line="228" w:lineRule="auto"/>
              <w:ind w:left="354"/>
              <w:rPr>
                <w:sz w:val="20"/>
                <w:szCs w:val="20"/>
              </w:rPr>
            </w:pPr>
            <w:r>
              <w:rPr>
                <w:spacing w:val="7"/>
                <w:sz w:val="20"/>
                <w:szCs w:val="20"/>
              </w:rPr>
              <w:t>保卫战等</w:t>
            </w:r>
          </w:p>
          <w:p w14:paraId="576E9CA1">
            <w:pPr>
              <w:pStyle w:val="6"/>
              <w:spacing w:before="164" w:line="228" w:lineRule="auto"/>
              <w:ind w:left="358"/>
              <w:rPr>
                <w:sz w:val="20"/>
                <w:szCs w:val="20"/>
              </w:rPr>
            </w:pPr>
            <w:r>
              <w:rPr>
                <w:spacing w:val="6"/>
                <w:sz w:val="20"/>
                <w:szCs w:val="20"/>
              </w:rPr>
              <w:t>九个实施</w:t>
            </w:r>
          </w:p>
          <w:p w14:paraId="143DF312">
            <w:pPr>
              <w:pStyle w:val="6"/>
              <w:spacing w:before="161" w:line="228" w:lineRule="auto"/>
              <w:ind w:left="354"/>
              <w:rPr>
                <w:sz w:val="20"/>
                <w:szCs w:val="20"/>
              </w:rPr>
            </w:pPr>
            <w:r>
              <w:rPr>
                <w:spacing w:val="7"/>
                <w:sz w:val="20"/>
                <w:szCs w:val="20"/>
              </w:rPr>
              <w:t>方案的通</w:t>
            </w:r>
          </w:p>
          <w:p w14:paraId="7E9730C7">
            <w:pPr>
              <w:pStyle w:val="6"/>
              <w:spacing w:before="161" w:line="227" w:lineRule="auto"/>
              <w:ind w:left="357"/>
              <w:rPr>
                <w:sz w:val="20"/>
                <w:szCs w:val="20"/>
              </w:rPr>
            </w:pPr>
            <w:r>
              <w:rPr>
                <w:spacing w:val="6"/>
                <w:sz w:val="20"/>
                <w:szCs w:val="20"/>
              </w:rPr>
              <w:t>知》川府</w:t>
            </w:r>
          </w:p>
        </w:tc>
        <w:tc>
          <w:tcPr>
            <w:tcW w:w="4832" w:type="dxa"/>
            <w:vAlign w:val="top"/>
          </w:tcPr>
          <w:p w14:paraId="40FE9F4C">
            <w:pPr>
              <w:pStyle w:val="6"/>
              <w:spacing w:before="47" w:line="370" w:lineRule="auto"/>
              <w:ind w:left="32" w:right="8" w:firstLine="2"/>
              <w:rPr>
                <w:sz w:val="20"/>
                <w:szCs w:val="20"/>
              </w:rPr>
            </w:pPr>
            <w:r>
              <w:rPr>
                <w:spacing w:val="8"/>
                <w:sz w:val="20"/>
                <w:szCs w:val="20"/>
              </w:rPr>
              <w:t>查装备水平低、环保设施差的小型工业企业。</w:t>
            </w:r>
            <w:r>
              <w:rPr>
                <w:rFonts w:ascii="Times New Roman" w:hAnsi="Times New Roman" w:eastAsia="Times New Roman" w:cs="Times New Roman"/>
                <w:spacing w:val="8"/>
                <w:sz w:val="20"/>
                <w:szCs w:val="20"/>
              </w:rPr>
              <w:t>2016</w:t>
            </w:r>
            <w:r>
              <w:rPr>
                <w:rFonts w:ascii="Times New Roman" w:hAnsi="Times New Roman" w:eastAsia="Times New Roman" w:cs="Times New Roman"/>
                <w:spacing w:val="3"/>
                <w:sz w:val="20"/>
                <w:szCs w:val="20"/>
              </w:rPr>
              <w:t xml:space="preserve">    </w:t>
            </w:r>
            <w:r>
              <w:rPr>
                <w:spacing w:val="7"/>
                <w:sz w:val="20"/>
                <w:szCs w:val="20"/>
              </w:rPr>
              <w:t>年底前，按照水污染防治法律法规要求，全部取缔不</w:t>
            </w:r>
            <w:r>
              <w:rPr>
                <w:spacing w:val="8"/>
                <w:sz w:val="20"/>
                <w:szCs w:val="20"/>
              </w:rPr>
              <w:t xml:space="preserve"> 符合国家产业政策的小型造纸、制革、印染、染料、</w:t>
            </w:r>
            <w:r>
              <w:rPr>
                <w:spacing w:val="1"/>
                <w:sz w:val="20"/>
                <w:szCs w:val="20"/>
              </w:rPr>
              <w:t xml:space="preserve"> </w:t>
            </w:r>
            <w:r>
              <w:rPr>
                <w:spacing w:val="7"/>
                <w:sz w:val="20"/>
                <w:szCs w:val="20"/>
              </w:rPr>
              <w:t>炼焦、炼硫、炼砷、炼油、电镀、农药等严重污染水</w:t>
            </w:r>
            <w:r>
              <w:rPr>
                <w:spacing w:val="6"/>
                <w:sz w:val="20"/>
                <w:szCs w:val="20"/>
              </w:rPr>
              <w:t xml:space="preserve"> </w:t>
            </w:r>
            <w:r>
              <w:rPr>
                <w:spacing w:val="7"/>
                <w:sz w:val="20"/>
                <w:szCs w:val="20"/>
              </w:rPr>
              <w:t>环境的生产项目。</w:t>
            </w:r>
          </w:p>
        </w:tc>
        <w:tc>
          <w:tcPr>
            <w:tcW w:w="1897" w:type="dxa"/>
            <w:vAlign w:val="top"/>
          </w:tcPr>
          <w:p w14:paraId="439C64CC">
            <w:pPr>
              <w:pStyle w:val="6"/>
              <w:spacing w:before="47" w:line="378" w:lineRule="auto"/>
              <w:ind w:left="643" w:right="59" w:hanging="568"/>
              <w:rPr>
                <w:sz w:val="20"/>
                <w:szCs w:val="20"/>
              </w:rPr>
            </w:pPr>
            <w:r>
              <w:rPr>
                <w:spacing w:val="7"/>
                <w:sz w:val="20"/>
                <w:szCs w:val="20"/>
              </w:rPr>
              <w:t>小</w:t>
            </w:r>
            <w:r>
              <w:rPr>
                <w:rFonts w:ascii="Times New Roman" w:hAnsi="Times New Roman" w:eastAsia="Times New Roman" w:cs="Times New Roman"/>
                <w:spacing w:val="7"/>
                <w:sz w:val="20"/>
                <w:szCs w:val="20"/>
              </w:rPr>
              <w:t>”</w:t>
            </w:r>
            <w:r>
              <w:rPr>
                <w:spacing w:val="7"/>
                <w:sz w:val="20"/>
                <w:szCs w:val="20"/>
              </w:rPr>
              <w:t>企业，不属于取</w:t>
            </w:r>
            <w:r>
              <w:rPr>
                <w:spacing w:val="4"/>
                <w:sz w:val="20"/>
                <w:szCs w:val="20"/>
              </w:rPr>
              <w:t xml:space="preserve"> </w:t>
            </w:r>
            <w:r>
              <w:rPr>
                <w:spacing w:val="5"/>
                <w:sz w:val="20"/>
                <w:szCs w:val="20"/>
              </w:rPr>
              <w:t>缔项目</w:t>
            </w:r>
          </w:p>
        </w:tc>
        <w:tc>
          <w:tcPr>
            <w:tcW w:w="1075" w:type="dxa"/>
            <w:vMerge w:val="restart"/>
            <w:tcBorders>
              <w:bottom w:val="nil"/>
            </w:tcBorders>
            <w:vAlign w:val="top"/>
          </w:tcPr>
          <w:p w14:paraId="760C26E5">
            <w:pPr>
              <w:spacing w:line="253" w:lineRule="auto"/>
              <w:rPr>
                <w:rFonts w:ascii="Arial"/>
                <w:sz w:val="21"/>
              </w:rPr>
            </w:pPr>
          </w:p>
          <w:p w14:paraId="6D483DD0">
            <w:pPr>
              <w:spacing w:line="253" w:lineRule="auto"/>
              <w:rPr>
                <w:rFonts w:ascii="Arial"/>
                <w:sz w:val="21"/>
              </w:rPr>
            </w:pPr>
          </w:p>
          <w:p w14:paraId="7836682E">
            <w:pPr>
              <w:spacing w:line="253" w:lineRule="auto"/>
              <w:rPr>
                <w:rFonts w:ascii="Arial"/>
                <w:sz w:val="21"/>
              </w:rPr>
            </w:pPr>
          </w:p>
          <w:p w14:paraId="2A765EAD">
            <w:pPr>
              <w:spacing w:line="253" w:lineRule="auto"/>
              <w:rPr>
                <w:rFonts w:ascii="Arial"/>
                <w:sz w:val="21"/>
              </w:rPr>
            </w:pPr>
          </w:p>
          <w:p w14:paraId="1E01C233">
            <w:pPr>
              <w:spacing w:line="253" w:lineRule="auto"/>
              <w:rPr>
                <w:rFonts w:ascii="Arial"/>
                <w:sz w:val="21"/>
              </w:rPr>
            </w:pPr>
          </w:p>
          <w:p w14:paraId="75AECAE6">
            <w:pPr>
              <w:spacing w:line="253" w:lineRule="auto"/>
              <w:rPr>
                <w:rFonts w:ascii="Arial"/>
                <w:sz w:val="21"/>
              </w:rPr>
            </w:pPr>
          </w:p>
          <w:p w14:paraId="791A6994">
            <w:pPr>
              <w:spacing w:line="253" w:lineRule="auto"/>
              <w:rPr>
                <w:rFonts w:ascii="Arial"/>
                <w:sz w:val="21"/>
              </w:rPr>
            </w:pPr>
          </w:p>
          <w:p w14:paraId="36F736AB">
            <w:pPr>
              <w:spacing w:line="253" w:lineRule="auto"/>
              <w:rPr>
                <w:rFonts w:ascii="Arial"/>
                <w:sz w:val="21"/>
              </w:rPr>
            </w:pPr>
          </w:p>
          <w:p w14:paraId="7FA2257E">
            <w:pPr>
              <w:spacing w:line="253" w:lineRule="auto"/>
              <w:rPr>
                <w:rFonts w:ascii="Arial"/>
                <w:sz w:val="21"/>
              </w:rPr>
            </w:pPr>
          </w:p>
          <w:p w14:paraId="6376C63A">
            <w:pPr>
              <w:spacing w:line="253" w:lineRule="auto"/>
              <w:rPr>
                <w:rFonts w:ascii="Arial"/>
                <w:sz w:val="21"/>
              </w:rPr>
            </w:pPr>
          </w:p>
          <w:p w14:paraId="01E235C6">
            <w:pPr>
              <w:spacing w:line="253" w:lineRule="auto"/>
              <w:rPr>
                <w:rFonts w:ascii="Arial"/>
                <w:sz w:val="21"/>
              </w:rPr>
            </w:pPr>
          </w:p>
          <w:p w14:paraId="2C17387E">
            <w:pPr>
              <w:spacing w:line="253" w:lineRule="auto"/>
              <w:rPr>
                <w:rFonts w:ascii="Arial"/>
                <w:sz w:val="21"/>
              </w:rPr>
            </w:pPr>
          </w:p>
          <w:p w14:paraId="7DF9C632">
            <w:pPr>
              <w:spacing w:line="253" w:lineRule="auto"/>
              <w:rPr>
                <w:rFonts w:ascii="Arial"/>
                <w:sz w:val="21"/>
              </w:rPr>
            </w:pPr>
          </w:p>
          <w:p w14:paraId="11A6874C">
            <w:pPr>
              <w:spacing w:line="253" w:lineRule="auto"/>
              <w:rPr>
                <w:rFonts w:ascii="Arial"/>
                <w:sz w:val="21"/>
              </w:rPr>
            </w:pPr>
          </w:p>
          <w:p w14:paraId="605BE17B">
            <w:pPr>
              <w:spacing w:line="253" w:lineRule="auto"/>
              <w:rPr>
                <w:rFonts w:ascii="Arial"/>
                <w:sz w:val="21"/>
              </w:rPr>
            </w:pPr>
          </w:p>
          <w:p w14:paraId="30862BBF">
            <w:pPr>
              <w:spacing w:line="254" w:lineRule="auto"/>
              <w:rPr>
                <w:rFonts w:ascii="Arial"/>
                <w:sz w:val="21"/>
              </w:rPr>
            </w:pPr>
          </w:p>
          <w:p w14:paraId="77C76639">
            <w:pPr>
              <w:pStyle w:val="6"/>
              <w:spacing w:before="65" w:line="228" w:lineRule="auto"/>
              <w:ind w:left="195"/>
              <w:rPr>
                <w:sz w:val="20"/>
                <w:szCs w:val="20"/>
              </w:rPr>
            </w:pPr>
            <w:r>
              <w:rPr>
                <w:spacing w:val="3"/>
                <w:sz w:val="20"/>
                <w:szCs w:val="20"/>
              </w:rPr>
              <w:t>符合</w:t>
            </w:r>
          </w:p>
          <w:p w14:paraId="70B79ABB">
            <w:pPr>
              <w:spacing w:line="250" w:lineRule="auto"/>
              <w:rPr>
                <w:rFonts w:ascii="Arial"/>
                <w:sz w:val="21"/>
              </w:rPr>
            </w:pPr>
          </w:p>
          <w:p w14:paraId="119DABFE">
            <w:pPr>
              <w:spacing w:line="250" w:lineRule="auto"/>
              <w:rPr>
                <w:rFonts w:ascii="Arial"/>
                <w:sz w:val="21"/>
              </w:rPr>
            </w:pPr>
          </w:p>
          <w:p w14:paraId="5D2D9C47">
            <w:pPr>
              <w:spacing w:line="250" w:lineRule="auto"/>
              <w:rPr>
                <w:rFonts w:ascii="Arial"/>
                <w:sz w:val="21"/>
              </w:rPr>
            </w:pPr>
          </w:p>
          <w:p w14:paraId="2BC94250">
            <w:pPr>
              <w:spacing w:line="250" w:lineRule="auto"/>
              <w:rPr>
                <w:rFonts w:ascii="Arial"/>
                <w:sz w:val="21"/>
              </w:rPr>
            </w:pPr>
          </w:p>
          <w:p w14:paraId="4BB8E7F1">
            <w:pPr>
              <w:spacing w:line="251" w:lineRule="auto"/>
              <w:rPr>
                <w:rFonts w:ascii="Arial"/>
                <w:sz w:val="21"/>
              </w:rPr>
            </w:pPr>
          </w:p>
          <w:p w14:paraId="16EE24C2">
            <w:pPr>
              <w:spacing w:line="251" w:lineRule="auto"/>
              <w:rPr>
                <w:rFonts w:ascii="Arial"/>
                <w:sz w:val="21"/>
              </w:rPr>
            </w:pPr>
          </w:p>
          <w:p w14:paraId="1C9B3799">
            <w:pPr>
              <w:spacing w:line="251" w:lineRule="auto"/>
              <w:rPr>
                <w:rFonts w:ascii="Arial"/>
                <w:sz w:val="21"/>
              </w:rPr>
            </w:pPr>
          </w:p>
          <w:p w14:paraId="76FF169A">
            <w:pPr>
              <w:spacing w:line="251" w:lineRule="auto"/>
              <w:rPr>
                <w:rFonts w:ascii="Arial"/>
                <w:sz w:val="21"/>
              </w:rPr>
            </w:pPr>
          </w:p>
          <w:p w14:paraId="540ED9C6">
            <w:pPr>
              <w:spacing w:line="251" w:lineRule="auto"/>
              <w:rPr>
                <w:rFonts w:ascii="Arial"/>
                <w:sz w:val="21"/>
              </w:rPr>
            </w:pPr>
          </w:p>
          <w:p w14:paraId="02A9F4A0">
            <w:pPr>
              <w:spacing w:line="251" w:lineRule="auto"/>
              <w:rPr>
                <w:rFonts w:ascii="Arial"/>
                <w:sz w:val="21"/>
              </w:rPr>
            </w:pPr>
          </w:p>
          <w:p w14:paraId="69B41A99">
            <w:pPr>
              <w:spacing w:line="251" w:lineRule="auto"/>
              <w:rPr>
                <w:rFonts w:ascii="Arial"/>
                <w:sz w:val="21"/>
              </w:rPr>
            </w:pPr>
          </w:p>
          <w:p w14:paraId="3C0521BC">
            <w:pPr>
              <w:spacing w:line="251" w:lineRule="auto"/>
              <w:rPr>
                <w:rFonts w:ascii="Arial"/>
                <w:sz w:val="21"/>
              </w:rPr>
            </w:pPr>
          </w:p>
          <w:p w14:paraId="26F8360B">
            <w:pPr>
              <w:spacing w:line="251" w:lineRule="auto"/>
              <w:rPr>
                <w:rFonts w:ascii="Arial"/>
                <w:sz w:val="21"/>
              </w:rPr>
            </w:pPr>
          </w:p>
          <w:p w14:paraId="606BF113">
            <w:pPr>
              <w:spacing w:line="251" w:lineRule="auto"/>
              <w:rPr>
                <w:rFonts w:ascii="Arial"/>
                <w:sz w:val="21"/>
              </w:rPr>
            </w:pPr>
          </w:p>
          <w:p w14:paraId="196590DC">
            <w:pPr>
              <w:spacing w:line="251" w:lineRule="auto"/>
              <w:rPr>
                <w:rFonts w:ascii="Arial"/>
                <w:sz w:val="21"/>
              </w:rPr>
            </w:pPr>
          </w:p>
          <w:p w14:paraId="13531C11">
            <w:pPr>
              <w:pStyle w:val="6"/>
              <w:spacing w:before="65" w:line="228" w:lineRule="auto"/>
              <w:ind w:left="195"/>
              <w:rPr>
                <w:sz w:val="20"/>
                <w:szCs w:val="20"/>
              </w:rPr>
            </w:pPr>
            <w:r>
              <w:rPr>
                <w:spacing w:val="3"/>
                <w:sz w:val="20"/>
                <w:szCs w:val="20"/>
              </w:rPr>
              <w:t>符合</w:t>
            </w:r>
          </w:p>
          <w:p w14:paraId="34F4BF4A">
            <w:pPr>
              <w:spacing w:line="245" w:lineRule="auto"/>
              <w:rPr>
                <w:rFonts w:ascii="Arial"/>
                <w:sz w:val="21"/>
              </w:rPr>
            </w:pPr>
          </w:p>
          <w:p w14:paraId="09824489">
            <w:pPr>
              <w:spacing w:line="245" w:lineRule="auto"/>
              <w:rPr>
                <w:rFonts w:ascii="Arial"/>
                <w:sz w:val="21"/>
              </w:rPr>
            </w:pPr>
          </w:p>
          <w:p w14:paraId="18403294">
            <w:pPr>
              <w:spacing w:line="245" w:lineRule="auto"/>
              <w:rPr>
                <w:rFonts w:ascii="Arial"/>
                <w:sz w:val="21"/>
              </w:rPr>
            </w:pPr>
          </w:p>
          <w:p w14:paraId="228E1FEC">
            <w:pPr>
              <w:spacing w:line="245" w:lineRule="auto"/>
              <w:rPr>
                <w:rFonts w:ascii="Arial"/>
                <w:sz w:val="21"/>
              </w:rPr>
            </w:pPr>
          </w:p>
          <w:p w14:paraId="19AE3EB4">
            <w:pPr>
              <w:spacing w:line="245" w:lineRule="auto"/>
              <w:rPr>
                <w:rFonts w:ascii="Arial"/>
                <w:sz w:val="21"/>
              </w:rPr>
            </w:pPr>
          </w:p>
          <w:p w14:paraId="4209275E">
            <w:pPr>
              <w:spacing w:line="245" w:lineRule="auto"/>
              <w:rPr>
                <w:rFonts w:ascii="Arial"/>
                <w:sz w:val="21"/>
              </w:rPr>
            </w:pPr>
          </w:p>
          <w:p w14:paraId="43724BC4">
            <w:pPr>
              <w:spacing w:line="245" w:lineRule="auto"/>
              <w:rPr>
                <w:rFonts w:ascii="Arial"/>
                <w:sz w:val="21"/>
              </w:rPr>
            </w:pPr>
          </w:p>
          <w:p w14:paraId="6924BD74">
            <w:pPr>
              <w:spacing w:line="246" w:lineRule="auto"/>
              <w:rPr>
                <w:rFonts w:ascii="Arial"/>
                <w:sz w:val="21"/>
              </w:rPr>
            </w:pPr>
          </w:p>
          <w:p w14:paraId="6FB5F402">
            <w:pPr>
              <w:spacing w:line="246" w:lineRule="auto"/>
              <w:rPr>
                <w:rFonts w:ascii="Arial"/>
                <w:sz w:val="21"/>
              </w:rPr>
            </w:pPr>
          </w:p>
          <w:p w14:paraId="64F105D5">
            <w:pPr>
              <w:spacing w:line="246" w:lineRule="auto"/>
              <w:rPr>
                <w:rFonts w:ascii="Arial"/>
                <w:sz w:val="21"/>
              </w:rPr>
            </w:pPr>
          </w:p>
          <w:p w14:paraId="18F45D28">
            <w:pPr>
              <w:spacing w:line="246" w:lineRule="auto"/>
              <w:rPr>
                <w:rFonts w:ascii="Arial"/>
                <w:sz w:val="21"/>
              </w:rPr>
            </w:pPr>
          </w:p>
          <w:p w14:paraId="60129AD6">
            <w:pPr>
              <w:spacing w:line="246" w:lineRule="auto"/>
              <w:rPr>
                <w:rFonts w:ascii="Arial"/>
                <w:sz w:val="21"/>
              </w:rPr>
            </w:pPr>
          </w:p>
          <w:p w14:paraId="69FC93E9">
            <w:pPr>
              <w:pStyle w:val="6"/>
              <w:spacing w:before="65" w:line="228" w:lineRule="auto"/>
              <w:ind w:left="195"/>
              <w:rPr>
                <w:sz w:val="20"/>
                <w:szCs w:val="20"/>
              </w:rPr>
            </w:pPr>
            <w:r>
              <w:rPr>
                <w:spacing w:val="3"/>
                <w:sz w:val="20"/>
                <w:szCs w:val="20"/>
              </w:rPr>
              <w:t>符合</w:t>
            </w:r>
          </w:p>
        </w:tc>
      </w:tr>
      <w:tr w14:paraId="6580A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6" w:hRule="atLeast"/>
        </w:trPr>
        <w:tc>
          <w:tcPr>
            <w:tcW w:w="1260" w:type="dxa"/>
            <w:vMerge w:val="continue"/>
            <w:tcBorders>
              <w:top w:val="nil"/>
              <w:bottom w:val="nil"/>
            </w:tcBorders>
            <w:vAlign w:val="top"/>
          </w:tcPr>
          <w:p w14:paraId="153ADBA4">
            <w:pPr>
              <w:rPr>
                <w:rFonts w:ascii="Arial"/>
                <w:sz w:val="21"/>
              </w:rPr>
            </w:pPr>
          </w:p>
        </w:tc>
        <w:tc>
          <w:tcPr>
            <w:tcW w:w="4832" w:type="dxa"/>
            <w:vAlign w:val="top"/>
          </w:tcPr>
          <w:p w14:paraId="15259B49">
            <w:pPr>
              <w:pStyle w:val="6"/>
              <w:spacing w:before="29" w:line="374" w:lineRule="auto"/>
              <w:ind w:left="31" w:firstLine="10"/>
              <w:rPr>
                <w:sz w:val="20"/>
                <w:szCs w:val="20"/>
              </w:rPr>
            </w:pPr>
            <w:r>
              <w:rPr>
                <w:spacing w:val="5"/>
                <w:sz w:val="20"/>
                <w:szCs w:val="20"/>
              </w:rPr>
              <w:t>（六）优化空间布局。合理确定发展布局、结构</w:t>
            </w:r>
            <w:r>
              <w:rPr>
                <w:spacing w:val="4"/>
                <w:sz w:val="20"/>
                <w:szCs w:val="20"/>
              </w:rPr>
              <w:t>和规</w:t>
            </w:r>
            <w:r>
              <w:rPr>
                <w:sz w:val="20"/>
                <w:szCs w:val="20"/>
              </w:rPr>
              <w:t xml:space="preserve"> </w:t>
            </w:r>
            <w:r>
              <w:rPr>
                <w:spacing w:val="8"/>
                <w:sz w:val="20"/>
                <w:szCs w:val="20"/>
              </w:rPr>
              <w:t xml:space="preserve">模。充分考虑水资源、水环境承载能力，以水定城、 </w:t>
            </w:r>
            <w:r>
              <w:rPr>
                <w:spacing w:val="5"/>
                <w:sz w:val="20"/>
                <w:szCs w:val="20"/>
              </w:rPr>
              <w:t>以水定地、以水定人、以水定产。重大项目原则上布</w:t>
            </w:r>
            <w:r>
              <w:rPr>
                <w:spacing w:val="9"/>
                <w:sz w:val="20"/>
                <w:szCs w:val="20"/>
              </w:rPr>
              <w:t xml:space="preserve"> </w:t>
            </w:r>
            <w:r>
              <w:rPr>
                <w:spacing w:val="5"/>
                <w:sz w:val="20"/>
                <w:szCs w:val="20"/>
              </w:rPr>
              <w:t>局在优化开发区和重点开发区，并符合城乡规划和土</w:t>
            </w:r>
            <w:r>
              <w:rPr>
                <w:spacing w:val="11"/>
                <w:sz w:val="20"/>
                <w:szCs w:val="20"/>
              </w:rPr>
              <w:t xml:space="preserve"> </w:t>
            </w:r>
            <w:r>
              <w:rPr>
                <w:spacing w:val="5"/>
                <w:sz w:val="20"/>
                <w:szCs w:val="20"/>
              </w:rPr>
              <w:t>地利用总体规划。严格控制缺水地区、水污染严重地</w:t>
            </w:r>
            <w:r>
              <w:rPr>
                <w:spacing w:val="9"/>
                <w:sz w:val="20"/>
                <w:szCs w:val="20"/>
              </w:rPr>
              <w:t xml:space="preserve"> </w:t>
            </w:r>
            <w:r>
              <w:rPr>
                <w:spacing w:val="-1"/>
                <w:sz w:val="20"/>
                <w:szCs w:val="20"/>
              </w:rPr>
              <w:t>区和敏感区域高耗水、高污染行业发展，新建、改建、</w:t>
            </w:r>
            <w:r>
              <w:rPr>
                <w:spacing w:val="18"/>
                <w:sz w:val="20"/>
                <w:szCs w:val="20"/>
              </w:rPr>
              <w:t xml:space="preserve"> </w:t>
            </w:r>
            <w:r>
              <w:rPr>
                <w:spacing w:val="7"/>
                <w:sz w:val="20"/>
                <w:szCs w:val="20"/>
              </w:rPr>
              <w:t>扩建重点行业建设项目实行主要污染物排放减量置</w:t>
            </w:r>
            <w:r>
              <w:rPr>
                <w:spacing w:val="4"/>
                <w:sz w:val="20"/>
                <w:szCs w:val="20"/>
              </w:rPr>
              <w:t xml:space="preserve">   </w:t>
            </w:r>
            <w:r>
              <w:rPr>
                <w:spacing w:val="8"/>
                <w:sz w:val="20"/>
                <w:szCs w:val="20"/>
              </w:rPr>
              <w:t xml:space="preserve">换。七大重点流域干流沿岸，要严格控制石油加工、 </w:t>
            </w:r>
            <w:r>
              <w:rPr>
                <w:spacing w:val="-1"/>
                <w:sz w:val="20"/>
                <w:szCs w:val="20"/>
              </w:rPr>
              <w:t>化学原料和化学制品制造、医药制造、化学纤维制造、</w:t>
            </w:r>
            <w:r>
              <w:rPr>
                <w:spacing w:val="18"/>
                <w:sz w:val="20"/>
                <w:szCs w:val="20"/>
              </w:rPr>
              <w:t xml:space="preserve"> </w:t>
            </w:r>
            <w:r>
              <w:rPr>
                <w:spacing w:val="5"/>
                <w:sz w:val="20"/>
                <w:szCs w:val="20"/>
              </w:rPr>
              <w:t>有色金属冶炼、纺织印染等项目环境风险，合理布局</w:t>
            </w:r>
            <w:r>
              <w:rPr>
                <w:spacing w:val="9"/>
                <w:sz w:val="20"/>
                <w:szCs w:val="20"/>
              </w:rPr>
              <w:t xml:space="preserve"> </w:t>
            </w:r>
            <w:r>
              <w:rPr>
                <w:spacing w:val="7"/>
                <w:sz w:val="20"/>
                <w:szCs w:val="20"/>
              </w:rPr>
              <w:t>生产装置及危险化学品仓储等设施。</w:t>
            </w:r>
          </w:p>
        </w:tc>
        <w:tc>
          <w:tcPr>
            <w:tcW w:w="1897" w:type="dxa"/>
            <w:vAlign w:val="top"/>
          </w:tcPr>
          <w:p w14:paraId="08570C7C">
            <w:pPr>
              <w:pStyle w:val="6"/>
              <w:spacing w:before="234" w:line="228" w:lineRule="auto"/>
              <w:ind w:left="118"/>
              <w:rPr>
                <w:sz w:val="20"/>
                <w:szCs w:val="20"/>
              </w:rPr>
            </w:pPr>
            <w:r>
              <w:rPr>
                <w:spacing w:val="8"/>
                <w:sz w:val="20"/>
                <w:szCs w:val="20"/>
              </w:rPr>
              <w:t>项目厂址所在区域</w:t>
            </w:r>
          </w:p>
          <w:p w14:paraId="3B3E0C62">
            <w:pPr>
              <w:pStyle w:val="6"/>
              <w:spacing w:before="160" w:line="228" w:lineRule="auto"/>
              <w:ind w:left="37"/>
              <w:rPr>
                <w:sz w:val="20"/>
                <w:szCs w:val="20"/>
              </w:rPr>
            </w:pPr>
            <w:r>
              <w:rPr>
                <w:spacing w:val="3"/>
                <w:sz w:val="20"/>
                <w:szCs w:val="20"/>
              </w:rPr>
              <w:t>不属于缺水地区、水</w:t>
            </w:r>
          </w:p>
          <w:p w14:paraId="0228F49E">
            <w:pPr>
              <w:pStyle w:val="6"/>
              <w:spacing w:before="163" w:line="228" w:lineRule="auto"/>
              <w:ind w:left="117"/>
              <w:rPr>
                <w:sz w:val="20"/>
                <w:szCs w:val="20"/>
              </w:rPr>
            </w:pPr>
            <w:r>
              <w:rPr>
                <w:spacing w:val="8"/>
                <w:sz w:val="20"/>
                <w:szCs w:val="20"/>
              </w:rPr>
              <w:t>污染严重地区和敏</w:t>
            </w:r>
          </w:p>
          <w:p w14:paraId="47071969">
            <w:pPr>
              <w:pStyle w:val="6"/>
              <w:spacing w:before="161" w:line="228" w:lineRule="auto"/>
              <w:ind w:left="34"/>
              <w:rPr>
                <w:sz w:val="20"/>
                <w:szCs w:val="20"/>
              </w:rPr>
            </w:pPr>
            <w:r>
              <w:rPr>
                <w:spacing w:val="3"/>
                <w:sz w:val="20"/>
                <w:szCs w:val="20"/>
              </w:rPr>
              <w:t>感区域；项目属于非</w:t>
            </w:r>
          </w:p>
          <w:p w14:paraId="22E5BA27">
            <w:pPr>
              <w:pStyle w:val="6"/>
              <w:spacing w:before="160" w:line="228" w:lineRule="auto"/>
              <w:ind w:left="117"/>
              <w:rPr>
                <w:sz w:val="20"/>
                <w:szCs w:val="20"/>
              </w:rPr>
            </w:pPr>
            <w:r>
              <w:rPr>
                <w:spacing w:val="8"/>
                <w:sz w:val="20"/>
                <w:szCs w:val="20"/>
              </w:rPr>
              <w:t>金属矿物制品制造</w:t>
            </w:r>
          </w:p>
          <w:p w14:paraId="6DE7BC2E">
            <w:pPr>
              <w:pStyle w:val="6"/>
              <w:spacing w:before="161" w:line="228" w:lineRule="auto"/>
              <w:ind w:left="114"/>
              <w:rPr>
                <w:sz w:val="20"/>
                <w:szCs w:val="20"/>
              </w:rPr>
            </w:pPr>
            <w:r>
              <w:rPr>
                <w:spacing w:val="9"/>
                <w:sz w:val="20"/>
                <w:szCs w:val="20"/>
              </w:rPr>
              <w:t>及一般固体废物综</w:t>
            </w:r>
          </w:p>
          <w:p w14:paraId="09BCF688">
            <w:pPr>
              <w:pStyle w:val="6"/>
              <w:spacing w:before="161" w:line="228" w:lineRule="auto"/>
              <w:ind w:left="34"/>
              <w:rPr>
                <w:sz w:val="20"/>
                <w:szCs w:val="20"/>
              </w:rPr>
            </w:pPr>
            <w:r>
              <w:rPr>
                <w:spacing w:val="3"/>
                <w:sz w:val="20"/>
                <w:szCs w:val="20"/>
              </w:rPr>
              <w:t>合利用项目，位于四</w:t>
            </w:r>
          </w:p>
          <w:p w14:paraId="66E6F0FF">
            <w:pPr>
              <w:pStyle w:val="6"/>
              <w:spacing w:before="161" w:line="228" w:lineRule="auto"/>
              <w:jc w:val="right"/>
              <w:rPr>
                <w:sz w:val="20"/>
                <w:szCs w:val="20"/>
              </w:rPr>
            </w:pPr>
            <w:r>
              <w:rPr>
                <w:spacing w:val="2"/>
                <w:sz w:val="20"/>
                <w:szCs w:val="20"/>
              </w:rPr>
              <w:t>川大英经济开发区，</w:t>
            </w:r>
          </w:p>
          <w:p w14:paraId="5B158CB6">
            <w:pPr>
              <w:pStyle w:val="6"/>
              <w:spacing w:before="164" w:line="228" w:lineRule="auto"/>
              <w:ind w:left="118"/>
              <w:rPr>
                <w:sz w:val="20"/>
                <w:szCs w:val="20"/>
              </w:rPr>
            </w:pPr>
            <w:r>
              <w:rPr>
                <w:spacing w:val="8"/>
                <w:sz w:val="20"/>
                <w:szCs w:val="20"/>
              </w:rPr>
              <w:t>不属于七大重点流</w:t>
            </w:r>
          </w:p>
          <w:p w14:paraId="6C8627AC">
            <w:pPr>
              <w:pStyle w:val="6"/>
              <w:spacing w:before="160" w:line="227" w:lineRule="auto"/>
              <w:ind w:left="430"/>
              <w:rPr>
                <w:sz w:val="20"/>
                <w:szCs w:val="20"/>
              </w:rPr>
            </w:pPr>
            <w:r>
              <w:rPr>
                <w:spacing w:val="7"/>
                <w:sz w:val="20"/>
                <w:szCs w:val="20"/>
              </w:rPr>
              <w:t>域干流沿岸</w:t>
            </w:r>
          </w:p>
        </w:tc>
        <w:tc>
          <w:tcPr>
            <w:tcW w:w="1075" w:type="dxa"/>
            <w:vMerge w:val="continue"/>
            <w:tcBorders>
              <w:top w:val="nil"/>
              <w:bottom w:val="nil"/>
            </w:tcBorders>
            <w:vAlign w:val="top"/>
          </w:tcPr>
          <w:p w14:paraId="1614894C">
            <w:pPr>
              <w:rPr>
                <w:rFonts w:ascii="Arial"/>
                <w:sz w:val="21"/>
              </w:rPr>
            </w:pPr>
          </w:p>
        </w:tc>
      </w:tr>
      <w:tr w14:paraId="6B7B7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0" w:hRule="atLeast"/>
        </w:trPr>
        <w:tc>
          <w:tcPr>
            <w:tcW w:w="1260" w:type="dxa"/>
            <w:vMerge w:val="continue"/>
            <w:tcBorders>
              <w:top w:val="nil"/>
              <w:bottom w:val="nil"/>
            </w:tcBorders>
            <w:vAlign w:val="top"/>
          </w:tcPr>
          <w:p w14:paraId="754D5169">
            <w:pPr>
              <w:rPr>
                <w:rFonts w:ascii="Arial"/>
                <w:sz w:val="21"/>
              </w:rPr>
            </w:pPr>
          </w:p>
        </w:tc>
        <w:tc>
          <w:tcPr>
            <w:tcW w:w="4832" w:type="dxa"/>
            <w:vAlign w:val="top"/>
          </w:tcPr>
          <w:p w14:paraId="4A2DAAEF">
            <w:pPr>
              <w:spacing w:line="259" w:lineRule="auto"/>
              <w:rPr>
                <w:rFonts w:ascii="Arial"/>
                <w:sz w:val="21"/>
              </w:rPr>
            </w:pPr>
          </w:p>
          <w:p w14:paraId="193A9EC1">
            <w:pPr>
              <w:spacing w:line="259" w:lineRule="auto"/>
              <w:rPr>
                <w:rFonts w:ascii="Arial"/>
                <w:sz w:val="21"/>
              </w:rPr>
            </w:pPr>
          </w:p>
          <w:p w14:paraId="0EA6EF14">
            <w:pPr>
              <w:spacing w:line="260" w:lineRule="auto"/>
              <w:rPr>
                <w:rFonts w:ascii="Arial"/>
                <w:sz w:val="21"/>
              </w:rPr>
            </w:pPr>
          </w:p>
          <w:p w14:paraId="4C644745">
            <w:pPr>
              <w:pStyle w:val="6"/>
              <w:spacing w:before="65" w:line="378" w:lineRule="auto"/>
              <w:ind w:left="31" w:right="24"/>
              <w:jc w:val="both"/>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7</w:t>
            </w:r>
            <w:r>
              <w:rPr>
                <w:rFonts w:ascii="Times New Roman" w:hAnsi="Times New Roman" w:eastAsia="Times New Roman" w:cs="Times New Roman"/>
                <w:spacing w:val="-21"/>
                <w:sz w:val="20"/>
                <w:szCs w:val="20"/>
              </w:rPr>
              <w:t xml:space="preserve"> </w:t>
            </w:r>
            <w:r>
              <w:rPr>
                <w:spacing w:val="5"/>
                <w:sz w:val="20"/>
                <w:szCs w:val="20"/>
              </w:rPr>
              <w:t>．狠抓工业企业污染防治。</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5"/>
                <w:sz w:val="20"/>
                <w:szCs w:val="20"/>
              </w:rPr>
              <w:t>…</w:t>
            </w:r>
            <w:r>
              <w:rPr>
                <w:spacing w:val="5"/>
                <w:sz w:val="20"/>
                <w:szCs w:val="20"/>
              </w:rPr>
              <w:t>（</w:t>
            </w:r>
            <w:r>
              <w:rPr>
                <w:rFonts w:ascii="Times New Roman" w:hAnsi="Times New Roman" w:eastAsia="Times New Roman" w:cs="Times New Roman"/>
                <w:spacing w:val="5"/>
                <w:sz w:val="20"/>
                <w:szCs w:val="20"/>
              </w:rPr>
              <w:t>2</w:t>
            </w:r>
            <w:r>
              <w:rPr>
                <w:spacing w:val="5"/>
                <w:sz w:val="20"/>
                <w:szCs w:val="20"/>
              </w:rPr>
              <w:t>）大</w:t>
            </w:r>
            <w:r>
              <w:rPr>
                <w:spacing w:val="4"/>
                <w:sz w:val="20"/>
                <w:szCs w:val="20"/>
              </w:rPr>
              <w:t>力实施工业</w:t>
            </w:r>
            <w:r>
              <w:rPr>
                <w:sz w:val="20"/>
                <w:szCs w:val="20"/>
              </w:rPr>
              <w:t xml:space="preserve"> </w:t>
            </w:r>
            <w:r>
              <w:rPr>
                <w:spacing w:val="7"/>
                <w:sz w:val="20"/>
                <w:szCs w:val="20"/>
              </w:rPr>
              <w:t>园区及涉水工业企业污染治理。加快推进全市工业园</w:t>
            </w:r>
            <w:r>
              <w:rPr>
                <w:spacing w:val="9"/>
                <w:sz w:val="20"/>
                <w:szCs w:val="20"/>
              </w:rPr>
              <w:t xml:space="preserve"> </w:t>
            </w:r>
            <w:r>
              <w:rPr>
                <w:spacing w:val="7"/>
                <w:sz w:val="20"/>
                <w:szCs w:val="20"/>
              </w:rPr>
              <w:t>区污水处理设施建设，确保工业园区实现污水处理设</w:t>
            </w:r>
            <w:r>
              <w:rPr>
                <w:spacing w:val="9"/>
                <w:sz w:val="20"/>
                <w:szCs w:val="20"/>
              </w:rPr>
              <w:t xml:space="preserve"> </w:t>
            </w:r>
            <w:r>
              <w:rPr>
                <w:spacing w:val="5"/>
                <w:sz w:val="20"/>
                <w:szCs w:val="20"/>
              </w:rPr>
              <w:t>施全覆盖。</w:t>
            </w:r>
            <w:r>
              <w:rPr>
                <w:spacing w:val="-59"/>
                <w:sz w:val="20"/>
                <w:szCs w:val="20"/>
              </w:rPr>
              <w:t xml:space="preserve"> </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5"/>
                <w:sz w:val="20"/>
                <w:szCs w:val="20"/>
              </w:rPr>
              <w:t>…</w:t>
            </w:r>
            <w:r>
              <w:rPr>
                <w:rFonts w:ascii="Times New Roman" w:hAnsi="Times New Roman" w:eastAsia="Times New Roman" w:cs="Times New Roman"/>
                <w:spacing w:val="-34"/>
                <w:sz w:val="20"/>
                <w:szCs w:val="20"/>
              </w:rPr>
              <w:t xml:space="preserve"> </w:t>
            </w:r>
            <w:r>
              <w:rPr>
                <w:spacing w:val="5"/>
                <w:sz w:val="20"/>
                <w:szCs w:val="20"/>
              </w:rPr>
              <w:t>到</w:t>
            </w:r>
            <w:r>
              <w:rPr>
                <w:spacing w:val="-40"/>
                <w:sz w:val="20"/>
                <w:szCs w:val="20"/>
              </w:rPr>
              <w:t xml:space="preserve"> </w:t>
            </w:r>
            <w:r>
              <w:rPr>
                <w:rFonts w:ascii="Times New Roman" w:hAnsi="Times New Roman" w:eastAsia="Times New Roman" w:cs="Times New Roman"/>
                <w:spacing w:val="5"/>
                <w:sz w:val="20"/>
                <w:szCs w:val="20"/>
              </w:rPr>
              <w:t xml:space="preserve">2020 </w:t>
            </w:r>
            <w:r>
              <w:rPr>
                <w:spacing w:val="5"/>
                <w:sz w:val="20"/>
                <w:szCs w:val="20"/>
              </w:rPr>
              <w:t>年底前，全市工业用水重复</w:t>
            </w:r>
            <w:r>
              <w:rPr>
                <w:sz w:val="20"/>
                <w:szCs w:val="20"/>
              </w:rPr>
              <w:t xml:space="preserve"> </w:t>
            </w:r>
            <w:r>
              <w:rPr>
                <w:spacing w:val="9"/>
                <w:sz w:val="20"/>
                <w:szCs w:val="20"/>
              </w:rPr>
              <w:t>利用率达到</w:t>
            </w:r>
            <w:r>
              <w:rPr>
                <w:rFonts w:ascii="Times New Roman" w:hAnsi="Times New Roman" w:eastAsia="Times New Roman" w:cs="Times New Roman"/>
                <w:spacing w:val="9"/>
                <w:sz w:val="20"/>
                <w:szCs w:val="20"/>
              </w:rPr>
              <w:t>70%</w:t>
            </w:r>
            <w:r>
              <w:rPr>
                <w:spacing w:val="9"/>
                <w:sz w:val="20"/>
                <w:szCs w:val="20"/>
              </w:rPr>
              <w:t>以上。</w:t>
            </w:r>
            <w:r>
              <w:rPr>
                <w:spacing w:val="-67"/>
                <w:sz w:val="20"/>
                <w:szCs w:val="20"/>
              </w:rPr>
              <w:t xml:space="preserve"> </w:t>
            </w:r>
            <w:r>
              <w:rPr>
                <w:rFonts w:ascii="Times New Roman" w:hAnsi="Times New Roman" w:eastAsia="Times New Roman" w:cs="Times New Roman"/>
                <w:spacing w:val="9"/>
                <w:sz w:val="20"/>
                <w:szCs w:val="20"/>
              </w:rPr>
              <w:t>…</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9"/>
                <w:sz w:val="20"/>
                <w:szCs w:val="20"/>
              </w:rPr>
              <w:t>…</w:t>
            </w:r>
          </w:p>
        </w:tc>
        <w:tc>
          <w:tcPr>
            <w:tcW w:w="1897" w:type="dxa"/>
            <w:vAlign w:val="top"/>
          </w:tcPr>
          <w:p w14:paraId="430FC0A2">
            <w:pPr>
              <w:pStyle w:val="6"/>
              <w:spacing w:before="33" w:line="228" w:lineRule="auto"/>
              <w:ind w:left="37"/>
              <w:rPr>
                <w:sz w:val="20"/>
                <w:szCs w:val="20"/>
              </w:rPr>
            </w:pPr>
            <w:r>
              <w:rPr>
                <w:spacing w:val="8"/>
                <w:sz w:val="20"/>
                <w:szCs w:val="20"/>
              </w:rPr>
              <w:t>项目无生产废水排</w:t>
            </w:r>
          </w:p>
          <w:p w14:paraId="06105F2D">
            <w:pPr>
              <w:pStyle w:val="6"/>
              <w:spacing w:before="161" w:line="228" w:lineRule="auto"/>
              <w:ind w:left="33"/>
              <w:rPr>
                <w:sz w:val="20"/>
                <w:szCs w:val="20"/>
              </w:rPr>
            </w:pPr>
            <w:r>
              <w:rPr>
                <w:spacing w:val="3"/>
                <w:sz w:val="20"/>
                <w:szCs w:val="20"/>
              </w:rPr>
              <w:t>放，生活污水排入市</w:t>
            </w:r>
          </w:p>
          <w:p w14:paraId="3F963E53">
            <w:pPr>
              <w:pStyle w:val="6"/>
              <w:spacing w:before="163" w:line="228" w:lineRule="auto"/>
              <w:ind w:left="32"/>
              <w:rPr>
                <w:sz w:val="20"/>
                <w:szCs w:val="20"/>
              </w:rPr>
            </w:pPr>
            <w:r>
              <w:rPr>
                <w:spacing w:val="8"/>
                <w:sz w:val="20"/>
                <w:szCs w:val="20"/>
              </w:rPr>
              <w:t>政污水管网送大英</w:t>
            </w:r>
          </w:p>
          <w:p w14:paraId="333D2A88">
            <w:pPr>
              <w:pStyle w:val="6"/>
              <w:spacing w:before="160" w:line="228" w:lineRule="auto"/>
              <w:ind w:left="34"/>
              <w:rPr>
                <w:sz w:val="20"/>
                <w:szCs w:val="20"/>
              </w:rPr>
            </w:pPr>
            <w:r>
              <w:rPr>
                <w:spacing w:val="8"/>
                <w:sz w:val="20"/>
                <w:szCs w:val="20"/>
              </w:rPr>
              <w:t>县工业污水处理厂</w:t>
            </w:r>
          </w:p>
          <w:p w14:paraId="639E16ED">
            <w:pPr>
              <w:pStyle w:val="6"/>
              <w:spacing w:before="160" w:line="228" w:lineRule="auto"/>
              <w:ind w:left="37"/>
              <w:rPr>
                <w:sz w:val="20"/>
                <w:szCs w:val="20"/>
              </w:rPr>
            </w:pPr>
            <w:r>
              <w:rPr>
                <w:spacing w:val="3"/>
                <w:sz w:val="20"/>
                <w:szCs w:val="20"/>
              </w:rPr>
              <w:t>处理，污水收水管网</w:t>
            </w:r>
          </w:p>
          <w:p w14:paraId="13BC512B">
            <w:pPr>
              <w:pStyle w:val="6"/>
              <w:spacing w:before="162" w:line="228" w:lineRule="auto"/>
              <w:ind w:left="56"/>
              <w:rPr>
                <w:sz w:val="20"/>
                <w:szCs w:val="20"/>
              </w:rPr>
            </w:pPr>
            <w:r>
              <w:rPr>
                <w:spacing w:val="1"/>
                <w:sz w:val="20"/>
                <w:szCs w:val="20"/>
              </w:rPr>
              <w:t>已覆盖项目区域。大</w:t>
            </w:r>
          </w:p>
          <w:p w14:paraId="62542233">
            <w:pPr>
              <w:pStyle w:val="6"/>
              <w:spacing w:before="160" w:line="228" w:lineRule="auto"/>
              <w:ind w:left="34"/>
              <w:rPr>
                <w:sz w:val="20"/>
                <w:szCs w:val="20"/>
              </w:rPr>
            </w:pPr>
            <w:r>
              <w:rPr>
                <w:spacing w:val="8"/>
                <w:sz w:val="20"/>
                <w:szCs w:val="20"/>
              </w:rPr>
              <w:t>英县工业污水处理</w:t>
            </w:r>
          </w:p>
          <w:p w14:paraId="02D8D2F7">
            <w:pPr>
              <w:pStyle w:val="6"/>
              <w:spacing w:before="161" w:line="228" w:lineRule="auto"/>
              <w:ind w:left="36"/>
              <w:rPr>
                <w:sz w:val="20"/>
                <w:szCs w:val="20"/>
              </w:rPr>
            </w:pPr>
            <w:r>
              <w:rPr>
                <w:spacing w:val="5"/>
                <w:sz w:val="20"/>
                <w:szCs w:val="20"/>
              </w:rPr>
              <w:t>厂已于</w:t>
            </w:r>
            <w:r>
              <w:rPr>
                <w:spacing w:val="-31"/>
                <w:sz w:val="20"/>
                <w:szCs w:val="20"/>
              </w:rPr>
              <w:t xml:space="preserve"> </w:t>
            </w:r>
            <w:r>
              <w:rPr>
                <w:rFonts w:ascii="Times New Roman" w:hAnsi="Times New Roman" w:eastAsia="Times New Roman" w:cs="Times New Roman"/>
                <w:spacing w:val="5"/>
                <w:sz w:val="20"/>
                <w:szCs w:val="20"/>
              </w:rPr>
              <w:t xml:space="preserve">2020 </w:t>
            </w:r>
            <w:r>
              <w:rPr>
                <w:spacing w:val="5"/>
                <w:sz w:val="20"/>
                <w:szCs w:val="20"/>
              </w:rPr>
              <w:t>年底投</w:t>
            </w:r>
          </w:p>
          <w:p w14:paraId="2C9B3E24">
            <w:pPr>
              <w:pStyle w:val="6"/>
              <w:spacing w:before="165" w:line="228" w:lineRule="auto"/>
              <w:ind w:left="32"/>
              <w:rPr>
                <w:sz w:val="20"/>
                <w:szCs w:val="20"/>
              </w:rPr>
            </w:pPr>
            <w:r>
              <w:rPr>
                <w:spacing w:val="5"/>
                <w:sz w:val="20"/>
                <w:szCs w:val="20"/>
              </w:rPr>
              <w:t>入运行。</w:t>
            </w:r>
          </w:p>
        </w:tc>
        <w:tc>
          <w:tcPr>
            <w:tcW w:w="1075" w:type="dxa"/>
            <w:vMerge w:val="continue"/>
            <w:tcBorders>
              <w:top w:val="nil"/>
              <w:bottom w:val="nil"/>
            </w:tcBorders>
            <w:vAlign w:val="top"/>
          </w:tcPr>
          <w:p w14:paraId="14C7F831">
            <w:pPr>
              <w:rPr>
                <w:rFonts w:ascii="Arial"/>
                <w:sz w:val="21"/>
              </w:rPr>
            </w:pPr>
          </w:p>
        </w:tc>
      </w:tr>
      <w:tr w14:paraId="582CE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7" w:hRule="atLeast"/>
        </w:trPr>
        <w:tc>
          <w:tcPr>
            <w:tcW w:w="1260" w:type="dxa"/>
            <w:vMerge w:val="continue"/>
            <w:tcBorders>
              <w:top w:val="nil"/>
            </w:tcBorders>
            <w:vAlign w:val="top"/>
          </w:tcPr>
          <w:p w14:paraId="3C9B3F6C">
            <w:pPr>
              <w:rPr>
                <w:rFonts w:ascii="Arial"/>
                <w:sz w:val="21"/>
              </w:rPr>
            </w:pPr>
          </w:p>
        </w:tc>
        <w:tc>
          <w:tcPr>
            <w:tcW w:w="4832" w:type="dxa"/>
            <w:vAlign w:val="top"/>
          </w:tcPr>
          <w:p w14:paraId="3694A00B">
            <w:pPr>
              <w:pStyle w:val="6"/>
              <w:spacing w:before="34" w:line="228" w:lineRule="auto"/>
              <w:ind w:left="37"/>
              <w:rPr>
                <w:sz w:val="20"/>
                <w:szCs w:val="20"/>
              </w:rPr>
            </w:pPr>
            <w:r>
              <w:rPr>
                <w:spacing w:val="8"/>
                <w:sz w:val="20"/>
                <w:szCs w:val="20"/>
              </w:rPr>
              <w:t>《四川省打赢碧水保卫战实施方案》</w:t>
            </w:r>
          </w:p>
          <w:p w14:paraId="04BB5DA4">
            <w:pPr>
              <w:pStyle w:val="6"/>
              <w:spacing w:before="161" w:line="228" w:lineRule="auto"/>
              <w:ind w:left="32"/>
              <w:rPr>
                <w:sz w:val="20"/>
                <w:szCs w:val="20"/>
              </w:rPr>
            </w:pPr>
            <w:r>
              <w:rPr>
                <w:spacing w:val="8"/>
                <w:sz w:val="20"/>
                <w:szCs w:val="20"/>
              </w:rPr>
              <w:t>三、重点任务</w:t>
            </w:r>
          </w:p>
          <w:p w14:paraId="36CC9B0C">
            <w:pPr>
              <w:pStyle w:val="6"/>
              <w:spacing w:before="161" w:line="228" w:lineRule="auto"/>
              <w:ind w:left="42"/>
              <w:rPr>
                <w:sz w:val="20"/>
                <w:szCs w:val="20"/>
              </w:rPr>
            </w:pPr>
            <w:r>
              <w:rPr>
                <w:spacing w:val="7"/>
                <w:sz w:val="20"/>
                <w:szCs w:val="20"/>
              </w:rPr>
              <w:t>（三）实施工业污染治理工程。</w:t>
            </w:r>
          </w:p>
          <w:p w14:paraId="1CA145FE">
            <w:pPr>
              <w:pStyle w:val="6"/>
              <w:spacing w:before="160" w:line="378" w:lineRule="auto"/>
              <w:ind w:left="31" w:right="24" w:firstLine="5"/>
              <w:rPr>
                <w:sz w:val="20"/>
                <w:szCs w:val="20"/>
              </w:rPr>
            </w:pPr>
            <w:r>
              <w:rPr>
                <w:spacing w:val="7"/>
                <w:sz w:val="20"/>
                <w:szCs w:val="20"/>
              </w:rPr>
              <w:t>实施园区工业废水达标整治。落实《四川省工业园区</w:t>
            </w:r>
            <w:r>
              <w:rPr>
                <w:spacing w:val="3"/>
                <w:sz w:val="20"/>
                <w:szCs w:val="20"/>
              </w:rPr>
              <w:t xml:space="preserve"> </w:t>
            </w:r>
            <w:r>
              <w:rPr>
                <w:spacing w:val="9"/>
                <w:sz w:val="20"/>
                <w:szCs w:val="20"/>
              </w:rPr>
              <w:t>（工业集聚区）工业废水处理设施建设三年行动计</w:t>
            </w:r>
            <w:r>
              <w:rPr>
                <w:spacing w:val="5"/>
                <w:sz w:val="20"/>
                <w:szCs w:val="20"/>
              </w:rPr>
              <w:t xml:space="preserve">  </w:t>
            </w:r>
            <w:r>
              <w:rPr>
                <w:spacing w:val="7"/>
                <w:sz w:val="20"/>
                <w:szCs w:val="20"/>
              </w:rPr>
              <w:t>划》，倒排工期，落实责任，按照属地管理、辖区负</w:t>
            </w:r>
            <w:r>
              <w:rPr>
                <w:spacing w:val="6"/>
                <w:sz w:val="20"/>
                <w:szCs w:val="20"/>
              </w:rPr>
              <w:t xml:space="preserve"> </w:t>
            </w:r>
            <w:r>
              <w:rPr>
                <w:spacing w:val="7"/>
                <w:sz w:val="20"/>
                <w:szCs w:val="20"/>
              </w:rPr>
              <w:t>责的原则，省直相关部门按照管理权限督促指导各地</w:t>
            </w:r>
          </w:p>
        </w:tc>
        <w:tc>
          <w:tcPr>
            <w:tcW w:w="1897" w:type="dxa"/>
            <w:vAlign w:val="top"/>
          </w:tcPr>
          <w:p w14:paraId="40E15D18">
            <w:pPr>
              <w:pStyle w:val="6"/>
              <w:spacing w:before="34" w:line="228" w:lineRule="auto"/>
              <w:ind w:left="118"/>
              <w:rPr>
                <w:sz w:val="20"/>
                <w:szCs w:val="20"/>
              </w:rPr>
            </w:pPr>
            <w:r>
              <w:rPr>
                <w:spacing w:val="8"/>
                <w:sz w:val="20"/>
                <w:szCs w:val="20"/>
              </w:rPr>
              <w:t>项目无生产废水排</w:t>
            </w:r>
          </w:p>
          <w:p w14:paraId="7555F324">
            <w:pPr>
              <w:pStyle w:val="6"/>
              <w:spacing w:before="161" w:line="228" w:lineRule="auto"/>
              <w:ind w:left="33"/>
              <w:rPr>
                <w:sz w:val="20"/>
                <w:szCs w:val="20"/>
              </w:rPr>
            </w:pPr>
            <w:r>
              <w:rPr>
                <w:spacing w:val="3"/>
                <w:sz w:val="20"/>
                <w:szCs w:val="20"/>
              </w:rPr>
              <w:t>放，生活污水排入市</w:t>
            </w:r>
          </w:p>
          <w:p w14:paraId="3B43B63C">
            <w:pPr>
              <w:pStyle w:val="6"/>
              <w:spacing w:before="161" w:line="228" w:lineRule="auto"/>
              <w:ind w:left="114"/>
              <w:rPr>
                <w:sz w:val="20"/>
                <w:szCs w:val="20"/>
              </w:rPr>
            </w:pPr>
            <w:r>
              <w:rPr>
                <w:spacing w:val="8"/>
                <w:sz w:val="20"/>
                <w:szCs w:val="20"/>
              </w:rPr>
              <w:t>政污水管网送大英</w:t>
            </w:r>
          </w:p>
          <w:p w14:paraId="51088E00">
            <w:pPr>
              <w:pStyle w:val="6"/>
              <w:spacing w:before="160" w:line="228" w:lineRule="auto"/>
              <w:ind w:left="116"/>
              <w:rPr>
                <w:sz w:val="20"/>
                <w:szCs w:val="20"/>
              </w:rPr>
            </w:pPr>
            <w:r>
              <w:rPr>
                <w:spacing w:val="8"/>
                <w:sz w:val="20"/>
                <w:szCs w:val="20"/>
              </w:rPr>
              <w:t>县工业污水处理厂</w:t>
            </w:r>
          </w:p>
          <w:p w14:paraId="77B4019D">
            <w:pPr>
              <w:pStyle w:val="6"/>
              <w:spacing w:before="163" w:line="228" w:lineRule="auto"/>
              <w:ind w:left="37"/>
              <w:rPr>
                <w:sz w:val="20"/>
                <w:szCs w:val="20"/>
              </w:rPr>
            </w:pPr>
            <w:r>
              <w:rPr>
                <w:spacing w:val="3"/>
                <w:sz w:val="20"/>
                <w:szCs w:val="20"/>
              </w:rPr>
              <w:t>处理，污水收水管网</w:t>
            </w:r>
          </w:p>
          <w:p w14:paraId="311E6960">
            <w:pPr>
              <w:pStyle w:val="6"/>
              <w:spacing w:before="162" w:line="228" w:lineRule="auto"/>
              <w:ind w:left="56"/>
              <w:rPr>
                <w:sz w:val="20"/>
                <w:szCs w:val="20"/>
              </w:rPr>
            </w:pPr>
            <w:r>
              <w:rPr>
                <w:spacing w:val="1"/>
                <w:sz w:val="20"/>
                <w:szCs w:val="20"/>
              </w:rPr>
              <w:t>已覆盖项目区域。大</w:t>
            </w:r>
          </w:p>
          <w:p w14:paraId="3AD3280E">
            <w:pPr>
              <w:pStyle w:val="6"/>
              <w:spacing w:before="160" w:line="228" w:lineRule="auto"/>
              <w:ind w:left="116"/>
              <w:rPr>
                <w:sz w:val="20"/>
                <w:szCs w:val="20"/>
              </w:rPr>
            </w:pPr>
            <w:r>
              <w:rPr>
                <w:spacing w:val="8"/>
                <w:sz w:val="20"/>
                <w:szCs w:val="20"/>
              </w:rPr>
              <w:t>英县工业污水处理</w:t>
            </w:r>
          </w:p>
        </w:tc>
        <w:tc>
          <w:tcPr>
            <w:tcW w:w="1075" w:type="dxa"/>
            <w:vMerge w:val="continue"/>
            <w:tcBorders>
              <w:top w:val="nil"/>
            </w:tcBorders>
            <w:vAlign w:val="top"/>
          </w:tcPr>
          <w:p w14:paraId="7B26E4E7">
            <w:pPr>
              <w:rPr>
                <w:rFonts w:ascii="Arial"/>
                <w:sz w:val="21"/>
              </w:rPr>
            </w:pPr>
          </w:p>
        </w:tc>
      </w:tr>
    </w:tbl>
    <w:p w14:paraId="2EC90AD0">
      <w:pPr>
        <w:pStyle w:val="2"/>
      </w:pPr>
    </w:p>
    <w:p w14:paraId="29CF9CAF">
      <w:pPr>
        <w:sectPr>
          <w:footerReference r:id="rId31" w:type="default"/>
          <w:pgSz w:w="11906" w:h="16839"/>
          <w:pgMar w:top="400" w:right="1418" w:bottom="1240" w:left="1418" w:header="0" w:footer="1078" w:gutter="0"/>
          <w:cols w:space="720" w:num="1"/>
        </w:sectPr>
      </w:pPr>
    </w:p>
    <w:p w14:paraId="329AFCF9">
      <w:pPr>
        <w:spacing w:before="19"/>
      </w:pPr>
    </w:p>
    <w:p w14:paraId="31144BEA">
      <w:pPr>
        <w:spacing w:before="19"/>
      </w:pPr>
    </w:p>
    <w:p w14:paraId="068824C4">
      <w:pPr>
        <w:spacing w:before="19"/>
      </w:pPr>
    </w:p>
    <w:p w14:paraId="6A6EDEA5">
      <w:pPr>
        <w:spacing w:before="18"/>
      </w:pPr>
    </w:p>
    <w:p w14:paraId="3699B766">
      <w:pPr>
        <w:spacing w:before="18"/>
      </w:pPr>
    </w:p>
    <w:tbl>
      <w:tblPr>
        <w:tblStyle w:val="5"/>
        <w:tblW w:w="9064" w:type="dxa"/>
        <w:tblInd w:w="2" w:type="dxa"/>
        <w:tblBorders>
          <w:top w:val="single" w:color="000000" w:sz="6" w:space="0"/>
          <w:left w:val="single" w:color="000000" w:sz="2" w:space="0"/>
          <w:bottom w:val="single" w:color="000000" w:sz="6"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14:paraId="1856F50E">
        <w:tblPrEx>
          <w:tblBorders>
            <w:top w:val="single" w:color="000000" w:sz="6" w:space="0"/>
            <w:left w:val="single" w:color="000000" w:sz="2" w:space="0"/>
            <w:bottom w:val="single" w:color="000000" w:sz="6"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122" w:hRule="atLeast"/>
        </w:trPr>
        <w:tc>
          <w:tcPr>
            <w:tcW w:w="9064" w:type="dxa"/>
            <w:vAlign w:val="top"/>
          </w:tcPr>
          <w:p w14:paraId="4CECD2C9">
            <w:pPr>
              <w:spacing w:line="23" w:lineRule="exact"/>
            </w:pPr>
          </w:p>
          <w:tbl>
            <w:tblPr>
              <w:tblStyle w:val="5"/>
              <w:tblW w:w="8503" w:type="dxa"/>
              <w:tblInd w:w="27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77"/>
              <w:gridCol w:w="4835"/>
              <w:gridCol w:w="1898"/>
              <w:gridCol w:w="793"/>
            </w:tblGrid>
            <w:tr w14:paraId="5CE56CC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11" w:hRule="atLeast"/>
              </w:trPr>
              <w:tc>
                <w:tcPr>
                  <w:tcW w:w="977" w:type="dxa"/>
                  <w:tcBorders>
                    <w:bottom w:val="single" w:color="000000" w:sz="10" w:space="0"/>
                    <w:right w:val="single" w:color="000000" w:sz="2" w:space="0"/>
                  </w:tcBorders>
                  <w:vAlign w:val="top"/>
                </w:tcPr>
                <w:p w14:paraId="7A4FA861">
                  <w:pPr>
                    <w:pStyle w:val="6"/>
                    <w:spacing w:before="14" w:line="228" w:lineRule="auto"/>
                    <w:jc w:val="right"/>
                    <w:rPr>
                      <w:sz w:val="20"/>
                      <w:szCs w:val="20"/>
                    </w:rPr>
                  </w:pPr>
                  <w:r>
                    <w:rPr>
                      <w:spacing w:val="-10"/>
                      <w:sz w:val="20"/>
                      <w:szCs w:val="20"/>
                    </w:rPr>
                    <w:t>发〔</w:t>
                  </w:r>
                  <w:r>
                    <w:rPr>
                      <w:rFonts w:ascii="Times New Roman" w:hAnsi="Times New Roman" w:eastAsia="Times New Roman" w:cs="Times New Roman"/>
                      <w:spacing w:val="-10"/>
                      <w:sz w:val="20"/>
                      <w:szCs w:val="20"/>
                    </w:rPr>
                    <w:t>2019</w:t>
                  </w:r>
                  <w:r>
                    <w:rPr>
                      <w:spacing w:val="-10"/>
                      <w:sz w:val="20"/>
                      <w:szCs w:val="20"/>
                    </w:rPr>
                    <w:t>〕</w:t>
                  </w:r>
                </w:p>
                <w:p w14:paraId="0251CB0A">
                  <w:pPr>
                    <w:pStyle w:val="6"/>
                    <w:spacing w:before="160" w:line="229" w:lineRule="auto"/>
                    <w:ind w:left="308"/>
                    <w:rPr>
                      <w:sz w:val="20"/>
                      <w:szCs w:val="20"/>
                    </w:rPr>
                  </w:pPr>
                  <w:r>
                    <w:rPr>
                      <w:rFonts w:ascii="Times New Roman" w:hAnsi="Times New Roman" w:eastAsia="Times New Roman" w:cs="Times New Roman"/>
                      <w:sz w:val="20"/>
                      <w:szCs w:val="20"/>
                    </w:rPr>
                    <w:t>4</w:t>
                  </w:r>
                  <w:r>
                    <w:rPr>
                      <w:rFonts w:ascii="Times New Roman" w:hAnsi="Times New Roman" w:eastAsia="Times New Roman" w:cs="Times New Roman"/>
                      <w:spacing w:val="14"/>
                      <w:w w:val="101"/>
                      <w:sz w:val="20"/>
                      <w:szCs w:val="20"/>
                    </w:rPr>
                    <w:t xml:space="preserve"> </w:t>
                  </w:r>
                  <w:r>
                    <w:rPr>
                      <w:sz w:val="20"/>
                      <w:szCs w:val="20"/>
                    </w:rPr>
                    <w:t>号</w:t>
                  </w:r>
                </w:p>
              </w:tc>
              <w:tc>
                <w:tcPr>
                  <w:tcW w:w="4835" w:type="dxa"/>
                  <w:tcBorders>
                    <w:left w:val="single" w:color="000000" w:sz="2" w:space="0"/>
                    <w:bottom w:val="single" w:color="000000" w:sz="10" w:space="0"/>
                    <w:right w:val="single" w:color="000000" w:sz="2" w:space="0"/>
                  </w:tcBorders>
                  <w:vAlign w:val="top"/>
                </w:tcPr>
                <w:p w14:paraId="1EBD5905">
                  <w:pPr>
                    <w:pStyle w:val="6"/>
                    <w:spacing w:before="14" w:line="365" w:lineRule="auto"/>
                    <w:ind w:left="34"/>
                    <w:jc w:val="both"/>
                    <w:rPr>
                      <w:sz w:val="20"/>
                      <w:szCs w:val="20"/>
                    </w:rPr>
                  </w:pPr>
                  <w:r>
                    <w:rPr>
                      <w:spacing w:val="-1"/>
                      <w:sz w:val="20"/>
                      <w:szCs w:val="20"/>
                    </w:rPr>
                    <w:t>加快推进工业园区（工业集聚区）污水处理设施建设，</w:t>
                  </w:r>
                  <w:r>
                    <w:rPr>
                      <w:spacing w:val="18"/>
                      <w:sz w:val="20"/>
                      <w:szCs w:val="20"/>
                    </w:rPr>
                    <w:t xml:space="preserve"> </w:t>
                  </w:r>
                  <w:r>
                    <w:rPr>
                      <w:spacing w:val="6"/>
                      <w:sz w:val="20"/>
                      <w:szCs w:val="20"/>
                    </w:rPr>
                    <w:t>确保污水处理设施按期建成投入使用和正常运行。</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
                      <w:sz w:val="20"/>
                      <w:szCs w:val="20"/>
                    </w:rPr>
                    <w:t xml:space="preserve">  </w:t>
                  </w:r>
                  <w:r>
                    <w:rPr>
                      <w:spacing w:val="7"/>
                      <w:sz w:val="20"/>
                      <w:szCs w:val="20"/>
                    </w:rPr>
                    <w:t>《四川省打好长江保护修复攻坚战实施方案》</w:t>
                  </w:r>
                </w:p>
              </w:tc>
              <w:tc>
                <w:tcPr>
                  <w:tcW w:w="1898" w:type="dxa"/>
                  <w:tcBorders>
                    <w:left w:val="single" w:color="000000" w:sz="2" w:space="0"/>
                    <w:bottom w:val="single" w:color="000000" w:sz="10" w:space="0"/>
                    <w:right w:val="single" w:color="000000" w:sz="2" w:space="0"/>
                  </w:tcBorders>
                  <w:vAlign w:val="top"/>
                </w:tcPr>
                <w:p w14:paraId="0739B3BD">
                  <w:pPr>
                    <w:pStyle w:val="6"/>
                    <w:spacing w:before="13" w:line="228" w:lineRule="auto"/>
                    <w:ind w:left="64"/>
                    <w:rPr>
                      <w:sz w:val="20"/>
                      <w:szCs w:val="20"/>
                    </w:rPr>
                  </w:pPr>
                  <w:r>
                    <w:rPr>
                      <w:spacing w:val="5"/>
                      <w:sz w:val="20"/>
                      <w:szCs w:val="20"/>
                    </w:rPr>
                    <w:t>厂已于</w:t>
                  </w:r>
                  <w:r>
                    <w:rPr>
                      <w:spacing w:val="-34"/>
                      <w:sz w:val="20"/>
                      <w:szCs w:val="20"/>
                    </w:rPr>
                    <w:t xml:space="preserve"> </w:t>
                  </w:r>
                  <w:r>
                    <w:rPr>
                      <w:rFonts w:ascii="Times New Roman" w:hAnsi="Times New Roman" w:eastAsia="Times New Roman" w:cs="Times New Roman"/>
                      <w:spacing w:val="5"/>
                      <w:sz w:val="20"/>
                      <w:szCs w:val="20"/>
                    </w:rPr>
                    <w:t xml:space="preserve">2020 </w:t>
                  </w:r>
                  <w:r>
                    <w:rPr>
                      <w:spacing w:val="5"/>
                      <w:sz w:val="20"/>
                      <w:szCs w:val="20"/>
                    </w:rPr>
                    <w:t>年底投</w:t>
                  </w:r>
                </w:p>
                <w:p w14:paraId="7D5DDF21">
                  <w:pPr>
                    <w:pStyle w:val="6"/>
                    <w:spacing w:before="161" w:line="228" w:lineRule="auto"/>
                    <w:ind w:left="534"/>
                    <w:rPr>
                      <w:sz w:val="20"/>
                      <w:szCs w:val="20"/>
                    </w:rPr>
                  </w:pPr>
                  <w:r>
                    <w:rPr>
                      <w:spacing w:val="5"/>
                      <w:sz w:val="20"/>
                      <w:szCs w:val="20"/>
                    </w:rPr>
                    <w:t>入运行。</w:t>
                  </w:r>
                </w:p>
              </w:tc>
              <w:tc>
                <w:tcPr>
                  <w:tcW w:w="793" w:type="dxa"/>
                  <w:tcBorders>
                    <w:left w:val="single" w:color="000000" w:sz="2" w:space="0"/>
                    <w:bottom w:val="single" w:color="000000" w:sz="10" w:space="0"/>
                  </w:tcBorders>
                  <w:vAlign w:val="top"/>
                </w:tcPr>
                <w:p w14:paraId="7C5D3B42">
                  <w:pPr>
                    <w:rPr>
                      <w:rFonts w:ascii="Arial"/>
                      <w:sz w:val="21"/>
                    </w:rPr>
                  </w:pPr>
                </w:p>
              </w:tc>
            </w:tr>
          </w:tbl>
          <w:p w14:paraId="2B94AAC3">
            <w:pPr>
              <w:pStyle w:val="6"/>
              <w:spacing w:before="35" w:line="419" w:lineRule="auto"/>
              <w:ind w:left="111" w:right="33" w:firstLine="488"/>
              <w:jc w:val="both"/>
            </w:pPr>
            <w:r>
              <w:rPr>
                <w:spacing w:val="-6"/>
              </w:rPr>
              <w:t>综上所述，项目与《国务院关于印发水污染防治行动计划的通知》（国发〔</w:t>
            </w:r>
            <w:r>
              <w:rPr>
                <w:rFonts w:ascii="Times New Roman" w:hAnsi="Times New Roman" w:eastAsia="Times New Roman" w:cs="Times New Roman"/>
                <w:spacing w:val="-6"/>
              </w:rPr>
              <w:t>2015</w:t>
            </w:r>
            <w:r>
              <w:rPr>
                <w:spacing w:val="-6"/>
              </w:rPr>
              <w:t>〕</w:t>
            </w:r>
            <w:r>
              <w:rPr>
                <w:spacing w:val="12"/>
              </w:rPr>
              <w:t xml:space="preserve"> </w:t>
            </w:r>
            <w:r>
              <w:rPr>
                <w:rFonts w:ascii="Times New Roman" w:hAnsi="Times New Roman" w:eastAsia="Times New Roman" w:cs="Times New Roman"/>
                <w:spacing w:val="-6"/>
              </w:rPr>
              <w:t>17</w:t>
            </w:r>
            <w:r>
              <w:rPr>
                <w:rFonts w:ascii="Times New Roman" w:hAnsi="Times New Roman" w:eastAsia="Times New Roman" w:cs="Times New Roman"/>
                <w:spacing w:val="28"/>
                <w:w w:val="101"/>
              </w:rPr>
              <w:t xml:space="preserve"> </w:t>
            </w:r>
            <w:r>
              <w:rPr>
                <w:spacing w:val="-6"/>
              </w:rPr>
              <w:t>号）、《涪江流域（遂宁段）水环境治理工作方案（试行）》（遂府函〔</w:t>
            </w:r>
            <w:r>
              <w:rPr>
                <w:rFonts w:ascii="Times New Roman" w:hAnsi="Times New Roman" w:eastAsia="Times New Roman" w:cs="Times New Roman"/>
                <w:spacing w:val="-6"/>
              </w:rPr>
              <w:t>2017</w:t>
            </w:r>
            <w:r>
              <w:rPr>
                <w:spacing w:val="-6"/>
              </w:rPr>
              <w:t>〕</w:t>
            </w:r>
            <w:r>
              <w:rPr>
                <w:rFonts w:ascii="Times New Roman" w:hAnsi="Times New Roman" w:eastAsia="Times New Roman" w:cs="Times New Roman"/>
                <w:spacing w:val="-6"/>
              </w:rPr>
              <w:t>155</w:t>
            </w:r>
            <w:r>
              <w:rPr>
                <w:rFonts w:ascii="Times New Roman" w:hAnsi="Times New Roman" w:eastAsia="Times New Roman" w:cs="Times New Roman"/>
              </w:rPr>
              <w:t xml:space="preserve">  </w:t>
            </w:r>
            <w:r>
              <w:t>号）和《关于印发四川省打赢蓝天保卫战等九个实施方案的通知》（川府发〔</w:t>
            </w:r>
            <w:r>
              <w:rPr>
                <w:rFonts w:ascii="Times New Roman" w:hAnsi="Times New Roman" w:eastAsia="Times New Roman" w:cs="Times New Roman"/>
                <w:spacing w:val="-1"/>
              </w:rPr>
              <w:t>2019</w:t>
            </w:r>
            <w:r>
              <w:rPr>
                <w:spacing w:val="-1"/>
              </w:rPr>
              <w:t>〕</w:t>
            </w:r>
            <w:r>
              <w:t xml:space="preserve"> </w:t>
            </w:r>
            <w:r>
              <w:rPr>
                <w:rFonts w:ascii="Times New Roman" w:hAnsi="Times New Roman" w:eastAsia="Times New Roman" w:cs="Times New Roman"/>
                <w:spacing w:val="-3"/>
              </w:rPr>
              <w:t>4</w:t>
            </w:r>
            <w:r>
              <w:rPr>
                <w:rFonts w:ascii="Times New Roman" w:hAnsi="Times New Roman" w:eastAsia="Times New Roman" w:cs="Times New Roman"/>
                <w:spacing w:val="19"/>
              </w:rPr>
              <w:t xml:space="preserve"> </w:t>
            </w:r>
            <w:r>
              <w:rPr>
                <w:spacing w:val="-3"/>
              </w:rPr>
              <w:t>号）要求相符。</w:t>
            </w:r>
          </w:p>
          <w:p w14:paraId="6C19D975">
            <w:pPr>
              <w:pStyle w:val="6"/>
              <w:spacing w:line="219" w:lineRule="auto"/>
              <w:ind w:left="608"/>
            </w:pPr>
            <w:r>
              <w:rPr>
                <w:b/>
                <w:bCs/>
                <w:spacing w:val="-2"/>
              </w:rPr>
              <w:t>（</w:t>
            </w:r>
            <w:r>
              <w:rPr>
                <w:rFonts w:ascii="Times New Roman" w:hAnsi="Times New Roman" w:eastAsia="Times New Roman" w:cs="Times New Roman"/>
                <w:b/>
                <w:bCs/>
                <w:spacing w:val="-2"/>
              </w:rPr>
              <w:t>6</w:t>
            </w:r>
            <w:r>
              <w:rPr>
                <w:b/>
                <w:bCs/>
                <w:spacing w:val="-2"/>
              </w:rPr>
              <w:t>）项目与《土壤污染防治行动计划》</w:t>
            </w:r>
            <w:r>
              <w:rPr>
                <w:rFonts w:ascii="Times New Roman" w:hAnsi="Times New Roman" w:eastAsia="Times New Roman" w:cs="Times New Roman"/>
                <w:b/>
                <w:bCs/>
                <w:spacing w:val="-2"/>
              </w:rPr>
              <w:t>“</w:t>
            </w:r>
            <w:r>
              <w:rPr>
                <w:b/>
                <w:bCs/>
                <w:spacing w:val="-2"/>
              </w:rPr>
              <w:t>国发〔</w:t>
            </w:r>
            <w:r>
              <w:rPr>
                <w:rFonts w:ascii="Times New Roman" w:hAnsi="Times New Roman" w:eastAsia="Times New Roman" w:cs="Times New Roman"/>
                <w:b/>
                <w:bCs/>
                <w:spacing w:val="-2"/>
              </w:rPr>
              <w:t>2016</w:t>
            </w:r>
            <w:r>
              <w:rPr>
                <w:b/>
                <w:bCs/>
                <w:spacing w:val="-2"/>
              </w:rPr>
              <w:t>〕</w:t>
            </w:r>
            <w:r>
              <w:rPr>
                <w:rFonts w:ascii="Times New Roman" w:hAnsi="Times New Roman" w:eastAsia="Times New Roman" w:cs="Times New Roman"/>
                <w:b/>
                <w:bCs/>
                <w:spacing w:val="-2"/>
              </w:rPr>
              <w:t>31</w:t>
            </w:r>
            <w:r>
              <w:rPr>
                <w:rFonts w:ascii="Times New Roman" w:hAnsi="Times New Roman" w:eastAsia="Times New Roman" w:cs="Times New Roman"/>
                <w:b/>
                <w:bCs/>
                <w:spacing w:val="15"/>
              </w:rPr>
              <w:t xml:space="preserve"> </w:t>
            </w:r>
            <w:r>
              <w:rPr>
                <w:b/>
                <w:bCs/>
                <w:spacing w:val="-2"/>
              </w:rPr>
              <w:t>号</w:t>
            </w:r>
            <w:r>
              <w:rPr>
                <w:rFonts w:ascii="Times New Roman" w:hAnsi="Times New Roman" w:eastAsia="Times New Roman" w:cs="Times New Roman"/>
                <w:b/>
                <w:bCs/>
                <w:spacing w:val="-3"/>
              </w:rPr>
              <w:t>”</w:t>
            </w:r>
            <w:r>
              <w:rPr>
                <w:b/>
                <w:bCs/>
                <w:spacing w:val="-3"/>
              </w:rPr>
              <w:t>符合性如下</w:t>
            </w:r>
            <w:r>
              <w:rPr>
                <w:spacing w:val="-3"/>
              </w:rPr>
              <w:t>：</w:t>
            </w:r>
          </w:p>
          <w:p w14:paraId="743F09DA">
            <w:pPr>
              <w:pStyle w:val="6"/>
              <w:spacing w:before="260" w:line="219" w:lineRule="auto"/>
              <w:ind w:left="2451"/>
            </w:pPr>
            <w:r>
              <w:rPr>
                <w:b/>
                <w:bCs/>
                <w:spacing w:val="-3"/>
              </w:rPr>
              <w:t>表</w:t>
            </w:r>
            <w:r>
              <w:rPr>
                <w:spacing w:val="-36"/>
              </w:rPr>
              <w:t xml:space="preserve"> </w:t>
            </w:r>
            <w:r>
              <w:rPr>
                <w:rFonts w:ascii="Times New Roman" w:hAnsi="Times New Roman" w:eastAsia="Times New Roman" w:cs="Times New Roman"/>
                <w:b/>
                <w:bCs/>
                <w:spacing w:val="-3"/>
              </w:rPr>
              <w:t xml:space="preserve">1-10 </w:t>
            </w:r>
            <w:r>
              <w:rPr>
                <w:b/>
                <w:bCs/>
                <w:spacing w:val="-3"/>
              </w:rPr>
              <w:t>与土壤污染防治行动计划符合性</w:t>
            </w:r>
          </w:p>
          <w:p w14:paraId="4591EF25">
            <w:pPr>
              <w:spacing w:line="147" w:lineRule="exact"/>
            </w:pPr>
          </w:p>
          <w:tbl>
            <w:tblPr>
              <w:tblStyle w:val="5"/>
              <w:tblW w:w="8504" w:type="dxa"/>
              <w:tblInd w:w="2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4"/>
              <w:gridCol w:w="4942"/>
              <w:gridCol w:w="1802"/>
              <w:gridCol w:w="576"/>
            </w:tblGrid>
            <w:tr w14:paraId="02EDA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184" w:type="dxa"/>
                  <w:tcBorders>
                    <w:top w:val="single" w:color="000000" w:sz="10" w:space="0"/>
                    <w:left w:val="nil"/>
                  </w:tcBorders>
                  <w:vAlign w:val="top"/>
                </w:tcPr>
                <w:p w14:paraId="7B9ABE01">
                  <w:pPr>
                    <w:pStyle w:val="6"/>
                    <w:spacing w:before="35" w:line="228" w:lineRule="auto"/>
                    <w:ind w:left="35"/>
                    <w:rPr>
                      <w:sz w:val="20"/>
                      <w:szCs w:val="20"/>
                    </w:rPr>
                  </w:pPr>
                  <w:r>
                    <w:rPr>
                      <w:spacing w:val="7"/>
                      <w:sz w:val="20"/>
                      <w:szCs w:val="20"/>
                    </w:rPr>
                    <w:t>土壤污染防</w:t>
                  </w:r>
                </w:p>
                <w:p w14:paraId="486140D2">
                  <w:pPr>
                    <w:pStyle w:val="6"/>
                    <w:spacing w:before="161" w:line="228" w:lineRule="auto"/>
                    <w:ind w:left="40"/>
                    <w:rPr>
                      <w:sz w:val="20"/>
                      <w:szCs w:val="20"/>
                    </w:rPr>
                  </w:pPr>
                  <w:r>
                    <w:rPr>
                      <w:spacing w:val="7"/>
                      <w:sz w:val="20"/>
                      <w:szCs w:val="20"/>
                    </w:rPr>
                    <w:t>治行动计划</w:t>
                  </w:r>
                </w:p>
              </w:tc>
              <w:tc>
                <w:tcPr>
                  <w:tcW w:w="4942" w:type="dxa"/>
                  <w:tcBorders>
                    <w:top w:val="single" w:color="000000" w:sz="10" w:space="0"/>
                  </w:tcBorders>
                  <w:vAlign w:val="top"/>
                </w:tcPr>
                <w:p w14:paraId="0869FF54">
                  <w:pPr>
                    <w:pStyle w:val="6"/>
                    <w:spacing w:before="239" w:line="228" w:lineRule="auto"/>
                    <w:ind w:left="2057"/>
                    <w:rPr>
                      <w:sz w:val="20"/>
                      <w:szCs w:val="20"/>
                    </w:rPr>
                  </w:pPr>
                  <w:r>
                    <w:rPr>
                      <w:spacing w:val="7"/>
                      <w:sz w:val="20"/>
                      <w:szCs w:val="20"/>
                    </w:rPr>
                    <w:t>相关要求</w:t>
                  </w:r>
                </w:p>
              </w:tc>
              <w:tc>
                <w:tcPr>
                  <w:tcW w:w="1802" w:type="dxa"/>
                  <w:tcBorders>
                    <w:top w:val="single" w:color="000000" w:sz="10" w:space="0"/>
                  </w:tcBorders>
                  <w:vAlign w:val="top"/>
                </w:tcPr>
                <w:p w14:paraId="65ABF8C9">
                  <w:pPr>
                    <w:pStyle w:val="6"/>
                    <w:spacing w:before="238" w:line="227" w:lineRule="auto"/>
                    <w:ind w:left="34"/>
                    <w:rPr>
                      <w:sz w:val="20"/>
                      <w:szCs w:val="20"/>
                    </w:rPr>
                  </w:pPr>
                  <w:r>
                    <w:rPr>
                      <w:spacing w:val="7"/>
                      <w:sz w:val="20"/>
                      <w:szCs w:val="20"/>
                    </w:rPr>
                    <w:t>本项目情况</w:t>
                  </w:r>
                </w:p>
              </w:tc>
              <w:tc>
                <w:tcPr>
                  <w:tcW w:w="576" w:type="dxa"/>
                  <w:tcBorders>
                    <w:top w:val="single" w:color="000000" w:sz="10" w:space="0"/>
                    <w:right w:val="nil"/>
                  </w:tcBorders>
                  <w:vAlign w:val="top"/>
                </w:tcPr>
                <w:p w14:paraId="53AF283A">
                  <w:pPr>
                    <w:pStyle w:val="6"/>
                    <w:spacing w:before="35" w:line="360" w:lineRule="auto"/>
                    <w:ind w:left="35" w:right="129"/>
                    <w:rPr>
                      <w:sz w:val="20"/>
                      <w:szCs w:val="20"/>
                    </w:rPr>
                  </w:pPr>
                  <w:r>
                    <w:rPr>
                      <w:spacing w:val="3"/>
                      <w:sz w:val="20"/>
                      <w:szCs w:val="20"/>
                    </w:rPr>
                    <w:t>符合</w:t>
                  </w:r>
                  <w:r>
                    <w:rPr>
                      <w:sz w:val="20"/>
                      <w:szCs w:val="20"/>
                    </w:rPr>
                    <w:t xml:space="preserve"> 性</w:t>
                  </w:r>
                </w:p>
              </w:tc>
            </w:tr>
            <w:tr w14:paraId="2CD88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5" w:hRule="atLeast"/>
              </w:trPr>
              <w:tc>
                <w:tcPr>
                  <w:tcW w:w="1184" w:type="dxa"/>
                  <w:vMerge w:val="restart"/>
                  <w:tcBorders>
                    <w:left w:val="nil"/>
                    <w:bottom w:val="nil"/>
                  </w:tcBorders>
                  <w:vAlign w:val="top"/>
                </w:tcPr>
                <w:p w14:paraId="2A9BE133">
                  <w:pPr>
                    <w:spacing w:line="256" w:lineRule="auto"/>
                    <w:rPr>
                      <w:rFonts w:ascii="Arial"/>
                      <w:sz w:val="21"/>
                    </w:rPr>
                  </w:pPr>
                </w:p>
                <w:p w14:paraId="5E809A7D">
                  <w:pPr>
                    <w:spacing w:line="256" w:lineRule="auto"/>
                    <w:rPr>
                      <w:rFonts w:ascii="Arial"/>
                      <w:sz w:val="21"/>
                    </w:rPr>
                  </w:pPr>
                </w:p>
                <w:p w14:paraId="5E39D147">
                  <w:pPr>
                    <w:spacing w:line="256" w:lineRule="auto"/>
                    <w:rPr>
                      <w:rFonts w:ascii="Arial"/>
                      <w:sz w:val="21"/>
                    </w:rPr>
                  </w:pPr>
                </w:p>
                <w:p w14:paraId="3C057A53">
                  <w:pPr>
                    <w:spacing w:line="256" w:lineRule="auto"/>
                    <w:rPr>
                      <w:rFonts w:ascii="Arial"/>
                      <w:sz w:val="21"/>
                    </w:rPr>
                  </w:pPr>
                </w:p>
                <w:p w14:paraId="565FF8E3">
                  <w:pPr>
                    <w:spacing w:line="256" w:lineRule="auto"/>
                    <w:rPr>
                      <w:rFonts w:ascii="Arial"/>
                      <w:sz w:val="21"/>
                    </w:rPr>
                  </w:pPr>
                </w:p>
                <w:p w14:paraId="63FF014C">
                  <w:pPr>
                    <w:spacing w:line="256" w:lineRule="auto"/>
                    <w:rPr>
                      <w:rFonts w:ascii="Arial"/>
                      <w:sz w:val="21"/>
                    </w:rPr>
                  </w:pPr>
                </w:p>
                <w:p w14:paraId="2EBF7765">
                  <w:pPr>
                    <w:spacing w:line="256" w:lineRule="auto"/>
                    <w:rPr>
                      <w:rFonts w:ascii="Arial"/>
                      <w:sz w:val="21"/>
                    </w:rPr>
                  </w:pPr>
                </w:p>
                <w:p w14:paraId="5CD3CC09">
                  <w:pPr>
                    <w:spacing w:line="256" w:lineRule="auto"/>
                    <w:rPr>
                      <w:rFonts w:ascii="Arial"/>
                      <w:sz w:val="21"/>
                    </w:rPr>
                  </w:pPr>
                </w:p>
                <w:p w14:paraId="7557DFD5">
                  <w:pPr>
                    <w:spacing w:line="256" w:lineRule="auto"/>
                    <w:rPr>
                      <w:rFonts w:ascii="Arial"/>
                      <w:sz w:val="21"/>
                    </w:rPr>
                  </w:pPr>
                </w:p>
                <w:p w14:paraId="45D53861">
                  <w:pPr>
                    <w:spacing w:line="257" w:lineRule="auto"/>
                    <w:rPr>
                      <w:rFonts w:ascii="Arial"/>
                      <w:sz w:val="21"/>
                    </w:rPr>
                  </w:pPr>
                </w:p>
                <w:p w14:paraId="2F6254C5">
                  <w:pPr>
                    <w:spacing w:line="257" w:lineRule="auto"/>
                    <w:rPr>
                      <w:rFonts w:ascii="Arial"/>
                      <w:sz w:val="21"/>
                    </w:rPr>
                  </w:pPr>
                </w:p>
                <w:p w14:paraId="47B25ABC">
                  <w:pPr>
                    <w:pStyle w:val="6"/>
                    <w:spacing w:before="65" w:line="228" w:lineRule="auto"/>
                    <w:ind w:left="35"/>
                    <w:rPr>
                      <w:sz w:val="20"/>
                      <w:szCs w:val="20"/>
                    </w:rPr>
                  </w:pPr>
                  <w:r>
                    <w:rPr>
                      <w:spacing w:val="7"/>
                      <w:sz w:val="20"/>
                      <w:szCs w:val="20"/>
                    </w:rPr>
                    <w:t>土壤污染防</w:t>
                  </w:r>
                </w:p>
                <w:p w14:paraId="77217AC7">
                  <w:pPr>
                    <w:pStyle w:val="6"/>
                    <w:spacing w:before="160" w:line="378" w:lineRule="auto"/>
                    <w:ind w:right="105" w:firstLine="50"/>
                    <w:rPr>
                      <w:sz w:val="20"/>
                      <w:szCs w:val="20"/>
                    </w:rPr>
                  </w:pPr>
                  <w:r>
                    <w:rPr>
                      <w:spacing w:val="5"/>
                      <w:sz w:val="20"/>
                      <w:szCs w:val="20"/>
                    </w:rPr>
                    <w:t>治行动计划</w:t>
                  </w:r>
                  <w:r>
                    <w:rPr>
                      <w:sz w:val="20"/>
                      <w:szCs w:val="20"/>
                    </w:rPr>
                    <w:t xml:space="preserve"> </w:t>
                  </w:r>
                  <w:r>
                    <w:rPr>
                      <w:rFonts w:ascii="Times New Roman" w:hAnsi="Times New Roman" w:eastAsia="Times New Roman" w:cs="Times New Roman"/>
                      <w:spacing w:val="18"/>
                      <w:sz w:val="20"/>
                      <w:szCs w:val="20"/>
                    </w:rPr>
                    <w:t>“</w:t>
                  </w:r>
                  <w:r>
                    <w:rPr>
                      <w:spacing w:val="18"/>
                      <w:sz w:val="20"/>
                      <w:szCs w:val="20"/>
                    </w:rPr>
                    <w:t>国发</w:t>
                  </w:r>
                </w:p>
                <w:p w14:paraId="39B52BB5">
                  <w:pPr>
                    <w:pStyle w:val="6"/>
                    <w:spacing w:before="1" w:line="378" w:lineRule="auto"/>
                    <w:ind w:left="40" w:right="104" w:firstLine="23"/>
                    <w:rPr>
                      <w:rFonts w:ascii="Times New Roman" w:hAnsi="Times New Roman" w:eastAsia="Times New Roman" w:cs="Times New Roman"/>
                      <w:sz w:val="20"/>
                      <w:szCs w:val="20"/>
                    </w:rPr>
                  </w:pPr>
                  <w:r>
                    <w:rPr>
                      <w:spacing w:val="1"/>
                      <w:sz w:val="20"/>
                      <w:szCs w:val="20"/>
                    </w:rPr>
                    <w:t>〔</w:t>
                  </w:r>
                  <w:r>
                    <w:rPr>
                      <w:rFonts w:ascii="Times New Roman" w:hAnsi="Times New Roman" w:eastAsia="Times New Roman" w:cs="Times New Roman"/>
                      <w:spacing w:val="1"/>
                      <w:sz w:val="20"/>
                      <w:szCs w:val="20"/>
                    </w:rPr>
                    <w:t>2016</w:t>
                  </w:r>
                  <w:r>
                    <w:rPr>
                      <w:spacing w:val="1"/>
                      <w:sz w:val="20"/>
                      <w:szCs w:val="20"/>
                    </w:rPr>
                    <w:t>〕</w:t>
                  </w:r>
                  <w:r>
                    <w:rPr>
                      <w:rFonts w:ascii="Times New Roman" w:hAnsi="Times New Roman" w:eastAsia="Times New Roman" w:cs="Times New Roman"/>
                      <w:spacing w:val="1"/>
                      <w:sz w:val="20"/>
                      <w:szCs w:val="20"/>
                    </w:rPr>
                    <w:t>31</w:t>
                  </w:r>
                  <w:r>
                    <w:rPr>
                      <w:rFonts w:ascii="Times New Roman" w:hAnsi="Times New Roman" w:eastAsia="Times New Roman" w:cs="Times New Roman"/>
                      <w:spacing w:val="4"/>
                      <w:sz w:val="20"/>
                      <w:szCs w:val="20"/>
                    </w:rPr>
                    <w:t xml:space="preserve"> </w:t>
                  </w:r>
                  <w:r>
                    <w:rPr>
                      <w:spacing w:val="23"/>
                      <w:sz w:val="20"/>
                      <w:szCs w:val="20"/>
                    </w:rPr>
                    <w:t>号</w:t>
                  </w:r>
                  <w:r>
                    <w:rPr>
                      <w:rFonts w:ascii="Times New Roman" w:hAnsi="Times New Roman" w:eastAsia="Times New Roman" w:cs="Times New Roman"/>
                      <w:spacing w:val="23"/>
                      <w:sz w:val="20"/>
                      <w:szCs w:val="20"/>
                    </w:rPr>
                    <w:t>”</w:t>
                  </w:r>
                </w:p>
              </w:tc>
              <w:tc>
                <w:tcPr>
                  <w:tcW w:w="4942" w:type="dxa"/>
                  <w:vAlign w:val="top"/>
                </w:tcPr>
                <w:p w14:paraId="1BDDC082">
                  <w:pPr>
                    <w:spacing w:line="372" w:lineRule="auto"/>
                    <w:rPr>
                      <w:rFonts w:ascii="Arial"/>
                      <w:sz w:val="21"/>
                    </w:rPr>
                  </w:pPr>
                </w:p>
                <w:p w14:paraId="73E9ABE3">
                  <w:pPr>
                    <w:pStyle w:val="6"/>
                    <w:spacing w:before="65" w:line="228" w:lineRule="auto"/>
                    <w:ind w:left="44"/>
                    <w:rPr>
                      <w:sz w:val="20"/>
                      <w:szCs w:val="20"/>
                    </w:rPr>
                  </w:pPr>
                  <w:r>
                    <w:rPr>
                      <w:spacing w:val="7"/>
                      <w:sz w:val="20"/>
                      <w:szCs w:val="20"/>
                    </w:rPr>
                    <w:t>（八）切实加大保护力度。</w:t>
                  </w:r>
                </w:p>
                <w:p w14:paraId="65CC0826">
                  <w:pPr>
                    <w:pStyle w:val="6"/>
                    <w:spacing w:before="161" w:line="378" w:lineRule="auto"/>
                    <w:ind w:left="35" w:right="82" w:firstLine="12"/>
                    <w:rPr>
                      <w:sz w:val="20"/>
                      <w:szCs w:val="20"/>
                    </w:rPr>
                  </w:pPr>
                  <w:r>
                    <w:rPr>
                      <w:spacing w:val="9"/>
                      <w:sz w:val="20"/>
                      <w:szCs w:val="20"/>
                    </w:rPr>
                    <w:t>防控企业污染。严格控制在优先保护类耕地集中区域</w:t>
                  </w:r>
                  <w:r>
                    <w:rPr>
                      <w:sz w:val="20"/>
                      <w:szCs w:val="20"/>
                    </w:rPr>
                    <w:t xml:space="preserve"> </w:t>
                  </w:r>
                  <w:r>
                    <w:rPr>
                      <w:spacing w:val="7"/>
                      <w:sz w:val="20"/>
                      <w:szCs w:val="20"/>
                    </w:rPr>
                    <w:t>新建有色金属冶炼、石油加工、化工、焦化、</w:t>
                  </w:r>
                  <w:r>
                    <w:rPr>
                      <w:spacing w:val="-43"/>
                      <w:sz w:val="20"/>
                      <w:szCs w:val="20"/>
                    </w:rPr>
                    <w:t xml:space="preserve"> </w:t>
                  </w:r>
                  <w:r>
                    <w:rPr>
                      <w:spacing w:val="7"/>
                      <w:sz w:val="20"/>
                      <w:szCs w:val="20"/>
                    </w:rPr>
                    <w:t>电镀、</w:t>
                  </w:r>
                  <w:r>
                    <w:rPr>
                      <w:sz w:val="20"/>
                      <w:szCs w:val="20"/>
                    </w:rPr>
                    <w:t xml:space="preserve"> </w:t>
                  </w:r>
                  <w:r>
                    <w:rPr>
                      <w:spacing w:val="9"/>
                      <w:sz w:val="20"/>
                      <w:szCs w:val="20"/>
                    </w:rPr>
                    <w:t>制革等行业企业，现有相关行业企业要采用新技术、</w:t>
                  </w:r>
                  <w:r>
                    <w:rPr>
                      <w:spacing w:val="11"/>
                      <w:sz w:val="20"/>
                      <w:szCs w:val="20"/>
                    </w:rPr>
                    <w:t xml:space="preserve"> </w:t>
                  </w:r>
                  <w:r>
                    <w:rPr>
                      <w:spacing w:val="8"/>
                      <w:sz w:val="20"/>
                      <w:szCs w:val="20"/>
                    </w:rPr>
                    <w:t>新工艺，加快提标升级改造</w:t>
                  </w:r>
                  <w:r>
                    <w:rPr>
                      <w:rFonts w:ascii="Times New Roman" w:hAnsi="Times New Roman" w:eastAsia="Times New Roman" w:cs="Times New Roman"/>
                      <w:spacing w:val="8"/>
                      <w:sz w:val="20"/>
                      <w:szCs w:val="20"/>
                    </w:rPr>
                    <w:t>+</w:t>
                  </w:r>
                  <w:r>
                    <w:rPr>
                      <w:spacing w:val="8"/>
                      <w:sz w:val="20"/>
                      <w:szCs w:val="20"/>
                    </w:rPr>
                    <w:t>步伐。</w:t>
                  </w:r>
                </w:p>
              </w:tc>
              <w:tc>
                <w:tcPr>
                  <w:tcW w:w="1802" w:type="dxa"/>
                  <w:vAlign w:val="top"/>
                </w:tcPr>
                <w:p w14:paraId="29BB3DF7">
                  <w:pPr>
                    <w:pStyle w:val="6"/>
                    <w:spacing w:before="31" w:line="228" w:lineRule="auto"/>
                    <w:ind w:left="37"/>
                    <w:rPr>
                      <w:sz w:val="20"/>
                      <w:szCs w:val="20"/>
                    </w:rPr>
                  </w:pPr>
                  <w:r>
                    <w:rPr>
                      <w:spacing w:val="8"/>
                      <w:sz w:val="20"/>
                      <w:szCs w:val="20"/>
                    </w:rPr>
                    <w:t>项目为非金属矿物</w:t>
                  </w:r>
                </w:p>
                <w:p w14:paraId="6B5D1FB8">
                  <w:pPr>
                    <w:pStyle w:val="6"/>
                    <w:spacing w:before="161" w:line="228" w:lineRule="auto"/>
                    <w:ind w:left="34"/>
                    <w:rPr>
                      <w:sz w:val="20"/>
                      <w:szCs w:val="20"/>
                    </w:rPr>
                  </w:pPr>
                  <w:r>
                    <w:rPr>
                      <w:spacing w:val="8"/>
                      <w:sz w:val="20"/>
                      <w:szCs w:val="20"/>
                    </w:rPr>
                    <w:t>制品制造及一般固</w:t>
                  </w:r>
                </w:p>
                <w:p w14:paraId="312B97FB">
                  <w:pPr>
                    <w:pStyle w:val="6"/>
                    <w:spacing w:before="160" w:line="228" w:lineRule="auto"/>
                    <w:ind w:left="33"/>
                    <w:rPr>
                      <w:sz w:val="20"/>
                      <w:szCs w:val="20"/>
                    </w:rPr>
                  </w:pPr>
                  <w:r>
                    <w:rPr>
                      <w:spacing w:val="8"/>
                      <w:sz w:val="20"/>
                      <w:szCs w:val="20"/>
                    </w:rPr>
                    <w:t>体废物综合利用项</w:t>
                  </w:r>
                </w:p>
                <w:p w14:paraId="63801E09">
                  <w:pPr>
                    <w:pStyle w:val="6"/>
                    <w:spacing w:before="160" w:line="228" w:lineRule="auto"/>
                    <w:ind w:left="73"/>
                    <w:rPr>
                      <w:sz w:val="20"/>
                      <w:szCs w:val="20"/>
                    </w:rPr>
                  </w:pPr>
                  <w:r>
                    <w:rPr>
                      <w:spacing w:val="3"/>
                      <w:sz w:val="20"/>
                      <w:szCs w:val="20"/>
                    </w:rPr>
                    <w:t>目，位于四川大英</w:t>
                  </w:r>
                </w:p>
                <w:p w14:paraId="0A4D06BE">
                  <w:pPr>
                    <w:pStyle w:val="6"/>
                    <w:spacing w:before="164" w:line="228" w:lineRule="auto"/>
                    <w:ind w:left="35"/>
                    <w:rPr>
                      <w:sz w:val="20"/>
                      <w:szCs w:val="20"/>
                    </w:rPr>
                  </w:pPr>
                  <w:r>
                    <w:rPr>
                      <w:spacing w:val="8"/>
                      <w:sz w:val="20"/>
                      <w:szCs w:val="20"/>
                    </w:rPr>
                    <w:t>经济开发区，用地</w:t>
                  </w:r>
                </w:p>
                <w:p w14:paraId="2B436183">
                  <w:pPr>
                    <w:pStyle w:val="6"/>
                    <w:spacing w:before="161" w:line="228" w:lineRule="auto"/>
                    <w:ind w:left="35"/>
                    <w:rPr>
                      <w:sz w:val="20"/>
                      <w:szCs w:val="20"/>
                    </w:rPr>
                  </w:pPr>
                  <w:r>
                    <w:rPr>
                      <w:spacing w:val="8"/>
                      <w:sz w:val="20"/>
                      <w:szCs w:val="20"/>
                    </w:rPr>
                    <w:t>属于工业用地，项</w:t>
                  </w:r>
                </w:p>
                <w:p w14:paraId="0C5CDF38">
                  <w:pPr>
                    <w:pStyle w:val="6"/>
                    <w:spacing w:before="161" w:line="227" w:lineRule="auto"/>
                    <w:ind w:left="73"/>
                    <w:rPr>
                      <w:sz w:val="20"/>
                      <w:szCs w:val="20"/>
                    </w:rPr>
                  </w:pPr>
                  <w:r>
                    <w:rPr>
                      <w:spacing w:val="1"/>
                      <w:sz w:val="20"/>
                      <w:szCs w:val="20"/>
                    </w:rPr>
                    <w:t>目不占用耕地</w:t>
                  </w:r>
                </w:p>
              </w:tc>
              <w:tc>
                <w:tcPr>
                  <w:tcW w:w="576" w:type="dxa"/>
                  <w:tcBorders>
                    <w:right w:val="nil"/>
                  </w:tcBorders>
                  <w:vAlign w:val="top"/>
                </w:tcPr>
                <w:p w14:paraId="6B1F25D9">
                  <w:pPr>
                    <w:spacing w:line="295" w:lineRule="auto"/>
                    <w:rPr>
                      <w:rFonts w:ascii="Arial"/>
                      <w:sz w:val="21"/>
                    </w:rPr>
                  </w:pPr>
                </w:p>
                <w:p w14:paraId="2212BEDD">
                  <w:pPr>
                    <w:spacing w:line="296" w:lineRule="auto"/>
                    <w:rPr>
                      <w:rFonts w:ascii="Arial"/>
                      <w:sz w:val="21"/>
                    </w:rPr>
                  </w:pPr>
                </w:p>
                <w:p w14:paraId="1E1E5450">
                  <w:pPr>
                    <w:spacing w:line="296" w:lineRule="auto"/>
                    <w:rPr>
                      <w:rFonts w:ascii="Arial"/>
                      <w:sz w:val="21"/>
                    </w:rPr>
                  </w:pPr>
                </w:p>
                <w:p w14:paraId="34F2212B">
                  <w:pPr>
                    <w:spacing w:line="296" w:lineRule="auto"/>
                    <w:rPr>
                      <w:rFonts w:ascii="Arial"/>
                      <w:sz w:val="21"/>
                    </w:rPr>
                  </w:pPr>
                </w:p>
                <w:p w14:paraId="1BD38035">
                  <w:pPr>
                    <w:pStyle w:val="6"/>
                    <w:spacing w:before="65" w:line="228" w:lineRule="auto"/>
                    <w:ind w:left="35"/>
                    <w:rPr>
                      <w:sz w:val="20"/>
                      <w:szCs w:val="20"/>
                    </w:rPr>
                  </w:pPr>
                  <w:r>
                    <w:rPr>
                      <w:spacing w:val="3"/>
                      <w:sz w:val="20"/>
                      <w:szCs w:val="20"/>
                    </w:rPr>
                    <w:t>符合</w:t>
                  </w:r>
                </w:p>
              </w:tc>
            </w:tr>
            <w:tr w14:paraId="11D47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6" w:hRule="atLeast"/>
              </w:trPr>
              <w:tc>
                <w:tcPr>
                  <w:tcW w:w="1184" w:type="dxa"/>
                  <w:vMerge w:val="continue"/>
                  <w:tcBorders>
                    <w:top w:val="nil"/>
                    <w:left w:val="nil"/>
                    <w:bottom w:val="nil"/>
                  </w:tcBorders>
                  <w:vAlign w:val="top"/>
                </w:tcPr>
                <w:p w14:paraId="106FC7D6">
                  <w:pPr>
                    <w:rPr>
                      <w:rFonts w:ascii="Arial"/>
                      <w:sz w:val="21"/>
                    </w:rPr>
                  </w:pPr>
                </w:p>
              </w:tc>
              <w:tc>
                <w:tcPr>
                  <w:tcW w:w="4942" w:type="dxa"/>
                  <w:vAlign w:val="top"/>
                </w:tcPr>
                <w:p w14:paraId="6E807C62">
                  <w:pPr>
                    <w:pStyle w:val="6"/>
                    <w:spacing w:before="34" w:line="371" w:lineRule="auto"/>
                    <w:ind w:left="34" w:firstLine="10"/>
                    <w:jc w:val="both"/>
                    <w:rPr>
                      <w:sz w:val="20"/>
                      <w:szCs w:val="20"/>
                    </w:rPr>
                  </w:pPr>
                  <w:r>
                    <w:rPr>
                      <w:spacing w:val="8"/>
                      <w:sz w:val="20"/>
                      <w:szCs w:val="20"/>
                    </w:rPr>
                    <w:t>（十六）防范建设用地新增污染。排放重点污染物的</w:t>
                  </w:r>
                  <w:r>
                    <w:rPr>
                      <w:sz w:val="20"/>
                      <w:szCs w:val="20"/>
                    </w:rPr>
                    <w:t xml:space="preserve">  </w:t>
                  </w:r>
                  <w:r>
                    <w:rPr>
                      <w:spacing w:val="8"/>
                      <w:sz w:val="20"/>
                      <w:szCs w:val="20"/>
                    </w:rPr>
                    <w:t>建设项目，在开展环境影响评价时，要增加对土壤环</w:t>
                  </w:r>
                  <w:r>
                    <w:rPr>
                      <w:spacing w:val="5"/>
                      <w:sz w:val="20"/>
                      <w:szCs w:val="20"/>
                    </w:rPr>
                    <w:t xml:space="preserve">  </w:t>
                  </w:r>
                  <w:r>
                    <w:rPr>
                      <w:spacing w:val="4"/>
                      <w:sz w:val="20"/>
                      <w:szCs w:val="20"/>
                    </w:rPr>
                    <w:t>境影响的评价内容，并提出防范土壤污染的具体措施；</w:t>
                  </w:r>
                  <w:r>
                    <w:rPr>
                      <w:spacing w:val="5"/>
                      <w:sz w:val="20"/>
                      <w:szCs w:val="20"/>
                    </w:rPr>
                    <w:t xml:space="preserve"> </w:t>
                  </w:r>
                  <w:r>
                    <w:rPr>
                      <w:spacing w:val="8"/>
                      <w:sz w:val="20"/>
                      <w:szCs w:val="20"/>
                    </w:rPr>
                    <w:t>需要建设的土壤污染防治设施，要与主体工程同时设</w:t>
                  </w:r>
                  <w:r>
                    <w:rPr>
                      <w:spacing w:val="5"/>
                      <w:sz w:val="20"/>
                      <w:szCs w:val="20"/>
                    </w:rPr>
                    <w:t xml:space="preserve">  </w:t>
                  </w:r>
                  <w:r>
                    <w:rPr>
                      <w:spacing w:val="8"/>
                      <w:sz w:val="20"/>
                      <w:szCs w:val="20"/>
                    </w:rPr>
                    <w:t>计、同时施工、同时投产使用；有关生态环境部门要</w:t>
                  </w:r>
                  <w:r>
                    <w:rPr>
                      <w:spacing w:val="4"/>
                      <w:sz w:val="20"/>
                      <w:szCs w:val="20"/>
                    </w:rPr>
                    <w:t xml:space="preserve">  </w:t>
                  </w:r>
                  <w:r>
                    <w:rPr>
                      <w:spacing w:val="7"/>
                      <w:sz w:val="20"/>
                      <w:szCs w:val="20"/>
                    </w:rPr>
                    <w:t>做好有关措施落实情况的监督管理工作。</w:t>
                  </w:r>
                </w:p>
              </w:tc>
              <w:tc>
                <w:tcPr>
                  <w:tcW w:w="1802" w:type="dxa"/>
                  <w:vAlign w:val="top"/>
                </w:tcPr>
                <w:p w14:paraId="6A476ACA">
                  <w:pPr>
                    <w:spacing w:line="287" w:lineRule="auto"/>
                    <w:rPr>
                      <w:rFonts w:ascii="Arial"/>
                      <w:sz w:val="21"/>
                    </w:rPr>
                  </w:pPr>
                </w:p>
                <w:p w14:paraId="3E67D5D5">
                  <w:pPr>
                    <w:spacing w:line="288" w:lineRule="auto"/>
                    <w:rPr>
                      <w:rFonts w:ascii="Arial"/>
                      <w:sz w:val="21"/>
                    </w:rPr>
                  </w:pPr>
                </w:p>
                <w:p w14:paraId="31D78C24">
                  <w:pPr>
                    <w:pStyle w:val="6"/>
                    <w:spacing w:before="65" w:line="378" w:lineRule="auto"/>
                    <w:ind w:left="34" w:right="93"/>
                    <w:jc w:val="both"/>
                    <w:rPr>
                      <w:sz w:val="20"/>
                      <w:szCs w:val="20"/>
                    </w:rPr>
                  </w:pPr>
                  <w:r>
                    <w:rPr>
                      <w:spacing w:val="8"/>
                      <w:sz w:val="20"/>
                      <w:szCs w:val="20"/>
                    </w:rPr>
                    <w:t>本项目排放常规污</w:t>
                  </w:r>
                  <w:r>
                    <w:rPr>
                      <w:spacing w:val="3"/>
                      <w:sz w:val="20"/>
                      <w:szCs w:val="20"/>
                    </w:rPr>
                    <w:t xml:space="preserve"> </w:t>
                  </w:r>
                  <w:r>
                    <w:rPr>
                      <w:spacing w:val="8"/>
                      <w:sz w:val="20"/>
                      <w:szCs w:val="20"/>
                    </w:rPr>
                    <w:t>染物，不排放重点</w:t>
                  </w:r>
                  <w:r>
                    <w:rPr>
                      <w:spacing w:val="2"/>
                      <w:sz w:val="20"/>
                      <w:szCs w:val="20"/>
                    </w:rPr>
                    <w:t xml:space="preserve"> </w:t>
                  </w:r>
                  <w:r>
                    <w:rPr>
                      <w:spacing w:val="4"/>
                      <w:sz w:val="20"/>
                      <w:szCs w:val="20"/>
                    </w:rPr>
                    <w:t>污染物。</w:t>
                  </w:r>
                </w:p>
              </w:tc>
              <w:tc>
                <w:tcPr>
                  <w:tcW w:w="576" w:type="dxa"/>
                  <w:tcBorders>
                    <w:right w:val="nil"/>
                  </w:tcBorders>
                  <w:vAlign w:val="top"/>
                </w:tcPr>
                <w:p w14:paraId="0047E6D4">
                  <w:pPr>
                    <w:spacing w:line="245" w:lineRule="auto"/>
                    <w:rPr>
                      <w:rFonts w:ascii="Arial"/>
                      <w:sz w:val="21"/>
                    </w:rPr>
                  </w:pPr>
                </w:p>
                <w:p w14:paraId="63B40693">
                  <w:pPr>
                    <w:spacing w:line="245" w:lineRule="auto"/>
                    <w:rPr>
                      <w:rFonts w:ascii="Arial"/>
                      <w:sz w:val="21"/>
                    </w:rPr>
                  </w:pPr>
                </w:p>
                <w:p w14:paraId="63D4BCEC">
                  <w:pPr>
                    <w:spacing w:line="245" w:lineRule="auto"/>
                    <w:rPr>
                      <w:rFonts w:ascii="Arial"/>
                      <w:sz w:val="21"/>
                    </w:rPr>
                  </w:pPr>
                </w:p>
                <w:p w14:paraId="0CB55986">
                  <w:pPr>
                    <w:spacing w:line="246" w:lineRule="auto"/>
                    <w:rPr>
                      <w:rFonts w:ascii="Arial"/>
                      <w:sz w:val="21"/>
                    </w:rPr>
                  </w:pPr>
                </w:p>
                <w:p w14:paraId="31FDCD6B">
                  <w:pPr>
                    <w:pStyle w:val="6"/>
                    <w:spacing w:before="65" w:line="228" w:lineRule="auto"/>
                    <w:ind w:left="35"/>
                    <w:rPr>
                      <w:sz w:val="20"/>
                      <w:szCs w:val="20"/>
                    </w:rPr>
                  </w:pPr>
                  <w:r>
                    <w:rPr>
                      <w:spacing w:val="3"/>
                      <w:sz w:val="20"/>
                      <w:szCs w:val="20"/>
                    </w:rPr>
                    <w:t>符合</w:t>
                  </w:r>
                </w:p>
              </w:tc>
            </w:tr>
            <w:tr w14:paraId="1B229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1" w:hRule="atLeast"/>
              </w:trPr>
              <w:tc>
                <w:tcPr>
                  <w:tcW w:w="1184" w:type="dxa"/>
                  <w:vMerge w:val="continue"/>
                  <w:tcBorders>
                    <w:top w:val="nil"/>
                    <w:left w:val="nil"/>
                    <w:bottom w:val="nil"/>
                  </w:tcBorders>
                  <w:vAlign w:val="top"/>
                </w:tcPr>
                <w:p w14:paraId="62219187">
                  <w:pPr>
                    <w:rPr>
                      <w:rFonts w:ascii="Arial"/>
                      <w:sz w:val="21"/>
                    </w:rPr>
                  </w:pPr>
                </w:p>
              </w:tc>
              <w:tc>
                <w:tcPr>
                  <w:tcW w:w="4942" w:type="dxa"/>
                  <w:tcBorders>
                    <w:bottom w:val="nil"/>
                  </w:tcBorders>
                  <w:vAlign w:val="top"/>
                </w:tcPr>
                <w:p w14:paraId="443819DD">
                  <w:pPr>
                    <w:pStyle w:val="6"/>
                    <w:spacing w:before="29" w:line="371" w:lineRule="auto"/>
                    <w:ind w:left="33" w:right="82" w:firstLine="10"/>
                    <w:rPr>
                      <w:sz w:val="20"/>
                      <w:szCs w:val="20"/>
                    </w:rPr>
                  </w:pPr>
                  <w:r>
                    <w:rPr>
                      <w:spacing w:val="6"/>
                      <w:sz w:val="20"/>
                      <w:szCs w:val="20"/>
                    </w:rPr>
                    <w:t>（十七）强化空间布局管控。</w:t>
                  </w:r>
                  <w:r>
                    <w:rPr>
                      <w:spacing w:val="-54"/>
                      <w:sz w:val="20"/>
                      <w:szCs w:val="20"/>
                    </w:rPr>
                    <w:t xml:space="preserve"> </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6"/>
                      <w:sz w:val="20"/>
                      <w:szCs w:val="20"/>
                    </w:rPr>
                    <w:t>…</w:t>
                  </w:r>
                  <w:r>
                    <w:rPr>
                      <w:spacing w:val="6"/>
                      <w:sz w:val="20"/>
                      <w:szCs w:val="20"/>
                    </w:rPr>
                    <w:t>严格执行相关行业</w:t>
                  </w:r>
                  <w:r>
                    <w:rPr>
                      <w:sz w:val="20"/>
                      <w:szCs w:val="20"/>
                    </w:rPr>
                    <w:t xml:space="preserve"> </w:t>
                  </w:r>
                  <w:r>
                    <w:rPr>
                      <w:spacing w:val="9"/>
                      <w:sz w:val="20"/>
                      <w:szCs w:val="20"/>
                    </w:rPr>
                    <w:t>企业布局选址要求，禁止在居民区、学校、医疗和养</w:t>
                  </w:r>
                  <w:r>
                    <w:rPr>
                      <w:spacing w:val="13"/>
                      <w:sz w:val="20"/>
                      <w:szCs w:val="20"/>
                    </w:rPr>
                    <w:t xml:space="preserve"> </w:t>
                  </w:r>
                  <w:r>
                    <w:rPr>
                      <w:spacing w:val="9"/>
                      <w:sz w:val="20"/>
                      <w:szCs w:val="20"/>
                    </w:rPr>
                    <w:t>老机构等周边新建有色金属冶炼、焦化等行业企业；</w:t>
                  </w:r>
                  <w:r>
                    <w:rPr>
                      <w:spacing w:val="2"/>
                      <w:sz w:val="20"/>
                      <w:szCs w:val="20"/>
                    </w:rPr>
                    <w:t xml:space="preserve"> </w:t>
                  </w:r>
                  <w:r>
                    <w:rPr>
                      <w:spacing w:val="9"/>
                      <w:sz w:val="20"/>
                      <w:szCs w:val="20"/>
                    </w:rPr>
                    <w:t>结合区域功能定位和土壤污染防治需要，科学布局生</w:t>
                  </w:r>
                  <w:r>
                    <w:rPr>
                      <w:spacing w:val="13"/>
                      <w:sz w:val="20"/>
                      <w:szCs w:val="20"/>
                    </w:rPr>
                    <w:t xml:space="preserve"> </w:t>
                  </w:r>
                  <w:r>
                    <w:rPr>
                      <w:spacing w:val="9"/>
                      <w:sz w:val="20"/>
                      <w:szCs w:val="20"/>
                    </w:rPr>
                    <w:t>活垃圾处理、危险废物处置、废旧资源再生利用等设</w:t>
                  </w:r>
                  <w:r>
                    <w:rPr>
                      <w:spacing w:val="13"/>
                      <w:sz w:val="20"/>
                      <w:szCs w:val="20"/>
                    </w:rPr>
                    <w:t xml:space="preserve"> </w:t>
                  </w:r>
                  <w:r>
                    <w:rPr>
                      <w:spacing w:val="8"/>
                      <w:sz w:val="20"/>
                      <w:szCs w:val="20"/>
                    </w:rPr>
                    <w:t>施和场所，合理确定畜禽养殖布局和规模。</w:t>
                  </w:r>
                </w:p>
              </w:tc>
              <w:tc>
                <w:tcPr>
                  <w:tcW w:w="1802" w:type="dxa"/>
                  <w:tcBorders>
                    <w:bottom w:val="nil"/>
                  </w:tcBorders>
                  <w:vAlign w:val="top"/>
                </w:tcPr>
                <w:p w14:paraId="547B117C">
                  <w:pPr>
                    <w:spacing w:line="370" w:lineRule="auto"/>
                    <w:rPr>
                      <w:rFonts w:ascii="Arial"/>
                      <w:sz w:val="21"/>
                    </w:rPr>
                  </w:pPr>
                </w:p>
                <w:p w14:paraId="61594DE1">
                  <w:pPr>
                    <w:pStyle w:val="6"/>
                    <w:spacing w:before="65" w:line="377" w:lineRule="auto"/>
                    <w:ind w:left="34" w:right="93"/>
                    <w:rPr>
                      <w:sz w:val="20"/>
                      <w:szCs w:val="20"/>
                    </w:rPr>
                  </w:pPr>
                  <w:r>
                    <w:rPr>
                      <w:spacing w:val="8"/>
                      <w:sz w:val="20"/>
                      <w:szCs w:val="20"/>
                    </w:rPr>
                    <w:t>本项目位于四川大</w:t>
                  </w:r>
                  <w:r>
                    <w:rPr>
                      <w:spacing w:val="3"/>
                      <w:sz w:val="20"/>
                      <w:szCs w:val="20"/>
                    </w:rPr>
                    <w:t xml:space="preserve"> </w:t>
                  </w:r>
                  <w:r>
                    <w:rPr>
                      <w:spacing w:val="8"/>
                      <w:sz w:val="20"/>
                      <w:szCs w:val="20"/>
                    </w:rPr>
                    <w:t>英经济开发区，不</w:t>
                  </w:r>
                  <w:r>
                    <w:rPr>
                      <w:spacing w:val="3"/>
                      <w:sz w:val="20"/>
                      <w:szCs w:val="20"/>
                    </w:rPr>
                    <w:t xml:space="preserve"> </w:t>
                  </w:r>
                  <w:r>
                    <w:rPr>
                      <w:spacing w:val="8"/>
                      <w:sz w:val="20"/>
                      <w:szCs w:val="20"/>
                    </w:rPr>
                    <w:t>属于有色金属冶</w:t>
                  </w:r>
                </w:p>
                <w:p w14:paraId="0FC2E539">
                  <w:pPr>
                    <w:pStyle w:val="6"/>
                    <w:spacing w:line="227" w:lineRule="auto"/>
                    <w:ind w:left="35"/>
                    <w:rPr>
                      <w:sz w:val="20"/>
                      <w:szCs w:val="20"/>
                    </w:rPr>
                  </w:pPr>
                  <w:r>
                    <w:rPr>
                      <w:spacing w:val="7"/>
                      <w:sz w:val="20"/>
                      <w:szCs w:val="20"/>
                    </w:rPr>
                    <w:t>炼、焦化类项目。</w:t>
                  </w:r>
                </w:p>
              </w:tc>
              <w:tc>
                <w:tcPr>
                  <w:tcW w:w="576" w:type="dxa"/>
                  <w:tcBorders>
                    <w:bottom w:val="nil"/>
                    <w:right w:val="nil"/>
                  </w:tcBorders>
                  <w:vAlign w:val="top"/>
                </w:tcPr>
                <w:p w14:paraId="1E6DD0AC">
                  <w:pPr>
                    <w:spacing w:line="245" w:lineRule="auto"/>
                    <w:rPr>
                      <w:rFonts w:ascii="Arial"/>
                      <w:sz w:val="21"/>
                    </w:rPr>
                  </w:pPr>
                </w:p>
                <w:p w14:paraId="1DD73535">
                  <w:pPr>
                    <w:spacing w:line="245" w:lineRule="auto"/>
                    <w:rPr>
                      <w:rFonts w:ascii="Arial"/>
                      <w:sz w:val="21"/>
                    </w:rPr>
                  </w:pPr>
                </w:p>
                <w:p w14:paraId="3F6FD914">
                  <w:pPr>
                    <w:spacing w:line="245" w:lineRule="auto"/>
                    <w:rPr>
                      <w:rFonts w:ascii="Arial"/>
                      <w:sz w:val="21"/>
                    </w:rPr>
                  </w:pPr>
                </w:p>
                <w:p w14:paraId="1AE22FE9">
                  <w:pPr>
                    <w:spacing w:line="245" w:lineRule="auto"/>
                    <w:rPr>
                      <w:rFonts w:ascii="Arial"/>
                      <w:sz w:val="21"/>
                    </w:rPr>
                  </w:pPr>
                </w:p>
                <w:p w14:paraId="3600D200">
                  <w:pPr>
                    <w:pStyle w:val="6"/>
                    <w:spacing w:before="65" w:line="228" w:lineRule="auto"/>
                    <w:ind w:left="35"/>
                    <w:rPr>
                      <w:sz w:val="20"/>
                      <w:szCs w:val="20"/>
                    </w:rPr>
                  </w:pPr>
                  <w:r>
                    <w:rPr>
                      <w:spacing w:val="3"/>
                      <w:sz w:val="20"/>
                      <w:szCs w:val="20"/>
                    </w:rPr>
                    <w:t>符合</w:t>
                  </w:r>
                </w:p>
              </w:tc>
            </w:tr>
          </w:tbl>
          <w:p w14:paraId="0CDDCDBE">
            <w:pPr>
              <w:spacing w:line="21" w:lineRule="exact"/>
              <w:rPr>
                <w:rFonts w:ascii="Arial"/>
                <w:sz w:val="2"/>
              </w:rPr>
            </w:pPr>
          </w:p>
        </w:tc>
      </w:tr>
    </w:tbl>
    <w:p w14:paraId="420E294A">
      <w:pPr>
        <w:pStyle w:val="2"/>
      </w:pPr>
    </w:p>
    <w:p w14:paraId="752FB7D2">
      <w:pPr>
        <w:sectPr>
          <w:footerReference r:id="rId32" w:type="default"/>
          <w:pgSz w:w="11906" w:h="16839"/>
          <w:pgMar w:top="400" w:right="1418" w:bottom="1240" w:left="1418" w:header="0" w:footer="1078" w:gutter="0"/>
          <w:cols w:space="720" w:num="1"/>
        </w:sectPr>
      </w:pPr>
    </w:p>
    <w:p w14:paraId="1416FCF5">
      <w:pPr>
        <w:spacing w:before="19"/>
      </w:pPr>
    </w:p>
    <w:p w14:paraId="1410653A">
      <w:pPr>
        <w:spacing w:before="19"/>
      </w:pPr>
    </w:p>
    <w:p w14:paraId="65752644">
      <w:pPr>
        <w:spacing w:before="19"/>
      </w:pPr>
    </w:p>
    <w:p w14:paraId="0394AD25">
      <w:pPr>
        <w:spacing w:before="18"/>
      </w:pPr>
    </w:p>
    <w:p w14:paraId="03186B26">
      <w:pPr>
        <w:spacing w:before="18"/>
      </w:pPr>
    </w:p>
    <w:tbl>
      <w:tblPr>
        <w:tblStyle w:val="5"/>
        <w:tblW w:w="906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14:paraId="6812B63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626" w:hRule="atLeast"/>
        </w:trPr>
        <w:tc>
          <w:tcPr>
            <w:tcW w:w="9064" w:type="dxa"/>
            <w:vAlign w:val="top"/>
          </w:tcPr>
          <w:p w14:paraId="2FC6B572">
            <w:pPr>
              <w:pStyle w:val="6"/>
              <w:spacing w:before="39" w:line="219" w:lineRule="auto"/>
              <w:ind w:left="600"/>
            </w:pPr>
            <w:r>
              <w:rPr>
                <w:spacing w:val="-1"/>
              </w:rPr>
              <w:t>综上所述，本项目的建设符合土壤污染防治行动计划的要求。</w:t>
            </w:r>
          </w:p>
          <w:p w14:paraId="47357C3A">
            <w:pPr>
              <w:pStyle w:val="6"/>
              <w:spacing w:before="261" w:line="219" w:lineRule="auto"/>
              <w:ind w:left="608"/>
            </w:pPr>
            <w:r>
              <w:rPr>
                <w:b/>
                <w:bCs/>
                <w:spacing w:val="-3"/>
              </w:rPr>
              <w:t>（</w:t>
            </w:r>
            <w:r>
              <w:rPr>
                <w:rFonts w:ascii="Times New Roman" w:hAnsi="Times New Roman" w:eastAsia="Times New Roman" w:cs="Times New Roman"/>
                <w:b/>
                <w:bCs/>
                <w:spacing w:val="-3"/>
              </w:rPr>
              <w:t>7</w:t>
            </w:r>
            <w:r>
              <w:rPr>
                <w:b/>
                <w:bCs/>
                <w:spacing w:val="-3"/>
              </w:rPr>
              <w:t>）郪江黄颡鱼国家级水产种质资源保护区关系</w:t>
            </w:r>
          </w:p>
          <w:p w14:paraId="6212C8F1">
            <w:pPr>
              <w:pStyle w:val="6"/>
              <w:spacing w:before="260" w:line="419" w:lineRule="auto"/>
              <w:ind w:left="117" w:right="107" w:firstLine="479"/>
            </w:pPr>
            <w:r>
              <w:rPr>
                <w:spacing w:val="-1"/>
              </w:rPr>
              <w:t>据农业农村部办公厅《关于调整郪江黄颡鱼等</w:t>
            </w:r>
            <w:r>
              <w:rPr>
                <w:spacing w:val="-55"/>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2"/>
              </w:rPr>
              <w:t xml:space="preserve"> </w:t>
            </w:r>
            <w:r>
              <w:rPr>
                <w:spacing w:val="-2"/>
              </w:rPr>
              <w:t>处国家级水产种质资源保护区面</w:t>
            </w:r>
            <w:r>
              <w:t xml:space="preserve"> </w:t>
            </w:r>
            <w:r>
              <w:rPr>
                <w:spacing w:val="-1"/>
              </w:rPr>
              <w:t>积范围和功能分区的通知》（农办长渔〔</w:t>
            </w:r>
            <w:r>
              <w:rPr>
                <w:rFonts w:ascii="Times New Roman" w:hAnsi="Times New Roman" w:eastAsia="Times New Roman" w:cs="Times New Roman"/>
                <w:spacing w:val="-1"/>
              </w:rPr>
              <w:t>2015</w:t>
            </w:r>
            <w:r>
              <w:rPr>
                <w:spacing w:val="-1"/>
              </w:rPr>
              <w:t>〕</w:t>
            </w:r>
            <w:r>
              <w:rPr>
                <w:rFonts w:ascii="Times New Roman" w:hAnsi="Times New Roman" w:eastAsia="Times New Roman" w:cs="Times New Roman"/>
                <w:spacing w:val="-1"/>
              </w:rPr>
              <w:t>2</w:t>
            </w:r>
            <w:r>
              <w:rPr>
                <w:rFonts w:ascii="Times New Roman" w:hAnsi="Times New Roman" w:eastAsia="Times New Roman" w:cs="Times New Roman"/>
                <w:spacing w:val="16"/>
                <w:w w:val="101"/>
              </w:rPr>
              <w:t xml:space="preserve"> </w:t>
            </w:r>
            <w:r>
              <w:rPr>
                <w:spacing w:val="-1"/>
              </w:rPr>
              <w:t>号</w:t>
            </w:r>
            <w:r>
              <w:rPr>
                <w:spacing w:val="5"/>
              </w:rPr>
              <w:t>）：</w:t>
            </w:r>
            <w:r>
              <w:rPr>
                <w:spacing w:val="-1"/>
              </w:rPr>
              <w:t>郪江黄颡鱼国家级水产种质</w:t>
            </w:r>
            <w:r>
              <w:t xml:space="preserve"> </w:t>
            </w:r>
            <w:r>
              <w:rPr>
                <w:spacing w:val="-3"/>
              </w:rPr>
              <w:t>资源保护区总面积</w:t>
            </w:r>
            <w:r>
              <w:rPr>
                <w:spacing w:val="-47"/>
              </w:rPr>
              <w:t xml:space="preserve"> </w:t>
            </w:r>
            <w:r>
              <w:rPr>
                <w:rFonts w:ascii="Times New Roman" w:hAnsi="Times New Roman" w:eastAsia="Times New Roman" w:cs="Times New Roman"/>
                <w:spacing w:val="-3"/>
              </w:rPr>
              <w:t>520</w:t>
            </w:r>
            <w:r>
              <w:rPr>
                <w:rFonts w:ascii="Times New Roman" w:hAnsi="Times New Roman" w:eastAsia="Times New Roman" w:cs="Times New Roman"/>
                <w:spacing w:val="17"/>
              </w:rPr>
              <w:t xml:space="preserve"> </w:t>
            </w:r>
            <w:r>
              <w:rPr>
                <w:spacing w:val="-3"/>
              </w:rPr>
              <w:t>公顷，其中核心区面积</w:t>
            </w:r>
            <w:r>
              <w:rPr>
                <w:spacing w:val="-56"/>
              </w:rPr>
              <w:t xml:space="preserve"> </w:t>
            </w:r>
            <w:r>
              <w:rPr>
                <w:rFonts w:ascii="Times New Roman" w:hAnsi="Times New Roman" w:eastAsia="Times New Roman" w:cs="Times New Roman"/>
                <w:spacing w:val="-3"/>
              </w:rPr>
              <w:t>431.25</w:t>
            </w:r>
            <w:r>
              <w:rPr>
                <w:rFonts w:ascii="Times New Roman" w:hAnsi="Times New Roman" w:eastAsia="Times New Roman" w:cs="Times New Roman"/>
                <w:spacing w:val="17"/>
              </w:rPr>
              <w:t xml:space="preserve"> </w:t>
            </w:r>
            <w:r>
              <w:rPr>
                <w:spacing w:val="-3"/>
              </w:rPr>
              <w:t>公顷，实验区面积</w:t>
            </w:r>
            <w:r>
              <w:rPr>
                <w:spacing w:val="-46"/>
              </w:rPr>
              <w:t xml:space="preserve"> </w:t>
            </w:r>
            <w:r>
              <w:rPr>
                <w:rFonts w:ascii="Times New Roman" w:hAnsi="Times New Roman" w:eastAsia="Times New Roman" w:cs="Times New Roman"/>
                <w:spacing w:val="-3"/>
              </w:rPr>
              <w:t>88.75</w:t>
            </w:r>
            <w:r>
              <w:rPr>
                <w:rFonts w:ascii="Times New Roman" w:hAnsi="Times New Roman" w:eastAsia="Times New Roman" w:cs="Times New Roman"/>
                <w:spacing w:val="17"/>
                <w:w w:val="101"/>
              </w:rPr>
              <w:t xml:space="preserve"> </w:t>
            </w:r>
            <w:r>
              <w:rPr>
                <w:spacing w:val="-3"/>
              </w:rPr>
              <w:t>公顷，</w:t>
            </w:r>
            <w:r>
              <w:t xml:space="preserve"> </w:t>
            </w:r>
            <w:r>
              <w:rPr>
                <w:spacing w:val="-2"/>
              </w:rPr>
              <w:t>范围在东经</w:t>
            </w:r>
            <w:r>
              <w:rPr>
                <w:spacing w:val="-32"/>
              </w:rPr>
              <w:t xml:space="preserve"> </w:t>
            </w:r>
            <w:r>
              <w:rPr>
                <w:rFonts w:ascii="Times New Roman" w:hAnsi="Times New Roman" w:eastAsia="Times New Roman" w:cs="Times New Roman"/>
                <w:spacing w:val="-2"/>
              </w:rPr>
              <w:t>105°04′23.15″~</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105°</w:t>
            </w:r>
            <w:r>
              <w:rPr>
                <w:rFonts w:ascii="Times New Roman" w:hAnsi="Times New Roman" w:eastAsia="Times New Roman" w:cs="Times New Roman"/>
                <w:spacing w:val="-31"/>
              </w:rPr>
              <w:t xml:space="preserve"> </w:t>
            </w:r>
            <w:r>
              <w:rPr>
                <w:rFonts w:ascii="Times New Roman" w:hAnsi="Times New Roman" w:eastAsia="Times New Roman" w:cs="Times New Roman"/>
                <w:spacing w:val="-2"/>
              </w:rPr>
              <w:t>16′3.30″</w:t>
            </w:r>
            <w:r>
              <w:rPr>
                <w:rFonts w:ascii="Times New Roman" w:hAnsi="Times New Roman" w:eastAsia="Times New Roman" w:cs="Times New Roman"/>
                <w:spacing w:val="-30"/>
              </w:rPr>
              <w:t xml:space="preserve"> </w:t>
            </w:r>
            <w:r>
              <w:rPr>
                <w:spacing w:val="-2"/>
              </w:rPr>
              <w:t>，北纬</w:t>
            </w:r>
            <w:r>
              <w:rPr>
                <w:spacing w:val="-51"/>
              </w:rPr>
              <w:t xml:space="preserve"> </w:t>
            </w:r>
            <w:r>
              <w:rPr>
                <w:rFonts w:ascii="Times New Roman" w:hAnsi="Times New Roman" w:eastAsia="Times New Roman" w:cs="Times New Roman"/>
                <w:spacing w:val="-2"/>
              </w:rPr>
              <w:t>30°33′</w:t>
            </w:r>
            <w:r>
              <w:rPr>
                <w:rFonts w:ascii="Times New Roman" w:hAnsi="Times New Roman" w:eastAsia="Times New Roman" w:cs="Times New Roman"/>
                <w:spacing w:val="-44"/>
              </w:rPr>
              <w:t xml:space="preserve"> </w:t>
            </w:r>
            <w:r>
              <w:rPr>
                <w:rFonts w:ascii="Times New Roman" w:hAnsi="Times New Roman" w:eastAsia="Times New Roman" w:cs="Times New Roman"/>
                <w:spacing w:val="-2"/>
              </w:rPr>
              <w:t>8</w:t>
            </w:r>
            <w:r>
              <w:rPr>
                <w:rFonts w:ascii="Times New Roman" w:hAnsi="Times New Roman" w:eastAsia="Times New Roman" w:cs="Times New Roman"/>
                <w:spacing w:val="-3"/>
              </w:rPr>
              <w:t>.46″~30°45′49.57″</w:t>
            </w:r>
            <w:r>
              <w:rPr>
                <w:spacing w:val="-3"/>
              </w:rPr>
              <w:t>之间。根据分</w:t>
            </w:r>
            <w:r>
              <w:t xml:space="preserve"> </w:t>
            </w:r>
            <w:r>
              <w:rPr>
                <w:spacing w:val="-1"/>
              </w:rPr>
              <w:t>区原则结合郪江具体情况将保护区划分为核心区、实验区二个</w:t>
            </w:r>
            <w:r>
              <w:rPr>
                <w:spacing w:val="-2"/>
              </w:rPr>
              <w:t>功能区。保护区位于四</w:t>
            </w:r>
            <w:r>
              <w:t xml:space="preserve"> 川省遂宁市大英县和德阳市中江县郪江干流联合镇会仙桥</w:t>
            </w:r>
            <w:r>
              <w:rPr>
                <w:spacing w:val="-1"/>
              </w:rPr>
              <w:t>－蓬莱镇康家咀－蓬莱镇</w:t>
            </w:r>
            <w:r>
              <w:t xml:space="preserve">  </w:t>
            </w:r>
            <w:r>
              <w:rPr>
                <w:spacing w:val="-1"/>
              </w:rPr>
              <w:t>张家堰及其支流寸塘口河蓬莱镇赵家湾－窝窝店－寸塘口河河</w:t>
            </w:r>
            <w:r>
              <w:rPr>
                <w:spacing w:val="-2"/>
              </w:rPr>
              <w:t>口全长</w:t>
            </w:r>
            <w:r>
              <w:rPr>
                <w:spacing w:val="-51"/>
              </w:rPr>
              <w:t xml:space="preserve"> </w:t>
            </w:r>
            <w:r>
              <w:rPr>
                <w:rFonts w:ascii="Times New Roman" w:hAnsi="Times New Roman" w:eastAsia="Times New Roman" w:cs="Times New Roman"/>
                <w:spacing w:val="-2"/>
              </w:rPr>
              <w:t>74km</w:t>
            </w:r>
            <w:r>
              <w:rPr>
                <w:rFonts w:ascii="Times New Roman" w:hAnsi="Times New Roman" w:eastAsia="Times New Roman" w:cs="Times New Roman"/>
                <w:spacing w:val="-33"/>
              </w:rPr>
              <w:t xml:space="preserve"> </w:t>
            </w:r>
            <w:r>
              <w:rPr>
                <w:spacing w:val="-2"/>
              </w:rPr>
              <w:t>，该水产</w:t>
            </w:r>
            <w:r>
              <w:t xml:space="preserve"> </w:t>
            </w:r>
            <w:r>
              <w:rPr>
                <w:spacing w:val="-1"/>
              </w:rPr>
              <w:t>种质资源保护区主要保护对象为黄颡鱼、鳜鱼、中华鳖，其他</w:t>
            </w:r>
            <w:r>
              <w:rPr>
                <w:spacing w:val="-2"/>
              </w:rPr>
              <w:t>保护物种包括黄颡鱼、</w:t>
            </w:r>
            <w:r>
              <w:t xml:space="preserve"> </w:t>
            </w:r>
            <w:r>
              <w:rPr>
                <w:spacing w:val="-1"/>
              </w:rPr>
              <w:t>鳜、长吻鮠、中华鳖等。</w:t>
            </w:r>
          </w:p>
          <w:p w14:paraId="5ADBF9EA">
            <w:pPr>
              <w:pStyle w:val="6"/>
              <w:spacing w:before="1" w:line="418" w:lineRule="auto"/>
              <w:ind w:left="135" w:right="107" w:firstLine="463"/>
              <w:jc w:val="both"/>
            </w:pPr>
            <w:r>
              <w:rPr>
                <w:spacing w:val="-1"/>
              </w:rPr>
              <w:t>本项目位于郪江黄颡鱼国家级水产种质资源保护区</w:t>
            </w:r>
            <w:r>
              <w:rPr>
                <w:spacing w:val="-2"/>
              </w:rPr>
              <w:t>实验区张家堰橡胶大坝（实验</w:t>
            </w:r>
            <w:r>
              <w:t xml:space="preserve"> </w:t>
            </w:r>
            <w:r>
              <w:rPr>
                <w:spacing w:val="-2"/>
              </w:rPr>
              <w:t>区终点）下游约</w:t>
            </w:r>
            <w:r>
              <w:rPr>
                <w:spacing w:val="-32"/>
              </w:rPr>
              <w:t xml:space="preserve"> </w:t>
            </w:r>
            <w:r>
              <w:rPr>
                <w:rFonts w:ascii="Times New Roman" w:hAnsi="Times New Roman" w:eastAsia="Times New Roman" w:cs="Times New Roman"/>
                <w:spacing w:val="-2"/>
              </w:rPr>
              <w:t xml:space="preserve">1.9km </w:t>
            </w:r>
            <w:r>
              <w:rPr>
                <w:spacing w:val="-2"/>
              </w:rPr>
              <w:t>南侧，项目建设区</w:t>
            </w:r>
            <w:r>
              <w:rPr>
                <w:spacing w:val="-3"/>
              </w:rPr>
              <w:t>域不在郪江黄颡鱼国家级水产种质资源保护</w:t>
            </w:r>
            <w:r>
              <w:t xml:space="preserve"> </w:t>
            </w:r>
            <w:r>
              <w:rPr>
                <w:spacing w:val="-6"/>
              </w:rPr>
              <w:t>区范围内。</w:t>
            </w:r>
          </w:p>
          <w:p w14:paraId="3AE70D31">
            <w:pPr>
              <w:pStyle w:val="6"/>
              <w:spacing w:line="219" w:lineRule="auto"/>
              <w:ind w:left="548"/>
            </w:pPr>
            <w:r>
              <w:rPr>
                <w:b/>
                <w:bCs/>
                <w:spacing w:val="-3"/>
              </w:rPr>
              <w:t>（</w:t>
            </w:r>
            <w:r>
              <w:rPr>
                <w:rFonts w:ascii="Times New Roman" w:hAnsi="Times New Roman" w:eastAsia="Times New Roman" w:cs="Times New Roman"/>
                <w:b/>
                <w:bCs/>
                <w:spacing w:val="-3"/>
              </w:rPr>
              <w:t>8</w:t>
            </w:r>
            <w:r>
              <w:rPr>
                <w:b/>
                <w:bCs/>
                <w:spacing w:val="-3"/>
              </w:rPr>
              <w:t>）项目与《四川省嘉陵江流域生态环境保护条例》符合性分析</w:t>
            </w:r>
          </w:p>
          <w:p w14:paraId="4E8EEBB8">
            <w:pPr>
              <w:pStyle w:val="6"/>
              <w:spacing w:before="260" w:line="219" w:lineRule="auto"/>
              <w:ind w:left="1253"/>
            </w:pPr>
            <w:r>
              <w:rPr>
                <w:b/>
                <w:bCs/>
                <w:spacing w:val="-3"/>
              </w:rPr>
              <w:t>表</w:t>
            </w:r>
            <w:r>
              <w:rPr>
                <w:spacing w:val="-34"/>
              </w:rPr>
              <w:t xml:space="preserve"> </w:t>
            </w:r>
            <w:r>
              <w:rPr>
                <w:rFonts w:ascii="Times New Roman" w:hAnsi="Times New Roman" w:eastAsia="Times New Roman" w:cs="Times New Roman"/>
                <w:b/>
                <w:bCs/>
                <w:spacing w:val="-3"/>
              </w:rPr>
              <w:t xml:space="preserve">1-11 </w:t>
            </w:r>
            <w:r>
              <w:rPr>
                <w:b/>
                <w:bCs/>
                <w:spacing w:val="-3"/>
              </w:rPr>
              <w:t>项目与四川省嘉陵江流域生态环境保护条例符合性分析</w:t>
            </w:r>
          </w:p>
          <w:p w14:paraId="682B8B63">
            <w:pPr>
              <w:spacing w:line="147" w:lineRule="exact"/>
            </w:pPr>
          </w:p>
          <w:tbl>
            <w:tblPr>
              <w:tblStyle w:val="5"/>
              <w:tblW w:w="7936" w:type="dxa"/>
              <w:tblInd w:w="5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8"/>
              <w:gridCol w:w="4019"/>
              <w:gridCol w:w="2109"/>
              <w:gridCol w:w="700"/>
            </w:tblGrid>
            <w:tr w14:paraId="1D5FB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08" w:type="dxa"/>
                  <w:tcBorders>
                    <w:top w:val="single" w:color="000000" w:sz="10" w:space="0"/>
                    <w:left w:val="nil"/>
                  </w:tcBorders>
                  <w:vAlign w:val="top"/>
                </w:tcPr>
                <w:p w14:paraId="39D0159D">
                  <w:pPr>
                    <w:pStyle w:val="6"/>
                    <w:spacing w:before="37" w:line="227" w:lineRule="auto"/>
                    <w:ind w:left="142"/>
                    <w:rPr>
                      <w:sz w:val="20"/>
                      <w:szCs w:val="20"/>
                    </w:rPr>
                  </w:pPr>
                  <w:r>
                    <w:rPr>
                      <w:b/>
                      <w:bCs/>
                      <w:spacing w:val="6"/>
                      <w:sz w:val="20"/>
                      <w:szCs w:val="20"/>
                    </w:rPr>
                    <w:t>文件名称</w:t>
                  </w:r>
                </w:p>
              </w:tc>
              <w:tc>
                <w:tcPr>
                  <w:tcW w:w="4019" w:type="dxa"/>
                  <w:tcBorders>
                    <w:top w:val="single" w:color="000000" w:sz="10" w:space="0"/>
                  </w:tcBorders>
                  <w:vAlign w:val="top"/>
                </w:tcPr>
                <w:p w14:paraId="387E7DFD">
                  <w:pPr>
                    <w:pStyle w:val="6"/>
                    <w:spacing w:before="37" w:line="228" w:lineRule="auto"/>
                    <w:ind w:left="1593"/>
                    <w:rPr>
                      <w:sz w:val="20"/>
                      <w:szCs w:val="20"/>
                    </w:rPr>
                  </w:pPr>
                  <w:r>
                    <w:rPr>
                      <w:b/>
                      <w:bCs/>
                      <w:spacing w:val="6"/>
                      <w:sz w:val="20"/>
                      <w:szCs w:val="20"/>
                    </w:rPr>
                    <w:t>相关要求</w:t>
                  </w:r>
                </w:p>
              </w:tc>
              <w:tc>
                <w:tcPr>
                  <w:tcW w:w="2109" w:type="dxa"/>
                  <w:tcBorders>
                    <w:top w:val="single" w:color="000000" w:sz="10" w:space="0"/>
                  </w:tcBorders>
                  <w:vAlign w:val="top"/>
                </w:tcPr>
                <w:p w14:paraId="086F86FA">
                  <w:pPr>
                    <w:pStyle w:val="6"/>
                    <w:spacing w:before="37" w:line="226" w:lineRule="auto"/>
                    <w:ind w:left="35"/>
                    <w:rPr>
                      <w:sz w:val="20"/>
                      <w:szCs w:val="20"/>
                    </w:rPr>
                  </w:pPr>
                  <w:r>
                    <w:rPr>
                      <w:b/>
                      <w:bCs/>
                      <w:spacing w:val="6"/>
                      <w:sz w:val="20"/>
                      <w:szCs w:val="20"/>
                    </w:rPr>
                    <w:t>本项目情况</w:t>
                  </w:r>
                </w:p>
              </w:tc>
              <w:tc>
                <w:tcPr>
                  <w:tcW w:w="700" w:type="dxa"/>
                  <w:tcBorders>
                    <w:top w:val="single" w:color="000000" w:sz="10" w:space="0"/>
                    <w:right w:val="nil"/>
                  </w:tcBorders>
                  <w:vAlign w:val="top"/>
                </w:tcPr>
                <w:p w14:paraId="70CF260B">
                  <w:pPr>
                    <w:pStyle w:val="6"/>
                    <w:spacing w:before="37" w:line="227" w:lineRule="auto"/>
                    <w:ind w:left="36"/>
                    <w:rPr>
                      <w:sz w:val="20"/>
                      <w:szCs w:val="20"/>
                    </w:rPr>
                  </w:pPr>
                  <w:r>
                    <w:rPr>
                      <w:b/>
                      <w:bCs/>
                      <w:spacing w:val="5"/>
                      <w:sz w:val="20"/>
                      <w:szCs w:val="20"/>
                    </w:rPr>
                    <w:t>符合性</w:t>
                  </w:r>
                </w:p>
              </w:tc>
            </w:tr>
            <w:tr w14:paraId="7BC8D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trPr>
              <w:tc>
                <w:tcPr>
                  <w:tcW w:w="1108" w:type="dxa"/>
                  <w:vMerge w:val="restart"/>
                  <w:tcBorders>
                    <w:left w:val="nil"/>
                    <w:bottom w:val="nil"/>
                  </w:tcBorders>
                  <w:vAlign w:val="top"/>
                </w:tcPr>
                <w:p w14:paraId="41346C28">
                  <w:pPr>
                    <w:spacing w:line="276" w:lineRule="auto"/>
                    <w:rPr>
                      <w:rFonts w:ascii="Arial"/>
                      <w:sz w:val="21"/>
                    </w:rPr>
                  </w:pPr>
                </w:p>
                <w:p w14:paraId="158CCFC4">
                  <w:pPr>
                    <w:spacing w:line="276" w:lineRule="auto"/>
                    <w:rPr>
                      <w:rFonts w:ascii="Arial"/>
                      <w:sz w:val="21"/>
                    </w:rPr>
                  </w:pPr>
                </w:p>
                <w:p w14:paraId="2A4652CB">
                  <w:pPr>
                    <w:spacing w:line="276" w:lineRule="auto"/>
                    <w:rPr>
                      <w:rFonts w:ascii="Arial"/>
                      <w:sz w:val="21"/>
                    </w:rPr>
                  </w:pPr>
                </w:p>
                <w:p w14:paraId="7A127DF0">
                  <w:pPr>
                    <w:spacing w:line="277" w:lineRule="auto"/>
                    <w:rPr>
                      <w:rFonts w:ascii="Arial"/>
                      <w:sz w:val="21"/>
                    </w:rPr>
                  </w:pPr>
                </w:p>
                <w:p w14:paraId="14873E74">
                  <w:pPr>
                    <w:pStyle w:val="6"/>
                    <w:spacing w:before="65" w:line="227" w:lineRule="auto"/>
                    <w:ind w:left="54"/>
                    <w:rPr>
                      <w:sz w:val="20"/>
                      <w:szCs w:val="20"/>
                    </w:rPr>
                  </w:pPr>
                  <w:r>
                    <w:rPr>
                      <w:spacing w:val="4"/>
                      <w:sz w:val="20"/>
                      <w:szCs w:val="20"/>
                    </w:rPr>
                    <w:t>四川省嘉陵</w:t>
                  </w:r>
                </w:p>
                <w:p w14:paraId="30DA4CA9">
                  <w:pPr>
                    <w:pStyle w:val="6"/>
                    <w:spacing w:before="79" w:line="228" w:lineRule="auto"/>
                    <w:ind w:left="36"/>
                    <w:rPr>
                      <w:sz w:val="20"/>
                      <w:szCs w:val="20"/>
                    </w:rPr>
                  </w:pPr>
                  <w:r>
                    <w:rPr>
                      <w:spacing w:val="7"/>
                      <w:sz w:val="20"/>
                      <w:szCs w:val="20"/>
                    </w:rPr>
                    <w:t>江流域生态</w:t>
                  </w:r>
                </w:p>
                <w:p w14:paraId="1486BE2D">
                  <w:pPr>
                    <w:pStyle w:val="6"/>
                    <w:spacing w:before="78" w:line="305" w:lineRule="auto"/>
                    <w:ind w:left="35" w:right="29"/>
                    <w:rPr>
                      <w:sz w:val="20"/>
                      <w:szCs w:val="20"/>
                    </w:rPr>
                  </w:pPr>
                  <w:r>
                    <w:rPr>
                      <w:spacing w:val="8"/>
                      <w:sz w:val="20"/>
                      <w:szCs w:val="20"/>
                    </w:rPr>
                    <w:t>环境保护条</w:t>
                  </w:r>
                  <w:r>
                    <w:rPr>
                      <w:sz w:val="20"/>
                      <w:szCs w:val="20"/>
                    </w:rPr>
                    <w:t xml:space="preserve"> 例</w:t>
                  </w:r>
                </w:p>
              </w:tc>
              <w:tc>
                <w:tcPr>
                  <w:tcW w:w="4019" w:type="dxa"/>
                  <w:vAlign w:val="top"/>
                </w:tcPr>
                <w:p w14:paraId="7182EF05">
                  <w:pPr>
                    <w:pStyle w:val="6"/>
                    <w:spacing w:before="32" w:line="227" w:lineRule="auto"/>
                    <w:ind w:left="33"/>
                    <w:rPr>
                      <w:rFonts w:ascii="Times New Roman" w:hAnsi="Times New Roman" w:eastAsia="Times New Roman" w:cs="Times New Roman"/>
                      <w:sz w:val="20"/>
                      <w:szCs w:val="20"/>
                    </w:rPr>
                  </w:pPr>
                  <w:r>
                    <w:rPr>
                      <w:spacing w:val="2"/>
                      <w:sz w:val="20"/>
                      <w:szCs w:val="20"/>
                    </w:rPr>
                    <w:t>第十七条</w:t>
                  </w:r>
                  <w:r>
                    <w:rPr>
                      <w:spacing w:val="-73"/>
                      <w:sz w:val="20"/>
                      <w:szCs w:val="20"/>
                    </w:rPr>
                    <w:t xml:space="preserve">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2"/>
                      <w:sz w:val="20"/>
                      <w:szCs w:val="20"/>
                    </w:rPr>
                    <w:t>…</w:t>
                  </w:r>
                </w:p>
                <w:p w14:paraId="0311E4A2">
                  <w:pPr>
                    <w:pStyle w:val="6"/>
                    <w:spacing w:before="80" w:line="282" w:lineRule="auto"/>
                    <w:ind w:left="58" w:right="210" w:firstLine="394"/>
                    <w:rPr>
                      <w:sz w:val="20"/>
                      <w:szCs w:val="20"/>
                    </w:rPr>
                  </w:pPr>
                  <w:r>
                    <w:rPr>
                      <w:spacing w:val="9"/>
                      <w:sz w:val="20"/>
                      <w:szCs w:val="20"/>
                    </w:rPr>
                    <w:t>禁止在嘉陵江干支流岸线一公里范围</w:t>
                  </w:r>
                  <w:r>
                    <w:rPr>
                      <w:spacing w:val="4"/>
                      <w:sz w:val="20"/>
                      <w:szCs w:val="20"/>
                    </w:rPr>
                    <w:t xml:space="preserve"> </w:t>
                  </w:r>
                  <w:r>
                    <w:rPr>
                      <w:spacing w:val="7"/>
                      <w:sz w:val="20"/>
                      <w:szCs w:val="20"/>
                    </w:rPr>
                    <w:t>内新建、扩建化工园区和化工项目。</w:t>
                  </w:r>
                </w:p>
              </w:tc>
              <w:tc>
                <w:tcPr>
                  <w:tcW w:w="2109" w:type="dxa"/>
                  <w:vAlign w:val="top"/>
                </w:tcPr>
                <w:p w14:paraId="5007AC5F">
                  <w:pPr>
                    <w:pStyle w:val="6"/>
                    <w:spacing w:before="196" w:line="303" w:lineRule="auto"/>
                    <w:ind w:left="74" w:right="188" w:hanging="39"/>
                    <w:rPr>
                      <w:sz w:val="20"/>
                      <w:szCs w:val="20"/>
                    </w:rPr>
                  </w:pPr>
                  <w:r>
                    <w:rPr>
                      <w:spacing w:val="8"/>
                      <w:sz w:val="20"/>
                      <w:szCs w:val="20"/>
                    </w:rPr>
                    <w:t>本项目不属于化工项</w:t>
                  </w:r>
                  <w:r>
                    <w:rPr>
                      <w:spacing w:val="6"/>
                      <w:sz w:val="20"/>
                      <w:szCs w:val="20"/>
                    </w:rPr>
                    <w:t xml:space="preserve"> </w:t>
                  </w:r>
                  <w:r>
                    <w:rPr>
                      <w:spacing w:val="-20"/>
                      <w:sz w:val="20"/>
                      <w:szCs w:val="20"/>
                    </w:rPr>
                    <w:t>目。</w:t>
                  </w:r>
                </w:p>
              </w:tc>
              <w:tc>
                <w:tcPr>
                  <w:tcW w:w="700" w:type="dxa"/>
                  <w:tcBorders>
                    <w:right w:val="nil"/>
                  </w:tcBorders>
                  <w:vAlign w:val="top"/>
                </w:tcPr>
                <w:p w14:paraId="1B1BDB9D">
                  <w:pPr>
                    <w:spacing w:line="291" w:lineRule="auto"/>
                    <w:rPr>
                      <w:rFonts w:ascii="Arial"/>
                      <w:sz w:val="21"/>
                    </w:rPr>
                  </w:pPr>
                </w:p>
                <w:p w14:paraId="512D18A2">
                  <w:pPr>
                    <w:pStyle w:val="6"/>
                    <w:spacing w:before="65" w:line="227" w:lineRule="auto"/>
                    <w:ind w:left="36"/>
                    <w:rPr>
                      <w:sz w:val="20"/>
                      <w:szCs w:val="20"/>
                    </w:rPr>
                  </w:pPr>
                  <w:r>
                    <w:rPr>
                      <w:spacing w:val="3"/>
                      <w:sz w:val="20"/>
                      <w:szCs w:val="20"/>
                    </w:rPr>
                    <w:t>符合</w:t>
                  </w:r>
                </w:p>
              </w:tc>
            </w:tr>
            <w:tr w14:paraId="0B5B1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2" w:hRule="atLeast"/>
              </w:trPr>
              <w:tc>
                <w:tcPr>
                  <w:tcW w:w="1108" w:type="dxa"/>
                  <w:vMerge w:val="continue"/>
                  <w:tcBorders>
                    <w:top w:val="nil"/>
                    <w:left w:val="nil"/>
                    <w:bottom w:val="single" w:color="000000" w:sz="4" w:space="0"/>
                  </w:tcBorders>
                  <w:vAlign w:val="top"/>
                </w:tcPr>
                <w:p w14:paraId="5EAA777B">
                  <w:pPr>
                    <w:rPr>
                      <w:rFonts w:ascii="Arial"/>
                      <w:sz w:val="21"/>
                    </w:rPr>
                  </w:pPr>
                </w:p>
              </w:tc>
              <w:tc>
                <w:tcPr>
                  <w:tcW w:w="4019" w:type="dxa"/>
                  <w:tcBorders>
                    <w:bottom w:val="single" w:color="000000" w:sz="4" w:space="0"/>
                  </w:tcBorders>
                  <w:vAlign w:val="top"/>
                </w:tcPr>
                <w:p w14:paraId="7A54B4FA">
                  <w:pPr>
                    <w:pStyle w:val="6"/>
                    <w:spacing w:before="36" w:line="296" w:lineRule="auto"/>
                    <w:ind w:left="32" w:right="25"/>
                    <w:rPr>
                      <w:sz w:val="20"/>
                      <w:szCs w:val="20"/>
                    </w:rPr>
                  </w:pPr>
                  <w:r>
                    <w:rPr>
                      <w:spacing w:val="9"/>
                      <w:sz w:val="20"/>
                      <w:szCs w:val="20"/>
                    </w:rPr>
                    <w:t>第十九条嘉陵江流域实行重点水污染物排</w:t>
                  </w:r>
                  <w:r>
                    <w:rPr>
                      <w:spacing w:val="2"/>
                      <w:sz w:val="20"/>
                      <w:szCs w:val="20"/>
                    </w:rPr>
                    <w:t xml:space="preserve">   </w:t>
                  </w:r>
                  <w:r>
                    <w:rPr>
                      <w:spacing w:val="6"/>
                      <w:sz w:val="20"/>
                      <w:szCs w:val="20"/>
                    </w:rPr>
                    <w:t>放总量控制制度。</w:t>
                  </w:r>
                  <w:r>
                    <w:rPr>
                      <w:rFonts w:ascii="Times New Roman" w:hAnsi="Times New Roman" w:eastAsia="Times New Roman" w:cs="Times New Roman"/>
                      <w:spacing w:val="6"/>
                      <w:sz w:val="20"/>
                      <w:szCs w:val="20"/>
                    </w:rPr>
                    <w:t>…</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6"/>
                      <w:sz w:val="20"/>
                      <w:szCs w:val="20"/>
                    </w:rPr>
                    <w:t>…</w:t>
                  </w:r>
                  <w:r>
                    <w:rPr>
                      <w:spacing w:val="6"/>
                      <w:sz w:val="20"/>
                      <w:szCs w:val="20"/>
                    </w:rPr>
                    <w:t>对超过重点水污染物</w:t>
                  </w:r>
                  <w:r>
                    <w:rPr>
                      <w:sz w:val="20"/>
                      <w:szCs w:val="20"/>
                    </w:rPr>
                    <w:t xml:space="preserve"> </w:t>
                  </w:r>
                  <w:r>
                    <w:rPr>
                      <w:spacing w:val="9"/>
                      <w:sz w:val="20"/>
                      <w:szCs w:val="20"/>
                    </w:rPr>
                    <w:t>排放总量控制指标或者未完成水环境质量</w:t>
                  </w:r>
                  <w:r>
                    <w:rPr>
                      <w:spacing w:val="2"/>
                      <w:sz w:val="20"/>
                      <w:szCs w:val="20"/>
                    </w:rPr>
                    <w:t xml:space="preserve">   </w:t>
                  </w:r>
                  <w:r>
                    <w:rPr>
                      <w:spacing w:val="8"/>
                      <w:sz w:val="20"/>
                      <w:szCs w:val="20"/>
                    </w:rPr>
                    <w:t>改善目标的区域，省人民政府生态环境主管</w:t>
                  </w:r>
                  <w:r>
                    <w:rPr>
                      <w:spacing w:val="2"/>
                      <w:sz w:val="20"/>
                      <w:szCs w:val="20"/>
                    </w:rPr>
                    <w:t xml:space="preserve"> </w:t>
                  </w:r>
                  <w:r>
                    <w:rPr>
                      <w:spacing w:val="9"/>
                      <w:sz w:val="20"/>
                      <w:szCs w:val="20"/>
                    </w:rPr>
                    <w:t>部门应当会同有关部门约谈该地区人民政</w:t>
                  </w:r>
                  <w:r>
                    <w:rPr>
                      <w:spacing w:val="2"/>
                      <w:sz w:val="20"/>
                      <w:szCs w:val="20"/>
                    </w:rPr>
                    <w:t xml:space="preserve">   </w:t>
                  </w:r>
                  <w:r>
                    <w:rPr>
                      <w:spacing w:val="8"/>
                      <w:sz w:val="20"/>
                      <w:szCs w:val="20"/>
                    </w:rPr>
                    <w:t>府的主要负责人，并暂停审批新增重点水污</w:t>
                  </w:r>
                  <w:r>
                    <w:rPr>
                      <w:spacing w:val="2"/>
                      <w:sz w:val="20"/>
                      <w:szCs w:val="20"/>
                    </w:rPr>
                    <w:t xml:space="preserve"> </w:t>
                  </w:r>
                  <w:r>
                    <w:rPr>
                      <w:spacing w:val="9"/>
                      <w:sz w:val="20"/>
                      <w:szCs w:val="20"/>
                    </w:rPr>
                    <w:t>染物排放总量的建设项目的环境影响评价</w:t>
                  </w:r>
                  <w:r>
                    <w:rPr>
                      <w:spacing w:val="2"/>
                      <w:sz w:val="20"/>
                      <w:szCs w:val="20"/>
                    </w:rPr>
                    <w:t xml:space="preserve">   </w:t>
                  </w:r>
                  <w:r>
                    <w:rPr>
                      <w:spacing w:val="8"/>
                      <w:sz w:val="20"/>
                      <w:szCs w:val="20"/>
                    </w:rPr>
                    <w:t>文件。约谈情况应当向社会公开。</w:t>
                  </w:r>
                </w:p>
              </w:tc>
              <w:tc>
                <w:tcPr>
                  <w:tcW w:w="2109" w:type="dxa"/>
                  <w:tcBorders>
                    <w:bottom w:val="single" w:color="000000" w:sz="4" w:space="0"/>
                  </w:tcBorders>
                  <w:vAlign w:val="top"/>
                </w:tcPr>
                <w:p w14:paraId="04D8E2C4">
                  <w:pPr>
                    <w:spacing w:line="309" w:lineRule="auto"/>
                    <w:rPr>
                      <w:rFonts w:ascii="Arial"/>
                      <w:sz w:val="21"/>
                    </w:rPr>
                  </w:pPr>
                </w:p>
                <w:p w14:paraId="4F1497DA">
                  <w:pPr>
                    <w:spacing w:line="310" w:lineRule="auto"/>
                    <w:rPr>
                      <w:rFonts w:ascii="Arial"/>
                      <w:sz w:val="21"/>
                    </w:rPr>
                  </w:pPr>
                </w:p>
                <w:p w14:paraId="28F5D25E">
                  <w:pPr>
                    <w:pStyle w:val="6"/>
                    <w:spacing w:before="65" w:line="301" w:lineRule="auto"/>
                    <w:ind w:left="36" w:right="27" w:hanging="1"/>
                    <w:rPr>
                      <w:sz w:val="20"/>
                      <w:szCs w:val="20"/>
                    </w:rPr>
                  </w:pPr>
                  <w:r>
                    <w:rPr>
                      <w:spacing w:val="8"/>
                      <w:sz w:val="20"/>
                      <w:szCs w:val="20"/>
                    </w:rPr>
                    <w:t>本项目位于嘉陵江二</w:t>
                  </w:r>
                  <w:r>
                    <w:rPr>
                      <w:spacing w:val="3"/>
                      <w:sz w:val="20"/>
                      <w:szCs w:val="20"/>
                    </w:rPr>
                    <w:t xml:space="preserve">  级支流郪江流域，郪江</w:t>
                  </w:r>
                  <w:r>
                    <w:rPr>
                      <w:spacing w:val="8"/>
                      <w:sz w:val="20"/>
                      <w:szCs w:val="20"/>
                    </w:rPr>
                    <w:t xml:space="preserve"> 水质满足法定的</w:t>
                  </w:r>
                  <w:r>
                    <w:rPr>
                      <w:spacing w:val="-42"/>
                      <w:sz w:val="20"/>
                      <w:szCs w:val="20"/>
                    </w:rPr>
                    <w:t xml:space="preserve"> </w:t>
                  </w:r>
                  <w:r>
                    <w:rPr>
                      <w:rFonts w:ascii="Times New Roman" w:hAnsi="Times New Roman" w:eastAsia="Times New Roman" w:cs="Times New Roman"/>
                      <w:sz w:val="20"/>
                      <w:szCs w:val="20"/>
                    </w:rPr>
                    <w:t>III</w:t>
                  </w:r>
                  <w:r>
                    <w:rPr>
                      <w:rFonts w:ascii="Times New Roman" w:hAnsi="Times New Roman" w:eastAsia="Times New Roman" w:cs="Times New Roman"/>
                      <w:spacing w:val="8"/>
                      <w:sz w:val="20"/>
                      <w:szCs w:val="20"/>
                    </w:rPr>
                    <w:t xml:space="preserve"> </w:t>
                  </w:r>
                  <w:r>
                    <w:rPr>
                      <w:spacing w:val="8"/>
                      <w:sz w:val="20"/>
                      <w:szCs w:val="20"/>
                    </w:rPr>
                    <w:t>类</w:t>
                  </w:r>
                  <w:r>
                    <w:rPr>
                      <w:sz w:val="20"/>
                      <w:szCs w:val="20"/>
                    </w:rPr>
                    <w:t xml:space="preserve"> </w:t>
                  </w:r>
                  <w:r>
                    <w:rPr>
                      <w:spacing w:val="5"/>
                      <w:sz w:val="20"/>
                      <w:szCs w:val="20"/>
                    </w:rPr>
                    <w:t>水质标准。</w:t>
                  </w:r>
                </w:p>
              </w:tc>
              <w:tc>
                <w:tcPr>
                  <w:tcW w:w="700" w:type="dxa"/>
                  <w:tcBorders>
                    <w:bottom w:val="single" w:color="000000" w:sz="4" w:space="0"/>
                    <w:right w:val="nil"/>
                  </w:tcBorders>
                  <w:vAlign w:val="top"/>
                </w:tcPr>
                <w:p w14:paraId="72F1EA18">
                  <w:pPr>
                    <w:spacing w:line="276" w:lineRule="auto"/>
                    <w:rPr>
                      <w:rFonts w:ascii="Arial"/>
                      <w:sz w:val="21"/>
                    </w:rPr>
                  </w:pPr>
                </w:p>
                <w:p w14:paraId="0EE1043C">
                  <w:pPr>
                    <w:spacing w:line="276" w:lineRule="auto"/>
                    <w:rPr>
                      <w:rFonts w:ascii="Arial"/>
                      <w:sz w:val="21"/>
                    </w:rPr>
                  </w:pPr>
                </w:p>
                <w:p w14:paraId="12DCC1D5">
                  <w:pPr>
                    <w:spacing w:line="276" w:lineRule="auto"/>
                    <w:rPr>
                      <w:rFonts w:ascii="Arial"/>
                      <w:sz w:val="21"/>
                    </w:rPr>
                  </w:pPr>
                </w:p>
                <w:p w14:paraId="349069D5">
                  <w:pPr>
                    <w:spacing w:line="276" w:lineRule="auto"/>
                    <w:rPr>
                      <w:rFonts w:ascii="Arial"/>
                      <w:sz w:val="21"/>
                    </w:rPr>
                  </w:pPr>
                </w:p>
                <w:p w14:paraId="57E42FD1">
                  <w:pPr>
                    <w:pStyle w:val="6"/>
                    <w:spacing w:before="65" w:line="227" w:lineRule="auto"/>
                    <w:ind w:left="36"/>
                    <w:rPr>
                      <w:sz w:val="20"/>
                      <w:szCs w:val="20"/>
                    </w:rPr>
                  </w:pPr>
                  <w:r>
                    <w:rPr>
                      <w:spacing w:val="3"/>
                      <w:sz w:val="20"/>
                      <w:szCs w:val="20"/>
                    </w:rPr>
                    <w:t>符合</w:t>
                  </w:r>
                </w:p>
              </w:tc>
            </w:tr>
          </w:tbl>
          <w:p w14:paraId="252AD61A">
            <w:pPr>
              <w:spacing w:line="14" w:lineRule="auto"/>
              <w:rPr>
                <w:rFonts w:ascii="Arial"/>
                <w:sz w:val="2"/>
              </w:rPr>
            </w:pPr>
          </w:p>
        </w:tc>
      </w:tr>
    </w:tbl>
    <w:p w14:paraId="78A33F62">
      <w:pPr>
        <w:pStyle w:val="2"/>
      </w:pPr>
    </w:p>
    <w:p w14:paraId="15E76CA7">
      <w:pPr>
        <w:sectPr>
          <w:footerReference r:id="rId33" w:type="default"/>
          <w:pgSz w:w="11906" w:h="16839"/>
          <w:pgMar w:top="400" w:right="1418" w:bottom="1240" w:left="1418" w:header="0" w:footer="1078" w:gutter="0"/>
          <w:cols w:space="720" w:num="1"/>
        </w:sectPr>
      </w:pPr>
    </w:p>
    <w:p w14:paraId="7B8F0AB1">
      <w:pPr>
        <w:spacing w:before="19"/>
      </w:pPr>
    </w:p>
    <w:p w14:paraId="6D3ABCBD">
      <w:pPr>
        <w:spacing w:before="19"/>
      </w:pPr>
    </w:p>
    <w:p w14:paraId="7AA9D335">
      <w:pPr>
        <w:spacing w:before="19"/>
      </w:pPr>
    </w:p>
    <w:p w14:paraId="4BFECE6E">
      <w:pPr>
        <w:spacing w:before="18"/>
      </w:pPr>
    </w:p>
    <w:p w14:paraId="307F28CF">
      <w:pPr>
        <w:spacing w:before="18"/>
      </w:pPr>
    </w:p>
    <w:tbl>
      <w:tblPr>
        <w:tblStyle w:val="5"/>
        <w:tblW w:w="9064" w:type="dxa"/>
        <w:tblInd w:w="2" w:type="dxa"/>
        <w:tblBorders>
          <w:top w:val="single" w:color="000000" w:sz="6"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14:paraId="02BF32DA">
        <w:tblPrEx>
          <w:tblBorders>
            <w:top w:val="single" w:color="000000" w:sz="6"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6232" w:hRule="atLeast"/>
        </w:trPr>
        <w:tc>
          <w:tcPr>
            <w:tcW w:w="9064" w:type="dxa"/>
            <w:vAlign w:val="top"/>
          </w:tcPr>
          <w:p w14:paraId="297AE986">
            <w:pPr>
              <w:spacing w:line="23" w:lineRule="exact"/>
            </w:pPr>
          </w:p>
          <w:tbl>
            <w:tblPr>
              <w:tblStyle w:val="5"/>
              <w:tblW w:w="7936" w:type="dxa"/>
              <w:tblInd w:w="5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8"/>
              <w:gridCol w:w="4019"/>
              <w:gridCol w:w="2109"/>
              <w:gridCol w:w="700"/>
            </w:tblGrid>
            <w:tr w14:paraId="3CC14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0" w:hRule="atLeast"/>
              </w:trPr>
              <w:tc>
                <w:tcPr>
                  <w:tcW w:w="1108" w:type="dxa"/>
                  <w:vMerge w:val="restart"/>
                  <w:tcBorders>
                    <w:top w:val="nil"/>
                    <w:left w:val="nil"/>
                    <w:bottom w:val="nil"/>
                  </w:tcBorders>
                  <w:vAlign w:val="top"/>
                </w:tcPr>
                <w:p w14:paraId="31E43FE0">
                  <w:pPr>
                    <w:rPr>
                      <w:rFonts w:ascii="Arial"/>
                      <w:sz w:val="21"/>
                    </w:rPr>
                  </w:pPr>
                </w:p>
              </w:tc>
              <w:tc>
                <w:tcPr>
                  <w:tcW w:w="4019" w:type="dxa"/>
                  <w:tcBorders>
                    <w:top w:val="nil"/>
                  </w:tcBorders>
                  <w:vAlign w:val="top"/>
                </w:tcPr>
                <w:p w14:paraId="0D8621B2">
                  <w:pPr>
                    <w:pStyle w:val="6"/>
                    <w:spacing w:before="245" w:line="304" w:lineRule="auto"/>
                    <w:ind w:left="34" w:right="25" w:hanging="1"/>
                    <w:rPr>
                      <w:sz w:val="20"/>
                      <w:szCs w:val="20"/>
                    </w:rPr>
                  </w:pPr>
                  <w:r>
                    <w:rPr>
                      <w:spacing w:val="9"/>
                      <w:sz w:val="20"/>
                      <w:szCs w:val="20"/>
                    </w:rPr>
                    <w:t>第二十一条排污单位排放污染物不得超过</w:t>
                  </w:r>
                  <w:r>
                    <w:rPr>
                      <w:spacing w:val="2"/>
                      <w:sz w:val="20"/>
                      <w:szCs w:val="20"/>
                    </w:rPr>
                    <w:t xml:space="preserve">   </w:t>
                  </w:r>
                  <w:r>
                    <w:rPr>
                      <w:spacing w:val="8"/>
                      <w:sz w:val="20"/>
                      <w:szCs w:val="20"/>
                    </w:rPr>
                    <w:t>国家和省污染物排放标准，不得超过重点水</w:t>
                  </w:r>
                  <w:r>
                    <w:rPr>
                      <w:sz w:val="20"/>
                      <w:szCs w:val="20"/>
                    </w:rPr>
                    <w:t xml:space="preserve"> </w:t>
                  </w:r>
                  <w:r>
                    <w:rPr>
                      <w:spacing w:val="8"/>
                      <w:sz w:val="20"/>
                      <w:szCs w:val="20"/>
                    </w:rPr>
                    <w:t>污染物排放总量控制指标。</w:t>
                  </w:r>
                </w:p>
              </w:tc>
              <w:tc>
                <w:tcPr>
                  <w:tcW w:w="2109" w:type="dxa"/>
                  <w:tcBorders>
                    <w:top w:val="nil"/>
                  </w:tcBorders>
                  <w:vAlign w:val="top"/>
                </w:tcPr>
                <w:p w14:paraId="1176A611">
                  <w:pPr>
                    <w:pStyle w:val="6"/>
                    <w:spacing w:before="245" w:line="304" w:lineRule="auto"/>
                    <w:ind w:left="34" w:right="25" w:firstLine="3"/>
                    <w:rPr>
                      <w:sz w:val="20"/>
                      <w:szCs w:val="20"/>
                    </w:rPr>
                  </w:pPr>
                  <w:r>
                    <w:rPr>
                      <w:spacing w:val="4"/>
                      <w:sz w:val="20"/>
                      <w:szCs w:val="20"/>
                    </w:rPr>
                    <w:t>项目废气、废水及噪声</w:t>
                  </w:r>
                  <w:r>
                    <w:rPr>
                      <w:sz w:val="20"/>
                      <w:szCs w:val="20"/>
                    </w:rPr>
                    <w:t xml:space="preserve"> </w:t>
                  </w:r>
                  <w:r>
                    <w:rPr>
                      <w:spacing w:val="8"/>
                      <w:sz w:val="20"/>
                      <w:szCs w:val="20"/>
                    </w:rPr>
                    <w:t>根据后文预测均可实</w:t>
                  </w:r>
                  <w:r>
                    <w:rPr>
                      <w:spacing w:val="3"/>
                      <w:sz w:val="20"/>
                      <w:szCs w:val="20"/>
                    </w:rPr>
                    <w:t xml:space="preserve">  </w:t>
                  </w:r>
                  <w:r>
                    <w:rPr>
                      <w:spacing w:val="6"/>
                      <w:sz w:val="20"/>
                      <w:szCs w:val="20"/>
                    </w:rPr>
                    <w:t>现达标排放。</w:t>
                  </w:r>
                </w:p>
              </w:tc>
              <w:tc>
                <w:tcPr>
                  <w:tcW w:w="700" w:type="dxa"/>
                  <w:tcBorders>
                    <w:top w:val="nil"/>
                    <w:right w:val="nil"/>
                  </w:tcBorders>
                  <w:vAlign w:val="top"/>
                </w:tcPr>
                <w:p w14:paraId="787D4365">
                  <w:pPr>
                    <w:spacing w:line="253" w:lineRule="auto"/>
                    <w:rPr>
                      <w:rFonts w:ascii="Arial"/>
                      <w:sz w:val="21"/>
                    </w:rPr>
                  </w:pPr>
                </w:p>
                <w:p w14:paraId="722EE9B8">
                  <w:pPr>
                    <w:spacing w:line="253" w:lineRule="auto"/>
                    <w:rPr>
                      <w:rFonts w:ascii="Arial"/>
                      <w:sz w:val="21"/>
                    </w:rPr>
                  </w:pPr>
                </w:p>
                <w:p w14:paraId="6004B5BB">
                  <w:pPr>
                    <w:pStyle w:val="6"/>
                    <w:spacing w:before="65" w:line="228" w:lineRule="auto"/>
                    <w:ind w:left="36"/>
                    <w:rPr>
                      <w:sz w:val="20"/>
                      <w:szCs w:val="20"/>
                    </w:rPr>
                  </w:pPr>
                  <w:r>
                    <w:rPr>
                      <w:spacing w:val="3"/>
                      <w:sz w:val="20"/>
                      <w:szCs w:val="20"/>
                    </w:rPr>
                    <w:t>符合</w:t>
                  </w:r>
                </w:p>
              </w:tc>
            </w:tr>
            <w:tr w14:paraId="0B05F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0" w:hRule="atLeast"/>
              </w:trPr>
              <w:tc>
                <w:tcPr>
                  <w:tcW w:w="1108" w:type="dxa"/>
                  <w:vMerge w:val="continue"/>
                  <w:tcBorders>
                    <w:top w:val="nil"/>
                    <w:left w:val="nil"/>
                    <w:bottom w:val="single" w:color="000000" w:sz="10" w:space="0"/>
                  </w:tcBorders>
                  <w:vAlign w:val="top"/>
                </w:tcPr>
                <w:p w14:paraId="5B5E16D3">
                  <w:pPr>
                    <w:rPr>
                      <w:rFonts w:ascii="Arial"/>
                      <w:sz w:val="21"/>
                    </w:rPr>
                  </w:pPr>
                </w:p>
              </w:tc>
              <w:tc>
                <w:tcPr>
                  <w:tcW w:w="4019" w:type="dxa"/>
                  <w:tcBorders>
                    <w:bottom w:val="single" w:color="000000" w:sz="10" w:space="0"/>
                  </w:tcBorders>
                  <w:vAlign w:val="top"/>
                </w:tcPr>
                <w:p w14:paraId="57F9A9E7">
                  <w:pPr>
                    <w:pStyle w:val="6"/>
                    <w:spacing w:before="41" w:line="298" w:lineRule="auto"/>
                    <w:ind w:left="32" w:right="25"/>
                    <w:rPr>
                      <w:sz w:val="20"/>
                      <w:szCs w:val="20"/>
                    </w:rPr>
                  </w:pPr>
                  <w:r>
                    <w:rPr>
                      <w:spacing w:val="9"/>
                      <w:sz w:val="20"/>
                      <w:szCs w:val="20"/>
                    </w:rPr>
                    <w:t>第五十八条嘉陵江流域县级以上地方人民</w:t>
                  </w:r>
                  <w:r>
                    <w:rPr>
                      <w:spacing w:val="2"/>
                      <w:sz w:val="20"/>
                      <w:szCs w:val="20"/>
                    </w:rPr>
                    <w:t xml:space="preserve">   </w:t>
                  </w:r>
                  <w:r>
                    <w:rPr>
                      <w:spacing w:val="8"/>
                      <w:sz w:val="20"/>
                      <w:szCs w:val="20"/>
                    </w:rPr>
                    <w:t>政府应当按照有关规定，组织建设城乡污水</w:t>
                  </w:r>
                  <w:r>
                    <w:rPr>
                      <w:spacing w:val="2"/>
                      <w:sz w:val="20"/>
                      <w:szCs w:val="20"/>
                    </w:rPr>
                    <w:t xml:space="preserve"> </w:t>
                  </w:r>
                  <w:r>
                    <w:rPr>
                      <w:spacing w:val="8"/>
                      <w:sz w:val="20"/>
                      <w:szCs w:val="20"/>
                    </w:rPr>
                    <w:t>集中处理设施，并配套建设排水管网，保证</w:t>
                  </w:r>
                  <w:r>
                    <w:rPr>
                      <w:spacing w:val="2"/>
                      <w:sz w:val="20"/>
                      <w:szCs w:val="20"/>
                    </w:rPr>
                    <w:t xml:space="preserve"> </w:t>
                  </w:r>
                  <w:r>
                    <w:rPr>
                      <w:spacing w:val="8"/>
                      <w:sz w:val="20"/>
                      <w:szCs w:val="20"/>
                    </w:rPr>
                    <w:t>城乡污水集中处理设施的收集、处理能力与</w:t>
                  </w:r>
                  <w:r>
                    <w:rPr>
                      <w:spacing w:val="2"/>
                      <w:sz w:val="20"/>
                      <w:szCs w:val="20"/>
                    </w:rPr>
                    <w:t xml:space="preserve"> </w:t>
                  </w:r>
                  <w:r>
                    <w:rPr>
                      <w:spacing w:val="8"/>
                      <w:sz w:val="20"/>
                      <w:szCs w:val="20"/>
                    </w:rPr>
                    <w:t>城乡污水产生量相适应，逐步实现城乡生活</w:t>
                  </w:r>
                  <w:r>
                    <w:rPr>
                      <w:spacing w:val="2"/>
                      <w:sz w:val="20"/>
                      <w:szCs w:val="20"/>
                    </w:rPr>
                    <w:t xml:space="preserve"> </w:t>
                  </w:r>
                  <w:r>
                    <w:rPr>
                      <w:spacing w:val="8"/>
                      <w:sz w:val="20"/>
                      <w:szCs w:val="20"/>
                    </w:rPr>
                    <w:t>污水全收集、全处理。新建城镇排水管网应</w:t>
                  </w:r>
                  <w:r>
                    <w:rPr>
                      <w:spacing w:val="2"/>
                      <w:sz w:val="20"/>
                      <w:szCs w:val="20"/>
                    </w:rPr>
                    <w:t xml:space="preserve"> </w:t>
                  </w:r>
                  <w:r>
                    <w:rPr>
                      <w:spacing w:val="8"/>
                      <w:sz w:val="20"/>
                      <w:szCs w:val="20"/>
                    </w:rPr>
                    <w:t>当实施雨水、污水分流；改建、扩建排水管</w:t>
                  </w:r>
                  <w:r>
                    <w:rPr>
                      <w:spacing w:val="2"/>
                      <w:sz w:val="20"/>
                      <w:szCs w:val="20"/>
                    </w:rPr>
                    <w:t xml:space="preserve"> </w:t>
                  </w:r>
                  <w:r>
                    <w:rPr>
                      <w:spacing w:val="8"/>
                      <w:sz w:val="20"/>
                      <w:szCs w:val="20"/>
                    </w:rPr>
                    <w:t>网不得将雨水管网、污水管网相互混接；现</w:t>
                  </w:r>
                  <w:r>
                    <w:rPr>
                      <w:spacing w:val="2"/>
                      <w:sz w:val="20"/>
                      <w:szCs w:val="20"/>
                    </w:rPr>
                    <w:t xml:space="preserve"> </w:t>
                  </w:r>
                  <w:r>
                    <w:rPr>
                      <w:spacing w:val="8"/>
                      <w:sz w:val="20"/>
                      <w:szCs w:val="20"/>
                    </w:rPr>
                    <w:t>有排水设施因地制宜实施雨水、污水分流改</w:t>
                  </w:r>
                  <w:r>
                    <w:rPr>
                      <w:spacing w:val="2"/>
                      <w:sz w:val="20"/>
                      <w:szCs w:val="20"/>
                    </w:rPr>
                    <w:t xml:space="preserve"> </w:t>
                  </w:r>
                  <w:r>
                    <w:rPr>
                      <w:sz w:val="20"/>
                      <w:szCs w:val="20"/>
                    </w:rPr>
                    <w:t>造。</w:t>
                  </w:r>
                </w:p>
              </w:tc>
              <w:tc>
                <w:tcPr>
                  <w:tcW w:w="2109" w:type="dxa"/>
                  <w:tcBorders>
                    <w:bottom w:val="single" w:color="000000" w:sz="10" w:space="0"/>
                  </w:tcBorders>
                  <w:vAlign w:val="top"/>
                </w:tcPr>
                <w:p w14:paraId="19D55D85">
                  <w:pPr>
                    <w:spacing w:line="312" w:lineRule="auto"/>
                    <w:rPr>
                      <w:rFonts w:ascii="Arial"/>
                      <w:sz w:val="21"/>
                    </w:rPr>
                  </w:pPr>
                </w:p>
                <w:p w14:paraId="6F4DFA87">
                  <w:pPr>
                    <w:spacing w:line="312" w:lineRule="auto"/>
                    <w:rPr>
                      <w:rFonts w:ascii="Arial"/>
                      <w:sz w:val="21"/>
                    </w:rPr>
                  </w:pPr>
                </w:p>
                <w:p w14:paraId="78A88D57">
                  <w:pPr>
                    <w:pStyle w:val="6"/>
                    <w:spacing w:before="65" w:line="302" w:lineRule="auto"/>
                    <w:ind w:left="35" w:right="27"/>
                    <w:rPr>
                      <w:sz w:val="20"/>
                      <w:szCs w:val="20"/>
                    </w:rPr>
                  </w:pPr>
                  <w:r>
                    <w:rPr>
                      <w:spacing w:val="8"/>
                      <w:sz w:val="20"/>
                      <w:szCs w:val="20"/>
                    </w:rPr>
                    <w:t>本项目所在区域已实</w:t>
                  </w:r>
                  <w:r>
                    <w:rPr>
                      <w:spacing w:val="3"/>
                      <w:sz w:val="20"/>
                      <w:szCs w:val="20"/>
                    </w:rPr>
                    <w:t xml:space="preserve">  现雨污分流，项目生活</w:t>
                  </w:r>
                  <w:r>
                    <w:rPr>
                      <w:spacing w:val="8"/>
                      <w:sz w:val="20"/>
                      <w:szCs w:val="20"/>
                    </w:rPr>
                    <w:t xml:space="preserve"> 污水经预处理设施处</w:t>
                  </w:r>
                  <w:r>
                    <w:rPr>
                      <w:spacing w:val="3"/>
                      <w:sz w:val="20"/>
                      <w:szCs w:val="20"/>
                    </w:rPr>
                    <w:t xml:space="preserve">  </w:t>
                  </w:r>
                  <w:r>
                    <w:rPr>
                      <w:spacing w:val="8"/>
                      <w:sz w:val="20"/>
                      <w:szCs w:val="20"/>
                    </w:rPr>
                    <w:t>理后排入市政污水管</w:t>
                  </w:r>
                  <w:r>
                    <w:rPr>
                      <w:spacing w:val="3"/>
                      <w:sz w:val="20"/>
                      <w:szCs w:val="20"/>
                    </w:rPr>
                    <w:t xml:space="preserve">  </w:t>
                  </w:r>
                  <w:r>
                    <w:rPr>
                      <w:spacing w:val="8"/>
                      <w:sz w:val="20"/>
                      <w:szCs w:val="20"/>
                    </w:rPr>
                    <w:t>网送大英工业废水处</w:t>
                  </w:r>
                  <w:r>
                    <w:rPr>
                      <w:spacing w:val="3"/>
                      <w:sz w:val="20"/>
                      <w:szCs w:val="20"/>
                    </w:rPr>
                    <w:t xml:space="preserve">  </w:t>
                  </w:r>
                  <w:r>
                    <w:rPr>
                      <w:spacing w:val="5"/>
                      <w:sz w:val="20"/>
                      <w:szCs w:val="20"/>
                    </w:rPr>
                    <w:t>理厂处理。</w:t>
                  </w:r>
                </w:p>
              </w:tc>
              <w:tc>
                <w:tcPr>
                  <w:tcW w:w="700" w:type="dxa"/>
                  <w:tcBorders>
                    <w:bottom w:val="single" w:color="000000" w:sz="10" w:space="0"/>
                    <w:right w:val="nil"/>
                  </w:tcBorders>
                  <w:vAlign w:val="top"/>
                </w:tcPr>
                <w:p w14:paraId="16E174D3">
                  <w:pPr>
                    <w:spacing w:line="287" w:lineRule="auto"/>
                    <w:rPr>
                      <w:rFonts w:ascii="Arial"/>
                      <w:sz w:val="21"/>
                    </w:rPr>
                  </w:pPr>
                </w:p>
                <w:p w14:paraId="79712AD6">
                  <w:pPr>
                    <w:spacing w:line="287" w:lineRule="auto"/>
                    <w:rPr>
                      <w:rFonts w:ascii="Arial"/>
                      <w:sz w:val="21"/>
                    </w:rPr>
                  </w:pPr>
                </w:p>
                <w:p w14:paraId="101096CE">
                  <w:pPr>
                    <w:spacing w:line="287" w:lineRule="auto"/>
                    <w:rPr>
                      <w:rFonts w:ascii="Arial"/>
                      <w:sz w:val="21"/>
                    </w:rPr>
                  </w:pPr>
                </w:p>
                <w:p w14:paraId="218855C4">
                  <w:pPr>
                    <w:spacing w:line="287" w:lineRule="auto"/>
                    <w:rPr>
                      <w:rFonts w:ascii="Arial"/>
                      <w:sz w:val="21"/>
                    </w:rPr>
                  </w:pPr>
                </w:p>
                <w:p w14:paraId="0BAA344D">
                  <w:pPr>
                    <w:spacing w:line="287" w:lineRule="auto"/>
                    <w:rPr>
                      <w:rFonts w:ascii="Arial"/>
                      <w:sz w:val="21"/>
                    </w:rPr>
                  </w:pPr>
                </w:p>
                <w:p w14:paraId="6544A759">
                  <w:pPr>
                    <w:pStyle w:val="6"/>
                    <w:spacing w:before="65" w:line="228" w:lineRule="auto"/>
                    <w:ind w:left="36"/>
                    <w:rPr>
                      <w:sz w:val="20"/>
                      <w:szCs w:val="20"/>
                    </w:rPr>
                  </w:pPr>
                  <w:r>
                    <w:rPr>
                      <w:spacing w:val="3"/>
                      <w:sz w:val="20"/>
                      <w:szCs w:val="20"/>
                    </w:rPr>
                    <w:t>符合</w:t>
                  </w:r>
                </w:p>
              </w:tc>
            </w:tr>
          </w:tbl>
          <w:p w14:paraId="028E7902">
            <w:pPr>
              <w:rPr>
                <w:rFonts w:ascii="Arial"/>
                <w:sz w:val="21"/>
              </w:rPr>
            </w:pPr>
          </w:p>
        </w:tc>
      </w:tr>
    </w:tbl>
    <w:p w14:paraId="78D15A73">
      <w:pPr>
        <w:pStyle w:val="2"/>
      </w:pPr>
    </w:p>
    <w:p w14:paraId="3FB1E36A">
      <w:pPr>
        <w:sectPr>
          <w:footerReference r:id="rId34" w:type="default"/>
          <w:pgSz w:w="11906" w:h="16839"/>
          <w:pgMar w:top="400" w:right="1418" w:bottom="1240" w:left="1418" w:header="0" w:footer="1078" w:gutter="0"/>
          <w:cols w:space="720" w:num="1"/>
        </w:sectPr>
      </w:pPr>
    </w:p>
    <w:p w14:paraId="1B3D60DF">
      <w:pPr>
        <w:pStyle w:val="2"/>
        <w:spacing w:line="248" w:lineRule="auto"/>
      </w:pPr>
    </w:p>
    <w:p w14:paraId="322863A9">
      <w:pPr>
        <w:pStyle w:val="2"/>
        <w:spacing w:line="248" w:lineRule="auto"/>
      </w:pPr>
    </w:p>
    <w:p w14:paraId="3588AAEA">
      <w:pPr>
        <w:pStyle w:val="2"/>
        <w:spacing w:line="248" w:lineRule="auto"/>
      </w:pPr>
    </w:p>
    <w:p w14:paraId="634FA97D">
      <w:pPr>
        <w:pStyle w:val="2"/>
        <w:spacing w:line="248" w:lineRule="auto"/>
      </w:pPr>
    </w:p>
    <w:p w14:paraId="7C48ABCB">
      <w:pPr>
        <w:pStyle w:val="2"/>
        <w:spacing w:line="249" w:lineRule="auto"/>
      </w:pPr>
    </w:p>
    <w:p w14:paraId="56C78673">
      <w:pPr>
        <w:spacing w:before="98" w:line="211" w:lineRule="auto"/>
        <w:ind w:left="96"/>
        <w:outlineLvl w:val="0"/>
        <w:rPr>
          <w:rFonts w:ascii="黑体" w:hAnsi="黑体" w:eastAsia="黑体" w:cs="黑体"/>
          <w:sz w:val="30"/>
          <w:szCs w:val="30"/>
        </w:rPr>
      </w:pPr>
      <w:r>
        <w:rPr>
          <w:rFonts w:ascii="黑体" w:hAnsi="黑体" w:eastAsia="黑体" w:cs="黑体"/>
          <w:spacing w:val="-2"/>
          <w:sz w:val="30"/>
          <w:szCs w:val="30"/>
        </w:rPr>
        <w:t>二、建设项目工程分析</w:t>
      </w:r>
    </w:p>
    <w:tbl>
      <w:tblPr>
        <w:tblStyle w:val="5"/>
        <w:tblW w:w="8988"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4"/>
        <w:gridCol w:w="1096"/>
        <w:gridCol w:w="4293"/>
        <w:gridCol w:w="972"/>
        <w:gridCol w:w="1135"/>
        <w:gridCol w:w="1108"/>
      </w:tblGrid>
      <w:tr w14:paraId="44CFE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4" w:hRule="atLeast"/>
        </w:trPr>
        <w:tc>
          <w:tcPr>
            <w:tcW w:w="384" w:type="dxa"/>
            <w:vMerge w:val="restart"/>
            <w:tcBorders>
              <w:top w:val="single" w:color="000000" w:sz="6" w:space="0"/>
              <w:left w:val="single" w:color="000000" w:sz="6" w:space="0"/>
              <w:bottom w:val="nil"/>
              <w:right w:val="single" w:color="000000" w:sz="2" w:space="0"/>
            </w:tcBorders>
            <w:textDirection w:val="tbRlV"/>
            <w:vAlign w:val="top"/>
          </w:tcPr>
          <w:p w14:paraId="0EBF7643">
            <w:pPr>
              <w:pStyle w:val="6"/>
              <w:spacing w:before="30" w:line="199" w:lineRule="auto"/>
              <w:ind w:left="5525"/>
            </w:pPr>
            <w:r>
              <w:rPr>
                <w:spacing w:val="-1"/>
              </w:rPr>
              <w:t>建</w:t>
            </w:r>
            <w:r>
              <w:rPr>
                <w:spacing w:val="-46"/>
              </w:rPr>
              <w:t xml:space="preserve"> </w:t>
            </w:r>
            <w:r>
              <w:rPr>
                <w:spacing w:val="-1"/>
              </w:rPr>
              <w:t>设</w:t>
            </w:r>
            <w:r>
              <w:rPr>
                <w:spacing w:val="-50"/>
              </w:rPr>
              <w:t xml:space="preserve"> </w:t>
            </w:r>
            <w:r>
              <w:rPr>
                <w:spacing w:val="-1"/>
                <w:position w:val="1"/>
              </w:rPr>
              <w:t>内</w:t>
            </w:r>
            <w:r>
              <w:rPr>
                <w:spacing w:val="-48"/>
                <w:position w:val="1"/>
              </w:rPr>
              <w:t xml:space="preserve"> </w:t>
            </w:r>
            <w:r>
              <w:rPr>
                <w:spacing w:val="-1"/>
              </w:rPr>
              <w:t>容</w:t>
            </w:r>
          </w:p>
        </w:tc>
        <w:tc>
          <w:tcPr>
            <w:tcW w:w="8604" w:type="dxa"/>
            <w:gridSpan w:val="5"/>
            <w:tcBorders>
              <w:top w:val="single" w:color="000000" w:sz="6" w:space="0"/>
              <w:left w:val="single" w:color="000000" w:sz="2" w:space="0"/>
              <w:bottom w:val="single" w:color="000000" w:sz="10" w:space="0"/>
              <w:right w:val="single" w:color="000000" w:sz="6" w:space="0"/>
            </w:tcBorders>
            <w:vAlign w:val="top"/>
          </w:tcPr>
          <w:p w14:paraId="18272DB8">
            <w:pPr>
              <w:pStyle w:val="6"/>
              <w:spacing w:before="161" w:line="220" w:lineRule="auto"/>
              <w:ind w:left="594"/>
            </w:pPr>
            <w:r>
              <w:rPr>
                <w:rFonts w:ascii="Times New Roman" w:hAnsi="Times New Roman" w:eastAsia="Times New Roman" w:cs="Times New Roman"/>
                <w:b/>
                <w:bCs/>
                <w:spacing w:val="-3"/>
              </w:rPr>
              <w:t>1</w:t>
            </w:r>
            <w:r>
              <w:rPr>
                <w:rFonts w:ascii="Times New Roman" w:hAnsi="Times New Roman" w:eastAsia="Times New Roman" w:cs="Times New Roman"/>
                <w:b/>
                <w:bCs/>
                <w:spacing w:val="-34"/>
              </w:rPr>
              <w:t xml:space="preserve"> </w:t>
            </w:r>
            <w:r>
              <w:rPr>
                <w:b/>
                <w:bCs/>
                <w:spacing w:val="-3"/>
              </w:rPr>
              <w:t>、项目名称、建设性质、建设单位、建设</w:t>
            </w:r>
            <w:r>
              <w:rPr>
                <w:b/>
                <w:bCs/>
                <w:spacing w:val="-4"/>
              </w:rPr>
              <w:t>地点、建设投资</w:t>
            </w:r>
          </w:p>
          <w:p w14:paraId="712819C4">
            <w:pPr>
              <w:pStyle w:val="6"/>
              <w:spacing w:before="255" w:line="219" w:lineRule="auto"/>
              <w:ind w:left="591"/>
            </w:pPr>
            <w:r>
              <w:rPr>
                <w:spacing w:val="-1"/>
              </w:rPr>
              <w:t>项目名称：非金属材料磨粉生产项目</w:t>
            </w:r>
          </w:p>
          <w:p w14:paraId="1AE110F7">
            <w:pPr>
              <w:pStyle w:val="6"/>
              <w:spacing w:before="260" w:line="220" w:lineRule="auto"/>
              <w:ind w:left="590"/>
            </w:pPr>
            <w:r>
              <w:rPr>
                <w:spacing w:val="-2"/>
              </w:rPr>
              <w:t>建设性质：新建</w:t>
            </w:r>
          </w:p>
          <w:p w14:paraId="4C3CAF06">
            <w:pPr>
              <w:pStyle w:val="6"/>
              <w:spacing w:before="258" w:line="219" w:lineRule="auto"/>
              <w:ind w:left="590"/>
            </w:pPr>
            <w:r>
              <w:rPr>
                <w:spacing w:val="-1"/>
              </w:rPr>
              <w:t>建设单位：四川优盛新材料有限公司</w:t>
            </w:r>
          </w:p>
          <w:p w14:paraId="1AB34EB1">
            <w:pPr>
              <w:pStyle w:val="6"/>
              <w:spacing w:before="261" w:line="219" w:lineRule="auto"/>
              <w:ind w:left="590"/>
            </w:pPr>
            <w:r>
              <w:rPr>
                <w:spacing w:val="-1"/>
              </w:rPr>
              <w:t>建设地点：四川省遂宁市大英县工业园区庙山路</w:t>
            </w:r>
            <w:r>
              <w:rPr>
                <w:spacing w:val="-50"/>
              </w:rPr>
              <w:t xml:space="preserve"> </w:t>
            </w:r>
            <w:r>
              <w:rPr>
                <w:rFonts w:ascii="Times New Roman" w:hAnsi="Times New Roman" w:eastAsia="Times New Roman" w:cs="Times New Roman"/>
                <w:spacing w:val="-1"/>
              </w:rPr>
              <w:t>6</w:t>
            </w:r>
            <w:r>
              <w:rPr>
                <w:rFonts w:ascii="Times New Roman" w:hAnsi="Times New Roman" w:eastAsia="Times New Roman" w:cs="Times New Roman"/>
                <w:spacing w:val="15"/>
              </w:rPr>
              <w:t xml:space="preserve"> </w:t>
            </w:r>
            <w:r>
              <w:rPr>
                <w:spacing w:val="-1"/>
              </w:rPr>
              <w:t>号</w:t>
            </w:r>
          </w:p>
          <w:p w14:paraId="53097B72">
            <w:pPr>
              <w:pStyle w:val="6"/>
              <w:spacing w:before="260" w:line="219" w:lineRule="auto"/>
              <w:ind w:left="584"/>
            </w:pPr>
            <w:r>
              <w:rPr>
                <w:rFonts w:ascii="Times New Roman" w:hAnsi="Times New Roman" w:eastAsia="Times New Roman" w:cs="Times New Roman"/>
                <w:b/>
                <w:bCs/>
                <w:spacing w:val="-5"/>
              </w:rPr>
              <w:t>2</w:t>
            </w:r>
            <w:r>
              <w:rPr>
                <w:rFonts w:ascii="Times New Roman" w:hAnsi="Times New Roman" w:eastAsia="Times New Roman" w:cs="Times New Roman"/>
                <w:b/>
                <w:bCs/>
                <w:spacing w:val="-34"/>
              </w:rPr>
              <w:t xml:space="preserve"> </w:t>
            </w:r>
            <w:r>
              <w:rPr>
                <w:b/>
                <w:bCs/>
                <w:spacing w:val="-5"/>
              </w:rPr>
              <w:t>、建设内容及规模</w:t>
            </w:r>
          </w:p>
          <w:p w14:paraId="184F8495">
            <w:pPr>
              <w:pStyle w:val="6"/>
              <w:spacing w:before="260" w:line="419" w:lineRule="auto"/>
              <w:ind w:left="107" w:right="102" w:firstLine="480"/>
              <w:jc w:val="both"/>
            </w:pPr>
            <w:r>
              <w:rPr>
                <w:spacing w:val="7"/>
              </w:rPr>
              <w:t>本项目在四川优盛新材料有限公司现有车间内建设非金属材料磨粉</w:t>
            </w:r>
            <w:r>
              <w:rPr>
                <w:spacing w:val="6"/>
              </w:rPr>
              <w:t>造粒生</w:t>
            </w:r>
            <w:r>
              <w:t xml:space="preserve"> </w:t>
            </w:r>
            <w:r>
              <w:rPr>
                <w:spacing w:val="-1"/>
              </w:rPr>
              <w:t>产线一条，项目主要设置上料机、磨粉机、造粒烘干机、除尘设施设备等，项目</w:t>
            </w:r>
            <w:r>
              <w:rPr>
                <w:spacing w:val="17"/>
              </w:rPr>
              <w:t xml:space="preserve"> </w:t>
            </w:r>
            <w:r>
              <w:rPr>
                <w:spacing w:val="-2"/>
              </w:rPr>
              <w:t>建成后 具备湿法造粒生产炭黑粉</w:t>
            </w:r>
            <w:r>
              <w:rPr>
                <w:spacing w:val="-35"/>
              </w:rPr>
              <w:t xml:space="preserve"> </w:t>
            </w:r>
            <w:r>
              <w:rPr>
                <w:rFonts w:ascii="Times New Roman" w:hAnsi="Times New Roman" w:eastAsia="Times New Roman" w:cs="Times New Roman"/>
                <w:spacing w:val="-2"/>
              </w:rPr>
              <w:t>5000t/a</w:t>
            </w:r>
            <w:r>
              <w:rPr>
                <w:rFonts w:ascii="Times New Roman" w:hAnsi="Times New Roman" w:eastAsia="Times New Roman" w:cs="Times New Roman"/>
                <w:spacing w:val="-34"/>
              </w:rPr>
              <w:t xml:space="preserve"> </w:t>
            </w:r>
            <w:r>
              <w:rPr>
                <w:spacing w:val="-2"/>
              </w:rPr>
              <w:t>、高岭土粉</w:t>
            </w:r>
            <w:r>
              <w:rPr>
                <w:spacing w:val="-55"/>
              </w:rPr>
              <w:t xml:space="preserve"> </w:t>
            </w:r>
            <w:r>
              <w:rPr>
                <w:rFonts w:ascii="Times New Roman" w:hAnsi="Times New Roman" w:eastAsia="Times New Roman" w:cs="Times New Roman"/>
                <w:spacing w:val="-2"/>
              </w:rPr>
              <w:t xml:space="preserve">2000t/a  </w:t>
            </w:r>
            <w:r>
              <w:rPr>
                <w:spacing w:val="-2"/>
              </w:rPr>
              <w:t>、二氧化硅</w:t>
            </w:r>
            <w:r>
              <w:rPr>
                <w:spacing w:val="-32"/>
              </w:rPr>
              <w:t xml:space="preserve"> </w:t>
            </w:r>
            <w:r>
              <w:rPr>
                <w:rFonts w:ascii="Times New Roman" w:hAnsi="Times New Roman" w:eastAsia="Times New Roman" w:cs="Times New Roman"/>
                <w:spacing w:val="-2"/>
              </w:rPr>
              <w:t>1000t/a</w:t>
            </w:r>
            <w:r>
              <w:rPr>
                <w:rFonts w:ascii="Times New Roman" w:hAnsi="Times New Roman" w:eastAsia="Times New Roman" w:cs="Times New Roman"/>
              </w:rPr>
              <w:t xml:space="preserve">  </w:t>
            </w:r>
            <w:r>
              <w:rPr>
                <w:spacing w:val="-2"/>
              </w:rPr>
              <w:t>的生产能力。</w:t>
            </w:r>
          </w:p>
          <w:p w14:paraId="2714503F">
            <w:pPr>
              <w:pStyle w:val="6"/>
              <w:spacing w:line="220" w:lineRule="auto"/>
              <w:ind w:left="582"/>
            </w:pPr>
            <w:r>
              <w:rPr>
                <w:rFonts w:ascii="Times New Roman" w:hAnsi="Times New Roman" w:eastAsia="Times New Roman" w:cs="Times New Roman"/>
                <w:b/>
                <w:bCs/>
                <w:spacing w:val="-4"/>
              </w:rPr>
              <w:t>3</w:t>
            </w:r>
            <w:r>
              <w:rPr>
                <w:rFonts w:ascii="Times New Roman" w:hAnsi="Times New Roman" w:eastAsia="Times New Roman" w:cs="Times New Roman"/>
                <w:b/>
                <w:bCs/>
                <w:spacing w:val="-34"/>
              </w:rPr>
              <w:t xml:space="preserve"> </w:t>
            </w:r>
            <w:r>
              <w:rPr>
                <w:b/>
                <w:bCs/>
                <w:spacing w:val="-4"/>
              </w:rPr>
              <w:t>、项目组成及主要环境问题</w:t>
            </w:r>
          </w:p>
          <w:p w14:paraId="6B0B4EC5">
            <w:pPr>
              <w:pStyle w:val="6"/>
              <w:spacing w:before="259" w:line="219" w:lineRule="auto"/>
              <w:ind w:left="588"/>
            </w:pPr>
            <w:r>
              <w:rPr>
                <w:spacing w:val="-1"/>
              </w:rPr>
              <w:t>本项目建设内容及项目组成见表</w:t>
            </w:r>
            <w:r>
              <w:rPr>
                <w:spacing w:val="-55"/>
              </w:rPr>
              <w:t xml:space="preserve"> </w:t>
            </w:r>
            <w:r>
              <w:rPr>
                <w:rFonts w:ascii="Times New Roman" w:hAnsi="Times New Roman" w:eastAsia="Times New Roman" w:cs="Times New Roman"/>
                <w:spacing w:val="-1"/>
              </w:rPr>
              <w:t>2-1</w:t>
            </w:r>
            <w:r>
              <w:rPr>
                <w:spacing w:val="-1"/>
              </w:rPr>
              <w:t>。</w:t>
            </w:r>
          </w:p>
          <w:p w14:paraId="2F210157">
            <w:pPr>
              <w:pStyle w:val="6"/>
              <w:spacing w:before="260" w:line="220" w:lineRule="auto"/>
              <w:ind w:left="3119"/>
            </w:pPr>
            <w:r>
              <w:rPr>
                <w:b/>
                <w:bCs/>
                <w:spacing w:val="-4"/>
              </w:rPr>
              <w:t>表</w:t>
            </w:r>
            <w:r>
              <w:rPr>
                <w:spacing w:val="-53"/>
              </w:rPr>
              <w:t xml:space="preserve"> </w:t>
            </w:r>
            <w:r>
              <w:rPr>
                <w:rFonts w:ascii="Times New Roman" w:hAnsi="Times New Roman" w:eastAsia="Times New Roman" w:cs="Times New Roman"/>
                <w:b/>
                <w:bCs/>
                <w:spacing w:val="-4"/>
              </w:rPr>
              <w:t>2-1</w:t>
            </w:r>
            <w:r>
              <w:rPr>
                <w:rFonts w:ascii="Times New Roman" w:hAnsi="Times New Roman" w:eastAsia="Times New Roman" w:cs="Times New Roman"/>
                <w:b/>
                <w:bCs/>
                <w:spacing w:val="16"/>
              </w:rPr>
              <w:t xml:space="preserve"> </w:t>
            </w:r>
            <w:r>
              <w:rPr>
                <w:b/>
                <w:bCs/>
                <w:spacing w:val="-4"/>
              </w:rPr>
              <w:t>项目组成一览表</w:t>
            </w:r>
          </w:p>
        </w:tc>
      </w:tr>
      <w:tr w14:paraId="1B1B6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84" w:type="dxa"/>
            <w:vMerge w:val="continue"/>
            <w:tcBorders>
              <w:top w:val="nil"/>
              <w:left w:val="single" w:color="000000" w:sz="6" w:space="0"/>
              <w:bottom w:val="nil"/>
              <w:right w:val="single" w:color="000000" w:sz="2" w:space="0"/>
            </w:tcBorders>
            <w:textDirection w:val="tbRlV"/>
            <w:vAlign w:val="top"/>
          </w:tcPr>
          <w:p w14:paraId="6B4B4B33">
            <w:pPr>
              <w:rPr>
                <w:rFonts w:ascii="Arial"/>
                <w:sz w:val="21"/>
              </w:rPr>
            </w:pPr>
          </w:p>
        </w:tc>
        <w:tc>
          <w:tcPr>
            <w:tcW w:w="1096" w:type="dxa"/>
            <w:vMerge w:val="restart"/>
            <w:tcBorders>
              <w:top w:val="single" w:color="000000" w:sz="10" w:space="0"/>
              <w:left w:val="single" w:color="000000" w:sz="2" w:space="0"/>
              <w:bottom w:val="nil"/>
            </w:tcBorders>
            <w:vAlign w:val="top"/>
          </w:tcPr>
          <w:p w14:paraId="6D5F79FD">
            <w:pPr>
              <w:pStyle w:val="6"/>
              <w:spacing w:before="29" w:line="228" w:lineRule="auto"/>
              <w:ind w:left="260"/>
              <w:rPr>
                <w:sz w:val="20"/>
                <w:szCs w:val="20"/>
              </w:rPr>
            </w:pPr>
            <w:r>
              <w:rPr>
                <w:b/>
                <w:bCs/>
                <w:spacing w:val="4"/>
                <w:sz w:val="20"/>
                <w:szCs w:val="20"/>
              </w:rPr>
              <w:t>工程类</w:t>
            </w:r>
          </w:p>
          <w:p w14:paraId="5BCAA792">
            <w:pPr>
              <w:pStyle w:val="6"/>
              <w:spacing w:before="108" w:line="204" w:lineRule="auto"/>
              <w:ind w:left="469"/>
              <w:rPr>
                <w:sz w:val="20"/>
                <w:szCs w:val="20"/>
              </w:rPr>
            </w:pPr>
            <w:r>
              <w:rPr>
                <w:b/>
                <w:bCs/>
                <w:spacing w:val="-3"/>
                <w:sz w:val="20"/>
                <w:szCs w:val="20"/>
              </w:rPr>
              <w:t>别</w:t>
            </w:r>
          </w:p>
        </w:tc>
        <w:tc>
          <w:tcPr>
            <w:tcW w:w="4293" w:type="dxa"/>
            <w:vMerge w:val="restart"/>
            <w:tcBorders>
              <w:top w:val="single" w:color="000000" w:sz="10" w:space="0"/>
              <w:bottom w:val="nil"/>
            </w:tcBorders>
            <w:vAlign w:val="top"/>
          </w:tcPr>
          <w:p w14:paraId="1B1B6B00">
            <w:pPr>
              <w:pStyle w:val="6"/>
              <w:spacing w:before="161" w:line="228" w:lineRule="auto"/>
              <w:ind w:left="1413"/>
              <w:rPr>
                <w:sz w:val="20"/>
                <w:szCs w:val="20"/>
              </w:rPr>
            </w:pPr>
            <w:r>
              <w:rPr>
                <w:b/>
                <w:bCs/>
                <w:spacing w:val="6"/>
                <w:sz w:val="20"/>
                <w:szCs w:val="20"/>
              </w:rPr>
              <w:t>建设内容及规模</w:t>
            </w:r>
          </w:p>
        </w:tc>
        <w:tc>
          <w:tcPr>
            <w:tcW w:w="2107" w:type="dxa"/>
            <w:gridSpan w:val="2"/>
            <w:tcBorders>
              <w:top w:val="single" w:color="000000" w:sz="10" w:space="0"/>
            </w:tcBorders>
            <w:vAlign w:val="top"/>
          </w:tcPr>
          <w:p w14:paraId="6A4F3565">
            <w:pPr>
              <w:pStyle w:val="6"/>
              <w:spacing w:before="29" w:line="228" w:lineRule="auto"/>
              <w:ind w:left="114"/>
              <w:rPr>
                <w:sz w:val="20"/>
                <w:szCs w:val="20"/>
              </w:rPr>
            </w:pPr>
            <w:r>
              <w:rPr>
                <w:b/>
                <w:bCs/>
                <w:spacing w:val="7"/>
                <w:sz w:val="20"/>
                <w:szCs w:val="20"/>
              </w:rPr>
              <w:t>可能产生的环境问</w:t>
            </w:r>
          </w:p>
        </w:tc>
        <w:tc>
          <w:tcPr>
            <w:tcW w:w="1108" w:type="dxa"/>
            <w:vMerge w:val="restart"/>
            <w:tcBorders>
              <w:top w:val="single" w:color="000000" w:sz="10" w:space="0"/>
              <w:bottom w:val="nil"/>
              <w:right w:val="single" w:color="000000" w:sz="6" w:space="0"/>
            </w:tcBorders>
            <w:vAlign w:val="top"/>
          </w:tcPr>
          <w:p w14:paraId="0684298E">
            <w:pPr>
              <w:pStyle w:val="6"/>
              <w:spacing w:before="162" w:line="229" w:lineRule="auto"/>
              <w:ind w:left="324"/>
              <w:rPr>
                <w:sz w:val="20"/>
                <w:szCs w:val="20"/>
              </w:rPr>
            </w:pPr>
            <w:r>
              <w:rPr>
                <w:b/>
                <w:bCs/>
                <w:spacing w:val="2"/>
                <w:sz w:val="20"/>
                <w:szCs w:val="20"/>
              </w:rPr>
              <w:t>备注</w:t>
            </w:r>
          </w:p>
        </w:tc>
      </w:tr>
      <w:tr w14:paraId="2B8A5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384" w:type="dxa"/>
            <w:vMerge w:val="continue"/>
            <w:tcBorders>
              <w:top w:val="nil"/>
              <w:left w:val="single" w:color="000000" w:sz="6" w:space="0"/>
              <w:bottom w:val="nil"/>
              <w:right w:val="single" w:color="000000" w:sz="2" w:space="0"/>
            </w:tcBorders>
            <w:textDirection w:val="tbRlV"/>
            <w:vAlign w:val="top"/>
          </w:tcPr>
          <w:p w14:paraId="47E2B328">
            <w:pPr>
              <w:rPr>
                <w:rFonts w:ascii="Arial"/>
                <w:sz w:val="21"/>
              </w:rPr>
            </w:pPr>
          </w:p>
        </w:tc>
        <w:tc>
          <w:tcPr>
            <w:tcW w:w="1096" w:type="dxa"/>
            <w:vMerge w:val="continue"/>
            <w:tcBorders>
              <w:top w:val="nil"/>
              <w:left w:val="single" w:color="000000" w:sz="2" w:space="0"/>
            </w:tcBorders>
            <w:vAlign w:val="top"/>
          </w:tcPr>
          <w:p w14:paraId="7D3A5E88">
            <w:pPr>
              <w:rPr>
                <w:rFonts w:ascii="Arial"/>
                <w:sz w:val="21"/>
              </w:rPr>
            </w:pPr>
          </w:p>
        </w:tc>
        <w:tc>
          <w:tcPr>
            <w:tcW w:w="4293" w:type="dxa"/>
            <w:vMerge w:val="continue"/>
            <w:tcBorders>
              <w:top w:val="nil"/>
            </w:tcBorders>
            <w:vAlign w:val="top"/>
          </w:tcPr>
          <w:p w14:paraId="5613EA8C">
            <w:pPr>
              <w:rPr>
                <w:rFonts w:ascii="Arial"/>
                <w:sz w:val="21"/>
              </w:rPr>
            </w:pPr>
          </w:p>
        </w:tc>
        <w:tc>
          <w:tcPr>
            <w:tcW w:w="972" w:type="dxa"/>
            <w:vAlign w:val="top"/>
          </w:tcPr>
          <w:p w14:paraId="47654D3F">
            <w:pPr>
              <w:pStyle w:val="6"/>
              <w:spacing w:before="38" w:line="228" w:lineRule="auto"/>
              <w:ind w:left="112"/>
              <w:rPr>
                <w:sz w:val="20"/>
                <w:szCs w:val="20"/>
              </w:rPr>
            </w:pPr>
            <w:r>
              <w:rPr>
                <w:b/>
                <w:bCs/>
                <w:spacing w:val="5"/>
                <w:sz w:val="20"/>
                <w:szCs w:val="20"/>
              </w:rPr>
              <w:t>施工期</w:t>
            </w:r>
          </w:p>
        </w:tc>
        <w:tc>
          <w:tcPr>
            <w:tcW w:w="1135" w:type="dxa"/>
            <w:vAlign w:val="top"/>
          </w:tcPr>
          <w:p w14:paraId="77F63272">
            <w:pPr>
              <w:pStyle w:val="6"/>
              <w:spacing w:before="38" w:line="228" w:lineRule="auto"/>
              <w:ind w:left="121"/>
              <w:rPr>
                <w:sz w:val="20"/>
                <w:szCs w:val="20"/>
              </w:rPr>
            </w:pPr>
            <w:r>
              <w:rPr>
                <w:b/>
                <w:bCs/>
                <w:spacing w:val="3"/>
                <w:sz w:val="20"/>
                <w:szCs w:val="20"/>
              </w:rPr>
              <w:t>营运期</w:t>
            </w:r>
          </w:p>
        </w:tc>
        <w:tc>
          <w:tcPr>
            <w:tcW w:w="1108" w:type="dxa"/>
            <w:vMerge w:val="continue"/>
            <w:tcBorders>
              <w:top w:val="nil"/>
              <w:right w:val="single" w:color="000000" w:sz="6" w:space="0"/>
            </w:tcBorders>
            <w:vAlign w:val="top"/>
          </w:tcPr>
          <w:p w14:paraId="5B7A5BF6">
            <w:pPr>
              <w:rPr>
                <w:rFonts w:ascii="Arial"/>
                <w:sz w:val="21"/>
              </w:rPr>
            </w:pPr>
          </w:p>
        </w:tc>
      </w:tr>
      <w:tr w14:paraId="598CE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6" w:hRule="atLeast"/>
        </w:trPr>
        <w:tc>
          <w:tcPr>
            <w:tcW w:w="384" w:type="dxa"/>
            <w:vMerge w:val="continue"/>
            <w:tcBorders>
              <w:top w:val="nil"/>
              <w:left w:val="single" w:color="000000" w:sz="6" w:space="0"/>
              <w:bottom w:val="nil"/>
              <w:right w:val="single" w:color="000000" w:sz="2" w:space="0"/>
            </w:tcBorders>
            <w:textDirection w:val="tbRlV"/>
            <w:vAlign w:val="top"/>
          </w:tcPr>
          <w:p w14:paraId="30DB4D95">
            <w:pPr>
              <w:rPr>
                <w:rFonts w:ascii="Arial"/>
                <w:sz w:val="21"/>
              </w:rPr>
            </w:pPr>
          </w:p>
        </w:tc>
        <w:tc>
          <w:tcPr>
            <w:tcW w:w="1096" w:type="dxa"/>
            <w:tcBorders>
              <w:left w:val="single" w:color="000000" w:sz="2" w:space="0"/>
            </w:tcBorders>
            <w:vAlign w:val="top"/>
          </w:tcPr>
          <w:p w14:paraId="641CC393">
            <w:pPr>
              <w:pStyle w:val="6"/>
              <w:spacing w:before="216" w:line="327" w:lineRule="auto"/>
              <w:ind w:left="465" w:right="207" w:hanging="206"/>
              <w:rPr>
                <w:sz w:val="20"/>
                <w:szCs w:val="20"/>
              </w:rPr>
            </w:pPr>
            <w:r>
              <w:rPr>
                <w:b/>
                <w:bCs/>
                <w:spacing w:val="5"/>
                <w:sz w:val="20"/>
                <w:szCs w:val="20"/>
              </w:rPr>
              <w:t>主体工</w:t>
            </w:r>
            <w:r>
              <w:rPr>
                <w:sz w:val="20"/>
                <w:szCs w:val="20"/>
              </w:rPr>
              <w:t xml:space="preserve"> </w:t>
            </w:r>
            <w:r>
              <w:rPr>
                <w:b/>
                <w:bCs/>
                <w:spacing w:val="-1"/>
                <w:sz w:val="20"/>
                <w:szCs w:val="20"/>
              </w:rPr>
              <w:t>程</w:t>
            </w:r>
          </w:p>
        </w:tc>
        <w:tc>
          <w:tcPr>
            <w:tcW w:w="4293" w:type="dxa"/>
            <w:vAlign w:val="top"/>
          </w:tcPr>
          <w:p w14:paraId="53B77213">
            <w:pPr>
              <w:pStyle w:val="6"/>
              <w:spacing w:before="38" w:line="313" w:lineRule="auto"/>
              <w:ind w:left="104" w:right="197" w:firstLine="1"/>
              <w:jc w:val="both"/>
              <w:rPr>
                <w:sz w:val="20"/>
                <w:szCs w:val="20"/>
              </w:rPr>
            </w:pPr>
            <w:r>
              <w:rPr>
                <w:spacing w:val="9"/>
                <w:sz w:val="20"/>
                <w:szCs w:val="20"/>
              </w:rPr>
              <w:t>本项目在现有车间内，主要设置上料机、磨</w:t>
            </w:r>
            <w:r>
              <w:rPr>
                <w:spacing w:val="7"/>
                <w:sz w:val="20"/>
                <w:szCs w:val="20"/>
              </w:rPr>
              <w:t xml:space="preserve"> </w:t>
            </w:r>
            <w:r>
              <w:rPr>
                <w:spacing w:val="9"/>
                <w:sz w:val="20"/>
                <w:szCs w:val="20"/>
              </w:rPr>
              <w:t xml:space="preserve">粉机、造粒烘干机、除尘设施设备等设备， </w:t>
            </w:r>
            <w:r>
              <w:rPr>
                <w:spacing w:val="8"/>
                <w:sz w:val="20"/>
                <w:szCs w:val="20"/>
              </w:rPr>
              <w:t>建设非金属材料磨粉生产线一条。</w:t>
            </w:r>
          </w:p>
        </w:tc>
        <w:tc>
          <w:tcPr>
            <w:tcW w:w="972" w:type="dxa"/>
            <w:vMerge w:val="restart"/>
            <w:tcBorders>
              <w:bottom w:val="nil"/>
            </w:tcBorders>
            <w:vAlign w:val="top"/>
          </w:tcPr>
          <w:p w14:paraId="4549800C">
            <w:pPr>
              <w:spacing w:line="287" w:lineRule="auto"/>
              <w:rPr>
                <w:rFonts w:ascii="Arial"/>
                <w:sz w:val="21"/>
              </w:rPr>
            </w:pPr>
          </w:p>
          <w:p w14:paraId="2CFB40E3">
            <w:pPr>
              <w:spacing w:line="288" w:lineRule="auto"/>
              <w:rPr>
                <w:rFonts w:ascii="Arial"/>
                <w:sz w:val="21"/>
              </w:rPr>
            </w:pPr>
          </w:p>
          <w:p w14:paraId="4B17461A">
            <w:pPr>
              <w:spacing w:line="288" w:lineRule="auto"/>
              <w:rPr>
                <w:rFonts w:ascii="Arial"/>
                <w:sz w:val="21"/>
              </w:rPr>
            </w:pPr>
          </w:p>
          <w:p w14:paraId="50C1DCB8">
            <w:pPr>
              <w:pStyle w:val="6"/>
              <w:spacing w:before="65" w:line="228" w:lineRule="auto"/>
              <w:ind w:left="112"/>
              <w:rPr>
                <w:sz w:val="20"/>
                <w:szCs w:val="20"/>
              </w:rPr>
            </w:pPr>
            <w:r>
              <w:rPr>
                <w:sz w:val="20"/>
                <w:szCs w:val="20"/>
              </w:rPr>
              <w:t>施</w:t>
            </w:r>
            <w:r>
              <w:rPr>
                <w:spacing w:val="-25"/>
                <w:sz w:val="20"/>
                <w:szCs w:val="20"/>
              </w:rPr>
              <w:t xml:space="preserve"> </w:t>
            </w:r>
            <w:r>
              <w:rPr>
                <w:sz w:val="20"/>
                <w:szCs w:val="20"/>
              </w:rPr>
              <w:t>工</w:t>
            </w:r>
            <w:r>
              <w:rPr>
                <w:spacing w:val="-10"/>
                <w:sz w:val="20"/>
                <w:szCs w:val="20"/>
              </w:rPr>
              <w:t xml:space="preserve"> </w:t>
            </w:r>
            <w:r>
              <w:rPr>
                <w:sz w:val="20"/>
                <w:szCs w:val="20"/>
              </w:rPr>
              <w:t>固</w:t>
            </w:r>
          </w:p>
          <w:p w14:paraId="6885B319">
            <w:pPr>
              <w:pStyle w:val="6"/>
              <w:spacing w:before="104" w:line="330" w:lineRule="auto"/>
              <w:ind w:left="117" w:right="101" w:hanging="5"/>
              <w:rPr>
                <w:sz w:val="20"/>
                <w:szCs w:val="20"/>
              </w:rPr>
            </w:pPr>
            <w:r>
              <w:rPr>
                <w:spacing w:val="-11"/>
                <w:sz w:val="20"/>
                <w:szCs w:val="20"/>
              </w:rPr>
              <w:t>废</w:t>
            </w:r>
            <w:r>
              <w:rPr>
                <w:spacing w:val="-9"/>
                <w:sz w:val="20"/>
                <w:szCs w:val="20"/>
              </w:rPr>
              <w:t xml:space="preserve"> </w:t>
            </w:r>
            <w:r>
              <w:rPr>
                <w:spacing w:val="-11"/>
                <w:sz w:val="20"/>
                <w:szCs w:val="20"/>
              </w:rPr>
              <w:t>， 噪</w:t>
            </w:r>
            <w:r>
              <w:rPr>
                <w:sz w:val="20"/>
                <w:szCs w:val="20"/>
              </w:rPr>
              <w:t xml:space="preserve"> </w:t>
            </w:r>
            <w:r>
              <w:rPr>
                <w:spacing w:val="-15"/>
                <w:sz w:val="20"/>
                <w:szCs w:val="20"/>
              </w:rPr>
              <w:t>声、废气</w:t>
            </w:r>
          </w:p>
        </w:tc>
        <w:tc>
          <w:tcPr>
            <w:tcW w:w="1135" w:type="dxa"/>
            <w:vAlign w:val="top"/>
          </w:tcPr>
          <w:p w14:paraId="1EF50B0C">
            <w:pPr>
              <w:pStyle w:val="6"/>
              <w:spacing w:before="215" w:line="228" w:lineRule="auto"/>
              <w:ind w:left="133"/>
              <w:rPr>
                <w:sz w:val="20"/>
                <w:szCs w:val="20"/>
              </w:rPr>
            </w:pPr>
            <w:r>
              <w:rPr>
                <w:spacing w:val="2"/>
                <w:sz w:val="20"/>
                <w:szCs w:val="20"/>
              </w:rPr>
              <w:t>固废、废</w:t>
            </w:r>
          </w:p>
          <w:p w14:paraId="16C01A35">
            <w:pPr>
              <w:pStyle w:val="6"/>
              <w:spacing w:before="105" w:line="228" w:lineRule="auto"/>
              <w:ind w:left="116"/>
              <w:rPr>
                <w:sz w:val="20"/>
                <w:szCs w:val="20"/>
              </w:rPr>
            </w:pPr>
            <w:r>
              <w:rPr>
                <w:spacing w:val="7"/>
                <w:sz w:val="20"/>
                <w:szCs w:val="20"/>
              </w:rPr>
              <w:t>气、噪声</w:t>
            </w:r>
          </w:p>
        </w:tc>
        <w:tc>
          <w:tcPr>
            <w:tcW w:w="1108" w:type="dxa"/>
            <w:tcBorders>
              <w:right w:val="single" w:color="000000" w:sz="6" w:space="0"/>
            </w:tcBorders>
            <w:vAlign w:val="top"/>
          </w:tcPr>
          <w:p w14:paraId="3AFC1262">
            <w:pPr>
              <w:pStyle w:val="6"/>
              <w:spacing w:before="38" w:line="313" w:lineRule="auto"/>
              <w:ind w:left="117" w:right="155" w:firstLine="2"/>
              <w:jc w:val="both"/>
              <w:rPr>
                <w:sz w:val="20"/>
                <w:szCs w:val="20"/>
              </w:rPr>
            </w:pPr>
            <w:r>
              <w:rPr>
                <w:spacing w:val="-1"/>
                <w:sz w:val="20"/>
                <w:szCs w:val="20"/>
              </w:rPr>
              <w:t>厂</w:t>
            </w:r>
            <w:r>
              <w:rPr>
                <w:spacing w:val="9"/>
                <w:sz w:val="20"/>
                <w:szCs w:val="20"/>
              </w:rPr>
              <w:t xml:space="preserve"> </w:t>
            </w:r>
            <w:r>
              <w:rPr>
                <w:spacing w:val="-1"/>
                <w:sz w:val="20"/>
                <w:szCs w:val="20"/>
              </w:rPr>
              <w:t>房</w:t>
            </w:r>
            <w:r>
              <w:rPr>
                <w:spacing w:val="12"/>
                <w:sz w:val="20"/>
                <w:szCs w:val="20"/>
              </w:rPr>
              <w:t xml:space="preserve"> </w:t>
            </w:r>
            <w:r>
              <w:rPr>
                <w:spacing w:val="-1"/>
                <w:sz w:val="20"/>
                <w:szCs w:val="20"/>
              </w:rPr>
              <w:t>依</w:t>
            </w:r>
            <w:r>
              <w:rPr>
                <w:sz w:val="20"/>
                <w:szCs w:val="20"/>
              </w:rPr>
              <w:t xml:space="preserve"> </w:t>
            </w:r>
            <w:r>
              <w:rPr>
                <w:spacing w:val="5"/>
                <w:sz w:val="20"/>
                <w:szCs w:val="20"/>
              </w:rPr>
              <w:t>托，设备</w:t>
            </w:r>
            <w:r>
              <w:rPr>
                <w:sz w:val="20"/>
                <w:szCs w:val="20"/>
              </w:rPr>
              <w:t xml:space="preserve"> </w:t>
            </w:r>
            <w:r>
              <w:rPr>
                <w:spacing w:val="4"/>
                <w:sz w:val="20"/>
                <w:szCs w:val="20"/>
              </w:rPr>
              <w:t>新建</w:t>
            </w:r>
          </w:p>
        </w:tc>
      </w:tr>
      <w:tr w14:paraId="1180A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trPr>
        <w:tc>
          <w:tcPr>
            <w:tcW w:w="384" w:type="dxa"/>
            <w:vMerge w:val="continue"/>
            <w:tcBorders>
              <w:top w:val="nil"/>
              <w:left w:val="single" w:color="000000" w:sz="6" w:space="0"/>
              <w:bottom w:val="nil"/>
              <w:right w:val="single" w:color="000000" w:sz="2" w:space="0"/>
            </w:tcBorders>
            <w:textDirection w:val="tbRlV"/>
            <w:vAlign w:val="top"/>
          </w:tcPr>
          <w:p w14:paraId="72CECE16">
            <w:pPr>
              <w:rPr>
                <w:rFonts w:ascii="Arial"/>
                <w:sz w:val="21"/>
              </w:rPr>
            </w:pPr>
          </w:p>
        </w:tc>
        <w:tc>
          <w:tcPr>
            <w:tcW w:w="1096" w:type="dxa"/>
            <w:vMerge w:val="restart"/>
            <w:tcBorders>
              <w:left w:val="single" w:color="000000" w:sz="2" w:space="0"/>
              <w:bottom w:val="nil"/>
            </w:tcBorders>
            <w:vAlign w:val="top"/>
          </w:tcPr>
          <w:p w14:paraId="2386A752">
            <w:pPr>
              <w:spacing w:line="252" w:lineRule="auto"/>
              <w:rPr>
                <w:rFonts w:ascii="Arial"/>
                <w:sz w:val="21"/>
              </w:rPr>
            </w:pPr>
          </w:p>
          <w:p w14:paraId="1CB23408">
            <w:pPr>
              <w:spacing w:line="252" w:lineRule="auto"/>
              <w:rPr>
                <w:rFonts w:ascii="Arial"/>
                <w:sz w:val="21"/>
              </w:rPr>
            </w:pPr>
          </w:p>
          <w:p w14:paraId="74476481">
            <w:pPr>
              <w:pStyle w:val="6"/>
              <w:spacing w:before="65" w:line="228" w:lineRule="auto"/>
              <w:ind w:left="257"/>
              <w:rPr>
                <w:sz w:val="20"/>
                <w:szCs w:val="20"/>
              </w:rPr>
            </w:pPr>
            <w:r>
              <w:rPr>
                <w:b/>
                <w:bCs/>
                <w:spacing w:val="5"/>
                <w:sz w:val="20"/>
                <w:szCs w:val="20"/>
              </w:rPr>
              <w:t>仓储工</w:t>
            </w:r>
          </w:p>
          <w:p w14:paraId="47669393">
            <w:pPr>
              <w:pStyle w:val="6"/>
              <w:spacing w:before="108" w:line="228" w:lineRule="auto"/>
              <w:ind w:left="465"/>
              <w:rPr>
                <w:sz w:val="20"/>
                <w:szCs w:val="20"/>
              </w:rPr>
            </w:pPr>
            <w:r>
              <w:rPr>
                <w:b/>
                <w:bCs/>
                <w:spacing w:val="-1"/>
                <w:sz w:val="20"/>
                <w:szCs w:val="20"/>
              </w:rPr>
              <w:t>程</w:t>
            </w:r>
          </w:p>
        </w:tc>
        <w:tc>
          <w:tcPr>
            <w:tcW w:w="4293" w:type="dxa"/>
            <w:vAlign w:val="top"/>
          </w:tcPr>
          <w:p w14:paraId="5D7CD0BE">
            <w:pPr>
              <w:pStyle w:val="6"/>
              <w:spacing w:before="125" w:line="336" w:lineRule="auto"/>
              <w:ind w:left="113" w:right="143" w:hanging="5"/>
              <w:rPr>
                <w:sz w:val="20"/>
                <w:szCs w:val="20"/>
              </w:rPr>
            </w:pPr>
            <w:r>
              <w:rPr>
                <w:spacing w:val="6"/>
                <w:sz w:val="20"/>
                <w:szCs w:val="20"/>
              </w:rPr>
              <w:t>设置成品暂存区</w:t>
            </w:r>
            <w:r>
              <w:rPr>
                <w:spacing w:val="-10"/>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处：车间东侧，面积约</w:t>
            </w:r>
            <w:r>
              <w:rPr>
                <w:spacing w:val="-36"/>
                <w:sz w:val="20"/>
                <w:szCs w:val="20"/>
              </w:rPr>
              <w:t xml:space="preserve"> </w:t>
            </w:r>
            <w:r>
              <w:rPr>
                <w:rFonts w:ascii="Times New Roman" w:hAnsi="Times New Roman" w:eastAsia="Times New Roman" w:cs="Times New Roman"/>
                <w:spacing w:val="6"/>
                <w:sz w:val="20"/>
                <w:szCs w:val="20"/>
              </w:rPr>
              <w:t>35</w:t>
            </w:r>
            <w:r>
              <w:rPr>
                <w:rFonts w:ascii="Times New Roman" w:hAnsi="Times New Roman" w:eastAsia="Times New Roman" w:cs="Times New Roman"/>
                <w:sz w:val="20"/>
                <w:szCs w:val="20"/>
              </w:rPr>
              <w:t xml:space="preserve"> </w:t>
            </w:r>
            <w:r>
              <w:rPr>
                <w:spacing w:val="-13"/>
                <w:sz w:val="20"/>
                <w:szCs w:val="20"/>
              </w:rPr>
              <w:t>㎡。</w:t>
            </w:r>
          </w:p>
        </w:tc>
        <w:tc>
          <w:tcPr>
            <w:tcW w:w="972" w:type="dxa"/>
            <w:vMerge w:val="continue"/>
            <w:tcBorders>
              <w:top w:val="nil"/>
              <w:bottom w:val="nil"/>
            </w:tcBorders>
            <w:vAlign w:val="top"/>
          </w:tcPr>
          <w:p w14:paraId="3208A6AA">
            <w:pPr>
              <w:rPr>
                <w:rFonts w:ascii="Arial"/>
                <w:sz w:val="21"/>
              </w:rPr>
            </w:pPr>
          </w:p>
        </w:tc>
        <w:tc>
          <w:tcPr>
            <w:tcW w:w="1135" w:type="dxa"/>
            <w:vAlign w:val="top"/>
          </w:tcPr>
          <w:p w14:paraId="306A61F1">
            <w:pPr>
              <w:spacing w:line="281" w:lineRule="auto"/>
              <w:rPr>
                <w:rFonts w:ascii="Arial"/>
                <w:sz w:val="21"/>
              </w:rPr>
            </w:pPr>
          </w:p>
          <w:p w14:paraId="3979E27C">
            <w:pPr>
              <w:spacing w:before="57" w:line="199"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08" w:type="dxa"/>
            <w:tcBorders>
              <w:right w:val="single" w:color="000000" w:sz="6" w:space="0"/>
            </w:tcBorders>
            <w:vAlign w:val="top"/>
          </w:tcPr>
          <w:p w14:paraId="1B255269">
            <w:pPr>
              <w:pStyle w:val="6"/>
              <w:spacing w:before="303" w:line="228" w:lineRule="auto"/>
              <w:ind w:left="322"/>
              <w:rPr>
                <w:sz w:val="20"/>
                <w:szCs w:val="20"/>
              </w:rPr>
            </w:pPr>
            <w:r>
              <w:rPr>
                <w:spacing w:val="4"/>
                <w:sz w:val="20"/>
                <w:szCs w:val="20"/>
              </w:rPr>
              <w:t>新建</w:t>
            </w:r>
          </w:p>
        </w:tc>
      </w:tr>
      <w:tr w14:paraId="6E183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trPr>
        <w:tc>
          <w:tcPr>
            <w:tcW w:w="384" w:type="dxa"/>
            <w:vMerge w:val="continue"/>
            <w:tcBorders>
              <w:top w:val="nil"/>
              <w:left w:val="single" w:color="000000" w:sz="6" w:space="0"/>
              <w:bottom w:val="nil"/>
              <w:right w:val="single" w:color="000000" w:sz="2" w:space="0"/>
            </w:tcBorders>
            <w:textDirection w:val="tbRlV"/>
            <w:vAlign w:val="top"/>
          </w:tcPr>
          <w:p w14:paraId="4C740478">
            <w:pPr>
              <w:rPr>
                <w:rFonts w:ascii="Arial"/>
                <w:sz w:val="21"/>
              </w:rPr>
            </w:pPr>
          </w:p>
        </w:tc>
        <w:tc>
          <w:tcPr>
            <w:tcW w:w="1096" w:type="dxa"/>
            <w:vMerge w:val="continue"/>
            <w:tcBorders>
              <w:top w:val="nil"/>
              <w:left w:val="single" w:color="000000" w:sz="2" w:space="0"/>
            </w:tcBorders>
            <w:vAlign w:val="top"/>
          </w:tcPr>
          <w:p w14:paraId="01824DAB">
            <w:pPr>
              <w:rPr>
                <w:rFonts w:ascii="Arial"/>
                <w:sz w:val="21"/>
              </w:rPr>
            </w:pPr>
          </w:p>
        </w:tc>
        <w:tc>
          <w:tcPr>
            <w:tcW w:w="4293" w:type="dxa"/>
            <w:vAlign w:val="top"/>
          </w:tcPr>
          <w:p w14:paraId="4344C840">
            <w:pPr>
              <w:pStyle w:val="6"/>
              <w:spacing w:before="126" w:line="338" w:lineRule="auto"/>
              <w:ind w:left="113" w:right="143" w:hanging="5"/>
              <w:rPr>
                <w:sz w:val="20"/>
                <w:szCs w:val="20"/>
              </w:rPr>
            </w:pPr>
            <w:r>
              <w:rPr>
                <w:spacing w:val="6"/>
                <w:sz w:val="20"/>
                <w:szCs w:val="20"/>
              </w:rPr>
              <w:t>设置成品暂存区</w:t>
            </w:r>
            <w:r>
              <w:rPr>
                <w:spacing w:val="-10"/>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处：车间西侧，面积约</w:t>
            </w:r>
            <w:r>
              <w:rPr>
                <w:spacing w:val="-36"/>
                <w:sz w:val="20"/>
                <w:szCs w:val="20"/>
              </w:rPr>
              <w:t xml:space="preserve"> </w:t>
            </w:r>
            <w:r>
              <w:rPr>
                <w:rFonts w:ascii="Times New Roman" w:hAnsi="Times New Roman" w:eastAsia="Times New Roman" w:cs="Times New Roman"/>
                <w:spacing w:val="6"/>
                <w:sz w:val="20"/>
                <w:szCs w:val="20"/>
              </w:rPr>
              <w:t>32</w:t>
            </w:r>
            <w:r>
              <w:rPr>
                <w:rFonts w:ascii="Times New Roman" w:hAnsi="Times New Roman" w:eastAsia="Times New Roman" w:cs="Times New Roman"/>
                <w:sz w:val="20"/>
                <w:szCs w:val="20"/>
              </w:rPr>
              <w:t xml:space="preserve"> </w:t>
            </w:r>
            <w:r>
              <w:rPr>
                <w:spacing w:val="-13"/>
                <w:sz w:val="20"/>
                <w:szCs w:val="20"/>
              </w:rPr>
              <w:t>㎡。</w:t>
            </w:r>
          </w:p>
        </w:tc>
        <w:tc>
          <w:tcPr>
            <w:tcW w:w="972" w:type="dxa"/>
            <w:vMerge w:val="continue"/>
            <w:tcBorders>
              <w:top w:val="nil"/>
            </w:tcBorders>
            <w:vAlign w:val="top"/>
          </w:tcPr>
          <w:p w14:paraId="3F769A3E">
            <w:pPr>
              <w:rPr>
                <w:rFonts w:ascii="Arial"/>
                <w:sz w:val="21"/>
              </w:rPr>
            </w:pPr>
          </w:p>
        </w:tc>
        <w:tc>
          <w:tcPr>
            <w:tcW w:w="1135" w:type="dxa"/>
            <w:vAlign w:val="top"/>
          </w:tcPr>
          <w:p w14:paraId="3ABBA4F2">
            <w:pPr>
              <w:spacing w:line="280" w:lineRule="auto"/>
              <w:rPr>
                <w:rFonts w:ascii="Arial"/>
                <w:sz w:val="21"/>
              </w:rPr>
            </w:pPr>
          </w:p>
          <w:p w14:paraId="21DE9550">
            <w:pPr>
              <w:spacing w:before="58" w:line="199"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08" w:type="dxa"/>
            <w:tcBorders>
              <w:right w:val="single" w:color="000000" w:sz="6" w:space="0"/>
            </w:tcBorders>
            <w:vAlign w:val="top"/>
          </w:tcPr>
          <w:p w14:paraId="389C5897">
            <w:pPr>
              <w:pStyle w:val="6"/>
              <w:spacing w:before="303" w:line="228" w:lineRule="auto"/>
              <w:ind w:left="322"/>
              <w:rPr>
                <w:sz w:val="20"/>
                <w:szCs w:val="20"/>
              </w:rPr>
            </w:pPr>
            <w:r>
              <w:rPr>
                <w:spacing w:val="4"/>
                <w:sz w:val="20"/>
                <w:szCs w:val="20"/>
              </w:rPr>
              <w:t>新建</w:t>
            </w:r>
          </w:p>
        </w:tc>
      </w:tr>
      <w:tr w14:paraId="438F2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384" w:type="dxa"/>
            <w:vMerge w:val="continue"/>
            <w:tcBorders>
              <w:top w:val="nil"/>
              <w:left w:val="single" w:color="000000" w:sz="6" w:space="0"/>
              <w:bottom w:val="nil"/>
              <w:right w:val="single" w:color="000000" w:sz="2" w:space="0"/>
            </w:tcBorders>
            <w:textDirection w:val="tbRlV"/>
            <w:vAlign w:val="top"/>
          </w:tcPr>
          <w:p w14:paraId="103AFC5E">
            <w:pPr>
              <w:rPr>
                <w:rFonts w:ascii="Arial"/>
                <w:sz w:val="21"/>
              </w:rPr>
            </w:pPr>
          </w:p>
        </w:tc>
        <w:tc>
          <w:tcPr>
            <w:tcW w:w="1096" w:type="dxa"/>
            <w:vMerge w:val="restart"/>
            <w:tcBorders>
              <w:left w:val="single" w:color="000000" w:sz="2" w:space="0"/>
              <w:bottom w:val="nil"/>
            </w:tcBorders>
            <w:vAlign w:val="top"/>
          </w:tcPr>
          <w:p w14:paraId="18DBCAAE">
            <w:pPr>
              <w:pStyle w:val="6"/>
              <w:spacing w:before="293" w:line="229" w:lineRule="auto"/>
              <w:ind w:left="264"/>
              <w:rPr>
                <w:sz w:val="20"/>
                <w:szCs w:val="20"/>
              </w:rPr>
            </w:pPr>
            <w:r>
              <w:rPr>
                <w:b/>
                <w:bCs/>
                <w:spacing w:val="2"/>
                <w:sz w:val="20"/>
                <w:szCs w:val="20"/>
              </w:rPr>
              <w:t>公用及</w:t>
            </w:r>
          </w:p>
          <w:p w14:paraId="584F1470">
            <w:pPr>
              <w:pStyle w:val="6"/>
              <w:spacing w:before="103" w:line="330" w:lineRule="auto"/>
              <w:ind w:left="465" w:right="209" w:hanging="206"/>
              <w:rPr>
                <w:sz w:val="20"/>
                <w:szCs w:val="20"/>
              </w:rPr>
            </w:pPr>
            <w:r>
              <w:rPr>
                <w:b/>
                <w:bCs/>
                <w:spacing w:val="4"/>
                <w:sz w:val="20"/>
                <w:szCs w:val="20"/>
              </w:rPr>
              <w:t>辅助工</w:t>
            </w:r>
            <w:r>
              <w:rPr>
                <w:sz w:val="20"/>
                <w:szCs w:val="20"/>
              </w:rPr>
              <w:t xml:space="preserve"> </w:t>
            </w:r>
            <w:r>
              <w:rPr>
                <w:b/>
                <w:bCs/>
                <w:spacing w:val="-1"/>
                <w:sz w:val="20"/>
                <w:szCs w:val="20"/>
              </w:rPr>
              <w:t>程</w:t>
            </w:r>
          </w:p>
        </w:tc>
        <w:tc>
          <w:tcPr>
            <w:tcW w:w="4293" w:type="dxa"/>
            <w:vAlign w:val="top"/>
          </w:tcPr>
          <w:p w14:paraId="72106EE3">
            <w:pPr>
              <w:pStyle w:val="6"/>
              <w:spacing w:before="250" w:line="227" w:lineRule="auto"/>
              <w:ind w:left="105"/>
              <w:rPr>
                <w:sz w:val="20"/>
                <w:szCs w:val="20"/>
              </w:rPr>
            </w:pPr>
            <w:r>
              <w:rPr>
                <w:spacing w:val="9"/>
                <w:sz w:val="20"/>
                <w:szCs w:val="20"/>
              </w:rPr>
              <w:t>供电：园区市政电网供电</w:t>
            </w:r>
          </w:p>
        </w:tc>
        <w:tc>
          <w:tcPr>
            <w:tcW w:w="972" w:type="dxa"/>
            <w:vAlign w:val="top"/>
          </w:tcPr>
          <w:p w14:paraId="5D4B692F">
            <w:pPr>
              <w:spacing w:before="289" w:line="199"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5" w:type="dxa"/>
            <w:vAlign w:val="top"/>
          </w:tcPr>
          <w:p w14:paraId="54782197">
            <w:pPr>
              <w:spacing w:before="289" w:line="199"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08" w:type="dxa"/>
            <w:tcBorders>
              <w:right w:val="single" w:color="000000" w:sz="6" w:space="0"/>
            </w:tcBorders>
            <w:vAlign w:val="top"/>
          </w:tcPr>
          <w:p w14:paraId="7A3E17B2">
            <w:pPr>
              <w:pStyle w:val="6"/>
              <w:spacing w:before="250" w:line="227" w:lineRule="auto"/>
              <w:ind w:left="323"/>
              <w:rPr>
                <w:sz w:val="20"/>
                <w:szCs w:val="20"/>
              </w:rPr>
            </w:pPr>
            <w:r>
              <w:rPr>
                <w:spacing w:val="3"/>
                <w:sz w:val="20"/>
                <w:szCs w:val="20"/>
              </w:rPr>
              <w:t>依托</w:t>
            </w:r>
          </w:p>
        </w:tc>
      </w:tr>
      <w:tr w14:paraId="38376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384" w:type="dxa"/>
            <w:vMerge w:val="continue"/>
            <w:tcBorders>
              <w:top w:val="nil"/>
              <w:left w:val="single" w:color="000000" w:sz="6" w:space="0"/>
              <w:bottom w:val="single" w:color="000000" w:sz="6" w:space="0"/>
              <w:right w:val="single" w:color="000000" w:sz="2" w:space="0"/>
            </w:tcBorders>
            <w:textDirection w:val="tbRlV"/>
            <w:vAlign w:val="top"/>
          </w:tcPr>
          <w:p w14:paraId="55290366">
            <w:pPr>
              <w:rPr>
                <w:rFonts w:ascii="Arial"/>
                <w:sz w:val="21"/>
              </w:rPr>
            </w:pPr>
          </w:p>
        </w:tc>
        <w:tc>
          <w:tcPr>
            <w:tcW w:w="1096" w:type="dxa"/>
            <w:vMerge w:val="continue"/>
            <w:tcBorders>
              <w:top w:val="nil"/>
              <w:left w:val="single" w:color="000000" w:sz="2" w:space="0"/>
              <w:bottom w:val="single" w:color="000000" w:sz="6" w:space="0"/>
            </w:tcBorders>
            <w:vAlign w:val="top"/>
          </w:tcPr>
          <w:p w14:paraId="2906313E">
            <w:pPr>
              <w:rPr>
                <w:rFonts w:ascii="Arial"/>
                <w:sz w:val="21"/>
              </w:rPr>
            </w:pPr>
          </w:p>
        </w:tc>
        <w:tc>
          <w:tcPr>
            <w:tcW w:w="4293" w:type="dxa"/>
            <w:tcBorders>
              <w:bottom w:val="single" w:color="000000" w:sz="6" w:space="0"/>
            </w:tcBorders>
            <w:vAlign w:val="top"/>
          </w:tcPr>
          <w:p w14:paraId="2EAAE0E9">
            <w:pPr>
              <w:pStyle w:val="6"/>
              <w:spacing w:before="73" w:line="325" w:lineRule="auto"/>
              <w:ind w:left="105" w:right="197" w:firstLine="3"/>
              <w:rPr>
                <w:sz w:val="20"/>
                <w:szCs w:val="20"/>
              </w:rPr>
            </w:pPr>
            <w:r>
              <w:rPr>
                <w:spacing w:val="7"/>
                <w:sz w:val="20"/>
                <w:szCs w:val="20"/>
              </w:rPr>
              <w:t>办公：依托现有办公区一处，面积约</w:t>
            </w:r>
            <w:r>
              <w:rPr>
                <w:spacing w:val="-21"/>
                <w:sz w:val="20"/>
                <w:szCs w:val="20"/>
              </w:rPr>
              <w:t xml:space="preserve"> </w:t>
            </w:r>
            <w:r>
              <w:rPr>
                <w:rFonts w:ascii="Times New Roman" w:hAnsi="Times New Roman" w:eastAsia="Times New Roman" w:cs="Times New Roman"/>
                <w:spacing w:val="7"/>
                <w:sz w:val="20"/>
                <w:szCs w:val="20"/>
              </w:rPr>
              <w:t xml:space="preserve">190 </w:t>
            </w:r>
            <w:r>
              <w:rPr>
                <w:spacing w:val="7"/>
                <w:sz w:val="20"/>
                <w:szCs w:val="20"/>
              </w:rPr>
              <w:t>平</w:t>
            </w:r>
            <w:r>
              <w:rPr>
                <w:sz w:val="20"/>
                <w:szCs w:val="20"/>
              </w:rPr>
              <w:t xml:space="preserve"> </w:t>
            </w:r>
            <w:r>
              <w:rPr>
                <w:spacing w:val="8"/>
                <w:sz w:val="20"/>
                <w:szCs w:val="20"/>
              </w:rPr>
              <w:t>方米，位于长期东南侧。</w:t>
            </w:r>
          </w:p>
        </w:tc>
        <w:tc>
          <w:tcPr>
            <w:tcW w:w="972" w:type="dxa"/>
            <w:tcBorders>
              <w:bottom w:val="single" w:color="000000" w:sz="6" w:space="0"/>
            </w:tcBorders>
            <w:vAlign w:val="top"/>
          </w:tcPr>
          <w:p w14:paraId="32B0792D">
            <w:pPr>
              <w:rPr>
                <w:rFonts w:ascii="Arial"/>
                <w:sz w:val="21"/>
              </w:rPr>
            </w:pPr>
          </w:p>
        </w:tc>
        <w:tc>
          <w:tcPr>
            <w:tcW w:w="1135" w:type="dxa"/>
            <w:tcBorders>
              <w:bottom w:val="single" w:color="000000" w:sz="6" w:space="0"/>
            </w:tcBorders>
            <w:vAlign w:val="top"/>
          </w:tcPr>
          <w:p w14:paraId="5B64B4F0">
            <w:pPr>
              <w:pStyle w:val="6"/>
              <w:spacing w:before="74" w:line="228" w:lineRule="auto"/>
              <w:ind w:left="174"/>
              <w:rPr>
                <w:sz w:val="20"/>
                <w:szCs w:val="20"/>
              </w:rPr>
            </w:pPr>
            <w:r>
              <w:rPr>
                <w:spacing w:val="5"/>
                <w:sz w:val="20"/>
                <w:szCs w:val="20"/>
              </w:rPr>
              <w:t>固废、噪</w:t>
            </w:r>
          </w:p>
          <w:p w14:paraId="41C95D36">
            <w:pPr>
              <w:pStyle w:val="6"/>
              <w:spacing w:before="108" w:line="228" w:lineRule="auto"/>
              <w:ind w:left="474"/>
              <w:rPr>
                <w:sz w:val="20"/>
                <w:szCs w:val="20"/>
              </w:rPr>
            </w:pPr>
            <w:r>
              <w:rPr>
                <w:sz w:val="20"/>
                <w:szCs w:val="20"/>
              </w:rPr>
              <w:t>声</w:t>
            </w:r>
          </w:p>
        </w:tc>
        <w:tc>
          <w:tcPr>
            <w:tcW w:w="1108" w:type="dxa"/>
            <w:tcBorders>
              <w:bottom w:val="single" w:color="000000" w:sz="6" w:space="0"/>
              <w:right w:val="single" w:color="000000" w:sz="6" w:space="0"/>
            </w:tcBorders>
            <w:vAlign w:val="top"/>
          </w:tcPr>
          <w:p w14:paraId="189DF11B">
            <w:pPr>
              <w:pStyle w:val="6"/>
              <w:spacing w:before="251" w:line="227" w:lineRule="auto"/>
              <w:ind w:left="323"/>
              <w:rPr>
                <w:sz w:val="20"/>
                <w:szCs w:val="20"/>
              </w:rPr>
            </w:pPr>
            <w:r>
              <w:rPr>
                <w:spacing w:val="3"/>
                <w:sz w:val="20"/>
                <w:szCs w:val="20"/>
              </w:rPr>
              <w:t>依托</w:t>
            </w:r>
          </w:p>
        </w:tc>
      </w:tr>
    </w:tbl>
    <w:p w14:paraId="6FFE39D9">
      <w:pPr>
        <w:pStyle w:val="2"/>
      </w:pPr>
    </w:p>
    <w:p w14:paraId="14A7315F">
      <w:pPr>
        <w:sectPr>
          <w:footerReference r:id="rId35" w:type="default"/>
          <w:pgSz w:w="11906" w:h="16839"/>
          <w:pgMar w:top="400" w:right="1451" w:bottom="1014" w:left="1451" w:header="0" w:footer="852" w:gutter="0"/>
          <w:cols w:space="720" w:num="1"/>
        </w:sectPr>
      </w:pPr>
    </w:p>
    <w:p w14:paraId="34C7CD0A">
      <w:pPr>
        <w:spacing w:before="19"/>
      </w:pPr>
    </w:p>
    <w:p w14:paraId="6C98AA0F">
      <w:pPr>
        <w:spacing w:before="19"/>
      </w:pPr>
    </w:p>
    <w:p w14:paraId="1D9F48CA">
      <w:pPr>
        <w:spacing w:before="19"/>
      </w:pPr>
    </w:p>
    <w:p w14:paraId="6691E430">
      <w:pPr>
        <w:spacing w:before="18"/>
      </w:pPr>
    </w:p>
    <w:p w14:paraId="7C3D4896">
      <w:pPr>
        <w:spacing w:before="18"/>
      </w:pPr>
    </w:p>
    <w:tbl>
      <w:tblPr>
        <w:tblStyle w:val="5"/>
        <w:tblW w:w="8988"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4"/>
        <w:gridCol w:w="1096"/>
        <w:gridCol w:w="4293"/>
        <w:gridCol w:w="972"/>
        <w:gridCol w:w="1135"/>
        <w:gridCol w:w="1108"/>
      </w:tblGrid>
      <w:tr w14:paraId="62963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384" w:type="dxa"/>
            <w:vMerge w:val="restart"/>
            <w:tcBorders>
              <w:top w:val="single" w:color="000000" w:sz="6" w:space="0"/>
              <w:left w:val="single" w:color="000000" w:sz="6" w:space="0"/>
              <w:bottom w:val="nil"/>
              <w:right w:val="single" w:color="000000" w:sz="2" w:space="0"/>
            </w:tcBorders>
            <w:vAlign w:val="top"/>
          </w:tcPr>
          <w:p w14:paraId="7CADDE31">
            <w:pPr>
              <w:rPr>
                <w:rFonts w:ascii="Arial"/>
                <w:sz w:val="21"/>
              </w:rPr>
            </w:pPr>
          </w:p>
        </w:tc>
        <w:tc>
          <w:tcPr>
            <w:tcW w:w="1096" w:type="dxa"/>
            <w:vMerge w:val="restart"/>
            <w:tcBorders>
              <w:top w:val="single" w:color="000000" w:sz="6" w:space="0"/>
              <w:left w:val="single" w:color="000000" w:sz="2" w:space="0"/>
              <w:bottom w:val="nil"/>
            </w:tcBorders>
            <w:vAlign w:val="top"/>
          </w:tcPr>
          <w:p w14:paraId="404CD96C">
            <w:pPr>
              <w:rPr>
                <w:rFonts w:ascii="Arial"/>
                <w:sz w:val="21"/>
              </w:rPr>
            </w:pPr>
          </w:p>
        </w:tc>
        <w:tc>
          <w:tcPr>
            <w:tcW w:w="4293" w:type="dxa"/>
            <w:tcBorders>
              <w:top w:val="single" w:color="000000" w:sz="6" w:space="0"/>
            </w:tcBorders>
            <w:vAlign w:val="top"/>
          </w:tcPr>
          <w:p w14:paraId="1CDFB1AD">
            <w:pPr>
              <w:pStyle w:val="6"/>
              <w:spacing w:before="66" w:line="316" w:lineRule="auto"/>
              <w:ind w:left="106" w:right="197"/>
              <w:jc w:val="both"/>
              <w:rPr>
                <w:sz w:val="20"/>
                <w:szCs w:val="20"/>
              </w:rPr>
            </w:pPr>
            <w:r>
              <w:rPr>
                <w:spacing w:val="9"/>
                <w:sz w:val="20"/>
                <w:szCs w:val="20"/>
              </w:rPr>
              <w:t>生活污水处理系统：生活污水经过既有的化</w:t>
            </w:r>
            <w:r>
              <w:rPr>
                <w:spacing w:val="7"/>
                <w:sz w:val="20"/>
                <w:szCs w:val="20"/>
              </w:rPr>
              <w:t xml:space="preserve"> </w:t>
            </w:r>
            <w:r>
              <w:rPr>
                <w:spacing w:val="9"/>
                <w:sz w:val="20"/>
                <w:szCs w:val="20"/>
              </w:rPr>
              <w:t>粪池处理后排入市政污水管网送大英县工业</w:t>
            </w:r>
            <w:r>
              <w:rPr>
                <w:spacing w:val="7"/>
                <w:sz w:val="20"/>
                <w:szCs w:val="20"/>
              </w:rPr>
              <w:t xml:space="preserve"> 污水处理厂处理。</w:t>
            </w:r>
          </w:p>
        </w:tc>
        <w:tc>
          <w:tcPr>
            <w:tcW w:w="972" w:type="dxa"/>
            <w:tcBorders>
              <w:top w:val="single" w:color="000000" w:sz="6" w:space="0"/>
            </w:tcBorders>
            <w:vAlign w:val="top"/>
          </w:tcPr>
          <w:p w14:paraId="66BFF997">
            <w:pPr>
              <w:spacing w:line="398" w:lineRule="auto"/>
              <w:rPr>
                <w:rFonts w:ascii="Arial"/>
                <w:sz w:val="21"/>
              </w:rPr>
            </w:pPr>
          </w:p>
          <w:p w14:paraId="3D2268B0">
            <w:pPr>
              <w:spacing w:before="57" w:line="199"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5" w:type="dxa"/>
            <w:tcBorders>
              <w:top w:val="single" w:color="000000" w:sz="6" w:space="0"/>
            </w:tcBorders>
            <w:vAlign w:val="top"/>
          </w:tcPr>
          <w:p w14:paraId="4F858EE5">
            <w:pPr>
              <w:spacing w:line="351" w:lineRule="auto"/>
              <w:rPr>
                <w:rFonts w:ascii="Arial"/>
                <w:sz w:val="21"/>
              </w:rPr>
            </w:pPr>
          </w:p>
          <w:p w14:paraId="2842AEF1">
            <w:pPr>
              <w:pStyle w:val="6"/>
              <w:spacing w:before="65" w:line="228" w:lineRule="auto"/>
              <w:ind w:left="157"/>
              <w:rPr>
                <w:sz w:val="20"/>
                <w:szCs w:val="20"/>
              </w:rPr>
            </w:pPr>
            <w:r>
              <w:rPr>
                <w:spacing w:val="6"/>
                <w:sz w:val="20"/>
                <w:szCs w:val="20"/>
              </w:rPr>
              <w:t>生活污水</w:t>
            </w:r>
          </w:p>
        </w:tc>
        <w:tc>
          <w:tcPr>
            <w:tcW w:w="1108" w:type="dxa"/>
            <w:tcBorders>
              <w:top w:val="single" w:color="000000" w:sz="6" w:space="0"/>
              <w:right w:val="single" w:color="000000" w:sz="6" w:space="0"/>
            </w:tcBorders>
            <w:vAlign w:val="top"/>
          </w:tcPr>
          <w:p w14:paraId="44EEB94C">
            <w:pPr>
              <w:spacing w:line="351" w:lineRule="auto"/>
              <w:rPr>
                <w:rFonts w:ascii="Arial"/>
                <w:sz w:val="21"/>
              </w:rPr>
            </w:pPr>
          </w:p>
          <w:p w14:paraId="7200534A">
            <w:pPr>
              <w:pStyle w:val="6"/>
              <w:spacing w:before="65" w:line="227" w:lineRule="auto"/>
              <w:ind w:left="323"/>
              <w:rPr>
                <w:sz w:val="20"/>
                <w:szCs w:val="20"/>
              </w:rPr>
            </w:pPr>
            <w:r>
              <w:rPr>
                <w:spacing w:val="3"/>
                <w:sz w:val="20"/>
                <w:szCs w:val="20"/>
              </w:rPr>
              <w:t>依托</w:t>
            </w:r>
          </w:p>
        </w:tc>
      </w:tr>
      <w:tr w14:paraId="05937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384" w:type="dxa"/>
            <w:vMerge w:val="continue"/>
            <w:tcBorders>
              <w:top w:val="nil"/>
              <w:left w:val="single" w:color="000000" w:sz="6" w:space="0"/>
              <w:bottom w:val="nil"/>
              <w:right w:val="single" w:color="000000" w:sz="2" w:space="0"/>
            </w:tcBorders>
            <w:vAlign w:val="top"/>
          </w:tcPr>
          <w:p w14:paraId="0941293E">
            <w:pPr>
              <w:rPr>
                <w:rFonts w:ascii="Arial"/>
                <w:sz w:val="21"/>
              </w:rPr>
            </w:pPr>
          </w:p>
        </w:tc>
        <w:tc>
          <w:tcPr>
            <w:tcW w:w="1096" w:type="dxa"/>
            <w:vMerge w:val="continue"/>
            <w:tcBorders>
              <w:top w:val="nil"/>
              <w:left w:val="single" w:color="000000" w:sz="2" w:space="0"/>
              <w:bottom w:val="nil"/>
            </w:tcBorders>
            <w:vAlign w:val="top"/>
          </w:tcPr>
          <w:p w14:paraId="11D128A2">
            <w:pPr>
              <w:rPr>
                <w:rFonts w:ascii="Arial"/>
                <w:sz w:val="21"/>
              </w:rPr>
            </w:pPr>
          </w:p>
        </w:tc>
        <w:tc>
          <w:tcPr>
            <w:tcW w:w="4293" w:type="dxa"/>
            <w:vAlign w:val="top"/>
          </w:tcPr>
          <w:p w14:paraId="69873775">
            <w:pPr>
              <w:pStyle w:val="6"/>
              <w:spacing w:before="79" w:line="329" w:lineRule="auto"/>
              <w:ind w:left="107" w:right="197" w:hanging="2"/>
              <w:rPr>
                <w:sz w:val="20"/>
                <w:szCs w:val="20"/>
              </w:rPr>
            </w:pPr>
            <w:r>
              <w:rPr>
                <w:spacing w:val="9"/>
                <w:sz w:val="20"/>
                <w:szCs w:val="20"/>
              </w:rPr>
              <w:t>循环冷却水：磨粉机北侧设置间接循环冷却</w:t>
            </w:r>
            <w:r>
              <w:rPr>
                <w:spacing w:val="8"/>
                <w:sz w:val="20"/>
                <w:szCs w:val="20"/>
              </w:rPr>
              <w:t xml:space="preserve"> </w:t>
            </w:r>
            <w:r>
              <w:rPr>
                <w:spacing w:val="2"/>
                <w:sz w:val="20"/>
                <w:szCs w:val="20"/>
              </w:rPr>
              <w:t>水池一个，容积约</w:t>
            </w:r>
            <w:r>
              <w:rPr>
                <w:spacing w:val="-24"/>
                <w:sz w:val="20"/>
                <w:szCs w:val="20"/>
              </w:rPr>
              <w:t xml:space="preserve"> </w:t>
            </w:r>
            <w:r>
              <w:rPr>
                <w:rFonts w:ascii="Times New Roman" w:hAnsi="Times New Roman" w:eastAsia="Times New Roman" w:cs="Times New Roman"/>
                <w:spacing w:val="2"/>
                <w:sz w:val="20"/>
                <w:szCs w:val="20"/>
              </w:rPr>
              <w:t>50m3</w:t>
            </w:r>
            <w:r>
              <w:rPr>
                <w:spacing w:val="2"/>
                <w:sz w:val="20"/>
                <w:szCs w:val="20"/>
              </w:rPr>
              <w:t>。</w:t>
            </w:r>
          </w:p>
        </w:tc>
        <w:tc>
          <w:tcPr>
            <w:tcW w:w="972" w:type="dxa"/>
            <w:vAlign w:val="top"/>
          </w:tcPr>
          <w:p w14:paraId="10E0191E">
            <w:pPr>
              <w:pStyle w:val="6"/>
              <w:spacing w:before="78" w:line="330" w:lineRule="auto"/>
              <w:ind w:left="114" w:right="101" w:firstLine="62"/>
              <w:rPr>
                <w:sz w:val="20"/>
                <w:szCs w:val="20"/>
              </w:rPr>
            </w:pPr>
            <w:r>
              <w:rPr>
                <w:spacing w:val="7"/>
                <w:sz w:val="20"/>
                <w:szCs w:val="20"/>
              </w:rPr>
              <w:t>施工粉</w:t>
            </w:r>
            <w:r>
              <w:rPr>
                <w:sz w:val="20"/>
                <w:szCs w:val="20"/>
              </w:rPr>
              <w:t xml:space="preserve"> </w:t>
            </w:r>
            <w:r>
              <w:rPr>
                <w:spacing w:val="-14"/>
                <w:sz w:val="20"/>
                <w:szCs w:val="20"/>
              </w:rPr>
              <w:t>尘、固废</w:t>
            </w:r>
          </w:p>
        </w:tc>
        <w:tc>
          <w:tcPr>
            <w:tcW w:w="1135" w:type="dxa"/>
            <w:vAlign w:val="top"/>
          </w:tcPr>
          <w:p w14:paraId="66EF7FD5">
            <w:pPr>
              <w:pStyle w:val="6"/>
              <w:spacing w:before="256" w:line="228" w:lineRule="auto"/>
              <w:ind w:left="259"/>
              <w:rPr>
                <w:sz w:val="20"/>
                <w:szCs w:val="20"/>
              </w:rPr>
            </w:pPr>
            <w:r>
              <w:rPr>
                <w:spacing w:val="6"/>
                <w:sz w:val="20"/>
                <w:szCs w:val="20"/>
              </w:rPr>
              <w:t>循环水</w:t>
            </w:r>
          </w:p>
        </w:tc>
        <w:tc>
          <w:tcPr>
            <w:tcW w:w="1108" w:type="dxa"/>
            <w:tcBorders>
              <w:right w:val="single" w:color="000000" w:sz="6" w:space="0"/>
            </w:tcBorders>
            <w:vAlign w:val="top"/>
          </w:tcPr>
          <w:p w14:paraId="17A1EB9C">
            <w:pPr>
              <w:pStyle w:val="6"/>
              <w:spacing w:before="256" w:line="228" w:lineRule="auto"/>
              <w:ind w:left="322"/>
              <w:rPr>
                <w:sz w:val="20"/>
                <w:szCs w:val="20"/>
              </w:rPr>
            </w:pPr>
            <w:r>
              <w:rPr>
                <w:spacing w:val="4"/>
                <w:sz w:val="20"/>
                <w:szCs w:val="20"/>
              </w:rPr>
              <w:t>新建</w:t>
            </w:r>
          </w:p>
        </w:tc>
      </w:tr>
      <w:tr w14:paraId="55AEC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384" w:type="dxa"/>
            <w:vMerge w:val="continue"/>
            <w:tcBorders>
              <w:top w:val="nil"/>
              <w:left w:val="single" w:color="000000" w:sz="6" w:space="0"/>
              <w:bottom w:val="nil"/>
              <w:right w:val="single" w:color="000000" w:sz="2" w:space="0"/>
            </w:tcBorders>
            <w:vAlign w:val="top"/>
          </w:tcPr>
          <w:p w14:paraId="17A218C8">
            <w:pPr>
              <w:rPr>
                <w:rFonts w:ascii="Arial"/>
                <w:sz w:val="21"/>
              </w:rPr>
            </w:pPr>
          </w:p>
        </w:tc>
        <w:tc>
          <w:tcPr>
            <w:tcW w:w="1096" w:type="dxa"/>
            <w:vMerge w:val="continue"/>
            <w:tcBorders>
              <w:top w:val="nil"/>
              <w:left w:val="single" w:color="000000" w:sz="2" w:space="0"/>
              <w:bottom w:val="nil"/>
            </w:tcBorders>
            <w:vAlign w:val="top"/>
          </w:tcPr>
          <w:p w14:paraId="120FB74C">
            <w:pPr>
              <w:rPr>
                <w:rFonts w:ascii="Arial"/>
                <w:sz w:val="21"/>
              </w:rPr>
            </w:pPr>
          </w:p>
        </w:tc>
        <w:tc>
          <w:tcPr>
            <w:tcW w:w="4293" w:type="dxa"/>
            <w:vAlign w:val="top"/>
          </w:tcPr>
          <w:p w14:paraId="1C461AC9">
            <w:pPr>
              <w:pStyle w:val="6"/>
              <w:spacing w:before="131" w:line="227" w:lineRule="auto"/>
              <w:ind w:left="105"/>
              <w:rPr>
                <w:sz w:val="20"/>
                <w:szCs w:val="20"/>
              </w:rPr>
            </w:pPr>
            <w:r>
              <w:rPr>
                <w:spacing w:val="9"/>
                <w:sz w:val="20"/>
                <w:szCs w:val="20"/>
              </w:rPr>
              <w:t>供水：园区市政供水管网供水</w:t>
            </w:r>
          </w:p>
        </w:tc>
        <w:tc>
          <w:tcPr>
            <w:tcW w:w="972" w:type="dxa"/>
            <w:vAlign w:val="top"/>
          </w:tcPr>
          <w:p w14:paraId="11F5936D">
            <w:pPr>
              <w:spacing w:before="168" w:line="199"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5" w:type="dxa"/>
            <w:vAlign w:val="top"/>
          </w:tcPr>
          <w:p w14:paraId="375B71DD">
            <w:pPr>
              <w:spacing w:before="168" w:line="199"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08" w:type="dxa"/>
            <w:tcBorders>
              <w:right w:val="single" w:color="000000" w:sz="6" w:space="0"/>
            </w:tcBorders>
            <w:vAlign w:val="top"/>
          </w:tcPr>
          <w:p w14:paraId="77AD3014">
            <w:pPr>
              <w:pStyle w:val="6"/>
              <w:spacing w:before="131" w:line="227" w:lineRule="auto"/>
              <w:ind w:left="323"/>
              <w:rPr>
                <w:sz w:val="20"/>
                <w:szCs w:val="20"/>
              </w:rPr>
            </w:pPr>
            <w:r>
              <w:rPr>
                <w:spacing w:val="3"/>
                <w:sz w:val="20"/>
                <w:szCs w:val="20"/>
              </w:rPr>
              <w:t>依托</w:t>
            </w:r>
          </w:p>
        </w:tc>
      </w:tr>
      <w:tr w14:paraId="49E94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384" w:type="dxa"/>
            <w:vMerge w:val="continue"/>
            <w:tcBorders>
              <w:top w:val="nil"/>
              <w:left w:val="single" w:color="000000" w:sz="6" w:space="0"/>
              <w:bottom w:val="nil"/>
              <w:right w:val="single" w:color="000000" w:sz="2" w:space="0"/>
            </w:tcBorders>
            <w:vAlign w:val="top"/>
          </w:tcPr>
          <w:p w14:paraId="73394FFC">
            <w:pPr>
              <w:rPr>
                <w:rFonts w:ascii="Arial"/>
                <w:sz w:val="21"/>
              </w:rPr>
            </w:pPr>
          </w:p>
        </w:tc>
        <w:tc>
          <w:tcPr>
            <w:tcW w:w="1096" w:type="dxa"/>
            <w:vMerge w:val="continue"/>
            <w:tcBorders>
              <w:top w:val="nil"/>
              <w:left w:val="single" w:color="000000" w:sz="2" w:space="0"/>
            </w:tcBorders>
            <w:vAlign w:val="top"/>
          </w:tcPr>
          <w:p w14:paraId="0A76C43A">
            <w:pPr>
              <w:rPr>
                <w:rFonts w:ascii="Arial"/>
                <w:sz w:val="21"/>
              </w:rPr>
            </w:pPr>
          </w:p>
        </w:tc>
        <w:tc>
          <w:tcPr>
            <w:tcW w:w="4293" w:type="dxa"/>
            <w:vAlign w:val="top"/>
          </w:tcPr>
          <w:p w14:paraId="628843F3">
            <w:pPr>
              <w:pStyle w:val="6"/>
              <w:spacing w:before="143" w:line="228" w:lineRule="auto"/>
              <w:ind w:left="104"/>
              <w:rPr>
                <w:sz w:val="20"/>
                <w:szCs w:val="20"/>
              </w:rPr>
            </w:pPr>
            <w:r>
              <w:rPr>
                <w:spacing w:val="9"/>
                <w:sz w:val="20"/>
                <w:szCs w:val="20"/>
              </w:rPr>
              <w:t>道路交通：厂区已经建设硬化道路</w:t>
            </w:r>
          </w:p>
        </w:tc>
        <w:tc>
          <w:tcPr>
            <w:tcW w:w="972" w:type="dxa"/>
            <w:vAlign w:val="top"/>
          </w:tcPr>
          <w:p w14:paraId="4D77D974">
            <w:pPr>
              <w:spacing w:before="181" w:line="199"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5" w:type="dxa"/>
            <w:vAlign w:val="top"/>
          </w:tcPr>
          <w:p w14:paraId="7B25AEDE">
            <w:pPr>
              <w:pStyle w:val="6"/>
              <w:spacing w:before="143" w:line="228" w:lineRule="auto"/>
              <w:ind w:left="364"/>
              <w:rPr>
                <w:sz w:val="20"/>
                <w:szCs w:val="20"/>
              </w:rPr>
            </w:pPr>
            <w:r>
              <w:rPr>
                <w:spacing w:val="5"/>
                <w:sz w:val="20"/>
                <w:szCs w:val="20"/>
              </w:rPr>
              <w:t>粉尘</w:t>
            </w:r>
          </w:p>
        </w:tc>
        <w:tc>
          <w:tcPr>
            <w:tcW w:w="1108" w:type="dxa"/>
            <w:tcBorders>
              <w:right w:val="single" w:color="000000" w:sz="6" w:space="0"/>
            </w:tcBorders>
            <w:vAlign w:val="top"/>
          </w:tcPr>
          <w:p w14:paraId="03D1308A">
            <w:pPr>
              <w:pStyle w:val="6"/>
              <w:spacing w:before="144" w:line="227" w:lineRule="auto"/>
              <w:ind w:left="323"/>
              <w:rPr>
                <w:sz w:val="20"/>
                <w:szCs w:val="20"/>
              </w:rPr>
            </w:pPr>
            <w:r>
              <w:rPr>
                <w:spacing w:val="3"/>
                <w:sz w:val="20"/>
                <w:szCs w:val="20"/>
              </w:rPr>
              <w:t>依托</w:t>
            </w:r>
          </w:p>
        </w:tc>
      </w:tr>
      <w:tr w14:paraId="571DC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8" w:hRule="atLeast"/>
        </w:trPr>
        <w:tc>
          <w:tcPr>
            <w:tcW w:w="384" w:type="dxa"/>
            <w:vMerge w:val="continue"/>
            <w:tcBorders>
              <w:top w:val="nil"/>
              <w:left w:val="single" w:color="000000" w:sz="6" w:space="0"/>
              <w:bottom w:val="nil"/>
              <w:right w:val="single" w:color="000000" w:sz="2" w:space="0"/>
            </w:tcBorders>
            <w:vAlign w:val="top"/>
          </w:tcPr>
          <w:p w14:paraId="68EEDE68">
            <w:pPr>
              <w:rPr>
                <w:rFonts w:ascii="Arial"/>
                <w:sz w:val="21"/>
              </w:rPr>
            </w:pPr>
          </w:p>
        </w:tc>
        <w:tc>
          <w:tcPr>
            <w:tcW w:w="1096" w:type="dxa"/>
            <w:vMerge w:val="restart"/>
            <w:tcBorders>
              <w:left w:val="single" w:color="000000" w:sz="2" w:space="0"/>
              <w:bottom w:val="nil"/>
            </w:tcBorders>
            <w:vAlign w:val="top"/>
          </w:tcPr>
          <w:p w14:paraId="4CA8CB0C">
            <w:pPr>
              <w:spacing w:line="254" w:lineRule="auto"/>
              <w:rPr>
                <w:rFonts w:ascii="Arial"/>
                <w:sz w:val="21"/>
              </w:rPr>
            </w:pPr>
          </w:p>
          <w:p w14:paraId="0E812A98">
            <w:pPr>
              <w:spacing w:line="255" w:lineRule="auto"/>
              <w:rPr>
                <w:rFonts w:ascii="Arial"/>
                <w:sz w:val="21"/>
              </w:rPr>
            </w:pPr>
          </w:p>
          <w:p w14:paraId="7EC23D90">
            <w:pPr>
              <w:spacing w:line="255" w:lineRule="auto"/>
              <w:rPr>
                <w:rFonts w:ascii="Arial"/>
                <w:sz w:val="21"/>
              </w:rPr>
            </w:pPr>
          </w:p>
          <w:p w14:paraId="23CF94AB">
            <w:pPr>
              <w:spacing w:line="255" w:lineRule="auto"/>
              <w:rPr>
                <w:rFonts w:ascii="Arial"/>
                <w:sz w:val="21"/>
              </w:rPr>
            </w:pPr>
          </w:p>
          <w:p w14:paraId="2EAE3D6E">
            <w:pPr>
              <w:spacing w:line="255" w:lineRule="auto"/>
              <w:rPr>
                <w:rFonts w:ascii="Arial"/>
                <w:sz w:val="21"/>
              </w:rPr>
            </w:pPr>
          </w:p>
          <w:p w14:paraId="207F2AA4">
            <w:pPr>
              <w:spacing w:line="255" w:lineRule="auto"/>
              <w:rPr>
                <w:rFonts w:ascii="Arial"/>
                <w:sz w:val="21"/>
              </w:rPr>
            </w:pPr>
          </w:p>
          <w:p w14:paraId="0A2E87FD">
            <w:pPr>
              <w:spacing w:line="255" w:lineRule="auto"/>
              <w:rPr>
                <w:rFonts w:ascii="Arial"/>
                <w:sz w:val="21"/>
              </w:rPr>
            </w:pPr>
          </w:p>
          <w:p w14:paraId="7A6A23A2">
            <w:pPr>
              <w:spacing w:line="255" w:lineRule="auto"/>
              <w:rPr>
                <w:rFonts w:ascii="Arial"/>
                <w:sz w:val="21"/>
              </w:rPr>
            </w:pPr>
          </w:p>
          <w:p w14:paraId="1E62A6D9">
            <w:pPr>
              <w:spacing w:line="255" w:lineRule="auto"/>
              <w:rPr>
                <w:rFonts w:ascii="Arial"/>
                <w:sz w:val="21"/>
              </w:rPr>
            </w:pPr>
          </w:p>
          <w:p w14:paraId="52F12F62">
            <w:pPr>
              <w:spacing w:line="255" w:lineRule="auto"/>
              <w:rPr>
                <w:rFonts w:ascii="Arial"/>
                <w:sz w:val="21"/>
              </w:rPr>
            </w:pPr>
          </w:p>
          <w:p w14:paraId="45F45721">
            <w:pPr>
              <w:spacing w:line="255" w:lineRule="auto"/>
              <w:rPr>
                <w:rFonts w:ascii="Arial"/>
                <w:sz w:val="21"/>
              </w:rPr>
            </w:pPr>
          </w:p>
          <w:p w14:paraId="58641F8C">
            <w:pPr>
              <w:pStyle w:val="6"/>
              <w:spacing w:before="65" w:line="330" w:lineRule="auto"/>
              <w:ind w:left="464" w:right="207" w:hanging="207"/>
              <w:rPr>
                <w:sz w:val="20"/>
                <w:szCs w:val="20"/>
              </w:rPr>
            </w:pPr>
            <w:r>
              <w:rPr>
                <w:b/>
                <w:bCs/>
                <w:spacing w:val="5"/>
                <w:sz w:val="20"/>
                <w:szCs w:val="20"/>
              </w:rPr>
              <w:t>环保工</w:t>
            </w:r>
            <w:r>
              <w:rPr>
                <w:sz w:val="20"/>
                <w:szCs w:val="20"/>
              </w:rPr>
              <w:t xml:space="preserve"> </w:t>
            </w:r>
            <w:r>
              <w:rPr>
                <w:b/>
                <w:bCs/>
                <w:spacing w:val="-1"/>
                <w:sz w:val="20"/>
                <w:szCs w:val="20"/>
              </w:rPr>
              <w:t>程</w:t>
            </w:r>
          </w:p>
        </w:tc>
        <w:tc>
          <w:tcPr>
            <w:tcW w:w="4293" w:type="dxa"/>
            <w:vAlign w:val="top"/>
          </w:tcPr>
          <w:p w14:paraId="1DA58D43">
            <w:pPr>
              <w:pStyle w:val="6"/>
              <w:spacing w:before="34" w:line="228" w:lineRule="auto"/>
              <w:ind w:left="104"/>
              <w:rPr>
                <w:sz w:val="20"/>
                <w:szCs w:val="20"/>
              </w:rPr>
            </w:pPr>
            <w:r>
              <w:rPr>
                <w:spacing w:val="3"/>
                <w:sz w:val="20"/>
                <w:szCs w:val="20"/>
              </w:rPr>
              <w:t>废气：</w:t>
            </w:r>
          </w:p>
          <w:p w14:paraId="4236C94C">
            <w:pPr>
              <w:pStyle w:val="6"/>
              <w:spacing w:before="105" w:line="225" w:lineRule="auto"/>
              <w:ind w:left="104"/>
              <w:rPr>
                <w:sz w:val="20"/>
                <w:szCs w:val="20"/>
              </w:rPr>
            </w:pPr>
            <w:r>
              <w:rPr>
                <w:spacing w:val="6"/>
                <w:sz w:val="20"/>
                <w:szCs w:val="20"/>
              </w:rPr>
              <w:t>①生产粉尘：</w:t>
            </w:r>
          </w:p>
          <w:p w14:paraId="2A0537DD">
            <w:pPr>
              <w:pStyle w:val="6"/>
              <w:spacing w:before="112" w:line="326" w:lineRule="auto"/>
              <w:ind w:left="105" w:right="103" w:firstLine="421"/>
              <w:jc w:val="both"/>
              <w:rPr>
                <w:sz w:val="20"/>
                <w:szCs w:val="20"/>
              </w:rPr>
            </w:pPr>
            <w:r>
              <w:rPr>
                <w:spacing w:val="14"/>
                <w:sz w:val="20"/>
                <w:szCs w:val="20"/>
              </w:rPr>
              <w:t>生产过程中磨粉、烘干粉尘经布袋除尘</w:t>
            </w:r>
            <w:r>
              <w:rPr>
                <w:spacing w:val="13"/>
                <w:sz w:val="20"/>
                <w:szCs w:val="20"/>
              </w:rPr>
              <w:t xml:space="preserve"> </w:t>
            </w:r>
            <w:r>
              <w:rPr>
                <w:spacing w:val="-2"/>
                <w:sz w:val="20"/>
                <w:szCs w:val="20"/>
              </w:rPr>
              <w:t>器</w:t>
            </w:r>
            <w:r>
              <w:rPr>
                <w:spacing w:val="-25"/>
                <w:sz w:val="20"/>
                <w:szCs w:val="20"/>
              </w:rPr>
              <w:t xml:space="preserve"> </w:t>
            </w:r>
            <w:r>
              <w:rPr>
                <w:spacing w:val="-2"/>
                <w:sz w:val="20"/>
                <w:szCs w:val="20"/>
              </w:rPr>
              <w:t>处</w:t>
            </w:r>
            <w:r>
              <w:rPr>
                <w:spacing w:val="-39"/>
                <w:sz w:val="20"/>
                <w:szCs w:val="20"/>
              </w:rPr>
              <w:t xml:space="preserve"> </w:t>
            </w:r>
            <w:r>
              <w:rPr>
                <w:spacing w:val="-2"/>
                <w:sz w:val="20"/>
                <w:szCs w:val="20"/>
              </w:rPr>
              <w:t>理</w:t>
            </w:r>
            <w:r>
              <w:rPr>
                <w:spacing w:val="-43"/>
                <w:sz w:val="20"/>
                <w:szCs w:val="20"/>
              </w:rPr>
              <w:t xml:space="preserve"> </w:t>
            </w:r>
            <w:r>
              <w:rPr>
                <w:spacing w:val="-2"/>
                <w:sz w:val="20"/>
                <w:szCs w:val="20"/>
              </w:rPr>
              <w:t>后</w:t>
            </w:r>
            <w:r>
              <w:rPr>
                <w:spacing w:val="-42"/>
                <w:sz w:val="20"/>
                <w:szCs w:val="20"/>
              </w:rPr>
              <w:t xml:space="preserve"> </w:t>
            </w:r>
            <w:r>
              <w:rPr>
                <w:spacing w:val="-2"/>
                <w:sz w:val="20"/>
                <w:szCs w:val="20"/>
              </w:rPr>
              <w:t>经</w:t>
            </w:r>
            <w:r>
              <w:rPr>
                <w:spacing w:val="-38"/>
                <w:sz w:val="20"/>
                <w:szCs w:val="20"/>
              </w:rPr>
              <w:t xml:space="preserve"> </w:t>
            </w:r>
            <w:r>
              <w:rPr>
                <w:spacing w:val="-2"/>
                <w:sz w:val="20"/>
                <w:szCs w:val="20"/>
              </w:rPr>
              <w:t>离</w:t>
            </w:r>
            <w:r>
              <w:rPr>
                <w:spacing w:val="-45"/>
                <w:sz w:val="20"/>
                <w:szCs w:val="20"/>
              </w:rPr>
              <w:t xml:space="preserve"> </w:t>
            </w:r>
            <w:r>
              <w:rPr>
                <w:spacing w:val="-2"/>
                <w:sz w:val="20"/>
                <w:szCs w:val="20"/>
              </w:rPr>
              <w:t>地</w:t>
            </w:r>
            <w:r>
              <w:rPr>
                <w:spacing w:val="26"/>
                <w:sz w:val="20"/>
                <w:szCs w:val="20"/>
              </w:rPr>
              <w:t xml:space="preserve"> </w:t>
            </w:r>
            <w:r>
              <w:rPr>
                <w:rFonts w:ascii="Times New Roman" w:hAnsi="Times New Roman" w:eastAsia="Times New Roman" w:cs="Times New Roman"/>
                <w:spacing w:val="-2"/>
                <w:sz w:val="20"/>
                <w:szCs w:val="20"/>
              </w:rPr>
              <w:t xml:space="preserve">15m  </w:t>
            </w:r>
            <w:r>
              <w:rPr>
                <w:spacing w:val="-2"/>
                <w:sz w:val="20"/>
                <w:szCs w:val="20"/>
              </w:rPr>
              <w:t>高</w:t>
            </w:r>
            <w:r>
              <w:rPr>
                <w:spacing w:val="-27"/>
                <w:sz w:val="20"/>
                <w:szCs w:val="20"/>
              </w:rPr>
              <w:t xml:space="preserve"> </w:t>
            </w:r>
            <w:r>
              <w:rPr>
                <w:spacing w:val="-2"/>
                <w:sz w:val="20"/>
                <w:szCs w:val="20"/>
              </w:rPr>
              <w:t>的</w:t>
            </w:r>
            <w:r>
              <w:rPr>
                <w:spacing w:val="-42"/>
                <w:sz w:val="20"/>
                <w:szCs w:val="20"/>
              </w:rPr>
              <w:t xml:space="preserve"> </w:t>
            </w:r>
            <w:r>
              <w:rPr>
                <w:spacing w:val="-2"/>
                <w:sz w:val="20"/>
                <w:szCs w:val="20"/>
              </w:rPr>
              <w:t>排</w:t>
            </w:r>
            <w:r>
              <w:rPr>
                <w:spacing w:val="-43"/>
                <w:sz w:val="20"/>
                <w:szCs w:val="20"/>
              </w:rPr>
              <w:t xml:space="preserve"> </w:t>
            </w:r>
            <w:r>
              <w:rPr>
                <w:spacing w:val="-2"/>
                <w:sz w:val="20"/>
                <w:szCs w:val="20"/>
              </w:rPr>
              <w:t>气</w:t>
            </w:r>
            <w:r>
              <w:rPr>
                <w:spacing w:val="-41"/>
                <w:sz w:val="20"/>
                <w:szCs w:val="20"/>
              </w:rPr>
              <w:t xml:space="preserve"> </w:t>
            </w:r>
            <w:r>
              <w:rPr>
                <w:spacing w:val="-2"/>
                <w:sz w:val="20"/>
                <w:szCs w:val="20"/>
              </w:rPr>
              <w:t>筒</w:t>
            </w:r>
            <w:r>
              <w:rPr>
                <w:spacing w:val="-42"/>
                <w:sz w:val="20"/>
                <w:szCs w:val="20"/>
              </w:rPr>
              <w:t xml:space="preserve"> </w:t>
            </w:r>
            <w:r>
              <w:rPr>
                <w:spacing w:val="-2"/>
                <w:sz w:val="20"/>
                <w:szCs w:val="20"/>
              </w:rPr>
              <w:t>排</w:t>
            </w:r>
            <w:r>
              <w:rPr>
                <w:spacing w:val="-44"/>
                <w:sz w:val="20"/>
                <w:szCs w:val="20"/>
              </w:rPr>
              <w:t xml:space="preserve"> </w:t>
            </w:r>
            <w:r>
              <w:rPr>
                <w:spacing w:val="-2"/>
                <w:sz w:val="20"/>
                <w:szCs w:val="20"/>
              </w:rPr>
              <w:t>放</w:t>
            </w:r>
            <w:r>
              <w:rPr>
                <w:sz w:val="20"/>
                <w:szCs w:val="20"/>
              </w:rPr>
              <w:t xml:space="preserve"> </w:t>
            </w:r>
            <w:r>
              <w:rPr>
                <w:spacing w:val="5"/>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5"/>
                <w:sz w:val="20"/>
                <w:szCs w:val="20"/>
              </w:rPr>
              <w:t>001</w:t>
            </w:r>
            <w:r>
              <w:rPr>
                <w:spacing w:val="5"/>
                <w:sz w:val="20"/>
                <w:szCs w:val="20"/>
              </w:rPr>
              <w:t>）。</w:t>
            </w:r>
          </w:p>
          <w:p w14:paraId="53256527">
            <w:pPr>
              <w:pStyle w:val="6"/>
              <w:spacing w:line="225" w:lineRule="auto"/>
              <w:ind w:left="103"/>
              <w:rPr>
                <w:sz w:val="20"/>
                <w:szCs w:val="20"/>
              </w:rPr>
            </w:pPr>
            <w:r>
              <w:rPr>
                <w:spacing w:val="8"/>
                <w:sz w:val="20"/>
                <w:szCs w:val="20"/>
              </w:rPr>
              <w:t>②烘干炉天然气燃烧废气：</w:t>
            </w:r>
          </w:p>
          <w:p w14:paraId="60C42AE6">
            <w:pPr>
              <w:pStyle w:val="6"/>
              <w:spacing w:before="110" w:line="314" w:lineRule="auto"/>
              <w:ind w:left="105" w:right="103" w:firstLine="423"/>
              <w:jc w:val="both"/>
              <w:rPr>
                <w:sz w:val="20"/>
                <w:szCs w:val="20"/>
              </w:rPr>
            </w:pPr>
            <w:r>
              <w:rPr>
                <w:spacing w:val="14"/>
                <w:sz w:val="20"/>
                <w:szCs w:val="20"/>
              </w:rPr>
              <w:t>项目烘干炉天然气采用低氮燃烧机燃烧</w:t>
            </w:r>
            <w:r>
              <w:rPr>
                <w:spacing w:val="12"/>
                <w:sz w:val="20"/>
                <w:szCs w:val="20"/>
              </w:rPr>
              <w:t xml:space="preserve"> </w:t>
            </w:r>
            <w:r>
              <w:rPr>
                <w:spacing w:val="8"/>
                <w:sz w:val="20"/>
                <w:szCs w:val="20"/>
              </w:rPr>
              <w:t>供热，天然气燃烧废气经离地</w:t>
            </w:r>
            <w:r>
              <w:rPr>
                <w:spacing w:val="-10"/>
                <w:sz w:val="20"/>
                <w:szCs w:val="20"/>
              </w:rPr>
              <w:t xml:space="preserve"> </w:t>
            </w:r>
            <w:r>
              <w:rPr>
                <w:rFonts w:ascii="Times New Roman" w:hAnsi="Times New Roman" w:eastAsia="Times New Roman" w:cs="Times New Roman"/>
                <w:spacing w:val="8"/>
                <w:sz w:val="20"/>
                <w:szCs w:val="20"/>
              </w:rPr>
              <w:t>15m</w:t>
            </w:r>
            <w:r>
              <w:rPr>
                <w:rFonts w:ascii="Times New Roman" w:hAnsi="Times New Roman" w:eastAsia="Times New Roman" w:cs="Times New Roman"/>
                <w:spacing w:val="17"/>
                <w:w w:val="101"/>
                <w:sz w:val="20"/>
                <w:szCs w:val="20"/>
              </w:rPr>
              <w:t xml:space="preserve"> </w:t>
            </w:r>
            <w:r>
              <w:rPr>
                <w:spacing w:val="8"/>
                <w:sz w:val="20"/>
                <w:szCs w:val="20"/>
              </w:rPr>
              <w:t>高的排气</w:t>
            </w:r>
            <w:r>
              <w:rPr>
                <w:sz w:val="20"/>
                <w:szCs w:val="20"/>
              </w:rPr>
              <w:t xml:space="preserve"> </w:t>
            </w:r>
            <w:r>
              <w:rPr>
                <w:spacing w:val="6"/>
                <w:sz w:val="20"/>
                <w:szCs w:val="20"/>
              </w:rPr>
              <w:t>筒排放（</w:t>
            </w:r>
            <w:r>
              <w:rPr>
                <w:rFonts w:ascii="Times New Roman" w:hAnsi="Times New Roman" w:eastAsia="Times New Roman" w:cs="Times New Roman"/>
                <w:sz w:val="20"/>
                <w:szCs w:val="20"/>
              </w:rPr>
              <w:t>DA</w:t>
            </w:r>
            <w:r>
              <w:rPr>
                <w:rFonts w:ascii="Times New Roman" w:hAnsi="Times New Roman" w:eastAsia="Times New Roman" w:cs="Times New Roman"/>
                <w:spacing w:val="6"/>
                <w:sz w:val="20"/>
                <w:szCs w:val="20"/>
              </w:rPr>
              <w:t>002</w:t>
            </w:r>
            <w:r>
              <w:rPr>
                <w:spacing w:val="6"/>
                <w:sz w:val="20"/>
                <w:szCs w:val="20"/>
              </w:rPr>
              <w:t>）。</w:t>
            </w:r>
          </w:p>
        </w:tc>
        <w:tc>
          <w:tcPr>
            <w:tcW w:w="972" w:type="dxa"/>
            <w:vAlign w:val="top"/>
          </w:tcPr>
          <w:p w14:paraId="6213391A">
            <w:pPr>
              <w:rPr>
                <w:rFonts w:ascii="Arial"/>
                <w:sz w:val="21"/>
              </w:rPr>
            </w:pPr>
          </w:p>
          <w:p w14:paraId="1CE234F7">
            <w:pPr>
              <w:rPr>
                <w:rFonts w:ascii="Arial"/>
                <w:sz w:val="21"/>
              </w:rPr>
            </w:pPr>
          </w:p>
          <w:p w14:paraId="221D3BDF">
            <w:pPr>
              <w:rPr>
                <w:rFonts w:ascii="Arial"/>
                <w:sz w:val="21"/>
              </w:rPr>
            </w:pPr>
          </w:p>
          <w:p w14:paraId="652C2845">
            <w:pPr>
              <w:rPr>
                <w:rFonts w:ascii="Arial"/>
                <w:sz w:val="21"/>
              </w:rPr>
            </w:pPr>
          </w:p>
          <w:p w14:paraId="1A630001">
            <w:pPr>
              <w:rPr>
                <w:rFonts w:ascii="Arial"/>
                <w:sz w:val="21"/>
              </w:rPr>
            </w:pPr>
          </w:p>
          <w:p w14:paraId="79DD7C4B">
            <w:pPr>
              <w:pStyle w:val="6"/>
              <w:spacing w:before="65" w:line="327" w:lineRule="auto"/>
              <w:ind w:left="112" w:right="101" w:firstLine="64"/>
              <w:rPr>
                <w:sz w:val="20"/>
                <w:szCs w:val="20"/>
              </w:rPr>
            </w:pPr>
            <w:r>
              <w:rPr>
                <w:spacing w:val="7"/>
                <w:sz w:val="20"/>
                <w:szCs w:val="20"/>
              </w:rPr>
              <w:t>施工固</w:t>
            </w:r>
            <w:r>
              <w:rPr>
                <w:sz w:val="20"/>
                <w:szCs w:val="20"/>
              </w:rPr>
              <w:t xml:space="preserve"> </w:t>
            </w:r>
            <w:r>
              <w:rPr>
                <w:spacing w:val="-13"/>
                <w:sz w:val="20"/>
                <w:szCs w:val="20"/>
              </w:rPr>
              <w:t>废、噪声</w:t>
            </w:r>
          </w:p>
        </w:tc>
        <w:tc>
          <w:tcPr>
            <w:tcW w:w="1135" w:type="dxa"/>
            <w:vAlign w:val="top"/>
          </w:tcPr>
          <w:p w14:paraId="5F3233A4">
            <w:pPr>
              <w:rPr>
                <w:rFonts w:ascii="Arial"/>
                <w:sz w:val="21"/>
              </w:rPr>
            </w:pPr>
          </w:p>
          <w:p w14:paraId="43DBF302">
            <w:pPr>
              <w:rPr>
                <w:rFonts w:ascii="Arial"/>
                <w:sz w:val="21"/>
              </w:rPr>
            </w:pPr>
          </w:p>
          <w:p w14:paraId="6AF81CC0">
            <w:pPr>
              <w:rPr>
                <w:rFonts w:ascii="Arial"/>
                <w:sz w:val="21"/>
              </w:rPr>
            </w:pPr>
          </w:p>
          <w:p w14:paraId="391AA929">
            <w:pPr>
              <w:rPr>
                <w:rFonts w:ascii="Arial"/>
                <w:sz w:val="21"/>
              </w:rPr>
            </w:pPr>
          </w:p>
          <w:p w14:paraId="3054B6D0">
            <w:pPr>
              <w:rPr>
                <w:rFonts w:ascii="Arial"/>
                <w:sz w:val="21"/>
              </w:rPr>
            </w:pPr>
          </w:p>
          <w:p w14:paraId="5DFB077F">
            <w:pPr>
              <w:pStyle w:val="6"/>
              <w:spacing w:before="65" w:line="228" w:lineRule="auto"/>
              <w:ind w:left="155"/>
              <w:rPr>
                <w:sz w:val="20"/>
                <w:szCs w:val="20"/>
              </w:rPr>
            </w:pPr>
            <w:r>
              <w:rPr>
                <w:spacing w:val="9"/>
                <w:sz w:val="20"/>
                <w:szCs w:val="20"/>
              </w:rPr>
              <w:t>废气、噪</w:t>
            </w:r>
          </w:p>
          <w:p w14:paraId="579E7186">
            <w:pPr>
              <w:pStyle w:val="6"/>
              <w:spacing w:before="105" w:line="228" w:lineRule="auto"/>
              <w:ind w:left="160"/>
              <w:rPr>
                <w:sz w:val="20"/>
                <w:szCs w:val="20"/>
              </w:rPr>
            </w:pPr>
            <w:r>
              <w:rPr>
                <w:spacing w:val="6"/>
                <w:sz w:val="20"/>
                <w:szCs w:val="20"/>
              </w:rPr>
              <w:t>声、固废</w:t>
            </w:r>
          </w:p>
        </w:tc>
        <w:tc>
          <w:tcPr>
            <w:tcW w:w="1108" w:type="dxa"/>
            <w:tcBorders>
              <w:right w:val="single" w:color="000000" w:sz="6" w:space="0"/>
            </w:tcBorders>
            <w:vAlign w:val="top"/>
          </w:tcPr>
          <w:p w14:paraId="3FDD5FA4">
            <w:pPr>
              <w:spacing w:line="274" w:lineRule="auto"/>
              <w:rPr>
                <w:rFonts w:ascii="Arial"/>
                <w:sz w:val="21"/>
              </w:rPr>
            </w:pPr>
          </w:p>
          <w:p w14:paraId="5548E65A">
            <w:pPr>
              <w:spacing w:line="275" w:lineRule="auto"/>
              <w:rPr>
                <w:rFonts w:ascii="Arial"/>
                <w:sz w:val="21"/>
              </w:rPr>
            </w:pPr>
          </w:p>
          <w:p w14:paraId="028D3A25">
            <w:pPr>
              <w:spacing w:line="275" w:lineRule="auto"/>
              <w:rPr>
                <w:rFonts w:ascii="Arial"/>
                <w:sz w:val="21"/>
              </w:rPr>
            </w:pPr>
          </w:p>
          <w:p w14:paraId="43D8E056">
            <w:pPr>
              <w:spacing w:line="275" w:lineRule="auto"/>
              <w:rPr>
                <w:rFonts w:ascii="Arial"/>
                <w:sz w:val="21"/>
              </w:rPr>
            </w:pPr>
          </w:p>
          <w:p w14:paraId="02C6659C">
            <w:pPr>
              <w:spacing w:line="275" w:lineRule="auto"/>
              <w:rPr>
                <w:rFonts w:ascii="Arial"/>
                <w:sz w:val="21"/>
              </w:rPr>
            </w:pPr>
          </w:p>
          <w:p w14:paraId="049F54B2">
            <w:pPr>
              <w:pStyle w:val="6"/>
              <w:spacing w:before="65" w:line="228" w:lineRule="auto"/>
              <w:ind w:left="322"/>
              <w:rPr>
                <w:sz w:val="20"/>
                <w:szCs w:val="20"/>
              </w:rPr>
            </w:pPr>
            <w:r>
              <w:rPr>
                <w:spacing w:val="4"/>
                <w:sz w:val="20"/>
                <w:szCs w:val="20"/>
              </w:rPr>
              <w:t>新建</w:t>
            </w:r>
          </w:p>
        </w:tc>
      </w:tr>
      <w:tr w14:paraId="22F90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6" w:hRule="atLeast"/>
        </w:trPr>
        <w:tc>
          <w:tcPr>
            <w:tcW w:w="384" w:type="dxa"/>
            <w:vMerge w:val="continue"/>
            <w:tcBorders>
              <w:top w:val="nil"/>
              <w:left w:val="single" w:color="000000" w:sz="6" w:space="0"/>
              <w:bottom w:val="nil"/>
              <w:right w:val="single" w:color="000000" w:sz="2" w:space="0"/>
            </w:tcBorders>
            <w:vAlign w:val="top"/>
          </w:tcPr>
          <w:p w14:paraId="03C5F666">
            <w:pPr>
              <w:rPr>
                <w:rFonts w:ascii="Arial"/>
                <w:sz w:val="21"/>
              </w:rPr>
            </w:pPr>
          </w:p>
        </w:tc>
        <w:tc>
          <w:tcPr>
            <w:tcW w:w="1096" w:type="dxa"/>
            <w:vMerge w:val="continue"/>
            <w:tcBorders>
              <w:top w:val="nil"/>
              <w:left w:val="single" w:color="000000" w:sz="2" w:space="0"/>
              <w:bottom w:val="nil"/>
            </w:tcBorders>
            <w:vAlign w:val="top"/>
          </w:tcPr>
          <w:p w14:paraId="27D684CA">
            <w:pPr>
              <w:rPr>
                <w:rFonts w:ascii="Arial"/>
                <w:sz w:val="21"/>
              </w:rPr>
            </w:pPr>
          </w:p>
        </w:tc>
        <w:tc>
          <w:tcPr>
            <w:tcW w:w="4293" w:type="dxa"/>
            <w:vAlign w:val="top"/>
          </w:tcPr>
          <w:p w14:paraId="7682C581">
            <w:pPr>
              <w:pStyle w:val="6"/>
              <w:spacing w:before="38" w:line="313" w:lineRule="auto"/>
              <w:ind w:left="105" w:right="197" w:firstLine="1"/>
              <w:jc w:val="both"/>
              <w:rPr>
                <w:sz w:val="20"/>
                <w:szCs w:val="20"/>
              </w:rPr>
            </w:pPr>
            <w:r>
              <w:rPr>
                <w:spacing w:val="9"/>
                <w:sz w:val="20"/>
                <w:szCs w:val="20"/>
              </w:rPr>
              <w:t>生活污水：生活污水依托既有化粪池处理后</w:t>
            </w:r>
            <w:r>
              <w:rPr>
                <w:spacing w:val="7"/>
                <w:sz w:val="20"/>
                <w:szCs w:val="20"/>
              </w:rPr>
              <w:t xml:space="preserve"> </w:t>
            </w:r>
            <w:r>
              <w:rPr>
                <w:spacing w:val="9"/>
                <w:sz w:val="20"/>
                <w:szCs w:val="20"/>
              </w:rPr>
              <w:t>排入市政污水管网送大英工业污水处理厂处</w:t>
            </w:r>
            <w:r>
              <w:rPr>
                <w:spacing w:val="8"/>
                <w:sz w:val="20"/>
                <w:szCs w:val="20"/>
              </w:rPr>
              <w:t xml:space="preserve"> </w:t>
            </w:r>
            <w:r>
              <w:rPr>
                <w:sz w:val="20"/>
                <w:szCs w:val="20"/>
              </w:rPr>
              <w:t>理。</w:t>
            </w:r>
          </w:p>
        </w:tc>
        <w:tc>
          <w:tcPr>
            <w:tcW w:w="972" w:type="dxa"/>
            <w:vAlign w:val="top"/>
          </w:tcPr>
          <w:p w14:paraId="5F343F87">
            <w:pPr>
              <w:spacing w:line="367" w:lineRule="auto"/>
              <w:rPr>
                <w:rFonts w:ascii="Arial"/>
                <w:sz w:val="21"/>
              </w:rPr>
            </w:pPr>
          </w:p>
          <w:p w14:paraId="3F1CE4B7">
            <w:pPr>
              <w:spacing w:before="57" w:line="199"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5" w:type="dxa"/>
            <w:vAlign w:val="top"/>
          </w:tcPr>
          <w:p w14:paraId="5548D335">
            <w:pPr>
              <w:spacing w:line="322" w:lineRule="auto"/>
              <w:rPr>
                <w:rFonts w:ascii="Arial"/>
                <w:sz w:val="21"/>
              </w:rPr>
            </w:pPr>
          </w:p>
          <w:p w14:paraId="33E75923">
            <w:pPr>
              <w:pStyle w:val="6"/>
              <w:spacing w:before="65" w:line="228" w:lineRule="auto"/>
              <w:ind w:left="157"/>
              <w:rPr>
                <w:sz w:val="20"/>
                <w:szCs w:val="20"/>
              </w:rPr>
            </w:pPr>
            <w:r>
              <w:rPr>
                <w:spacing w:val="6"/>
                <w:sz w:val="20"/>
                <w:szCs w:val="20"/>
              </w:rPr>
              <w:t>生活废水</w:t>
            </w:r>
          </w:p>
        </w:tc>
        <w:tc>
          <w:tcPr>
            <w:tcW w:w="1108" w:type="dxa"/>
            <w:tcBorders>
              <w:right w:val="single" w:color="000000" w:sz="6" w:space="0"/>
            </w:tcBorders>
            <w:vAlign w:val="top"/>
          </w:tcPr>
          <w:p w14:paraId="4F57F10F">
            <w:pPr>
              <w:spacing w:line="322" w:lineRule="auto"/>
              <w:rPr>
                <w:rFonts w:ascii="Arial"/>
                <w:sz w:val="21"/>
              </w:rPr>
            </w:pPr>
          </w:p>
          <w:p w14:paraId="0DAF90FF">
            <w:pPr>
              <w:pStyle w:val="6"/>
              <w:spacing w:before="65" w:line="227" w:lineRule="auto"/>
              <w:ind w:left="323"/>
              <w:rPr>
                <w:sz w:val="20"/>
                <w:szCs w:val="20"/>
              </w:rPr>
            </w:pPr>
            <w:r>
              <w:rPr>
                <w:spacing w:val="3"/>
                <w:sz w:val="20"/>
                <w:szCs w:val="20"/>
              </w:rPr>
              <w:t>依托</w:t>
            </w:r>
          </w:p>
        </w:tc>
      </w:tr>
      <w:tr w14:paraId="4D2C4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384" w:type="dxa"/>
            <w:vMerge w:val="continue"/>
            <w:tcBorders>
              <w:top w:val="nil"/>
              <w:left w:val="single" w:color="000000" w:sz="6" w:space="0"/>
              <w:bottom w:val="nil"/>
              <w:right w:val="single" w:color="000000" w:sz="2" w:space="0"/>
            </w:tcBorders>
            <w:vAlign w:val="top"/>
          </w:tcPr>
          <w:p w14:paraId="05DC7D04">
            <w:pPr>
              <w:rPr>
                <w:rFonts w:ascii="Arial"/>
                <w:sz w:val="21"/>
              </w:rPr>
            </w:pPr>
          </w:p>
        </w:tc>
        <w:tc>
          <w:tcPr>
            <w:tcW w:w="1096" w:type="dxa"/>
            <w:vMerge w:val="continue"/>
            <w:tcBorders>
              <w:top w:val="nil"/>
              <w:left w:val="single" w:color="000000" w:sz="2" w:space="0"/>
              <w:bottom w:val="nil"/>
            </w:tcBorders>
            <w:vAlign w:val="top"/>
          </w:tcPr>
          <w:p w14:paraId="4DF12927">
            <w:pPr>
              <w:rPr>
                <w:rFonts w:ascii="Arial"/>
                <w:sz w:val="21"/>
              </w:rPr>
            </w:pPr>
          </w:p>
        </w:tc>
        <w:tc>
          <w:tcPr>
            <w:tcW w:w="4293" w:type="dxa"/>
            <w:vAlign w:val="top"/>
          </w:tcPr>
          <w:p w14:paraId="1DBD7C87">
            <w:pPr>
              <w:pStyle w:val="6"/>
              <w:spacing w:before="36" w:line="307" w:lineRule="auto"/>
              <w:ind w:left="106" w:right="197" w:firstLine="8"/>
              <w:rPr>
                <w:sz w:val="20"/>
                <w:szCs w:val="20"/>
              </w:rPr>
            </w:pPr>
            <w:r>
              <w:rPr>
                <w:spacing w:val="8"/>
                <w:sz w:val="20"/>
                <w:szCs w:val="20"/>
              </w:rPr>
              <w:t>噪声：设置减震设施，合理总平面布局，利</w:t>
            </w:r>
            <w:r>
              <w:rPr>
                <w:spacing w:val="17"/>
                <w:sz w:val="20"/>
                <w:szCs w:val="20"/>
              </w:rPr>
              <w:t xml:space="preserve"> </w:t>
            </w:r>
            <w:r>
              <w:rPr>
                <w:spacing w:val="8"/>
                <w:sz w:val="20"/>
                <w:szCs w:val="20"/>
              </w:rPr>
              <w:t>用建筑结构降低噪声对外环境的影响。</w:t>
            </w:r>
          </w:p>
        </w:tc>
        <w:tc>
          <w:tcPr>
            <w:tcW w:w="972" w:type="dxa"/>
            <w:vAlign w:val="top"/>
          </w:tcPr>
          <w:p w14:paraId="72B62582">
            <w:pPr>
              <w:spacing w:before="250" w:line="199"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5" w:type="dxa"/>
            <w:vAlign w:val="top"/>
          </w:tcPr>
          <w:p w14:paraId="72B68F5E">
            <w:pPr>
              <w:pStyle w:val="6"/>
              <w:spacing w:before="36" w:line="228" w:lineRule="auto"/>
              <w:ind w:left="174"/>
              <w:rPr>
                <w:sz w:val="20"/>
                <w:szCs w:val="20"/>
              </w:rPr>
            </w:pPr>
            <w:r>
              <w:rPr>
                <w:spacing w:val="5"/>
                <w:sz w:val="20"/>
                <w:szCs w:val="20"/>
              </w:rPr>
              <w:t>固废，噪</w:t>
            </w:r>
          </w:p>
          <w:p w14:paraId="73F75D1C">
            <w:pPr>
              <w:pStyle w:val="6"/>
              <w:spacing w:before="108" w:line="228" w:lineRule="auto"/>
              <w:ind w:left="474"/>
              <w:rPr>
                <w:sz w:val="20"/>
                <w:szCs w:val="20"/>
              </w:rPr>
            </w:pPr>
            <w:r>
              <w:rPr>
                <w:sz w:val="20"/>
                <w:szCs w:val="20"/>
              </w:rPr>
              <w:t>声</w:t>
            </w:r>
          </w:p>
        </w:tc>
        <w:tc>
          <w:tcPr>
            <w:tcW w:w="1108" w:type="dxa"/>
            <w:tcBorders>
              <w:right w:val="single" w:color="000000" w:sz="6" w:space="0"/>
            </w:tcBorders>
            <w:vAlign w:val="top"/>
          </w:tcPr>
          <w:p w14:paraId="3B5AFCAD">
            <w:pPr>
              <w:pStyle w:val="6"/>
              <w:spacing w:before="214" w:line="228" w:lineRule="auto"/>
              <w:ind w:left="322"/>
              <w:rPr>
                <w:sz w:val="20"/>
                <w:szCs w:val="20"/>
              </w:rPr>
            </w:pPr>
            <w:r>
              <w:rPr>
                <w:spacing w:val="4"/>
                <w:sz w:val="20"/>
                <w:szCs w:val="20"/>
              </w:rPr>
              <w:t>新建</w:t>
            </w:r>
          </w:p>
        </w:tc>
      </w:tr>
      <w:tr w14:paraId="48375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7" w:hRule="atLeast"/>
        </w:trPr>
        <w:tc>
          <w:tcPr>
            <w:tcW w:w="384" w:type="dxa"/>
            <w:vMerge w:val="continue"/>
            <w:tcBorders>
              <w:top w:val="nil"/>
              <w:left w:val="single" w:color="000000" w:sz="6" w:space="0"/>
              <w:bottom w:val="nil"/>
              <w:right w:val="single" w:color="000000" w:sz="2" w:space="0"/>
            </w:tcBorders>
            <w:vAlign w:val="top"/>
          </w:tcPr>
          <w:p w14:paraId="7FADA6F7">
            <w:pPr>
              <w:rPr>
                <w:rFonts w:ascii="Arial"/>
                <w:sz w:val="21"/>
              </w:rPr>
            </w:pPr>
          </w:p>
        </w:tc>
        <w:tc>
          <w:tcPr>
            <w:tcW w:w="1096" w:type="dxa"/>
            <w:vMerge w:val="continue"/>
            <w:tcBorders>
              <w:top w:val="nil"/>
              <w:left w:val="single" w:color="000000" w:sz="2" w:space="0"/>
              <w:bottom w:val="single" w:color="000000" w:sz="10" w:space="0"/>
            </w:tcBorders>
            <w:vAlign w:val="top"/>
          </w:tcPr>
          <w:p w14:paraId="09EB8B58">
            <w:pPr>
              <w:rPr>
                <w:rFonts w:ascii="Arial"/>
                <w:sz w:val="21"/>
              </w:rPr>
            </w:pPr>
          </w:p>
        </w:tc>
        <w:tc>
          <w:tcPr>
            <w:tcW w:w="4293" w:type="dxa"/>
            <w:tcBorders>
              <w:bottom w:val="single" w:color="000000" w:sz="10" w:space="0"/>
            </w:tcBorders>
            <w:vAlign w:val="top"/>
          </w:tcPr>
          <w:p w14:paraId="6750B423">
            <w:pPr>
              <w:pStyle w:val="6"/>
              <w:spacing w:before="39" w:line="318" w:lineRule="auto"/>
              <w:ind w:left="105" w:right="32" w:firstLine="1"/>
              <w:jc w:val="both"/>
              <w:rPr>
                <w:sz w:val="20"/>
                <w:szCs w:val="20"/>
              </w:rPr>
            </w:pPr>
            <w:r>
              <w:rPr>
                <w:spacing w:val="15"/>
                <w:sz w:val="20"/>
                <w:szCs w:val="20"/>
              </w:rPr>
              <w:t>危险废物：依托现有危险废物暂存间一处，</w:t>
            </w:r>
            <w:r>
              <w:rPr>
                <w:spacing w:val="2"/>
                <w:sz w:val="20"/>
                <w:szCs w:val="20"/>
              </w:rPr>
              <w:t xml:space="preserve"> </w:t>
            </w:r>
            <w:r>
              <w:rPr>
                <w:spacing w:val="1"/>
                <w:sz w:val="20"/>
                <w:szCs w:val="20"/>
              </w:rPr>
              <w:t>面积约</w:t>
            </w:r>
            <w:r>
              <w:rPr>
                <w:spacing w:val="-29"/>
                <w:sz w:val="20"/>
                <w:szCs w:val="20"/>
              </w:rPr>
              <w:t xml:space="preserve"> </w:t>
            </w:r>
            <w:r>
              <w:rPr>
                <w:rFonts w:ascii="Times New Roman" w:hAnsi="Times New Roman" w:eastAsia="Times New Roman" w:cs="Times New Roman"/>
                <w:spacing w:val="1"/>
                <w:sz w:val="20"/>
                <w:szCs w:val="20"/>
              </w:rPr>
              <w:t xml:space="preserve">20 </w:t>
            </w:r>
            <w:r>
              <w:rPr>
                <w:spacing w:val="1"/>
                <w:sz w:val="20"/>
                <w:szCs w:val="20"/>
              </w:rPr>
              <w:t>平方米，位于助剂生产车间西北侧。</w:t>
            </w:r>
            <w:r>
              <w:rPr>
                <w:sz w:val="20"/>
                <w:szCs w:val="20"/>
              </w:rPr>
              <w:t xml:space="preserve"> </w:t>
            </w:r>
            <w:r>
              <w:rPr>
                <w:spacing w:val="11"/>
                <w:sz w:val="20"/>
                <w:szCs w:val="20"/>
              </w:rPr>
              <w:t>一般固废：设置一般固废暂存点</w:t>
            </w:r>
            <w:r>
              <w:rPr>
                <w:spacing w:val="-6"/>
                <w:sz w:val="20"/>
                <w:szCs w:val="20"/>
              </w:rPr>
              <w:t xml:space="preserve"> </w:t>
            </w:r>
            <w:r>
              <w:rPr>
                <w:rFonts w:ascii="Times New Roman" w:hAnsi="Times New Roman" w:eastAsia="Times New Roman" w:cs="Times New Roman"/>
                <w:spacing w:val="11"/>
                <w:sz w:val="20"/>
                <w:szCs w:val="20"/>
              </w:rPr>
              <w:t>1</w:t>
            </w:r>
            <w:r>
              <w:rPr>
                <w:rFonts w:ascii="Times New Roman" w:hAnsi="Times New Roman" w:eastAsia="Times New Roman" w:cs="Times New Roman"/>
                <w:spacing w:val="19"/>
                <w:w w:val="101"/>
                <w:sz w:val="20"/>
                <w:szCs w:val="20"/>
              </w:rPr>
              <w:t xml:space="preserve"> </w:t>
            </w:r>
            <w:r>
              <w:rPr>
                <w:spacing w:val="11"/>
                <w:sz w:val="20"/>
                <w:szCs w:val="20"/>
              </w:rPr>
              <w:t>处，位于</w:t>
            </w:r>
            <w:r>
              <w:rPr>
                <w:sz w:val="20"/>
                <w:szCs w:val="20"/>
              </w:rPr>
              <w:t xml:space="preserve"> </w:t>
            </w:r>
            <w:r>
              <w:rPr>
                <w:spacing w:val="6"/>
                <w:sz w:val="20"/>
                <w:szCs w:val="20"/>
              </w:rPr>
              <w:t>闲置车间内，面积约</w:t>
            </w:r>
            <w:r>
              <w:rPr>
                <w:spacing w:val="-22"/>
                <w:sz w:val="20"/>
                <w:szCs w:val="20"/>
              </w:rPr>
              <w:t xml:space="preserve"> </w:t>
            </w:r>
            <w:r>
              <w:rPr>
                <w:rFonts w:ascii="Times New Roman" w:hAnsi="Times New Roman" w:eastAsia="Times New Roman" w:cs="Times New Roman"/>
                <w:spacing w:val="6"/>
                <w:sz w:val="20"/>
                <w:szCs w:val="20"/>
              </w:rPr>
              <w:t xml:space="preserve">50 </w:t>
            </w:r>
            <w:r>
              <w:rPr>
                <w:spacing w:val="6"/>
                <w:sz w:val="20"/>
                <w:szCs w:val="20"/>
              </w:rPr>
              <w:t>平方米。</w:t>
            </w:r>
          </w:p>
        </w:tc>
        <w:tc>
          <w:tcPr>
            <w:tcW w:w="972" w:type="dxa"/>
            <w:tcBorders>
              <w:bottom w:val="single" w:color="000000" w:sz="10" w:space="0"/>
            </w:tcBorders>
            <w:vAlign w:val="top"/>
          </w:tcPr>
          <w:p w14:paraId="72A78151">
            <w:pPr>
              <w:spacing w:line="272" w:lineRule="auto"/>
              <w:rPr>
                <w:rFonts w:ascii="Arial"/>
                <w:sz w:val="21"/>
              </w:rPr>
            </w:pPr>
          </w:p>
          <w:p w14:paraId="59F93C9F">
            <w:pPr>
              <w:spacing w:line="273" w:lineRule="auto"/>
              <w:rPr>
                <w:rFonts w:ascii="Arial"/>
                <w:sz w:val="21"/>
              </w:rPr>
            </w:pPr>
          </w:p>
          <w:p w14:paraId="1EBB445A">
            <w:pPr>
              <w:spacing w:before="58" w:line="199"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5" w:type="dxa"/>
            <w:tcBorders>
              <w:bottom w:val="single" w:color="000000" w:sz="10" w:space="0"/>
            </w:tcBorders>
            <w:vAlign w:val="top"/>
          </w:tcPr>
          <w:p w14:paraId="78246049">
            <w:pPr>
              <w:spacing w:line="249" w:lineRule="auto"/>
              <w:rPr>
                <w:rFonts w:ascii="Arial"/>
                <w:sz w:val="21"/>
              </w:rPr>
            </w:pPr>
          </w:p>
          <w:p w14:paraId="582DBCC9">
            <w:pPr>
              <w:spacing w:line="250" w:lineRule="auto"/>
              <w:rPr>
                <w:rFonts w:ascii="Arial"/>
                <w:sz w:val="21"/>
              </w:rPr>
            </w:pPr>
          </w:p>
          <w:p w14:paraId="41E979BC">
            <w:pPr>
              <w:pStyle w:val="6"/>
              <w:spacing w:before="65" w:line="228" w:lineRule="auto"/>
              <w:ind w:left="382"/>
              <w:rPr>
                <w:sz w:val="20"/>
                <w:szCs w:val="20"/>
              </w:rPr>
            </w:pPr>
            <w:r>
              <w:rPr>
                <w:spacing w:val="-5"/>
                <w:sz w:val="20"/>
                <w:szCs w:val="20"/>
              </w:rPr>
              <w:t>固废</w:t>
            </w:r>
          </w:p>
        </w:tc>
        <w:tc>
          <w:tcPr>
            <w:tcW w:w="1108" w:type="dxa"/>
            <w:tcBorders>
              <w:bottom w:val="single" w:color="000000" w:sz="10" w:space="0"/>
              <w:right w:val="single" w:color="000000" w:sz="6" w:space="0"/>
            </w:tcBorders>
            <w:vAlign w:val="top"/>
          </w:tcPr>
          <w:p w14:paraId="52EB78C9">
            <w:pPr>
              <w:spacing w:line="249" w:lineRule="auto"/>
              <w:rPr>
                <w:rFonts w:ascii="Arial"/>
                <w:sz w:val="21"/>
              </w:rPr>
            </w:pPr>
          </w:p>
          <w:p w14:paraId="60E83B96">
            <w:pPr>
              <w:spacing w:line="250" w:lineRule="auto"/>
              <w:rPr>
                <w:rFonts w:ascii="Arial"/>
                <w:sz w:val="21"/>
              </w:rPr>
            </w:pPr>
          </w:p>
          <w:p w14:paraId="08D01BA4">
            <w:pPr>
              <w:pStyle w:val="6"/>
              <w:spacing w:before="65" w:line="227" w:lineRule="auto"/>
              <w:ind w:left="323"/>
              <w:rPr>
                <w:sz w:val="20"/>
                <w:szCs w:val="20"/>
              </w:rPr>
            </w:pPr>
            <w:r>
              <w:rPr>
                <w:spacing w:val="3"/>
                <w:sz w:val="20"/>
                <w:szCs w:val="20"/>
              </w:rPr>
              <w:t>依托</w:t>
            </w:r>
          </w:p>
        </w:tc>
      </w:tr>
      <w:tr w14:paraId="1E989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1" w:hRule="atLeast"/>
        </w:trPr>
        <w:tc>
          <w:tcPr>
            <w:tcW w:w="384" w:type="dxa"/>
            <w:vMerge w:val="continue"/>
            <w:tcBorders>
              <w:top w:val="nil"/>
              <w:left w:val="single" w:color="000000" w:sz="6" w:space="0"/>
              <w:bottom w:val="single" w:color="000000" w:sz="6" w:space="0"/>
              <w:right w:val="single" w:color="000000" w:sz="2" w:space="0"/>
            </w:tcBorders>
            <w:vAlign w:val="top"/>
          </w:tcPr>
          <w:p w14:paraId="0B478894">
            <w:pPr>
              <w:rPr>
                <w:rFonts w:ascii="Arial"/>
                <w:sz w:val="21"/>
              </w:rPr>
            </w:pPr>
          </w:p>
        </w:tc>
        <w:tc>
          <w:tcPr>
            <w:tcW w:w="8604" w:type="dxa"/>
            <w:gridSpan w:val="5"/>
            <w:tcBorders>
              <w:top w:val="single" w:color="000000" w:sz="10" w:space="0"/>
              <w:left w:val="single" w:color="000000" w:sz="2" w:space="0"/>
              <w:bottom w:val="single" w:color="000000" w:sz="6" w:space="0"/>
              <w:right w:val="single" w:color="000000" w:sz="6" w:space="0"/>
            </w:tcBorders>
            <w:vAlign w:val="top"/>
          </w:tcPr>
          <w:p w14:paraId="7DF5F47D">
            <w:pPr>
              <w:spacing w:line="438" w:lineRule="auto"/>
              <w:rPr>
                <w:rFonts w:ascii="Arial"/>
                <w:sz w:val="21"/>
              </w:rPr>
            </w:pPr>
          </w:p>
          <w:p w14:paraId="591B700C">
            <w:pPr>
              <w:pStyle w:val="6"/>
              <w:spacing w:before="78" w:line="220" w:lineRule="auto"/>
              <w:ind w:left="584"/>
            </w:pPr>
            <w:r>
              <w:rPr>
                <w:rFonts w:ascii="Times New Roman" w:hAnsi="Times New Roman" w:eastAsia="Times New Roman" w:cs="Times New Roman"/>
                <w:b/>
                <w:bCs/>
                <w:spacing w:val="-6"/>
              </w:rPr>
              <w:t>4</w:t>
            </w:r>
            <w:r>
              <w:rPr>
                <w:rFonts w:ascii="Times New Roman" w:hAnsi="Times New Roman" w:eastAsia="Times New Roman" w:cs="Times New Roman"/>
                <w:b/>
                <w:bCs/>
                <w:spacing w:val="-32"/>
              </w:rPr>
              <w:t xml:space="preserve"> </w:t>
            </w:r>
            <w:r>
              <w:rPr>
                <w:b/>
                <w:bCs/>
                <w:spacing w:val="-6"/>
              </w:rPr>
              <w:t>、主要设备清单</w:t>
            </w:r>
          </w:p>
          <w:p w14:paraId="1DED7065">
            <w:pPr>
              <w:pStyle w:val="6"/>
              <w:spacing w:before="258" w:line="420" w:lineRule="auto"/>
              <w:ind w:left="115" w:right="335" w:firstLine="473"/>
            </w:pPr>
            <w:r>
              <w:t>本项目主要从事非金属材料磨粉及造粒生产，</w:t>
            </w:r>
            <w:r>
              <w:rPr>
                <w:spacing w:val="-1"/>
              </w:rPr>
              <w:t>生产过程中主要生产设备如</w:t>
            </w:r>
            <w:r>
              <w:t xml:space="preserve"> </w:t>
            </w:r>
            <w:r>
              <w:rPr>
                <w:spacing w:val="-9"/>
              </w:rPr>
              <w:t>下：</w:t>
            </w:r>
          </w:p>
          <w:p w14:paraId="6A80CF65">
            <w:pPr>
              <w:pStyle w:val="6"/>
              <w:spacing w:line="219" w:lineRule="auto"/>
              <w:ind w:left="2639"/>
            </w:pPr>
            <w:r>
              <w:rPr>
                <w:b/>
                <w:bCs/>
                <w:spacing w:val="-3"/>
              </w:rPr>
              <w:t>表</w:t>
            </w:r>
            <w:r>
              <w:rPr>
                <w:spacing w:val="-43"/>
              </w:rPr>
              <w:t xml:space="preserve"> </w:t>
            </w:r>
            <w:r>
              <w:rPr>
                <w:rFonts w:ascii="Times New Roman" w:hAnsi="Times New Roman" w:eastAsia="Times New Roman" w:cs="Times New Roman"/>
                <w:b/>
                <w:bCs/>
                <w:spacing w:val="-3"/>
              </w:rPr>
              <w:t xml:space="preserve">2-2 </w:t>
            </w:r>
            <w:r>
              <w:rPr>
                <w:b/>
                <w:bCs/>
                <w:spacing w:val="-3"/>
              </w:rPr>
              <w:t>项目主要生产设备明细表</w:t>
            </w:r>
          </w:p>
          <w:p w14:paraId="14BBA14F">
            <w:pPr>
              <w:pStyle w:val="6"/>
              <w:spacing w:before="180" w:line="221" w:lineRule="auto"/>
              <w:ind w:left="3704"/>
            </w:pPr>
            <w:r>
              <w:rPr>
                <w:b/>
                <w:bCs/>
                <w:spacing w:val="-4"/>
              </w:rPr>
              <w:t>企业选择不公示</w:t>
            </w:r>
          </w:p>
          <w:p w14:paraId="7B22AF55">
            <w:pPr>
              <w:spacing w:before="249" w:line="222" w:lineRule="auto"/>
              <w:ind w:left="471"/>
              <w:rPr>
                <w:rFonts w:ascii="仿宋" w:hAnsi="仿宋" w:eastAsia="仿宋" w:cs="仿宋"/>
                <w:sz w:val="18"/>
                <w:szCs w:val="18"/>
              </w:rPr>
            </w:pPr>
            <w:r>
              <w:rPr>
                <w:rFonts w:ascii="仿宋" w:hAnsi="仿宋" w:eastAsia="仿宋" w:cs="仿宋"/>
                <w:spacing w:val="-1"/>
                <w:sz w:val="18"/>
                <w:szCs w:val="18"/>
              </w:rPr>
              <w:t>备注：本项目设备无国家明令淘汰的设备或产品。</w:t>
            </w:r>
          </w:p>
        </w:tc>
      </w:tr>
    </w:tbl>
    <w:p w14:paraId="483B4E3B">
      <w:pPr>
        <w:pStyle w:val="2"/>
      </w:pPr>
    </w:p>
    <w:p w14:paraId="06A270F3">
      <w:pPr>
        <w:sectPr>
          <w:footerReference r:id="rId36" w:type="default"/>
          <w:pgSz w:w="11906" w:h="16839"/>
          <w:pgMar w:top="400" w:right="1451" w:bottom="1014" w:left="1451" w:header="0" w:footer="852" w:gutter="0"/>
          <w:cols w:space="720" w:num="1"/>
        </w:sectPr>
      </w:pPr>
    </w:p>
    <w:p w14:paraId="4809D458">
      <w:pPr>
        <w:spacing w:before="19"/>
      </w:pPr>
    </w:p>
    <w:p w14:paraId="2C08790D">
      <w:pPr>
        <w:spacing w:before="19"/>
      </w:pPr>
    </w:p>
    <w:p w14:paraId="369EBB26">
      <w:pPr>
        <w:spacing w:before="19"/>
      </w:pPr>
    </w:p>
    <w:p w14:paraId="6D24DD6E">
      <w:pPr>
        <w:spacing w:before="18"/>
      </w:pPr>
    </w:p>
    <w:p w14:paraId="20C4AAFD">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4"/>
        <w:gridCol w:w="8604"/>
      </w:tblGrid>
      <w:tr w14:paraId="0918B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71" w:hRule="atLeast"/>
        </w:trPr>
        <w:tc>
          <w:tcPr>
            <w:tcW w:w="384" w:type="dxa"/>
            <w:tcBorders>
              <w:right w:val="single" w:color="000000" w:sz="2" w:space="0"/>
            </w:tcBorders>
            <w:vAlign w:val="top"/>
          </w:tcPr>
          <w:p w14:paraId="19AD27CC">
            <w:pPr>
              <w:rPr>
                <w:rFonts w:ascii="Arial"/>
                <w:sz w:val="21"/>
              </w:rPr>
            </w:pPr>
          </w:p>
        </w:tc>
        <w:tc>
          <w:tcPr>
            <w:tcW w:w="8604" w:type="dxa"/>
            <w:tcBorders>
              <w:left w:val="single" w:color="000000" w:sz="2" w:space="0"/>
            </w:tcBorders>
            <w:vAlign w:val="top"/>
          </w:tcPr>
          <w:p w14:paraId="6500A412">
            <w:pPr>
              <w:pStyle w:val="6"/>
              <w:spacing w:before="39" w:line="219" w:lineRule="auto"/>
              <w:ind w:left="586"/>
            </w:pPr>
            <w:r>
              <w:rPr>
                <w:rFonts w:ascii="Times New Roman" w:hAnsi="Times New Roman" w:eastAsia="Times New Roman" w:cs="Times New Roman"/>
                <w:b/>
                <w:bCs/>
                <w:spacing w:val="-6"/>
              </w:rPr>
              <w:t>5</w:t>
            </w:r>
            <w:r>
              <w:rPr>
                <w:rFonts w:ascii="Times New Roman" w:hAnsi="Times New Roman" w:eastAsia="Times New Roman" w:cs="Times New Roman"/>
                <w:b/>
                <w:bCs/>
                <w:spacing w:val="-28"/>
              </w:rPr>
              <w:t xml:space="preserve"> </w:t>
            </w:r>
            <w:r>
              <w:rPr>
                <w:b/>
                <w:bCs/>
                <w:spacing w:val="-6"/>
              </w:rPr>
              <w:t>、项目主要原辅材料</w:t>
            </w:r>
          </w:p>
          <w:p w14:paraId="480071BA">
            <w:pPr>
              <w:pStyle w:val="6"/>
              <w:spacing w:before="260" w:line="419" w:lineRule="auto"/>
              <w:ind w:left="106" w:right="102" w:firstLine="481"/>
            </w:pPr>
            <w:r>
              <w:rPr>
                <w:spacing w:val="-1"/>
              </w:rPr>
              <w:t>本项目是从事非金属材料磨粉、造粒的生产项目，主要的原辅材料具体见下</w:t>
            </w:r>
            <w:r>
              <w:rPr>
                <w:spacing w:val="14"/>
              </w:rPr>
              <w:t xml:space="preserve"> </w:t>
            </w:r>
            <w:r>
              <w:rPr>
                <w:spacing w:val="-5"/>
              </w:rPr>
              <w:t>表。</w:t>
            </w:r>
          </w:p>
          <w:p w14:paraId="4CE80610">
            <w:pPr>
              <w:pStyle w:val="6"/>
              <w:spacing w:line="218" w:lineRule="auto"/>
              <w:ind w:left="2639"/>
            </w:pPr>
            <w:r>
              <w:rPr>
                <w:b/>
                <w:bCs/>
                <w:spacing w:val="-3"/>
              </w:rPr>
              <w:t>表</w:t>
            </w:r>
            <w:r>
              <w:rPr>
                <w:spacing w:val="-43"/>
              </w:rPr>
              <w:t xml:space="preserve"> </w:t>
            </w:r>
            <w:r>
              <w:rPr>
                <w:rFonts w:ascii="Times New Roman" w:hAnsi="Times New Roman" w:eastAsia="Times New Roman" w:cs="Times New Roman"/>
                <w:b/>
                <w:bCs/>
                <w:spacing w:val="-3"/>
              </w:rPr>
              <w:t xml:space="preserve">2-3 </w:t>
            </w:r>
            <w:r>
              <w:rPr>
                <w:b/>
                <w:bCs/>
                <w:spacing w:val="-3"/>
              </w:rPr>
              <w:t>主要原材料及能源消耗表</w:t>
            </w:r>
          </w:p>
          <w:p w14:paraId="151B5B19">
            <w:pPr>
              <w:pStyle w:val="6"/>
              <w:spacing w:before="181" w:line="221" w:lineRule="auto"/>
              <w:ind w:left="3704"/>
            </w:pPr>
            <w:r>
              <w:rPr>
                <w:b/>
                <w:bCs/>
                <w:spacing w:val="-4"/>
              </w:rPr>
              <w:t>企业选择不公示</w:t>
            </w:r>
          </w:p>
          <w:p w14:paraId="51039745">
            <w:pPr>
              <w:spacing w:line="295" w:lineRule="auto"/>
              <w:rPr>
                <w:rFonts w:ascii="Arial"/>
                <w:sz w:val="21"/>
              </w:rPr>
            </w:pPr>
          </w:p>
          <w:p w14:paraId="0EF54AAA">
            <w:pPr>
              <w:spacing w:line="296" w:lineRule="auto"/>
              <w:rPr>
                <w:rFonts w:ascii="Arial"/>
                <w:sz w:val="21"/>
              </w:rPr>
            </w:pPr>
          </w:p>
          <w:p w14:paraId="7FE696C7">
            <w:pPr>
              <w:pStyle w:val="6"/>
              <w:spacing w:before="78" w:line="219" w:lineRule="auto"/>
              <w:ind w:left="586"/>
            </w:pPr>
            <w:r>
              <w:rPr>
                <w:rFonts w:ascii="Times New Roman" w:hAnsi="Times New Roman" w:eastAsia="Times New Roman" w:cs="Times New Roman"/>
                <w:b/>
                <w:bCs/>
                <w:spacing w:val="-8"/>
              </w:rPr>
              <w:t>7</w:t>
            </w:r>
            <w:r>
              <w:rPr>
                <w:rFonts w:ascii="Times New Roman" w:hAnsi="Times New Roman" w:eastAsia="Times New Roman" w:cs="Times New Roman"/>
                <w:b/>
                <w:bCs/>
                <w:spacing w:val="-29"/>
              </w:rPr>
              <w:t xml:space="preserve"> </w:t>
            </w:r>
            <w:r>
              <w:rPr>
                <w:b/>
                <w:bCs/>
                <w:spacing w:val="-8"/>
              </w:rPr>
              <w:t>、劳动定员</w:t>
            </w:r>
          </w:p>
          <w:p w14:paraId="5A58E5E0">
            <w:pPr>
              <w:pStyle w:val="6"/>
              <w:spacing w:before="259" w:line="219" w:lineRule="auto"/>
              <w:ind w:left="588"/>
            </w:pPr>
            <w:r>
              <w:rPr>
                <w:spacing w:val="-4"/>
              </w:rPr>
              <w:t>本项劳动定员</w:t>
            </w:r>
            <w:r>
              <w:rPr>
                <w:spacing w:val="-14"/>
              </w:rPr>
              <w:t xml:space="preserve"> </w:t>
            </w:r>
            <w:r>
              <w:rPr>
                <w:rFonts w:ascii="Times New Roman" w:hAnsi="Times New Roman" w:eastAsia="Times New Roman" w:cs="Times New Roman"/>
                <w:spacing w:val="-4"/>
              </w:rPr>
              <w:t xml:space="preserve">12 </w:t>
            </w:r>
            <w:r>
              <w:rPr>
                <w:spacing w:val="-4"/>
              </w:rPr>
              <w:t>人，</w:t>
            </w:r>
            <w:r>
              <w:rPr>
                <w:rFonts w:ascii="Times New Roman" w:hAnsi="Times New Roman" w:eastAsia="Times New Roman" w:cs="Times New Roman"/>
                <w:spacing w:val="-4"/>
              </w:rPr>
              <w:t>8</w:t>
            </w:r>
            <w:r>
              <w:rPr>
                <w:rFonts w:ascii="Times New Roman" w:hAnsi="Times New Roman" w:eastAsia="Times New Roman" w:cs="Times New Roman"/>
                <w:spacing w:val="16"/>
                <w:w w:val="101"/>
              </w:rPr>
              <w:t xml:space="preserve"> </w:t>
            </w:r>
            <w:r>
              <w:rPr>
                <w:spacing w:val="-4"/>
              </w:rPr>
              <w:t>小时</w:t>
            </w:r>
            <w:r>
              <w:rPr>
                <w:rFonts w:ascii="Times New Roman" w:hAnsi="Times New Roman" w:eastAsia="Times New Roman" w:cs="Times New Roman"/>
                <w:spacing w:val="-4"/>
              </w:rPr>
              <w:t>/</w:t>
            </w:r>
            <w:r>
              <w:rPr>
                <w:spacing w:val="-4"/>
              </w:rPr>
              <w:t>班，年生产</w:t>
            </w:r>
            <w:r>
              <w:rPr>
                <w:spacing w:val="-50"/>
              </w:rPr>
              <w:t xml:space="preserve"> </w:t>
            </w:r>
            <w:r>
              <w:rPr>
                <w:rFonts w:ascii="Times New Roman" w:hAnsi="Times New Roman" w:eastAsia="Times New Roman" w:cs="Times New Roman"/>
                <w:spacing w:val="-4"/>
              </w:rPr>
              <w:t>300</w:t>
            </w:r>
            <w:r>
              <w:rPr>
                <w:rFonts w:ascii="Times New Roman" w:hAnsi="Times New Roman" w:eastAsia="Times New Roman" w:cs="Times New Roman"/>
                <w:spacing w:val="14"/>
              </w:rPr>
              <w:t xml:space="preserve"> </w:t>
            </w:r>
            <w:r>
              <w:rPr>
                <w:spacing w:val="-4"/>
              </w:rPr>
              <w:t>天。</w:t>
            </w:r>
          </w:p>
          <w:p w14:paraId="51A1F21C">
            <w:pPr>
              <w:pStyle w:val="6"/>
              <w:spacing w:before="261" w:line="220" w:lineRule="auto"/>
              <w:ind w:left="586"/>
            </w:pPr>
            <w:r>
              <w:rPr>
                <w:rFonts w:ascii="Times New Roman" w:hAnsi="Times New Roman" w:eastAsia="Times New Roman" w:cs="Times New Roman"/>
                <w:b/>
                <w:bCs/>
                <w:spacing w:val="-5"/>
              </w:rPr>
              <w:t>8</w:t>
            </w:r>
            <w:r>
              <w:rPr>
                <w:rFonts w:ascii="Times New Roman" w:hAnsi="Times New Roman" w:eastAsia="Times New Roman" w:cs="Times New Roman"/>
                <w:b/>
                <w:bCs/>
                <w:spacing w:val="-31"/>
              </w:rPr>
              <w:t xml:space="preserve"> </w:t>
            </w:r>
            <w:r>
              <w:rPr>
                <w:b/>
                <w:bCs/>
                <w:spacing w:val="-5"/>
              </w:rPr>
              <w:t>、公用工程及辅助工程</w:t>
            </w:r>
          </w:p>
          <w:p w14:paraId="2CB611FB">
            <w:pPr>
              <w:pStyle w:val="6"/>
              <w:spacing w:before="259" w:line="219" w:lineRule="auto"/>
              <w:ind w:left="599"/>
            </w:pPr>
            <w:r>
              <w:rPr>
                <w:spacing w:val="-5"/>
              </w:rPr>
              <w:t>（</w:t>
            </w:r>
            <w:r>
              <w:rPr>
                <w:rFonts w:ascii="Times New Roman" w:hAnsi="Times New Roman" w:eastAsia="Times New Roman" w:cs="Times New Roman"/>
                <w:spacing w:val="-5"/>
              </w:rPr>
              <w:t>1</w:t>
            </w:r>
            <w:r>
              <w:rPr>
                <w:spacing w:val="-5"/>
              </w:rPr>
              <w:t>）给水</w:t>
            </w:r>
          </w:p>
          <w:p w14:paraId="7020817A">
            <w:pPr>
              <w:pStyle w:val="6"/>
              <w:spacing w:before="260" w:line="419" w:lineRule="auto"/>
              <w:ind w:left="108" w:right="335" w:firstLine="480"/>
            </w:pPr>
            <w:r>
              <w:t>本项目生产用水及生活用水依托四川省大英经</w:t>
            </w:r>
            <w:r>
              <w:rPr>
                <w:spacing w:val="-1"/>
              </w:rPr>
              <w:t>济开发区现有的市政管网供</w:t>
            </w:r>
            <w:r>
              <w:t xml:space="preserve"> </w:t>
            </w:r>
            <w:r>
              <w:rPr>
                <w:spacing w:val="-6"/>
              </w:rPr>
              <w:t>给。</w:t>
            </w:r>
          </w:p>
          <w:p w14:paraId="334F70F9">
            <w:pPr>
              <w:pStyle w:val="6"/>
              <w:spacing w:line="219" w:lineRule="auto"/>
              <w:ind w:left="599"/>
            </w:pPr>
            <w:r>
              <w:rPr>
                <w:spacing w:val="-5"/>
              </w:rPr>
              <w:t>（</w:t>
            </w:r>
            <w:r>
              <w:rPr>
                <w:rFonts w:ascii="Times New Roman" w:hAnsi="Times New Roman" w:eastAsia="Times New Roman" w:cs="Times New Roman"/>
                <w:spacing w:val="-5"/>
              </w:rPr>
              <w:t>2</w:t>
            </w:r>
            <w:r>
              <w:rPr>
                <w:spacing w:val="-5"/>
              </w:rPr>
              <w:t>）排水</w:t>
            </w:r>
          </w:p>
          <w:p w14:paraId="1ED2D3B7">
            <w:pPr>
              <w:pStyle w:val="6"/>
              <w:spacing w:before="260" w:line="419" w:lineRule="auto"/>
              <w:ind w:left="106" w:right="102" w:firstLine="481"/>
            </w:pPr>
            <w:r>
              <w:rPr>
                <w:spacing w:val="-1"/>
              </w:rPr>
              <w:t>本项目无生产废水产生。生活污水经化粪池处理后排入污水管网送大英县工</w:t>
            </w:r>
            <w:r>
              <w:rPr>
                <w:spacing w:val="14"/>
              </w:rPr>
              <w:t xml:space="preserve"> </w:t>
            </w:r>
            <w:r>
              <w:rPr>
                <w:spacing w:val="-1"/>
              </w:rPr>
              <w:t>业污水处理厂处理达标后排放；雨水排入市政雨水管网排放。</w:t>
            </w:r>
          </w:p>
          <w:p w14:paraId="0B274B02">
            <w:pPr>
              <w:pStyle w:val="6"/>
              <w:spacing w:before="1" w:line="218" w:lineRule="auto"/>
              <w:ind w:left="599"/>
            </w:pPr>
            <w:r>
              <w:rPr>
                <w:spacing w:val="-5"/>
              </w:rPr>
              <w:t>（</w:t>
            </w:r>
            <w:r>
              <w:rPr>
                <w:rFonts w:ascii="Times New Roman" w:hAnsi="Times New Roman" w:eastAsia="Times New Roman" w:cs="Times New Roman"/>
                <w:spacing w:val="-5"/>
              </w:rPr>
              <w:t>3</w:t>
            </w:r>
            <w:r>
              <w:rPr>
                <w:spacing w:val="-5"/>
              </w:rPr>
              <w:t>）供电</w:t>
            </w:r>
          </w:p>
          <w:p w14:paraId="259761F7">
            <w:pPr>
              <w:pStyle w:val="6"/>
              <w:spacing w:before="260" w:line="219" w:lineRule="auto"/>
              <w:ind w:left="588"/>
            </w:pPr>
            <w:r>
              <w:rPr>
                <w:spacing w:val="-1"/>
              </w:rPr>
              <w:t>本项目依托四川省大英经济开发区已建设的市政供电设施供电。</w:t>
            </w:r>
          </w:p>
          <w:p w14:paraId="6D2DFC24">
            <w:pPr>
              <w:pStyle w:val="6"/>
              <w:spacing w:before="261" w:line="219" w:lineRule="auto"/>
              <w:ind w:left="586"/>
            </w:pPr>
            <w:r>
              <w:rPr>
                <w:rFonts w:ascii="Times New Roman" w:hAnsi="Times New Roman" w:eastAsia="Times New Roman" w:cs="Times New Roman"/>
                <w:b/>
                <w:bCs/>
                <w:spacing w:val="-7"/>
              </w:rPr>
              <w:t>9</w:t>
            </w:r>
            <w:r>
              <w:rPr>
                <w:rFonts w:ascii="Times New Roman" w:hAnsi="Times New Roman" w:eastAsia="Times New Roman" w:cs="Times New Roman"/>
                <w:b/>
                <w:bCs/>
                <w:spacing w:val="-34"/>
              </w:rPr>
              <w:t xml:space="preserve"> </w:t>
            </w:r>
            <w:r>
              <w:rPr>
                <w:b/>
                <w:bCs/>
                <w:spacing w:val="-7"/>
              </w:rPr>
              <w:t>、水平衡图</w:t>
            </w:r>
          </w:p>
          <w:p w14:paraId="6EEE8FE0">
            <w:pPr>
              <w:pStyle w:val="6"/>
              <w:spacing w:before="257" w:line="353" w:lineRule="auto"/>
              <w:ind w:left="106" w:right="41" w:firstLine="480"/>
            </w:pPr>
            <w:r>
              <w:rPr>
                <w:spacing w:val="-1"/>
              </w:rPr>
              <w:t>①生活污水：根据《四川省用水定额》（川府函〔</w:t>
            </w:r>
            <w:r>
              <w:rPr>
                <w:rFonts w:ascii="Times New Roman" w:hAnsi="Times New Roman" w:eastAsia="Times New Roman" w:cs="Times New Roman"/>
                <w:spacing w:val="-1"/>
              </w:rPr>
              <w:t>2021</w:t>
            </w:r>
            <w:r>
              <w:rPr>
                <w:spacing w:val="-2"/>
              </w:rPr>
              <w:t>〕</w:t>
            </w:r>
            <w:r>
              <w:rPr>
                <w:rFonts w:ascii="Times New Roman" w:hAnsi="Times New Roman" w:eastAsia="Times New Roman" w:cs="Times New Roman"/>
                <w:spacing w:val="-2"/>
              </w:rPr>
              <w:t>8</w:t>
            </w:r>
            <w:r>
              <w:rPr>
                <w:rFonts w:ascii="Times New Roman" w:hAnsi="Times New Roman" w:eastAsia="Times New Roman" w:cs="Times New Roman"/>
                <w:spacing w:val="16"/>
                <w:w w:val="101"/>
              </w:rPr>
              <w:t xml:space="preserve"> </w:t>
            </w:r>
            <w:r>
              <w:rPr>
                <w:spacing w:val="-2"/>
              </w:rPr>
              <w:t>号</w:t>
            </w:r>
            <w:r>
              <w:rPr>
                <w:spacing w:val="7"/>
              </w:rPr>
              <w:t>），</w:t>
            </w:r>
            <w:r>
              <w:rPr>
                <w:spacing w:val="-2"/>
              </w:rPr>
              <w:t>结合遂宁</w:t>
            </w:r>
            <w:r>
              <w:t xml:space="preserve">  </w:t>
            </w:r>
            <w:r>
              <w:rPr>
                <w:spacing w:val="-6"/>
              </w:rPr>
              <w:t>市当地实际情况确定本项目办公生活用水定额为</w:t>
            </w:r>
            <w:r>
              <w:rPr>
                <w:spacing w:val="-42"/>
              </w:rPr>
              <w:t xml:space="preserve"> </w:t>
            </w:r>
            <w:r>
              <w:rPr>
                <w:rFonts w:ascii="Times New Roman" w:hAnsi="Times New Roman" w:eastAsia="Times New Roman" w:cs="Times New Roman"/>
                <w:spacing w:val="-7"/>
              </w:rPr>
              <w:t xml:space="preserve">160L </w:t>
            </w:r>
            <w:r>
              <w:rPr>
                <w:spacing w:val="-7"/>
              </w:rPr>
              <w:t>每人每日。项目定员</w:t>
            </w:r>
            <w:r>
              <w:rPr>
                <w:spacing w:val="-41"/>
              </w:rPr>
              <w:t xml:space="preserve"> </w:t>
            </w:r>
            <w:r>
              <w:rPr>
                <w:rFonts w:ascii="Times New Roman" w:hAnsi="Times New Roman" w:eastAsia="Times New Roman" w:cs="Times New Roman"/>
                <w:spacing w:val="-7"/>
              </w:rPr>
              <w:t xml:space="preserve">12 </w:t>
            </w:r>
            <w:r>
              <w:rPr>
                <w:spacing w:val="-7"/>
              </w:rPr>
              <w:t>人，</w:t>
            </w:r>
            <w:r>
              <w:t xml:space="preserve"> </w:t>
            </w:r>
            <w:r>
              <w:rPr>
                <w:spacing w:val="-2"/>
              </w:rPr>
              <w:t>据此本项目生活和办公用水的最大日用量为</w:t>
            </w:r>
            <w:r>
              <w:rPr>
                <w:spacing w:val="-23"/>
              </w:rPr>
              <w:t xml:space="preserve"> </w:t>
            </w:r>
            <w:r>
              <w:rPr>
                <w:rFonts w:ascii="Times New Roman" w:hAnsi="Times New Roman" w:eastAsia="Times New Roman" w:cs="Times New Roman"/>
                <w:spacing w:val="-2"/>
              </w:rPr>
              <w:t>1.92m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30"/>
              </w:rPr>
              <w:t xml:space="preserve"> </w:t>
            </w:r>
            <w:r>
              <w:rPr>
                <w:spacing w:val="-2"/>
              </w:rPr>
              <w:t>。在使用过程中自然耗散</w:t>
            </w:r>
          </w:p>
          <w:p w14:paraId="69B14B72">
            <w:pPr>
              <w:pStyle w:val="6"/>
              <w:spacing w:before="259" w:line="319" w:lineRule="auto"/>
              <w:ind w:left="109" w:right="102" w:hanging="6"/>
            </w:pPr>
            <w:r>
              <w:rPr>
                <w:rFonts w:ascii="Times New Roman" w:hAnsi="Times New Roman" w:eastAsia="Times New Roman" w:cs="Times New Roman"/>
                <w:spacing w:val="-2"/>
              </w:rPr>
              <w:t>20%</w:t>
            </w:r>
            <w:r>
              <w:rPr>
                <w:spacing w:val="-2"/>
              </w:rPr>
              <w:t>，则生活污水产生及排放量约</w:t>
            </w:r>
            <w:r>
              <w:rPr>
                <w:spacing w:val="-32"/>
              </w:rPr>
              <w:t xml:space="preserve"> </w:t>
            </w:r>
            <w:r>
              <w:rPr>
                <w:rFonts w:ascii="Times New Roman" w:hAnsi="Times New Roman" w:eastAsia="Times New Roman" w:cs="Times New Roman"/>
                <w:spacing w:val="-2"/>
              </w:rPr>
              <w:t>1.536m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/d</w:t>
            </w:r>
            <w:r>
              <w:rPr>
                <w:spacing w:val="-2"/>
              </w:rPr>
              <w:t>，项目生活废水经</w:t>
            </w:r>
            <w:r>
              <w:rPr>
                <w:spacing w:val="-3"/>
              </w:rPr>
              <w:t>过厂区化粪池处理</w:t>
            </w:r>
            <w:r>
              <w:t xml:space="preserve"> </w:t>
            </w:r>
            <w:r>
              <w:rPr>
                <w:spacing w:val="-1"/>
              </w:rPr>
              <w:t>后排入市政污水管网送大英工业污水处理厂处理。</w:t>
            </w:r>
          </w:p>
          <w:p w14:paraId="50482A35">
            <w:pPr>
              <w:pStyle w:val="6"/>
              <w:spacing w:before="260" w:line="217" w:lineRule="auto"/>
              <w:ind w:left="586"/>
            </w:pPr>
            <w:r>
              <w:rPr>
                <w:spacing w:val="-1"/>
              </w:rPr>
              <w:t>②生产用水：本项目仅炭黑产品需要进行造粒，造粒采用湿法造粒，造粒过</w:t>
            </w:r>
          </w:p>
        </w:tc>
      </w:tr>
    </w:tbl>
    <w:p w14:paraId="1E01050D">
      <w:pPr>
        <w:pStyle w:val="2"/>
      </w:pPr>
    </w:p>
    <w:p w14:paraId="3F94C720">
      <w:pPr>
        <w:sectPr>
          <w:footerReference r:id="rId37" w:type="default"/>
          <w:pgSz w:w="11906" w:h="16839"/>
          <w:pgMar w:top="400" w:right="1451" w:bottom="1014" w:left="1451" w:header="0" w:footer="852" w:gutter="0"/>
          <w:cols w:space="720" w:num="1"/>
        </w:sectPr>
      </w:pPr>
    </w:p>
    <w:p w14:paraId="523FF148">
      <w:pPr>
        <w:spacing w:before="19"/>
      </w:pPr>
    </w:p>
    <w:p w14:paraId="231C2795">
      <w:pPr>
        <w:spacing w:before="19"/>
      </w:pPr>
    </w:p>
    <w:p w14:paraId="1E7D22F8">
      <w:pPr>
        <w:spacing w:before="19"/>
      </w:pPr>
    </w:p>
    <w:p w14:paraId="4C350183">
      <w:pPr>
        <w:spacing w:before="18"/>
      </w:pPr>
    </w:p>
    <w:p w14:paraId="3EC0FEE1">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4"/>
        <w:gridCol w:w="8604"/>
      </w:tblGrid>
      <w:tr w14:paraId="3D5C0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68" w:hRule="atLeast"/>
        </w:trPr>
        <w:tc>
          <w:tcPr>
            <w:tcW w:w="384" w:type="dxa"/>
            <w:tcBorders>
              <w:right w:val="single" w:color="000000" w:sz="2" w:space="0"/>
            </w:tcBorders>
            <w:vAlign w:val="top"/>
          </w:tcPr>
          <w:p w14:paraId="49E49CA6">
            <w:pPr>
              <w:rPr>
                <w:rFonts w:ascii="Arial"/>
                <w:sz w:val="21"/>
              </w:rPr>
            </w:pPr>
          </w:p>
        </w:tc>
        <w:tc>
          <w:tcPr>
            <w:tcW w:w="8604" w:type="dxa"/>
            <w:tcBorders>
              <w:left w:val="single" w:color="000000" w:sz="2" w:space="0"/>
            </w:tcBorders>
            <w:vAlign w:val="top"/>
          </w:tcPr>
          <w:p w14:paraId="51B0B08A">
            <w:pPr>
              <w:pStyle w:val="6"/>
              <w:spacing w:before="39" w:line="419" w:lineRule="auto"/>
              <w:ind w:left="106" w:right="102"/>
              <w:jc w:val="both"/>
            </w:pPr>
            <w:r>
              <w:rPr>
                <w:spacing w:val="-1"/>
              </w:rPr>
              <w:t>程中生产设施设备及地面无需清洗，生产用水全部进入产品然后被烘干蒸发。根</w:t>
            </w:r>
            <w:r>
              <w:rPr>
                <w:spacing w:val="18"/>
              </w:rPr>
              <w:t xml:space="preserve"> </w:t>
            </w:r>
            <w:r>
              <w:rPr>
                <w:spacing w:val="-4"/>
              </w:rPr>
              <w:t>据建设单位提供的比例核算，项目生产用水量约</w:t>
            </w:r>
            <w:r>
              <w:rPr>
                <w:spacing w:val="-35"/>
              </w:rPr>
              <w:t xml:space="preserve"> </w:t>
            </w:r>
            <w:r>
              <w:rPr>
                <w:rFonts w:ascii="Times New Roman" w:hAnsi="Times New Roman" w:eastAsia="Times New Roman" w:cs="Times New Roman"/>
                <w:spacing w:val="-4"/>
              </w:rPr>
              <w:t>500m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rPr>
              <w:t>/a</w:t>
            </w:r>
            <w:r>
              <w:rPr>
                <w:spacing w:val="-4"/>
              </w:rPr>
              <w:t>，即</w:t>
            </w:r>
            <w:r>
              <w:rPr>
                <w:spacing w:val="-32"/>
              </w:rPr>
              <w:t xml:space="preserve"> </w:t>
            </w:r>
            <w:r>
              <w:rPr>
                <w:rFonts w:ascii="Times New Roman" w:hAnsi="Times New Roman" w:eastAsia="Times New Roman" w:cs="Times New Roman"/>
                <w:spacing w:val="-4"/>
              </w:rPr>
              <w:t>1.67m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rPr>
              <w:t>/d</w:t>
            </w:r>
            <w:r>
              <w:rPr>
                <w:spacing w:val="-4"/>
              </w:rPr>
              <w:t>，生产用水</w:t>
            </w:r>
            <w:r>
              <w:t xml:space="preserve"> </w:t>
            </w:r>
            <w:r>
              <w:rPr>
                <w:spacing w:val="-1"/>
              </w:rPr>
              <w:t>进入产品最终被烘干蒸发带走。</w:t>
            </w:r>
          </w:p>
          <w:p w14:paraId="49E138AB">
            <w:pPr>
              <w:pStyle w:val="6"/>
              <w:spacing w:line="421" w:lineRule="auto"/>
              <w:ind w:left="107" w:right="102" w:firstLine="478"/>
            </w:pPr>
            <w:r>
              <w:rPr>
                <w:spacing w:val="-1"/>
              </w:rPr>
              <w:t>③循环冷却水：项目磨粉机需要采用水进行间接冷却，冷却水循环使用不排</w:t>
            </w:r>
            <w:r>
              <w:rPr>
                <w:spacing w:val="17"/>
              </w:rPr>
              <w:t xml:space="preserve"> </w:t>
            </w:r>
            <w:r>
              <w:rPr>
                <w:spacing w:val="-2"/>
              </w:rPr>
              <w:t>放，循环过程中自然损耗蒸发约</w:t>
            </w:r>
            <w:r>
              <w:rPr>
                <w:spacing w:val="-52"/>
              </w:rPr>
              <w:t xml:space="preserve"> </w:t>
            </w:r>
            <w:r>
              <w:rPr>
                <w:rFonts w:ascii="Times New Roman" w:hAnsi="Times New Roman" w:eastAsia="Times New Roman" w:cs="Times New Roman"/>
                <w:spacing w:val="-2"/>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/d</w:t>
            </w:r>
            <w:r>
              <w:rPr>
                <w:spacing w:val="-2"/>
              </w:rPr>
              <w:t>。</w:t>
            </w:r>
          </w:p>
          <w:p w14:paraId="63AF29FD">
            <w:pPr>
              <w:spacing w:line="454" w:lineRule="auto"/>
              <w:rPr>
                <w:rFonts w:ascii="Arial"/>
                <w:sz w:val="21"/>
              </w:rPr>
            </w:pPr>
          </w:p>
          <w:p w14:paraId="7F907E89">
            <w:pPr>
              <w:spacing w:line="3845" w:lineRule="exact"/>
              <w:ind w:firstLine="294"/>
            </w:pPr>
            <w:r>
              <w:rPr>
                <w:position w:val="-76"/>
              </w:rPr>
              <w:drawing>
                <wp:inline distT="0" distB="0" distL="0" distR="0">
                  <wp:extent cx="4945380" cy="244094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8"/>
                          <a:stretch>
                            <a:fillRect/>
                          </a:stretch>
                        </pic:blipFill>
                        <pic:spPr>
                          <a:xfrm>
                            <a:off x="0" y="0"/>
                            <a:ext cx="4945924" cy="2441421"/>
                          </a:xfrm>
                          <a:prstGeom prst="rect">
                            <a:avLst/>
                          </a:prstGeom>
                        </pic:spPr>
                      </pic:pic>
                    </a:graphicData>
                  </a:graphic>
                </wp:inline>
              </w:drawing>
            </w:r>
          </w:p>
          <w:p w14:paraId="6B9D8449">
            <w:pPr>
              <w:spacing w:line="254" w:lineRule="auto"/>
              <w:rPr>
                <w:rFonts w:ascii="Arial"/>
                <w:sz w:val="21"/>
              </w:rPr>
            </w:pPr>
          </w:p>
          <w:p w14:paraId="7E0F0187">
            <w:pPr>
              <w:pStyle w:val="6"/>
              <w:spacing w:before="78" w:line="219" w:lineRule="auto"/>
              <w:ind w:left="2668"/>
            </w:pPr>
            <w:r>
              <w:rPr>
                <w:b/>
                <w:bCs/>
                <w:spacing w:val="-6"/>
              </w:rPr>
              <w:t>图</w:t>
            </w:r>
            <w:r>
              <w:rPr>
                <w:spacing w:val="-51"/>
              </w:rPr>
              <w:t xml:space="preserve"> </w:t>
            </w:r>
            <w:r>
              <w:rPr>
                <w:rFonts w:ascii="Times New Roman" w:hAnsi="Times New Roman" w:eastAsia="Times New Roman" w:cs="Times New Roman"/>
                <w:b/>
                <w:bCs/>
                <w:spacing w:val="-6"/>
              </w:rPr>
              <w:t xml:space="preserve">2-1 </w:t>
            </w:r>
            <w:r>
              <w:rPr>
                <w:b/>
                <w:bCs/>
                <w:spacing w:val="-6"/>
              </w:rPr>
              <w:t>水平衡图（单位：</w:t>
            </w:r>
            <w:r>
              <w:rPr>
                <w:rFonts w:ascii="Times New Roman" w:hAnsi="Times New Roman" w:eastAsia="Times New Roman" w:cs="Times New Roman"/>
                <w:b/>
                <w:bCs/>
                <w:spacing w:val="-6"/>
              </w:rPr>
              <w:t>m3/d</w:t>
            </w:r>
            <w:r>
              <w:rPr>
                <w:b/>
                <w:bCs/>
                <w:spacing w:val="-6"/>
              </w:rPr>
              <w:t>）</w:t>
            </w:r>
          </w:p>
          <w:p w14:paraId="4B704150">
            <w:pPr>
              <w:spacing w:line="428" w:lineRule="auto"/>
              <w:rPr>
                <w:rFonts w:ascii="Arial"/>
                <w:sz w:val="21"/>
              </w:rPr>
            </w:pPr>
          </w:p>
          <w:p w14:paraId="5E941B29">
            <w:pPr>
              <w:pStyle w:val="6"/>
              <w:spacing w:before="78" w:line="219" w:lineRule="auto"/>
              <w:ind w:left="594"/>
            </w:pPr>
            <w:r>
              <w:rPr>
                <w:rFonts w:ascii="Times New Roman" w:hAnsi="Times New Roman" w:eastAsia="Times New Roman" w:cs="Times New Roman"/>
                <w:b/>
                <w:bCs/>
                <w:spacing w:val="-6"/>
              </w:rPr>
              <w:t>10</w:t>
            </w:r>
            <w:r>
              <w:rPr>
                <w:rFonts w:ascii="Times New Roman" w:hAnsi="Times New Roman" w:eastAsia="Times New Roman" w:cs="Times New Roman"/>
                <w:b/>
                <w:bCs/>
                <w:spacing w:val="-30"/>
              </w:rPr>
              <w:t xml:space="preserve"> </w:t>
            </w:r>
            <w:r>
              <w:rPr>
                <w:b/>
                <w:bCs/>
                <w:spacing w:val="-6"/>
              </w:rPr>
              <w:t>、厂区平面布置图</w:t>
            </w:r>
          </w:p>
          <w:p w14:paraId="5C4937C9">
            <w:pPr>
              <w:pStyle w:val="6"/>
              <w:spacing w:before="259" w:line="419" w:lineRule="auto"/>
              <w:ind w:left="107" w:right="41" w:firstLine="480"/>
              <w:jc w:val="both"/>
            </w:pPr>
            <w:r>
              <w:rPr>
                <w:spacing w:val="7"/>
              </w:rPr>
              <w:t>本项目在四川大英经济开发区四川优盛新材料有限公司既有厂房内</w:t>
            </w:r>
            <w:r>
              <w:rPr>
                <w:spacing w:val="6"/>
              </w:rPr>
              <w:t>设置生</w:t>
            </w:r>
            <w:r>
              <w:t xml:space="preserve"> </w:t>
            </w:r>
            <w:r>
              <w:rPr>
                <w:spacing w:val="-1"/>
              </w:rPr>
              <w:t>产线。根据设计，本项目成流水线布置，从车间东侧到西侧依次布置提升机、螺</w:t>
            </w:r>
            <w:r>
              <w:rPr>
                <w:spacing w:val="17"/>
              </w:rPr>
              <w:t xml:space="preserve"> </w:t>
            </w:r>
            <w:r>
              <w:rPr>
                <w:spacing w:val="-1"/>
              </w:rPr>
              <w:t>旋输送机、喂料机、磨粉机、除铁机、成品粉末仓、造粒机、烘干机、颗粒仓等</w:t>
            </w:r>
            <w:r>
              <w:rPr>
                <w:spacing w:val="17"/>
              </w:rPr>
              <w:t xml:space="preserve"> </w:t>
            </w:r>
            <w:r>
              <w:rPr>
                <w:spacing w:val="-8"/>
              </w:rPr>
              <w:t>生产设施设备。项目除尘器尾气并管后经一根离地</w:t>
            </w:r>
            <w:r>
              <w:rPr>
                <w:spacing w:val="-25"/>
              </w:rPr>
              <w:t xml:space="preserve"> </w:t>
            </w:r>
            <w:r>
              <w:rPr>
                <w:rFonts w:ascii="Times New Roman" w:hAnsi="Times New Roman" w:eastAsia="Times New Roman" w:cs="Times New Roman"/>
                <w:spacing w:val="-8"/>
              </w:rPr>
              <w:t>15m</w:t>
            </w:r>
            <w:r>
              <w:rPr>
                <w:rFonts w:ascii="Times New Roman" w:hAnsi="Times New Roman" w:eastAsia="Times New Roman" w:cs="Times New Roman"/>
                <w:spacing w:val="27"/>
              </w:rPr>
              <w:t xml:space="preserve"> </w:t>
            </w:r>
            <w:r>
              <w:rPr>
                <w:spacing w:val="-8"/>
              </w:rPr>
              <w:t>的排气筒（</w:t>
            </w:r>
            <w:r>
              <w:rPr>
                <w:rFonts w:ascii="Times New Roman" w:hAnsi="Times New Roman" w:eastAsia="Times New Roman" w:cs="Times New Roman"/>
                <w:spacing w:val="-8"/>
              </w:rPr>
              <w:t>DA001</w:t>
            </w:r>
            <w:r>
              <w:rPr>
                <w:spacing w:val="-8"/>
              </w:rPr>
              <w:t>）排放，</w:t>
            </w:r>
            <w:r>
              <w:t xml:space="preserve"> </w:t>
            </w:r>
            <w:r>
              <w:rPr>
                <w:spacing w:val="-4"/>
              </w:rPr>
              <w:t>排气筒设置在磨粉厂房南侧。烘干机天然气燃烧废气经烘干机处一根离地</w:t>
            </w:r>
            <w:r>
              <w:rPr>
                <w:spacing w:val="-31"/>
              </w:rPr>
              <w:t xml:space="preserve"> </w:t>
            </w:r>
            <w:r>
              <w:rPr>
                <w:rFonts w:ascii="Times New Roman" w:hAnsi="Times New Roman" w:eastAsia="Times New Roman" w:cs="Times New Roman"/>
                <w:spacing w:val="-4"/>
              </w:rPr>
              <w:t>15m</w:t>
            </w:r>
            <w:r>
              <w:rPr>
                <w:rFonts w:ascii="Times New Roman" w:hAnsi="Times New Roman" w:eastAsia="Times New Roman" w:cs="Times New Roman"/>
                <w:spacing w:val="30"/>
                <w:w w:val="101"/>
              </w:rPr>
              <w:t xml:space="preserve"> </w:t>
            </w:r>
            <w:r>
              <w:rPr>
                <w:spacing w:val="-4"/>
              </w:rPr>
              <w:t>的</w:t>
            </w:r>
            <w:r>
              <w:t xml:space="preserve"> </w:t>
            </w:r>
            <w:r>
              <w:rPr>
                <w:spacing w:val="-1"/>
              </w:rPr>
              <w:t>排气筒（</w:t>
            </w:r>
            <w:r>
              <w:rPr>
                <w:rFonts w:ascii="Times New Roman" w:hAnsi="Times New Roman" w:eastAsia="Times New Roman" w:cs="Times New Roman"/>
                <w:spacing w:val="-1"/>
              </w:rPr>
              <w:t>DA002</w:t>
            </w:r>
            <w:r>
              <w:rPr>
                <w:spacing w:val="-1"/>
              </w:rPr>
              <w:t>）排放。</w:t>
            </w:r>
          </w:p>
          <w:p w14:paraId="642669D6">
            <w:pPr>
              <w:pStyle w:val="6"/>
              <w:spacing w:before="2" w:line="402" w:lineRule="auto"/>
              <w:ind w:left="110" w:right="102" w:firstLine="478"/>
            </w:pPr>
            <w:r>
              <w:rPr>
                <w:spacing w:val="-1"/>
              </w:rPr>
              <w:t>整体而言，项目厂区总平面布置做到了功能分区清晰，工艺流程顺畅，物流</w:t>
            </w:r>
            <w:r>
              <w:rPr>
                <w:spacing w:val="14"/>
              </w:rPr>
              <w:t xml:space="preserve"> </w:t>
            </w:r>
            <w:r>
              <w:rPr>
                <w:spacing w:val="-1"/>
              </w:rPr>
              <w:t>短捷，人流、物流基本互不交叉干扰，整体布局及环保设施布局比较合理。评价</w:t>
            </w:r>
          </w:p>
        </w:tc>
      </w:tr>
    </w:tbl>
    <w:p w14:paraId="30F392F8">
      <w:pPr>
        <w:pStyle w:val="2"/>
      </w:pPr>
    </w:p>
    <w:p w14:paraId="3C7DD403">
      <w:pPr>
        <w:sectPr>
          <w:footerReference r:id="rId38" w:type="default"/>
          <w:pgSz w:w="11906" w:h="16839"/>
          <w:pgMar w:top="400" w:right="1451" w:bottom="1014" w:left="1451" w:header="0" w:footer="852" w:gutter="0"/>
          <w:cols w:space="720" w:num="1"/>
        </w:sectPr>
      </w:pPr>
    </w:p>
    <w:p w14:paraId="2A10FF19">
      <w:pPr>
        <w:spacing w:before="19"/>
      </w:pPr>
    </w:p>
    <w:p w14:paraId="0251EC71">
      <w:pPr>
        <w:spacing w:before="19"/>
      </w:pPr>
    </w:p>
    <w:p w14:paraId="1EE35FCB">
      <w:pPr>
        <w:spacing w:before="19"/>
      </w:pPr>
    </w:p>
    <w:p w14:paraId="7056D304">
      <w:pPr>
        <w:spacing w:before="18"/>
      </w:pPr>
    </w:p>
    <w:p w14:paraId="000F2CFD">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4"/>
        <w:gridCol w:w="8604"/>
      </w:tblGrid>
      <w:tr w14:paraId="1E602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12" w:hRule="atLeast"/>
        </w:trPr>
        <w:tc>
          <w:tcPr>
            <w:tcW w:w="384" w:type="dxa"/>
            <w:tcBorders>
              <w:right w:val="single" w:color="000000" w:sz="2" w:space="0"/>
            </w:tcBorders>
            <w:vAlign w:val="top"/>
          </w:tcPr>
          <w:p w14:paraId="4CE40365">
            <w:pPr>
              <w:rPr>
                <w:rFonts w:ascii="Arial"/>
                <w:sz w:val="21"/>
              </w:rPr>
            </w:pPr>
          </w:p>
        </w:tc>
        <w:tc>
          <w:tcPr>
            <w:tcW w:w="8604" w:type="dxa"/>
            <w:tcBorders>
              <w:left w:val="single" w:color="000000" w:sz="2" w:space="0"/>
            </w:tcBorders>
            <w:vAlign w:val="top"/>
          </w:tcPr>
          <w:p w14:paraId="0491E249">
            <w:pPr>
              <w:pStyle w:val="6"/>
              <w:spacing w:before="39" w:line="219" w:lineRule="auto"/>
              <w:ind w:left="107"/>
            </w:pPr>
            <w:r>
              <w:rPr>
                <w:spacing w:val="-1"/>
              </w:rPr>
              <w:t>认为，本项目总图布置较为合理。</w:t>
            </w:r>
          </w:p>
        </w:tc>
      </w:tr>
    </w:tbl>
    <w:p w14:paraId="5E2D7100">
      <w:pPr>
        <w:pStyle w:val="2"/>
      </w:pPr>
    </w:p>
    <w:p w14:paraId="66FA6E7B">
      <w:pPr>
        <w:sectPr>
          <w:footerReference r:id="rId39" w:type="default"/>
          <w:pgSz w:w="11906" w:h="16839"/>
          <w:pgMar w:top="400" w:right="1451" w:bottom="1014" w:left="1451" w:header="0" w:footer="852" w:gutter="0"/>
          <w:cols w:space="720" w:num="1"/>
        </w:sectPr>
      </w:pPr>
    </w:p>
    <w:p w14:paraId="3CC1E31F">
      <w:pPr>
        <w:spacing w:before="19"/>
      </w:pPr>
    </w:p>
    <w:p w14:paraId="30F06656">
      <w:pPr>
        <w:spacing w:before="19"/>
      </w:pPr>
    </w:p>
    <w:p w14:paraId="41C09693">
      <w:pPr>
        <w:spacing w:before="19"/>
      </w:pPr>
    </w:p>
    <w:p w14:paraId="10776619">
      <w:pPr>
        <w:spacing w:before="18"/>
      </w:pPr>
    </w:p>
    <w:p w14:paraId="75C7C97E">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4"/>
        <w:gridCol w:w="8604"/>
      </w:tblGrid>
      <w:tr w14:paraId="468F1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42" w:hRule="atLeast"/>
        </w:trPr>
        <w:tc>
          <w:tcPr>
            <w:tcW w:w="384" w:type="dxa"/>
            <w:tcBorders>
              <w:right w:val="single" w:color="000000" w:sz="2" w:space="0"/>
            </w:tcBorders>
            <w:textDirection w:val="tbRlV"/>
            <w:vAlign w:val="top"/>
          </w:tcPr>
          <w:p w14:paraId="6C256253">
            <w:pPr>
              <w:pStyle w:val="6"/>
              <w:spacing w:before="62" w:line="216" w:lineRule="auto"/>
              <w:ind w:left="5190"/>
              <w:rPr>
                <w:sz w:val="20"/>
                <w:szCs w:val="20"/>
              </w:rPr>
            </w:pPr>
            <w:r>
              <w:rPr>
                <w:spacing w:val="8"/>
                <w:sz w:val="20"/>
                <w:szCs w:val="20"/>
              </w:rPr>
              <w:t>工</w:t>
            </w:r>
            <w:r>
              <w:rPr>
                <w:spacing w:val="-29"/>
                <w:sz w:val="20"/>
                <w:szCs w:val="20"/>
              </w:rPr>
              <w:t xml:space="preserve"> </w:t>
            </w:r>
            <w:r>
              <w:rPr>
                <w:spacing w:val="8"/>
                <w:sz w:val="20"/>
                <w:szCs w:val="20"/>
              </w:rPr>
              <w:t>艺</w:t>
            </w:r>
            <w:r>
              <w:rPr>
                <w:spacing w:val="-37"/>
                <w:sz w:val="20"/>
                <w:szCs w:val="20"/>
              </w:rPr>
              <w:t xml:space="preserve"> </w:t>
            </w:r>
            <w:r>
              <w:rPr>
                <w:spacing w:val="8"/>
                <w:sz w:val="20"/>
                <w:szCs w:val="20"/>
              </w:rPr>
              <w:t>流</w:t>
            </w:r>
            <w:r>
              <w:rPr>
                <w:spacing w:val="-36"/>
                <w:sz w:val="20"/>
                <w:szCs w:val="20"/>
              </w:rPr>
              <w:t xml:space="preserve"> </w:t>
            </w:r>
            <w:r>
              <w:rPr>
                <w:spacing w:val="8"/>
                <w:sz w:val="20"/>
                <w:szCs w:val="20"/>
              </w:rPr>
              <w:t>程</w:t>
            </w:r>
            <w:r>
              <w:rPr>
                <w:spacing w:val="-37"/>
                <w:sz w:val="20"/>
                <w:szCs w:val="20"/>
              </w:rPr>
              <w:t xml:space="preserve"> </w:t>
            </w:r>
            <w:r>
              <w:rPr>
                <w:spacing w:val="8"/>
                <w:sz w:val="20"/>
                <w:szCs w:val="20"/>
              </w:rPr>
              <w:t>和</w:t>
            </w:r>
            <w:r>
              <w:rPr>
                <w:spacing w:val="-35"/>
                <w:sz w:val="20"/>
                <w:szCs w:val="20"/>
              </w:rPr>
              <w:t xml:space="preserve"> </w:t>
            </w:r>
            <w:r>
              <w:rPr>
                <w:spacing w:val="8"/>
                <w:sz w:val="20"/>
                <w:szCs w:val="20"/>
              </w:rPr>
              <w:t>产</w:t>
            </w:r>
            <w:r>
              <w:rPr>
                <w:spacing w:val="-38"/>
                <w:sz w:val="20"/>
                <w:szCs w:val="20"/>
              </w:rPr>
              <w:t xml:space="preserve"> </w:t>
            </w:r>
            <w:r>
              <w:rPr>
                <w:spacing w:val="8"/>
                <w:sz w:val="20"/>
                <w:szCs w:val="20"/>
              </w:rPr>
              <w:t>排</w:t>
            </w:r>
            <w:r>
              <w:rPr>
                <w:spacing w:val="-35"/>
                <w:sz w:val="20"/>
                <w:szCs w:val="20"/>
              </w:rPr>
              <w:t xml:space="preserve"> </w:t>
            </w:r>
            <w:r>
              <w:rPr>
                <w:spacing w:val="8"/>
                <w:sz w:val="20"/>
                <w:szCs w:val="20"/>
              </w:rPr>
              <w:t>污</w:t>
            </w:r>
            <w:r>
              <w:rPr>
                <w:spacing w:val="-38"/>
                <w:sz w:val="20"/>
                <w:szCs w:val="20"/>
              </w:rPr>
              <w:t xml:space="preserve"> </w:t>
            </w:r>
            <w:r>
              <w:rPr>
                <w:spacing w:val="8"/>
                <w:sz w:val="20"/>
                <w:szCs w:val="20"/>
              </w:rPr>
              <w:t>环</w:t>
            </w:r>
            <w:r>
              <w:rPr>
                <w:spacing w:val="-35"/>
                <w:sz w:val="20"/>
                <w:szCs w:val="20"/>
              </w:rPr>
              <w:t xml:space="preserve"> </w:t>
            </w:r>
            <w:r>
              <w:rPr>
                <w:spacing w:val="8"/>
                <w:sz w:val="20"/>
                <w:szCs w:val="20"/>
              </w:rPr>
              <w:t>节</w:t>
            </w:r>
          </w:p>
        </w:tc>
        <w:tc>
          <w:tcPr>
            <w:tcW w:w="8604" w:type="dxa"/>
            <w:tcBorders>
              <w:left w:val="single" w:color="000000" w:sz="2" w:space="0"/>
            </w:tcBorders>
            <w:vAlign w:val="top"/>
          </w:tcPr>
          <w:p w14:paraId="355A04FF">
            <w:pPr>
              <w:pStyle w:val="6"/>
              <w:spacing w:before="39" w:line="219" w:lineRule="auto"/>
              <w:ind w:left="594"/>
            </w:pPr>
            <w:r>
              <w:rPr>
                <w:rFonts w:ascii="Times New Roman" w:hAnsi="Times New Roman" w:eastAsia="Times New Roman" w:cs="Times New Roman"/>
                <w:b/>
                <w:bCs/>
                <w:spacing w:val="-6"/>
              </w:rPr>
              <w:t>1</w:t>
            </w:r>
            <w:r>
              <w:rPr>
                <w:rFonts w:ascii="Times New Roman" w:hAnsi="Times New Roman" w:eastAsia="Times New Roman" w:cs="Times New Roman"/>
                <w:b/>
                <w:bCs/>
                <w:spacing w:val="-23"/>
              </w:rPr>
              <w:t xml:space="preserve"> </w:t>
            </w:r>
            <w:r>
              <w:rPr>
                <w:b/>
                <w:bCs/>
                <w:spacing w:val="-6"/>
              </w:rPr>
              <w:t>、施工期工艺流程简述：</w:t>
            </w:r>
          </w:p>
          <w:p w14:paraId="2169D226">
            <w:pPr>
              <w:pStyle w:val="6"/>
              <w:spacing w:before="260" w:line="420" w:lineRule="auto"/>
              <w:ind w:left="110" w:right="102" w:firstLine="478"/>
              <w:jc w:val="both"/>
            </w:pPr>
            <w:r>
              <w:rPr>
                <w:spacing w:val="-1"/>
              </w:rPr>
              <w:t>本项目位于四川大英经开区四川优盛新材料有限公司已建设的厂房内。施工</w:t>
            </w:r>
            <w:r>
              <w:rPr>
                <w:spacing w:val="14"/>
              </w:rPr>
              <w:t xml:space="preserve"> </w:t>
            </w:r>
            <w:r>
              <w:rPr>
                <w:spacing w:val="-1"/>
              </w:rPr>
              <w:t>期主要进行厂房装修、生产设备安装和生产线布置，不进行基础设施建设。施工</w:t>
            </w:r>
            <w:r>
              <w:rPr>
                <w:spacing w:val="14"/>
              </w:rPr>
              <w:t xml:space="preserve"> </w:t>
            </w:r>
            <w:r>
              <w:rPr>
                <w:spacing w:val="-1"/>
              </w:rPr>
              <w:t>期间污染物为废水（生活污水）、废气（扬尘、汽车尾气）、噪声（设备安装噪</w:t>
            </w:r>
            <w:r>
              <w:rPr>
                <w:spacing w:val="14"/>
              </w:rPr>
              <w:t xml:space="preserve"> </w:t>
            </w:r>
            <w:r>
              <w:rPr>
                <w:spacing w:val="-1"/>
              </w:rPr>
              <w:t>声）、固废（废包装材料、生活垃圾）。流程图见图</w:t>
            </w:r>
            <w:r>
              <w:rPr>
                <w:spacing w:val="-47"/>
              </w:rPr>
              <w:t xml:space="preserve"> </w:t>
            </w:r>
            <w:r>
              <w:rPr>
                <w:rFonts w:ascii="Times New Roman" w:hAnsi="Times New Roman" w:eastAsia="Times New Roman" w:cs="Times New Roman"/>
                <w:spacing w:val="-1"/>
              </w:rPr>
              <w:t>2-2</w:t>
            </w:r>
            <w:r>
              <w:rPr>
                <w:spacing w:val="-1"/>
              </w:rPr>
              <w:t>。</w:t>
            </w:r>
          </w:p>
          <w:p w14:paraId="049171AD">
            <w:pPr>
              <w:spacing w:before="200" w:line="1701" w:lineRule="exact"/>
              <w:ind w:firstLine="957"/>
            </w:pPr>
            <w:r>
              <w:rPr>
                <w:position w:val="-34"/>
              </w:rPr>
              <w:drawing>
                <wp:inline distT="0" distB="0" distL="0" distR="0">
                  <wp:extent cx="4029075" cy="10795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9"/>
                          <a:stretch>
                            <a:fillRect/>
                          </a:stretch>
                        </pic:blipFill>
                        <pic:spPr>
                          <a:xfrm>
                            <a:off x="0" y="0"/>
                            <a:ext cx="4029600" cy="1079967"/>
                          </a:xfrm>
                          <a:prstGeom prst="rect">
                            <a:avLst/>
                          </a:prstGeom>
                        </pic:spPr>
                      </pic:pic>
                    </a:graphicData>
                  </a:graphic>
                </wp:inline>
              </w:drawing>
            </w:r>
          </w:p>
          <w:p w14:paraId="342E2BB0">
            <w:pPr>
              <w:pStyle w:val="6"/>
              <w:spacing w:before="314" w:line="219" w:lineRule="auto"/>
              <w:ind w:left="2783"/>
            </w:pPr>
            <w:r>
              <w:rPr>
                <w:b/>
                <w:bCs/>
                <w:spacing w:val="-4"/>
              </w:rPr>
              <w:t>图</w:t>
            </w:r>
            <w:r>
              <w:rPr>
                <w:spacing w:val="-53"/>
              </w:rPr>
              <w:t xml:space="preserve"> </w:t>
            </w:r>
            <w:r>
              <w:rPr>
                <w:rFonts w:ascii="Times New Roman" w:hAnsi="Times New Roman" w:eastAsia="Times New Roman" w:cs="Times New Roman"/>
                <w:b/>
                <w:bCs/>
                <w:spacing w:val="-4"/>
              </w:rPr>
              <w:t xml:space="preserve">2-2 </w:t>
            </w:r>
            <w:r>
              <w:rPr>
                <w:b/>
                <w:bCs/>
                <w:spacing w:val="-4"/>
              </w:rPr>
              <w:t>施工流程图及产污节点</w:t>
            </w:r>
          </w:p>
          <w:p w14:paraId="74D5C5CF">
            <w:pPr>
              <w:pStyle w:val="6"/>
              <w:spacing w:before="179" w:line="219" w:lineRule="auto"/>
              <w:ind w:left="588"/>
            </w:pPr>
            <w:r>
              <w:t>本项目在既有厂房内建设，利用厂房隔音可以</w:t>
            </w:r>
            <w:r>
              <w:rPr>
                <w:spacing w:val="-1"/>
              </w:rPr>
              <w:t>消除施工期噪声对外界的影</w:t>
            </w:r>
          </w:p>
          <w:p w14:paraId="71C9CDB1">
            <w:pPr>
              <w:pStyle w:val="6"/>
              <w:spacing w:before="261" w:line="419" w:lineRule="auto"/>
              <w:ind w:left="110" w:right="102" w:firstLine="9"/>
            </w:pPr>
            <w:r>
              <w:rPr>
                <w:spacing w:val="-1"/>
              </w:rPr>
              <w:t>响。施工期包装设备产生的废弃包装材料收集后，由建设单位外卖给废旧资源回</w:t>
            </w:r>
            <w:r>
              <w:rPr>
                <w:spacing w:val="5"/>
              </w:rPr>
              <w:t xml:space="preserve"> </w:t>
            </w:r>
            <w:r>
              <w:rPr>
                <w:spacing w:val="-1"/>
              </w:rPr>
              <w:t>收单位；施工期产生的生活垃圾经生活垃圾收集桶收集后交由大英县环卫部门统</w:t>
            </w:r>
            <w:r>
              <w:rPr>
                <w:spacing w:val="14"/>
              </w:rPr>
              <w:t xml:space="preserve"> </w:t>
            </w:r>
            <w:r>
              <w:rPr>
                <w:spacing w:val="-1"/>
              </w:rPr>
              <w:t>一处置。施工期人员生活污水依托公司既有设施收集处理后排入市政污水管网送</w:t>
            </w:r>
            <w:r>
              <w:rPr>
                <w:spacing w:val="14"/>
              </w:rPr>
              <w:t xml:space="preserve"> </w:t>
            </w:r>
            <w:r>
              <w:rPr>
                <w:spacing w:val="-1"/>
              </w:rPr>
              <w:t>大英县工业污水处理厂处理。</w:t>
            </w:r>
          </w:p>
          <w:p w14:paraId="47EA8EB1">
            <w:pPr>
              <w:pStyle w:val="6"/>
              <w:spacing w:before="1" w:line="218" w:lineRule="auto"/>
              <w:ind w:left="586"/>
            </w:pPr>
            <w:r>
              <w:t>施工期为进一步防控噪声，建设单位方还应</w:t>
            </w:r>
            <w:r>
              <w:rPr>
                <w:spacing w:val="-1"/>
              </w:rPr>
              <w:t>采取如下噪声治理措施</w:t>
            </w:r>
          </w:p>
          <w:p w14:paraId="101921C4">
            <w:pPr>
              <w:pStyle w:val="6"/>
              <w:spacing w:before="260" w:line="217" w:lineRule="auto"/>
              <w:ind w:left="586"/>
            </w:pPr>
            <w:r>
              <w:t>①从声源上控制。文明施工，尽可能的声源上降</w:t>
            </w:r>
            <w:r>
              <w:rPr>
                <w:spacing w:val="-1"/>
              </w:rPr>
              <w:t>低噪声对外界的影响。</w:t>
            </w:r>
          </w:p>
          <w:p w14:paraId="7711D0DE">
            <w:pPr>
              <w:pStyle w:val="6"/>
              <w:spacing w:before="263" w:line="319" w:lineRule="auto"/>
              <w:ind w:left="126" w:right="102" w:firstLine="459"/>
            </w:pPr>
            <w:r>
              <w:rPr>
                <w:spacing w:val="-1"/>
              </w:rPr>
              <w:t>②建设单位应与周围单位建立良好关系，及时让他们了解施工进度及采取的</w:t>
            </w:r>
            <w:r>
              <w:rPr>
                <w:spacing w:val="17"/>
              </w:rPr>
              <w:t xml:space="preserve"> </w:t>
            </w:r>
            <w:r>
              <w:rPr>
                <w:spacing w:val="-2"/>
              </w:rPr>
              <w:t>降噪措施，并取得大家的共同理解。</w:t>
            </w:r>
          </w:p>
          <w:p w14:paraId="7884C1E9">
            <w:pPr>
              <w:pStyle w:val="6"/>
              <w:spacing w:before="260" w:line="217" w:lineRule="auto"/>
              <w:ind w:left="586"/>
            </w:pPr>
            <w:r>
              <w:rPr>
                <w:spacing w:val="-1"/>
              </w:rPr>
              <w:t>③合理安排施工时间，施工机械要合理有序调度。</w:t>
            </w:r>
          </w:p>
          <w:p w14:paraId="11EF3CF7">
            <w:pPr>
              <w:pStyle w:val="6"/>
              <w:spacing w:before="263" w:line="219" w:lineRule="auto"/>
              <w:ind w:left="584"/>
            </w:pPr>
            <w:r>
              <w:rPr>
                <w:rFonts w:ascii="Times New Roman" w:hAnsi="Times New Roman" w:eastAsia="Times New Roman" w:cs="Times New Roman"/>
                <w:b/>
                <w:bCs/>
                <w:spacing w:val="-5"/>
              </w:rPr>
              <w:t>2</w:t>
            </w:r>
            <w:r>
              <w:rPr>
                <w:rFonts w:ascii="Times New Roman" w:hAnsi="Times New Roman" w:eastAsia="Times New Roman" w:cs="Times New Roman"/>
                <w:b/>
                <w:bCs/>
                <w:spacing w:val="-28"/>
              </w:rPr>
              <w:t xml:space="preserve"> </w:t>
            </w:r>
            <w:r>
              <w:rPr>
                <w:b/>
                <w:bCs/>
                <w:spacing w:val="-5"/>
              </w:rPr>
              <w:t>、运行期工艺流程概述：</w:t>
            </w:r>
          </w:p>
          <w:p w14:paraId="20F88522">
            <w:pPr>
              <w:pStyle w:val="6"/>
              <w:spacing w:before="260" w:line="419" w:lineRule="auto"/>
              <w:ind w:left="107" w:right="102" w:firstLine="480"/>
            </w:pPr>
            <w:r>
              <w:rPr>
                <w:spacing w:val="-1"/>
              </w:rPr>
              <w:t>本项目为非金属材料磨粉、造粒生产建设项目，其中仅炭黑产品需要进行造</w:t>
            </w:r>
            <w:r>
              <w:rPr>
                <w:spacing w:val="14"/>
              </w:rPr>
              <w:t xml:space="preserve"> </w:t>
            </w:r>
            <w:r>
              <w:t>粒、二氧化硅和高岭土产品仅磨粉不造粒生产</w:t>
            </w:r>
            <w:r>
              <w:rPr>
                <w:spacing w:val="-1"/>
              </w:rPr>
              <w:t>。其生产工艺流程如下：</w:t>
            </w:r>
          </w:p>
          <w:p w14:paraId="1509BF52">
            <w:pPr>
              <w:pStyle w:val="6"/>
              <w:spacing w:before="1" w:line="220" w:lineRule="auto"/>
              <w:ind w:left="3704"/>
            </w:pPr>
            <w:r>
              <w:rPr>
                <w:b/>
                <w:bCs/>
                <w:spacing w:val="-4"/>
              </w:rPr>
              <w:t>企业选择不公示</w:t>
            </w:r>
          </w:p>
        </w:tc>
      </w:tr>
    </w:tbl>
    <w:p w14:paraId="3219E5FF">
      <w:pPr>
        <w:pStyle w:val="2"/>
      </w:pPr>
    </w:p>
    <w:p w14:paraId="31AF4B3A">
      <w:pPr>
        <w:sectPr>
          <w:footerReference r:id="rId40" w:type="default"/>
          <w:pgSz w:w="11906" w:h="16839"/>
          <w:pgMar w:top="400" w:right="1451" w:bottom="1014" w:left="1451" w:header="0" w:footer="852" w:gutter="0"/>
          <w:cols w:space="720" w:num="1"/>
        </w:sectPr>
      </w:pPr>
    </w:p>
    <w:p w14:paraId="035ED842">
      <w:pPr>
        <w:spacing w:before="19"/>
      </w:pPr>
    </w:p>
    <w:p w14:paraId="7A16B82F">
      <w:pPr>
        <w:spacing w:before="19"/>
      </w:pPr>
    </w:p>
    <w:p w14:paraId="08F7C22D">
      <w:pPr>
        <w:spacing w:before="19"/>
      </w:pPr>
    </w:p>
    <w:p w14:paraId="645C5C82">
      <w:pPr>
        <w:spacing w:before="18"/>
      </w:pPr>
    </w:p>
    <w:p w14:paraId="0E0D1B3D">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4"/>
        <w:gridCol w:w="8604"/>
      </w:tblGrid>
      <w:tr w14:paraId="6FA6C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84" w:hRule="atLeast"/>
        </w:trPr>
        <w:tc>
          <w:tcPr>
            <w:tcW w:w="384" w:type="dxa"/>
            <w:tcBorders>
              <w:right w:val="single" w:color="000000" w:sz="2" w:space="0"/>
            </w:tcBorders>
            <w:textDirection w:val="tbRlV"/>
            <w:vAlign w:val="top"/>
          </w:tcPr>
          <w:p w14:paraId="6003A23A">
            <w:pPr>
              <w:pStyle w:val="6"/>
              <w:spacing w:before="62" w:line="207" w:lineRule="auto"/>
              <w:ind w:left="4808"/>
              <w:rPr>
                <w:sz w:val="20"/>
                <w:szCs w:val="20"/>
              </w:rPr>
            </w:pPr>
            <w:r>
              <w:rPr>
                <w:spacing w:val="8"/>
                <w:sz w:val="20"/>
                <w:szCs w:val="20"/>
              </w:rPr>
              <w:t>与</w:t>
            </w:r>
            <w:r>
              <w:rPr>
                <w:spacing w:val="-28"/>
                <w:sz w:val="20"/>
                <w:szCs w:val="20"/>
              </w:rPr>
              <w:t xml:space="preserve"> </w:t>
            </w:r>
            <w:r>
              <w:rPr>
                <w:spacing w:val="8"/>
                <w:sz w:val="20"/>
                <w:szCs w:val="20"/>
              </w:rPr>
              <w:t>项</w:t>
            </w:r>
            <w:r>
              <w:rPr>
                <w:spacing w:val="-35"/>
                <w:sz w:val="20"/>
                <w:szCs w:val="20"/>
              </w:rPr>
              <w:t xml:space="preserve"> </w:t>
            </w:r>
            <w:r>
              <w:rPr>
                <w:spacing w:val="8"/>
                <w:position w:val="1"/>
                <w:sz w:val="20"/>
                <w:szCs w:val="20"/>
              </w:rPr>
              <w:t>目</w:t>
            </w:r>
            <w:r>
              <w:rPr>
                <w:spacing w:val="-38"/>
                <w:position w:val="1"/>
                <w:sz w:val="20"/>
                <w:szCs w:val="20"/>
              </w:rPr>
              <w:t xml:space="preserve"> </w:t>
            </w:r>
            <w:r>
              <w:rPr>
                <w:spacing w:val="8"/>
                <w:sz w:val="20"/>
                <w:szCs w:val="20"/>
              </w:rPr>
              <w:t>有</w:t>
            </w:r>
            <w:r>
              <w:rPr>
                <w:spacing w:val="-35"/>
                <w:sz w:val="20"/>
                <w:szCs w:val="20"/>
              </w:rPr>
              <w:t xml:space="preserve"> </w:t>
            </w:r>
            <w:r>
              <w:rPr>
                <w:spacing w:val="8"/>
                <w:sz w:val="20"/>
                <w:szCs w:val="20"/>
              </w:rPr>
              <w:t>关</w:t>
            </w:r>
            <w:r>
              <w:rPr>
                <w:spacing w:val="-38"/>
                <w:sz w:val="20"/>
                <w:szCs w:val="20"/>
              </w:rPr>
              <w:t xml:space="preserve"> </w:t>
            </w:r>
            <w:r>
              <w:rPr>
                <w:spacing w:val="8"/>
                <w:sz w:val="20"/>
                <w:szCs w:val="20"/>
              </w:rPr>
              <w:t>的</w:t>
            </w:r>
            <w:r>
              <w:rPr>
                <w:spacing w:val="-35"/>
                <w:sz w:val="20"/>
                <w:szCs w:val="20"/>
              </w:rPr>
              <w:t xml:space="preserve"> </w:t>
            </w:r>
            <w:r>
              <w:rPr>
                <w:spacing w:val="8"/>
                <w:sz w:val="20"/>
                <w:szCs w:val="20"/>
              </w:rPr>
              <w:t>原</w:t>
            </w:r>
            <w:r>
              <w:rPr>
                <w:spacing w:val="-37"/>
                <w:sz w:val="20"/>
                <w:szCs w:val="20"/>
              </w:rPr>
              <w:t xml:space="preserve"> </w:t>
            </w:r>
            <w:r>
              <w:rPr>
                <w:spacing w:val="8"/>
                <w:sz w:val="20"/>
                <w:szCs w:val="20"/>
              </w:rPr>
              <w:t>有</w:t>
            </w:r>
            <w:r>
              <w:rPr>
                <w:spacing w:val="-38"/>
                <w:sz w:val="20"/>
                <w:szCs w:val="20"/>
              </w:rPr>
              <w:t xml:space="preserve"> </w:t>
            </w:r>
            <w:r>
              <w:rPr>
                <w:spacing w:val="8"/>
                <w:sz w:val="20"/>
                <w:szCs w:val="20"/>
              </w:rPr>
              <w:t>环</w:t>
            </w:r>
            <w:r>
              <w:rPr>
                <w:spacing w:val="-35"/>
                <w:sz w:val="20"/>
                <w:szCs w:val="20"/>
              </w:rPr>
              <w:t xml:space="preserve"> </w:t>
            </w:r>
            <w:r>
              <w:rPr>
                <w:spacing w:val="8"/>
                <w:sz w:val="20"/>
                <w:szCs w:val="20"/>
              </w:rPr>
              <w:t>境</w:t>
            </w:r>
            <w:r>
              <w:rPr>
                <w:spacing w:val="-38"/>
                <w:sz w:val="20"/>
                <w:szCs w:val="20"/>
              </w:rPr>
              <w:t xml:space="preserve"> </w:t>
            </w:r>
            <w:r>
              <w:rPr>
                <w:spacing w:val="8"/>
                <w:sz w:val="20"/>
                <w:szCs w:val="20"/>
              </w:rPr>
              <w:t>污</w:t>
            </w:r>
            <w:r>
              <w:rPr>
                <w:spacing w:val="-35"/>
                <w:sz w:val="20"/>
                <w:szCs w:val="20"/>
              </w:rPr>
              <w:t xml:space="preserve"> </w:t>
            </w:r>
            <w:r>
              <w:rPr>
                <w:spacing w:val="8"/>
                <w:sz w:val="20"/>
                <w:szCs w:val="20"/>
              </w:rPr>
              <w:t>染</w:t>
            </w:r>
            <w:r>
              <w:rPr>
                <w:spacing w:val="-35"/>
                <w:sz w:val="20"/>
                <w:szCs w:val="20"/>
              </w:rPr>
              <w:t xml:space="preserve"> </w:t>
            </w:r>
            <w:r>
              <w:rPr>
                <w:spacing w:val="8"/>
                <w:sz w:val="20"/>
                <w:szCs w:val="20"/>
              </w:rPr>
              <w:t>问</w:t>
            </w:r>
            <w:r>
              <w:rPr>
                <w:spacing w:val="-38"/>
                <w:sz w:val="20"/>
                <w:szCs w:val="20"/>
              </w:rPr>
              <w:t xml:space="preserve"> </w:t>
            </w:r>
            <w:r>
              <w:rPr>
                <w:spacing w:val="8"/>
                <w:sz w:val="20"/>
                <w:szCs w:val="20"/>
              </w:rPr>
              <w:t>题</w:t>
            </w:r>
          </w:p>
        </w:tc>
        <w:tc>
          <w:tcPr>
            <w:tcW w:w="8604" w:type="dxa"/>
            <w:tcBorders>
              <w:left w:val="single" w:color="000000" w:sz="2" w:space="0"/>
            </w:tcBorders>
            <w:vAlign w:val="top"/>
          </w:tcPr>
          <w:p w14:paraId="3FE48683">
            <w:pPr>
              <w:pStyle w:val="6"/>
              <w:spacing w:before="39" w:line="419" w:lineRule="auto"/>
              <w:ind w:left="111" w:right="95" w:firstLine="477"/>
            </w:pPr>
            <w:r>
              <w:t>本项目为新建项目，在遂宁四川优盛新材料有限</w:t>
            </w:r>
            <w:r>
              <w:rPr>
                <w:spacing w:val="-1"/>
              </w:rPr>
              <w:t>公司既有厂房，新购置生产</w:t>
            </w:r>
            <w:r>
              <w:t xml:space="preserve"> </w:t>
            </w:r>
            <w:r>
              <w:rPr>
                <w:spacing w:val="-2"/>
              </w:rPr>
              <w:t>设备设置生产线。</w:t>
            </w:r>
          </w:p>
          <w:p w14:paraId="281AD14C">
            <w:pPr>
              <w:pStyle w:val="6"/>
              <w:spacing w:line="220" w:lineRule="auto"/>
              <w:ind w:left="594"/>
            </w:pPr>
            <w:r>
              <w:rPr>
                <w:rFonts w:ascii="Times New Roman" w:hAnsi="Times New Roman" w:eastAsia="Times New Roman" w:cs="Times New Roman"/>
                <w:b/>
                <w:bCs/>
                <w:spacing w:val="-5"/>
              </w:rPr>
              <w:t>1</w:t>
            </w:r>
            <w:r>
              <w:rPr>
                <w:rFonts w:ascii="Times New Roman" w:hAnsi="Times New Roman" w:eastAsia="Times New Roman" w:cs="Times New Roman"/>
                <w:b/>
                <w:bCs/>
                <w:spacing w:val="-28"/>
              </w:rPr>
              <w:t xml:space="preserve"> </w:t>
            </w:r>
            <w:r>
              <w:rPr>
                <w:b/>
                <w:bCs/>
                <w:spacing w:val="-5"/>
              </w:rPr>
              <w:t>、现有项目环保手续履行情况</w:t>
            </w:r>
          </w:p>
          <w:p w14:paraId="060C4AFA">
            <w:pPr>
              <w:pStyle w:val="6"/>
              <w:spacing w:before="259" w:line="419" w:lineRule="auto"/>
              <w:ind w:left="108" w:right="95" w:firstLine="479"/>
              <w:jc w:val="both"/>
            </w:pPr>
            <w:r>
              <w:t>根据调查，四川优盛新材料有限公司注册于</w:t>
            </w:r>
            <w:r>
              <w:rPr>
                <w:spacing w:val="-53"/>
              </w:rPr>
              <w:t xml:space="preserve"> </w:t>
            </w:r>
            <w:r>
              <w:rPr>
                <w:rFonts w:ascii="Times New Roman" w:hAnsi="Times New Roman" w:eastAsia="Times New Roman" w:cs="Times New Roman"/>
              </w:rPr>
              <w:t xml:space="preserve">2016 </w:t>
            </w:r>
            <w:r>
              <w:t>年</w:t>
            </w:r>
            <w:r>
              <w:rPr>
                <w:spacing w:val="-46"/>
              </w:rPr>
              <w:t xml:space="preserve"> </w:t>
            </w:r>
            <w:r>
              <w:rPr>
                <w:rFonts w:ascii="Times New Roman" w:hAnsi="Times New Roman" w:eastAsia="Times New Roman" w:cs="Times New Roman"/>
              </w:rPr>
              <w:t>5</w:t>
            </w:r>
            <w:r>
              <w:rPr>
                <w:rFonts w:ascii="Times New Roman" w:hAnsi="Times New Roman" w:eastAsia="Times New Roman" w:cs="Times New Roman"/>
                <w:spacing w:val="18"/>
              </w:rPr>
              <w:t xml:space="preserve"> </w:t>
            </w:r>
            <w:r>
              <w:t>月，公司于</w:t>
            </w:r>
            <w:r>
              <w:rPr>
                <w:spacing w:val="-55"/>
              </w:rPr>
              <w:t xml:space="preserve"> </w:t>
            </w:r>
            <w:r>
              <w:rPr>
                <w:rFonts w:ascii="Times New Roman" w:hAnsi="Times New Roman" w:eastAsia="Times New Roman" w:cs="Times New Roman"/>
              </w:rPr>
              <w:t>2</w:t>
            </w:r>
            <w:r>
              <w:rPr>
                <w:rFonts w:ascii="Times New Roman" w:hAnsi="Times New Roman" w:eastAsia="Times New Roman" w:cs="Times New Roman"/>
                <w:spacing w:val="-1"/>
              </w:rPr>
              <w:t xml:space="preserve">018 </w:t>
            </w:r>
            <w:r>
              <w:rPr>
                <w:spacing w:val="-1"/>
              </w:rPr>
              <w:t>年</w:t>
            </w:r>
            <w:r>
              <w:rPr>
                <w:spacing w:val="-49"/>
              </w:rPr>
              <w:t xml:space="preserve"> </w:t>
            </w:r>
            <w:r>
              <w:rPr>
                <w:rFonts w:ascii="Times New Roman" w:hAnsi="Times New Roman" w:eastAsia="Times New Roman" w:cs="Times New Roman"/>
                <w:spacing w:val="-1"/>
              </w:rPr>
              <w:t>7</w:t>
            </w:r>
            <w:r>
              <w:rPr>
                <w:rFonts w:ascii="Times New Roman" w:hAnsi="Times New Roman" w:eastAsia="Times New Roman" w:cs="Times New Roman"/>
              </w:rPr>
              <w:t xml:space="preserve"> </w:t>
            </w:r>
            <w:r>
              <w:rPr>
                <w:spacing w:val="2"/>
              </w:rPr>
              <w:t>月在现有厂区内拟建年产</w:t>
            </w:r>
            <w:r>
              <w:rPr>
                <w:spacing w:val="-33"/>
              </w:rPr>
              <w:t xml:space="preserve"> </w:t>
            </w:r>
            <w:r>
              <w:rPr>
                <w:rFonts w:ascii="Times New Roman" w:hAnsi="Times New Roman" w:eastAsia="Times New Roman" w:cs="Times New Roman"/>
                <w:spacing w:val="2"/>
              </w:rPr>
              <w:t>3000t</w:t>
            </w:r>
            <w:r>
              <w:rPr>
                <w:spacing w:val="2"/>
              </w:rPr>
              <w:t>橡胶助剂生产线一条，并取得了《大英县环境保</w:t>
            </w:r>
            <w:r>
              <w:t xml:space="preserve"> 护局关于四川优盛新材料有限公司四川优盛新材料加</w:t>
            </w:r>
            <w:r>
              <w:rPr>
                <w:spacing w:val="-1"/>
              </w:rPr>
              <w:t>工助剂生产建设项目环境影</w:t>
            </w:r>
            <w:r>
              <w:t xml:space="preserve"> </w:t>
            </w:r>
            <w:r>
              <w:rPr>
                <w:spacing w:val="1"/>
              </w:rPr>
              <w:t>响报告表的批复》（大环函〔</w:t>
            </w:r>
            <w:r>
              <w:rPr>
                <w:rFonts w:ascii="Times New Roman" w:hAnsi="Times New Roman" w:eastAsia="Times New Roman" w:cs="Times New Roman"/>
                <w:spacing w:val="1"/>
              </w:rPr>
              <w:t>2018</w:t>
            </w:r>
            <w:r>
              <w:rPr>
                <w:spacing w:val="1"/>
              </w:rPr>
              <w:t>〕</w:t>
            </w:r>
            <w:r>
              <w:rPr>
                <w:rFonts w:ascii="Times New Roman" w:hAnsi="Times New Roman" w:eastAsia="Times New Roman" w:cs="Times New Roman"/>
                <w:spacing w:val="1"/>
              </w:rPr>
              <w:t>9</w:t>
            </w:r>
            <w:r>
              <w:rPr>
                <w:rFonts w:ascii="Times New Roman" w:hAnsi="Times New Roman" w:eastAsia="Times New Roman" w:cs="Times New Roman"/>
              </w:rPr>
              <w:t xml:space="preserve">7 </w:t>
            </w:r>
            <w:r>
              <w:t>号</w:t>
            </w:r>
            <w:r>
              <w:rPr>
                <w:spacing w:val="-18"/>
              </w:rPr>
              <w:t>）（</w:t>
            </w:r>
            <w:r>
              <w:t>附件</w:t>
            </w:r>
            <w:r>
              <w:rPr>
                <w:spacing w:val="-55"/>
              </w:rPr>
              <w:t xml:space="preserve"> </w:t>
            </w:r>
            <w:r>
              <w:rPr>
                <w:rFonts w:ascii="Times New Roman" w:hAnsi="Times New Roman" w:eastAsia="Times New Roman" w:cs="Times New Roman"/>
              </w:rPr>
              <w:t>4</w:t>
            </w:r>
            <w:r>
              <w:t>）。</w:t>
            </w:r>
          </w:p>
          <w:p w14:paraId="36148B4A">
            <w:pPr>
              <w:pStyle w:val="6"/>
              <w:spacing w:line="219" w:lineRule="auto"/>
              <w:ind w:left="583"/>
            </w:pPr>
            <w:r>
              <w:rPr>
                <w:rFonts w:ascii="Times New Roman" w:hAnsi="Times New Roman" w:eastAsia="Times New Roman" w:cs="Times New Roman"/>
                <w:spacing w:val="-5"/>
              </w:rPr>
              <w:t>2</w:t>
            </w:r>
            <w:r>
              <w:rPr>
                <w:rFonts w:ascii="Times New Roman" w:hAnsi="Times New Roman" w:eastAsia="Times New Roman" w:cs="Times New Roman"/>
                <w:spacing w:val="-30"/>
              </w:rPr>
              <w:t xml:space="preserve"> </w:t>
            </w:r>
            <w:r>
              <w:rPr>
                <w:spacing w:val="-5"/>
              </w:rPr>
              <w:t>、</w:t>
            </w:r>
            <w:r>
              <w:rPr>
                <w:b/>
                <w:bCs/>
                <w:spacing w:val="-5"/>
              </w:rPr>
              <w:t>现有项目验收情况</w:t>
            </w:r>
          </w:p>
          <w:p w14:paraId="2FEBBF81">
            <w:pPr>
              <w:pStyle w:val="6"/>
              <w:spacing w:before="259" w:line="419" w:lineRule="auto"/>
              <w:ind w:left="116" w:right="95" w:firstLine="467"/>
            </w:pPr>
            <w:r>
              <w:rPr>
                <w:rFonts w:ascii="Times New Roman" w:hAnsi="Times New Roman" w:eastAsia="Times New Roman" w:cs="Times New Roman"/>
                <w:spacing w:val="-2"/>
              </w:rPr>
              <w:t xml:space="preserve">2019 </w:t>
            </w:r>
            <w:r>
              <w:rPr>
                <w:spacing w:val="-2"/>
              </w:rPr>
              <w:t>年</w:t>
            </w:r>
            <w:r>
              <w:rPr>
                <w:spacing w:val="-36"/>
              </w:rPr>
              <w:t xml:space="preserve"> </w:t>
            </w:r>
            <w:r>
              <w:rPr>
                <w:rFonts w:ascii="Times New Roman" w:hAnsi="Times New Roman" w:eastAsia="Times New Roman" w:cs="Times New Roman"/>
                <w:spacing w:val="-2"/>
              </w:rPr>
              <w:t>8</w:t>
            </w:r>
            <w:r>
              <w:rPr>
                <w:rFonts w:ascii="Times New Roman" w:hAnsi="Times New Roman" w:eastAsia="Times New Roman" w:cs="Times New Roman"/>
                <w:spacing w:val="15"/>
              </w:rPr>
              <w:t xml:space="preserve"> </w:t>
            </w:r>
            <w:r>
              <w:rPr>
                <w:spacing w:val="-2"/>
              </w:rPr>
              <w:t>月</w:t>
            </w:r>
            <w:r>
              <w:rPr>
                <w:spacing w:val="-30"/>
              </w:rPr>
              <w:t xml:space="preserve"> </w:t>
            </w:r>
            <w:r>
              <w:rPr>
                <w:rFonts w:ascii="Times New Roman" w:hAnsi="Times New Roman" w:eastAsia="Times New Roman" w:cs="Times New Roman"/>
                <w:spacing w:val="-2"/>
              </w:rPr>
              <w:t xml:space="preserve">12  </w:t>
            </w:r>
            <w:r>
              <w:rPr>
                <w:spacing w:val="-2"/>
              </w:rPr>
              <w:t>日，公司根据国家规定的程序和方式开展了竣工环境保护验</w:t>
            </w:r>
            <w:r>
              <w:t xml:space="preserve"> </w:t>
            </w:r>
            <w:r>
              <w:rPr>
                <w:spacing w:val="2"/>
              </w:rPr>
              <w:t>收并出具了验收合格意见（附件</w:t>
            </w:r>
            <w:r>
              <w:rPr>
                <w:rFonts w:ascii="Times New Roman" w:hAnsi="Times New Roman" w:eastAsia="Times New Roman" w:cs="Times New Roman"/>
                <w:spacing w:val="2"/>
              </w:rPr>
              <w:t>5</w:t>
            </w:r>
            <w:r>
              <w:rPr>
                <w:spacing w:val="2"/>
              </w:rPr>
              <w:t>）。</w:t>
            </w:r>
          </w:p>
          <w:p w14:paraId="47103E28">
            <w:pPr>
              <w:pStyle w:val="6"/>
              <w:spacing w:line="220" w:lineRule="auto"/>
              <w:ind w:left="582"/>
            </w:pPr>
            <w:r>
              <w:rPr>
                <w:rFonts w:ascii="Times New Roman" w:hAnsi="Times New Roman" w:eastAsia="Times New Roman" w:cs="Times New Roman"/>
                <w:b/>
                <w:bCs/>
                <w:spacing w:val="-5"/>
              </w:rPr>
              <w:t>3</w:t>
            </w:r>
            <w:r>
              <w:rPr>
                <w:rFonts w:ascii="Times New Roman" w:hAnsi="Times New Roman" w:eastAsia="Times New Roman" w:cs="Times New Roman"/>
                <w:b/>
                <w:bCs/>
                <w:spacing w:val="-26"/>
              </w:rPr>
              <w:t xml:space="preserve"> </w:t>
            </w:r>
            <w:r>
              <w:rPr>
                <w:b/>
                <w:bCs/>
                <w:spacing w:val="-5"/>
              </w:rPr>
              <w:t>、现有项目排污许可手续</w:t>
            </w:r>
          </w:p>
          <w:p w14:paraId="7B1F902E">
            <w:pPr>
              <w:pStyle w:val="6"/>
              <w:spacing w:before="259" w:line="419" w:lineRule="auto"/>
              <w:ind w:left="108" w:right="95" w:firstLine="479"/>
            </w:pPr>
            <w:r>
              <w:t>根据《排污许可分类管理名录（</w:t>
            </w:r>
            <w:r>
              <w:rPr>
                <w:rFonts w:ascii="Times New Roman" w:hAnsi="Times New Roman" w:eastAsia="Times New Roman" w:cs="Times New Roman"/>
              </w:rPr>
              <w:t>2019</w:t>
            </w:r>
            <w:r>
              <w:t>）》，公司排</w:t>
            </w:r>
            <w:r>
              <w:rPr>
                <w:spacing w:val="-1"/>
              </w:rPr>
              <w:t>污许可管理类别为登记管</w:t>
            </w:r>
            <w:r>
              <w:t xml:space="preserve"> </w:t>
            </w:r>
            <w:r>
              <w:rPr>
                <w:spacing w:val="12"/>
              </w:rPr>
              <w:t>理</w:t>
            </w:r>
            <w:r>
              <w:rPr>
                <w:spacing w:val="-49"/>
              </w:rPr>
              <w:t xml:space="preserve"> </w:t>
            </w:r>
            <w:r>
              <w:rPr>
                <w:spacing w:val="12"/>
              </w:rPr>
              <w:t>，公司已于</w:t>
            </w:r>
            <w:r>
              <w:rPr>
                <w:spacing w:val="-31"/>
              </w:rPr>
              <w:t xml:space="preserve"> </w:t>
            </w:r>
            <w:r>
              <w:rPr>
                <w:rFonts w:ascii="Times New Roman" w:hAnsi="Times New Roman" w:eastAsia="Times New Roman" w:cs="Times New Roman"/>
                <w:spacing w:val="12"/>
              </w:rPr>
              <w:t>2020</w:t>
            </w:r>
            <w:r>
              <w:rPr>
                <w:rFonts w:ascii="Times New Roman" w:hAnsi="Times New Roman" w:eastAsia="Times New Roman" w:cs="Times New Roman"/>
                <w:spacing w:val="37"/>
              </w:rPr>
              <w:t xml:space="preserve"> </w:t>
            </w:r>
            <w:r>
              <w:rPr>
                <w:spacing w:val="12"/>
              </w:rPr>
              <w:t xml:space="preserve">年 </w:t>
            </w:r>
            <w:r>
              <w:rPr>
                <w:rFonts w:ascii="Times New Roman" w:hAnsi="Times New Roman" w:eastAsia="Times New Roman" w:cs="Times New Roman"/>
                <w:spacing w:val="12"/>
              </w:rPr>
              <w:t>11</w:t>
            </w:r>
            <w:r>
              <w:rPr>
                <w:rFonts w:ascii="Times New Roman" w:hAnsi="Times New Roman" w:eastAsia="Times New Roman" w:cs="Times New Roman"/>
                <w:spacing w:val="34"/>
                <w:w w:val="101"/>
              </w:rPr>
              <w:t xml:space="preserve"> </w:t>
            </w:r>
            <w:r>
              <w:rPr>
                <w:spacing w:val="12"/>
              </w:rPr>
              <w:t>月取得了排污许可登记手续（许可证登记编号：</w:t>
            </w:r>
            <w:r>
              <w:t xml:space="preserve"> </w:t>
            </w:r>
            <w:r>
              <w:rPr>
                <w:rFonts w:ascii="Times New Roman" w:hAnsi="Times New Roman" w:eastAsia="Times New Roman" w:cs="Times New Roman"/>
                <w:spacing w:val="-1"/>
              </w:rPr>
              <w:t>91512081MA62K35416001X</w:t>
            </w:r>
            <w:r>
              <w:rPr>
                <w:spacing w:val="-1"/>
              </w:rPr>
              <w:t>）。</w:t>
            </w:r>
          </w:p>
          <w:p w14:paraId="517EFE68">
            <w:pPr>
              <w:pStyle w:val="6"/>
              <w:spacing w:line="220" w:lineRule="auto"/>
              <w:ind w:left="584"/>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b/>
                <w:bCs/>
                <w:spacing w:val="-5"/>
              </w:rPr>
              <w:t>、现有项目建设情况</w:t>
            </w:r>
          </w:p>
          <w:p w14:paraId="5F13BEA9">
            <w:pPr>
              <w:pStyle w:val="6"/>
              <w:spacing w:before="259" w:line="220" w:lineRule="auto"/>
              <w:ind w:left="2367"/>
            </w:pPr>
            <w:r>
              <w:rPr>
                <w:b/>
                <w:bCs/>
                <w:spacing w:val="-3"/>
              </w:rPr>
              <w:t>表</w:t>
            </w:r>
            <w:r>
              <w:rPr>
                <w:spacing w:val="-37"/>
              </w:rPr>
              <w:t xml:space="preserve"> </w:t>
            </w:r>
            <w:r>
              <w:rPr>
                <w:rFonts w:ascii="Times New Roman" w:hAnsi="Times New Roman" w:eastAsia="Times New Roman" w:cs="Times New Roman"/>
                <w:b/>
                <w:bCs/>
                <w:spacing w:val="-3"/>
              </w:rPr>
              <w:t xml:space="preserve">2-6  </w:t>
            </w:r>
            <w:r>
              <w:rPr>
                <w:b/>
                <w:bCs/>
                <w:spacing w:val="-3"/>
              </w:rPr>
              <w:t>现有项目建设主要组成一览表</w:t>
            </w:r>
          </w:p>
          <w:p w14:paraId="69213C69">
            <w:pPr>
              <w:spacing w:line="144" w:lineRule="exact"/>
            </w:pPr>
          </w:p>
          <w:tbl>
            <w:tblPr>
              <w:tblStyle w:val="5"/>
              <w:tblW w:w="7977" w:type="dxa"/>
              <w:tblInd w:w="3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4950"/>
              <w:gridCol w:w="1157"/>
              <w:gridCol w:w="885"/>
            </w:tblGrid>
            <w:tr w14:paraId="220B8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985" w:type="dxa"/>
                  <w:tcBorders>
                    <w:top w:val="single" w:color="000000" w:sz="10" w:space="0"/>
                    <w:left w:val="nil"/>
                  </w:tcBorders>
                  <w:vAlign w:val="top"/>
                </w:tcPr>
                <w:p w14:paraId="5F90B487">
                  <w:pPr>
                    <w:pStyle w:val="6"/>
                    <w:spacing w:before="36" w:line="228" w:lineRule="auto"/>
                    <w:ind w:left="187"/>
                    <w:rPr>
                      <w:sz w:val="20"/>
                      <w:szCs w:val="20"/>
                    </w:rPr>
                  </w:pPr>
                  <w:r>
                    <w:rPr>
                      <w:b/>
                      <w:bCs/>
                      <w:spacing w:val="4"/>
                      <w:sz w:val="20"/>
                      <w:szCs w:val="20"/>
                    </w:rPr>
                    <w:t>工程类</w:t>
                  </w:r>
                </w:p>
                <w:p w14:paraId="2DAA5270">
                  <w:pPr>
                    <w:pStyle w:val="6"/>
                    <w:spacing w:before="24" w:line="221" w:lineRule="auto"/>
                    <w:ind w:left="396"/>
                    <w:rPr>
                      <w:sz w:val="20"/>
                      <w:szCs w:val="20"/>
                    </w:rPr>
                  </w:pPr>
                  <w:r>
                    <w:rPr>
                      <w:b/>
                      <w:bCs/>
                      <w:spacing w:val="-3"/>
                      <w:sz w:val="20"/>
                      <w:szCs w:val="20"/>
                    </w:rPr>
                    <w:t>别</w:t>
                  </w:r>
                </w:p>
              </w:tc>
              <w:tc>
                <w:tcPr>
                  <w:tcW w:w="4950" w:type="dxa"/>
                  <w:tcBorders>
                    <w:top w:val="single" w:color="000000" w:sz="10" w:space="0"/>
                  </w:tcBorders>
                  <w:vAlign w:val="top"/>
                </w:tcPr>
                <w:p w14:paraId="3797D230">
                  <w:pPr>
                    <w:pStyle w:val="6"/>
                    <w:spacing w:before="170" w:line="228" w:lineRule="auto"/>
                    <w:ind w:left="1741"/>
                    <w:rPr>
                      <w:sz w:val="20"/>
                      <w:szCs w:val="20"/>
                    </w:rPr>
                  </w:pPr>
                  <w:r>
                    <w:rPr>
                      <w:b/>
                      <w:bCs/>
                      <w:spacing w:val="6"/>
                      <w:sz w:val="20"/>
                      <w:szCs w:val="20"/>
                    </w:rPr>
                    <w:t>建设内容及规模</w:t>
                  </w:r>
                </w:p>
              </w:tc>
              <w:tc>
                <w:tcPr>
                  <w:tcW w:w="1157" w:type="dxa"/>
                  <w:tcBorders>
                    <w:top w:val="single" w:color="000000" w:sz="10" w:space="0"/>
                  </w:tcBorders>
                  <w:vAlign w:val="top"/>
                </w:tcPr>
                <w:p w14:paraId="5413C07E">
                  <w:pPr>
                    <w:pStyle w:val="6"/>
                    <w:spacing w:before="37" w:line="228" w:lineRule="auto"/>
                    <w:ind w:left="162"/>
                    <w:rPr>
                      <w:sz w:val="20"/>
                      <w:szCs w:val="20"/>
                    </w:rPr>
                  </w:pPr>
                  <w:r>
                    <w:rPr>
                      <w:b/>
                      <w:bCs/>
                      <w:spacing w:val="5"/>
                      <w:sz w:val="20"/>
                      <w:szCs w:val="20"/>
                    </w:rPr>
                    <w:t>主要环境</w:t>
                  </w:r>
                </w:p>
                <w:p w14:paraId="03151850">
                  <w:pPr>
                    <w:pStyle w:val="6"/>
                    <w:spacing w:before="23" w:line="221" w:lineRule="auto"/>
                    <w:ind w:left="393"/>
                    <w:rPr>
                      <w:sz w:val="20"/>
                      <w:szCs w:val="20"/>
                    </w:rPr>
                  </w:pPr>
                  <w:r>
                    <w:rPr>
                      <w:b/>
                      <w:bCs/>
                      <w:spacing w:val="-8"/>
                      <w:sz w:val="20"/>
                      <w:szCs w:val="20"/>
                    </w:rPr>
                    <w:t>问题</w:t>
                  </w:r>
                </w:p>
              </w:tc>
              <w:tc>
                <w:tcPr>
                  <w:tcW w:w="885" w:type="dxa"/>
                  <w:tcBorders>
                    <w:top w:val="single" w:color="000000" w:sz="10" w:space="0"/>
                    <w:right w:val="nil"/>
                  </w:tcBorders>
                  <w:vAlign w:val="top"/>
                </w:tcPr>
                <w:p w14:paraId="16227465">
                  <w:pPr>
                    <w:pStyle w:val="6"/>
                    <w:spacing w:before="171" w:line="229" w:lineRule="auto"/>
                    <w:ind w:left="237"/>
                    <w:rPr>
                      <w:sz w:val="20"/>
                      <w:szCs w:val="20"/>
                    </w:rPr>
                  </w:pPr>
                  <w:r>
                    <w:rPr>
                      <w:b/>
                      <w:bCs/>
                      <w:spacing w:val="2"/>
                      <w:sz w:val="20"/>
                      <w:szCs w:val="20"/>
                    </w:rPr>
                    <w:t>备注</w:t>
                  </w:r>
                </w:p>
              </w:tc>
            </w:tr>
            <w:tr w14:paraId="4CBAB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7" w:hRule="atLeast"/>
              </w:trPr>
              <w:tc>
                <w:tcPr>
                  <w:tcW w:w="985" w:type="dxa"/>
                  <w:tcBorders>
                    <w:left w:val="nil"/>
                  </w:tcBorders>
                  <w:vAlign w:val="top"/>
                </w:tcPr>
                <w:p w14:paraId="1BD3B55E">
                  <w:pPr>
                    <w:spacing w:line="353" w:lineRule="auto"/>
                    <w:rPr>
                      <w:rFonts w:ascii="Arial"/>
                      <w:sz w:val="21"/>
                    </w:rPr>
                  </w:pPr>
                </w:p>
                <w:p w14:paraId="4C06F547">
                  <w:pPr>
                    <w:spacing w:line="353" w:lineRule="auto"/>
                    <w:rPr>
                      <w:rFonts w:ascii="Arial"/>
                      <w:sz w:val="21"/>
                    </w:rPr>
                  </w:pPr>
                </w:p>
                <w:p w14:paraId="2DC8A737">
                  <w:pPr>
                    <w:pStyle w:val="6"/>
                    <w:spacing w:before="65" w:line="254" w:lineRule="auto"/>
                    <w:ind w:left="114" w:right="104" w:firstLine="2"/>
                    <w:rPr>
                      <w:sz w:val="20"/>
                      <w:szCs w:val="20"/>
                    </w:rPr>
                  </w:pPr>
                  <w:r>
                    <w:rPr>
                      <w:b/>
                      <w:bCs/>
                      <w:spacing w:val="-3"/>
                      <w:sz w:val="20"/>
                      <w:szCs w:val="20"/>
                    </w:rPr>
                    <w:t>主</w:t>
                  </w:r>
                  <w:r>
                    <w:rPr>
                      <w:spacing w:val="-23"/>
                      <w:sz w:val="20"/>
                      <w:szCs w:val="20"/>
                    </w:rPr>
                    <w:t xml:space="preserve"> </w:t>
                  </w:r>
                  <w:r>
                    <w:rPr>
                      <w:b/>
                      <w:bCs/>
                      <w:spacing w:val="-3"/>
                      <w:sz w:val="20"/>
                      <w:szCs w:val="20"/>
                    </w:rPr>
                    <w:t>体</w:t>
                  </w:r>
                  <w:r>
                    <w:rPr>
                      <w:spacing w:val="-17"/>
                      <w:sz w:val="20"/>
                      <w:szCs w:val="20"/>
                    </w:rPr>
                    <w:t xml:space="preserve"> </w:t>
                  </w:r>
                  <w:r>
                    <w:rPr>
                      <w:b/>
                      <w:bCs/>
                      <w:spacing w:val="-3"/>
                      <w:sz w:val="20"/>
                      <w:szCs w:val="20"/>
                    </w:rPr>
                    <w:t>工</w:t>
                  </w:r>
                  <w:r>
                    <w:rPr>
                      <w:sz w:val="20"/>
                      <w:szCs w:val="20"/>
                    </w:rPr>
                    <w:t xml:space="preserve"> </w:t>
                  </w:r>
                  <w:r>
                    <w:rPr>
                      <w:b/>
                      <w:bCs/>
                      <w:spacing w:val="-1"/>
                      <w:sz w:val="20"/>
                      <w:szCs w:val="20"/>
                    </w:rPr>
                    <w:t>程</w:t>
                  </w:r>
                </w:p>
              </w:tc>
              <w:tc>
                <w:tcPr>
                  <w:tcW w:w="4950" w:type="dxa"/>
                  <w:vAlign w:val="top"/>
                </w:tcPr>
                <w:p w14:paraId="4F93ACDA">
                  <w:pPr>
                    <w:pStyle w:val="6"/>
                    <w:spacing w:before="28" w:line="302" w:lineRule="auto"/>
                    <w:ind w:left="128" w:right="102" w:firstLine="420"/>
                    <w:rPr>
                      <w:sz w:val="20"/>
                      <w:szCs w:val="20"/>
                    </w:rPr>
                  </w:pPr>
                  <w:r>
                    <w:rPr>
                      <w:rFonts w:ascii="Times New Roman" w:hAnsi="Times New Roman" w:eastAsia="Times New Roman" w:cs="Times New Roman"/>
                      <w:spacing w:val="1"/>
                      <w:sz w:val="20"/>
                      <w:szCs w:val="20"/>
                    </w:rPr>
                    <w:t xml:space="preserve">1 </w:t>
                  </w:r>
                  <w:r>
                    <w:rPr>
                      <w:spacing w:val="1"/>
                      <w:sz w:val="20"/>
                      <w:szCs w:val="20"/>
                    </w:rPr>
                    <w:t>车间：</w:t>
                  </w:r>
                  <w:r>
                    <w:rPr>
                      <w:rFonts w:ascii="Times New Roman" w:hAnsi="Times New Roman" w:eastAsia="Times New Roman" w:cs="Times New Roman"/>
                      <w:spacing w:val="1"/>
                      <w:sz w:val="20"/>
                      <w:szCs w:val="20"/>
                    </w:rPr>
                    <w:t xml:space="preserve">1F </w:t>
                  </w:r>
                  <w:r>
                    <w:rPr>
                      <w:spacing w:val="1"/>
                      <w:sz w:val="20"/>
                      <w:szCs w:val="20"/>
                    </w:rPr>
                    <w:t>砖混结构，面积</w:t>
                  </w:r>
                  <w:r>
                    <w:rPr>
                      <w:spacing w:val="-20"/>
                      <w:sz w:val="20"/>
                      <w:szCs w:val="20"/>
                    </w:rPr>
                    <w:t xml:space="preserve"> </w:t>
                  </w:r>
                  <w:r>
                    <w:rPr>
                      <w:rFonts w:ascii="Times New Roman" w:hAnsi="Times New Roman" w:eastAsia="Times New Roman" w:cs="Times New Roman"/>
                      <w:spacing w:val="1"/>
                      <w:sz w:val="20"/>
                      <w:szCs w:val="20"/>
                    </w:rPr>
                    <w:t>324</w:t>
                  </w:r>
                  <w:r>
                    <w:rPr>
                      <w:rFonts w:ascii="Times New Roman" w:hAnsi="Times New Roman" w:eastAsia="Times New Roman" w:cs="Times New Roman"/>
                      <w:spacing w:val="19"/>
                      <w:sz w:val="20"/>
                      <w:szCs w:val="20"/>
                    </w:rPr>
                    <w:t xml:space="preserve"> </w:t>
                  </w:r>
                  <w:r>
                    <w:rPr>
                      <w:spacing w:val="1"/>
                      <w:sz w:val="20"/>
                      <w:szCs w:val="20"/>
                    </w:rPr>
                    <w:t>㎡</w:t>
                  </w:r>
                  <w:r>
                    <w:rPr>
                      <w:spacing w:val="-55"/>
                      <w:sz w:val="20"/>
                      <w:szCs w:val="20"/>
                    </w:rPr>
                    <w:t xml:space="preserve"> </w:t>
                  </w:r>
                  <w:r>
                    <w:rPr>
                      <w:spacing w:val="1"/>
                      <w:sz w:val="20"/>
                      <w:szCs w:val="20"/>
                    </w:rPr>
                    <w:t>，主要布置</w:t>
                  </w:r>
                  <w:r>
                    <w:rPr>
                      <w:spacing w:val="-42"/>
                      <w:sz w:val="20"/>
                      <w:szCs w:val="20"/>
                    </w:rPr>
                    <w:t xml:space="preserve"> </w:t>
                  </w:r>
                  <w:r>
                    <w:rPr>
                      <w:rFonts w:ascii="Times New Roman" w:hAnsi="Times New Roman" w:eastAsia="Times New Roman" w:cs="Times New Roman"/>
                      <w:spacing w:val="1"/>
                      <w:sz w:val="20"/>
                      <w:szCs w:val="20"/>
                    </w:rPr>
                    <w:t>4</w:t>
                  </w:r>
                  <w:r>
                    <w:rPr>
                      <w:rFonts w:ascii="Times New Roman" w:hAnsi="Times New Roman" w:eastAsia="Times New Roman" w:cs="Times New Roman"/>
                      <w:sz w:val="20"/>
                      <w:szCs w:val="20"/>
                    </w:rPr>
                    <w:t xml:space="preserve"> </w:t>
                  </w:r>
                  <w:r>
                    <w:rPr>
                      <w:spacing w:val="5"/>
                      <w:sz w:val="20"/>
                      <w:szCs w:val="20"/>
                    </w:rPr>
                    <w:t>台常温搅拌机</w:t>
                  </w:r>
                </w:p>
                <w:p w14:paraId="51EFD53A">
                  <w:pPr>
                    <w:pStyle w:val="6"/>
                    <w:spacing w:before="163" w:line="327" w:lineRule="auto"/>
                    <w:ind w:left="111" w:right="102" w:firstLine="417"/>
                    <w:rPr>
                      <w:sz w:val="20"/>
                      <w:szCs w:val="20"/>
                    </w:rPr>
                  </w:pPr>
                  <w:r>
                    <w:rPr>
                      <w:rFonts w:ascii="Times New Roman" w:hAnsi="Times New Roman" w:eastAsia="Times New Roman" w:cs="Times New Roman"/>
                      <w:spacing w:val="2"/>
                      <w:sz w:val="20"/>
                      <w:szCs w:val="20"/>
                    </w:rPr>
                    <w:t xml:space="preserve">2 </w:t>
                  </w:r>
                  <w:r>
                    <w:rPr>
                      <w:spacing w:val="2"/>
                      <w:sz w:val="20"/>
                      <w:szCs w:val="20"/>
                    </w:rPr>
                    <w:t>车间：</w:t>
                  </w:r>
                  <w:r>
                    <w:rPr>
                      <w:rFonts w:ascii="Times New Roman" w:hAnsi="Times New Roman" w:eastAsia="Times New Roman" w:cs="Times New Roman"/>
                      <w:spacing w:val="2"/>
                      <w:sz w:val="20"/>
                      <w:szCs w:val="20"/>
                    </w:rPr>
                    <w:t xml:space="preserve">1F </w:t>
                  </w:r>
                  <w:r>
                    <w:rPr>
                      <w:spacing w:val="2"/>
                      <w:sz w:val="20"/>
                      <w:szCs w:val="20"/>
                    </w:rPr>
                    <w:t>砖混结构，面积</w:t>
                  </w:r>
                  <w:r>
                    <w:rPr>
                      <w:spacing w:val="-30"/>
                      <w:sz w:val="20"/>
                      <w:szCs w:val="20"/>
                    </w:rPr>
                    <w:t xml:space="preserve"> </w:t>
                  </w:r>
                  <w:r>
                    <w:rPr>
                      <w:rFonts w:ascii="Times New Roman" w:hAnsi="Times New Roman" w:eastAsia="Times New Roman" w:cs="Times New Roman"/>
                      <w:spacing w:val="2"/>
                      <w:sz w:val="20"/>
                      <w:szCs w:val="20"/>
                    </w:rPr>
                    <w:t>360</w:t>
                  </w:r>
                  <w:r>
                    <w:rPr>
                      <w:rFonts w:ascii="Times New Roman" w:hAnsi="Times New Roman" w:eastAsia="Times New Roman" w:cs="Times New Roman"/>
                      <w:spacing w:val="19"/>
                      <w:sz w:val="20"/>
                      <w:szCs w:val="20"/>
                    </w:rPr>
                    <w:t xml:space="preserve"> </w:t>
                  </w:r>
                  <w:r>
                    <w:rPr>
                      <w:spacing w:val="2"/>
                      <w:sz w:val="20"/>
                      <w:szCs w:val="20"/>
                    </w:rPr>
                    <w:t>㎡</w:t>
                  </w:r>
                  <w:r>
                    <w:rPr>
                      <w:spacing w:val="-56"/>
                      <w:sz w:val="20"/>
                      <w:szCs w:val="20"/>
                    </w:rPr>
                    <w:t xml:space="preserve"> </w:t>
                  </w:r>
                  <w:r>
                    <w:rPr>
                      <w:spacing w:val="2"/>
                      <w:sz w:val="20"/>
                      <w:szCs w:val="20"/>
                    </w:rPr>
                    <w:t>，主要布置</w:t>
                  </w:r>
                  <w:r>
                    <w:rPr>
                      <w:spacing w:val="-36"/>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z w:val="20"/>
                      <w:szCs w:val="20"/>
                    </w:rPr>
                    <w:t xml:space="preserve"> </w:t>
                  </w:r>
                  <w:r>
                    <w:rPr>
                      <w:spacing w:val="3"/>
                      <w:sz w:val="20"/>
                      <w:szCs w:val="20"/>
                    </w:rPr>
                    <w:t>台搅拌罐（其中</w:t>
                  </w:r>
                  <w:r>
                    <w:rPr>
                      <w:spacing w:val="-41"/>
                      <w:sz w:val="20"/>
                      <w:szCs w:val="20"/>
                    </w:rPr>
                    <w:t xml:space="preserve"> </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28"/>
                      <w:sz w:val="20"/>
                      <w:szCs w:val="20"/>
                    </w:rPr>
                    <w:t xml:space="preserve"> </w:t>
                  </w:r>
                  <w:r>
                    <w:rPr>
                      <w:spacing w:val="3"/>
                      <w:sz w:val="20"/>
                      <w:szCs w:val="20"/>
                    </w:rPr>
                    <w:t>台加热</w:t>
                  </w:r>
                  <w:r>
                    <w:rPr>
                      <w:spacing w:val="29"/>
                      <w:sz w:val="20"/>
                      <w:szCs w:val="20"/>
                    </w:rPr>
                    <w:t>），</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8"/>
                      <w:w w:val="101"/>
                      <w:sz w:val="20"/>
                      <w:szCs w:val="20"/>
                    </w:rPr>
                    <w:t xml:space="preserve"> </w:t>
                  </w:r>
                  <w:r>
                    <w:rPr>
                      <w:spacing w:val="3"/>
                      <w:sz w:val="20"/>
                      <w:szCs w:val="20"/>
                    </w:rPr>
                    <w:t>台搅拌机，</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8"/>
                      <w:w w:val="101"/>
                      <w:sz w:val="20"/>
                      <w:szCs w:val="20"/>
                    </w:rPr>
                    <w:t xml:space="preserve"> </w:t>
                  </w:r>
                  <w:r>
                    <w:rPr>
                      <w:spacing w:val="3"/>
                      <w:sz w:val="20"/>
                      <w:szCs w:val="20"/>
                    </w:rPr>
                    <w:t>台造粒</w:t>
                  </w:r>
                  <w:r>
                    <w:rPr>
                      <w:sz w:val="20"/>
                      <w:szCs w:val="20"/>
                    </w:rPr>
                    <w:t xml:space="preserve"> </w:t>
                  </w:r>
                  <w:r>
                    <w:rPr>
                      <w:spacing w:val="1"/>
                      <w:sz w:val="20"/>
                      <w:szCs w:val="20"/>
                    </w:rPr>
                    <w:t>机</w:t>
                  </w:r>
                </w:p>
              </w:tc>
              <w:tc>
                <w:tcPr>
                  <w:tcW w:w="1157" w:type="dxa"/>
                  <w:vAlign w:val="top"/>
                </w:tcPr>
                <w:p w14:paraId="580F4A2F">
                  <w:pPr>
                    <w:spacing w:line="286" w:lineRule="auto"/>
                    <w:rPr>
                      <w:rFonts w:ascii="Arial"/>
                      <w:sz w:val="21"/>
                    </w:rPr>
                  </w:pPr>
                </w:p>
                <w:p w14:paraId="7D15C588">
                  <w:pPr>
                    <w:spacing w:line="287" w:lineRule="auto"/>
                    <w:rPr>
                      <w:rFonts w:ascii="Arial"/>
                      <w:sz w:val="21"/>
                    </w:rPr>
                  </w:pPr>
                </w:p>
                <w:p w14:paraId="7FEC1BBE">
                  <w:pPr>
                    <w:pStyle w:val="6"/>
                    <w:spacing w:before="65" w:line="251" w:lineRule="auto"/>
                    <w:ind w:left="112" w:right="32" w:firstLine="18"/>
                    <w:jc w:val="both"/>
                    <w:rPr>
                      <w:sz w:val="20"/>
                      <w:szCs w:val="20"/>
                    </w:rPr>
                  </w:pPr>
                  <w:r>
                    <w:rPr>
                      <w:spacing w:val="-1"/>
                      <w:sz w:val="20"/>
                      <w:szCs w:val="20"/>
                    </w:rPr>
                    <w:t>固废</w:t>
                  </w:r>
                  <w:r>
                    <w:rPr>
                      <w:spacing w:val="-45"/>
                      <w:sz w:val="20"/>
                      <w:szCs w:val="20"/>
                    </w:rPr>
                    <w:t xml:space="preserve"> </w:t>
                  </w:r>
                  <w:r>
                    <w:rPr>
                      <w:spacing w:val="-1"/>
                      <w:sz w:val="20"/>
                      <w:szCs w:val="20"/>
                    </w:rPr>
                    <w:t>、</w:t>
                  </w:r>
                  <w:r>
                    <w:rPr>
                      <w:spacing w:val="-40"/>
                      <w:sz w:val="20"/>
                      <w:szCs w:val="20"/>
                    </w:rPr>
                    <w:t xml:space="preserve"> </w:t>
                  </w:r>
                  <w:r>
                    <w:rPr>
                      <w:spacing w:val="-1"/>
                      <w:sz w:val="20"/>
                      <w:szCs w:val="20"/>
                    </w:rPr>
                    <w:t>噪</w:t>
                  </w:r>
                  <w:r>
                    <w:rPr>
                      <w:sz w:val="20"/>
                      <w:szCs w:val="20"/>
                    </w:rPr>
                    <w:t xml:space="preserve"> 声、废气、</w:t>
                  </w:r>
                  <w:r>
                    <w:rPr>
                      <w:spacing w:val="1"/>
                      <w:sz w:val="20"/>
                      <w:szCs w:val="20"/>
                    </w:rPr>
                    <w:t xml:space="preserve"> </w:t>
                  </w:r>
                  <w:r>
                    <w:rPr>
                      <w:spacing w:val="5"/>
                      <w:sz w:val="20"/>
                      <w:szCs w:val="20"/>
                    </w:rPr>
                    <w:t>废水</w:t>
                  </w:r>
                </w:p>
              </w:tc>
              <w:tc>
                <w:tcPr>
                  <w:tcW w:w="885" w:type="dxa"/>
                  <w:tcBorders>
                    <w:right w:val="nil"/>
                  </w:tcBorders>
                  <w:vAlign w:val="top"/>
                </w:tcPr>
                <w:p w14:paraId="3E893791">
                  <w:pPr>
                    <w:rPr>
                      <w:rFonts w:ascii="Arial"/>
                      <w:sz w:val="21"/>
                    </w:rPr>
                  </w:pPr>
                </w:p>
              </w:tc>
            </w:tr>
            <w:tr w14:paraId="2FF19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985" w:type="dxa"/>
                  <w:vMerge w:val="restart"/>
                  <w:tcBorders>
                    <w:left w:val="nil"/>
                    <w:bottom w:val="nil"/>
                  </w:tcBorders>
                  <w:vAlign w:val="top"/>
                </w:tcPr>
                <w:p w14:paraId="2FE8CCC8">
                  <w:pPr>
                    <w:spacing w:line="256" w:lineRule="auto"/>
                    <w:rPr>
                      <w:rFonts w:ascii="Arial"/>
                      <w:sz w:val="21"/>
                    </w:rPr>
                  </w:pPr>
                </w:p>
                <w:p w14:paraId="63C5492A">
                  <w:pPr>
                    <w:spacing w:line="257" w:lineRule="auto"/>
                    <w:rPr>
                      <w:rFonts w:ascii="Arial"/>
                      <w:sz w:val="21"/>
                    </w:rPr>
                  </w:pPr>
                </w:p>
                <w:p w14:paraId="0AA5D3AE">
                  <w:pPr>
                    <w:pStyle w:val="6"/>
                    <w:spacing w:before="65" w:line="254" w:lineRule="auto"/>
                    <w:ind w:left="114" w:right="104"/>
                    <w:rPr>
                      <w:sz w:val="20"/>
                      <w:szCs w:val="20"/>
                    </w:rPr>
                  </w:pPr>
                  <w:r>
                    <w:rPr>
                      <w:b/>
                      <w:bCs/>
                      <w:spacing w:val="-2"/>
                      <w:sz w:val="20"/>
                      <w:szCs w:val="20"/>
                    </w:rPr>
                    <w:t>储</w:t>
                  </w:r>
                  <w:r>
                    <w:rPr>
                      <w:spacing w:val="-23"/>
                      <w:sz w:val="20"/>
                      <w:szCs w:val="20"/>
                    </w:rPr>
                    <w:t xml:space="preserve"> </w:t>
                  </w:r>
                  <w:r>
                    <w:rPr>
                      <w:b/>
                      <w:bCs/>
                      <w:spacing w:val="-2"/>
                      <w:sz w:val="20"/>
                      <w:szCs w:val="20"/>
                    </w:rPr>
                    <w:t>运</w:t>
                  </w:r>
                  <w:r>
                    <w:rPr>
                      <w:spacing w:val="-18"/>
                      <w:sz w:val="20"/>
                      <w:szCs w:val="20"/>
                    </w:rPr>
                    <w:t xml:space="preserve"> </w:t>
                  </w:r>
                  <w:r>
                    <w:rPr>
                      <w:b/>
                      <w:bCs/>
                      <w:spacing w:val="-2"/>
                      <w:sz w:val="20"/>
                      <w:szCs w:val="20"/>
                    </w:rPr>
                    <w:t>工</w:t>
                  </w:r>
                  <w:r>
                    <w:rPr>
                      <w:sz w:val="20"/>
                      <w:szCs w:val="20"/>
                    </w:rPr>
                    <w:t xml:space="preserve"> </w:t>
                  </w:r>
                  <w:r>
                    <w:rPr>
                      <w:b/>
                      <w:bCs/>
                      <w:spacing w:val="-1"/>
                      <w:sz w:val="20"/>
                      <w:szCs w:val="20"/>
                    </w:rPr>
                    <w:t>程</w:t>
                  </w:r>
                </w:p>
              </w:tc>
              <w:tc>
                <w:tcPr>
                  <w:tcW w:w="4950" w:type="dxa"/>
                  <w:vAlign w:val="top"/>
                </w:tcPr>
                <w:p w14:paraId="3E32AE0C">
                  <w:pPr>
                    <w:pStyle w:val="6"/>
                    <w:spacing w:before="29" w:line="361" w:lineRule="auto"/>
                    <w:ind w:left="112" w:right="103" w:firstLine="424"/>
                    <w:rPr>
                      <w:sz w:val="20"/>
                      <w:szCs w:val="20"/>
                    </w:rPr>
                  </w:pPr>
                  <w:r>
                    <w:rPr>
                      <w:spacing w:val="3"/>
                      <w:sz w:val="20"/>
                      <w:szCs w:val="20"/>
                    </w:rPr>
                    <w:t>原料库房：占地</w:t>
                  </w:r>
                  <w:r>
                    <w:rPr>
                      <w:spacing w:val="-21"/>
                      <w:sz w:val="20"/>
                      <w:szCs w:val="20"/>
                    </w:rPr>
                    <w:t xml:space="preserve"> </w:t>
                  </w:r>
                  <w:r>
                    <w:rPr>
                      <w:rFonts w:ascii="Times New Roman" w:hAnsi="Times New Roman" w:eastAsia="Times New Roman" w:cs="Times New Roman"/>
                      <w:spacing w:val="3"/>
                      <w:sz w:val="20"/>
                      <w:szCs w:val="20"/>
                    </w:rPr>
                    <w:t xml:space="preserve">100 </w:t>
                  </w:r>
                  <w:r>
                    <w:rPr>
                      <w:spacing w:val="3"/>
                      <w:sz w:val="20"/>
                      <w:szCs w:val="20"/>
                    </w:rPr>
                    <w:t>平方米，位于厂区东侧，主</w:t>
                  </w:r>
                  <w:r>
                    <w:rPr>
                      <w:sz w:val="20"/>
                      <w:szCs w:val="20"/>
                    </w:rPr>
                    <w:t xml:space="preserve"> </w:t>
                  </w:r>
                  <w:r>
                    <w:rPr>
                      <w:spacing w:val="9"/>
                      <w:sz w:val="20"/>
                      <w:szCs w:val="20"/>
                    </w:rPr>
                    <w:t>要存放硬脂酸、滑石粉等原料</w:t>
                  </w:r>
                </w:p>
              </w:tc>
              <w:tc>
                <w:tcPr>
                  <w:tcW w:w="1157" w:type="dxa"/>
                  <w:vAlign w:val="top"/>
                </w:tcPr>
                <w:p w14:paraId="79E52E06">
                  <w:pPr>
                    <w:pStyle w:val="6"/>
                    <w:spacing w:before="302" w:line="228" w:lineRule="auto"/>
                    <w:ind w:left="160"/>
                    <w:rPr>
                      <w:sz w:val="20"/>
                      <w:szCs w:val="20"/>
                    </w:rPr>
                  </w:pPr>
                  <w:r>
                    <w:rPr>
                      <w:spacing w:val="7"/>
                      <w:sz w:val="20"/>
                      <w:szCs w:val="20"/>
                    </w:rPr>
                    <w:t>废包装物</w:t>
                  </w:r>
                </w:p>
              </w:tc>
              <w:tc>
                <w:tcPr>
                  <w:tcW w:w="885" w:type="dxa"/>
                  <w:tcBorders>
                    <w:right w:val="nil"/>
                  </w:tcBorders>
                  <w:vAlign w:val="top"/>
                </w:tcPr>
                <w:p w14:paraId="4576B519">
                  <w:pPr>
                    <w:rPr>
                      <w:rFonts w:ascii="Arial"/>
                      <w:sz w:val="21"/>
                    </w:rPr>
                  </w:pPr>
                </w:p>
              </w:tc>
            </w:tr>
            <w:tr w14:paraId="10767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985" w:type="dxa"/>
                  <w:vMerge w:val="continue"/>
                  <w:tcBorders>
                    <w:top w:val="nil"/>
                    <w:left w:val="nil"/>
                  </w:tcBorders>
                  <w:vAlign w:val="top"/>
                </w:tcPr>
                <w:p w14:paraId="69E3DFB9">
                  <w:pPr>
                    <w:rPr>
                      <w:rFonts w:ascii="Arial"/>
                      <w:sz w:val="21"/>
                    </w:rPr>
                  </w:pPr>
                </w:p>
              </w:tc>
              <w:tc>
                <w:tcPr>
                  <w:tcW w:w="4950" w:type="dxa"/>
                  <w:vAlign w:val="top"/>
                </w:tcPr>
                <w:p w14:paraId="1D680263">
                  <w:pPr>
                    <w:pStyle w:val="6"/>
                    <w:spacing w:before="28" w:line="362" w:lineRule="auto"/>
                    <w:ind w:left="113" w:right="48" w:firstLine="420"/>
                    <w:rPr>
                      <w:sz w:val="20"/>
                      <w:szCs w:val="20"/>
                    </w:rPr>
                  </w:pPr>
                  <w:r>
                    <w:rPr>
                      <w:spacing w:val="-3"/>
                      <w:sz w:val="20"/>
                      <w:szCs w:val="20"/>
                    </w:rPr>
                    <w:t>成品库房：占地面积</w:t>
                  </w:r>
                  <w:r>
                    <w:rPr>
                      <w:spacing w:val="-21"/>
                      <w:sz w:val="20"/>
                      <w:szCs w:val="20"/>
                    </w:rPr>
                    <w:t xml:space="preserve"> </w:t>
                  </w:r>
                  <w:r>
                    <w:rPr>
                      <w:rFonts w:ascii="Times New Roman" w:hAnsi="Times New Roman" w:eastAsia="Times New Roman" w:cs="Times New Roman"/>
                      <w:spacing w:val="-3"/>
                      <w:sz w:val="20"/>
                      <w:szCs w:val="20"/>
                    </w:rPr>
                    <w:t xml:space="preserve">150 </w:t>
                  </w:r>
                  <w:r>
                    <w:rPr>
                      <w:spacing w:val="-3"/>
                      <w:sz w:val="20"/>
                      <w:szCs w:val="20"/>
                    </w:rPr>
                    <w:t>平方米，位于厂区东侧，</w:t>
                  </w:r>
                  <w:r>
                    <w:rPr>
                      <w:sz w:val="20"/>
                      <w:szCs w:val="20"/>
                    </w:rPr>
                    <w:t xml:space="preserve"> </w:t>
                  </w:r>
                  <w:r>
                    <w:rPr>
                      <w:spacing w:val="8"/>
                      <w:sz w:val="20"/>
                      <w:szCs w:val="20"/>
                    </w:rPr>
                    <w:t>主要用于存放成品</w:t>
                  </w:r>
                </w:p>
              </w:tc>
              <w:tc>
                <w:tcPr>
                  <w:tcW w:w="1157" w:type="dxa"/>
                  <w:vAlign w:val="top"/>
                </w:tcPr>
                <w:p w14:paraId="41E8EDCC">
                  <w:pPr>
                    <w:spacing w:line="273" w:lineRule="auto"/>
                    <w:rPr>
                      <w:rFonts w:ascii="Arial"/>
                      <w:sz w:val="21"/>
                    </w:rPr>
                  </w:pPr>
                </w:p>
                <w:p w14:paraId="7F028497">
                  <w:pPr>
                    <w:spacing w:before="58" w:line="199"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85" w:type="dxa"/>
                  <w:tcBorders>
                    <w:right w:val="nil"/>
                  </w:tcBorders>
                  <w:vAlign w:val="top"/>
                </w:tcPr>
                <w:p w14:paraId="6AFBC1AB">
                  <w:pPr>
                    <w:rPr>
                      <w:rFonts w:ascii="Arial"/>
                      <w:sz w:val="21"/>
                    </w:rPr>
                  </w:pPr>
                </w:p>
              </w:tc>
            </w:tr>
            <w:tr w14:paraId="31062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985" w:type="dxa"/>
                  <w:tcBorders>
                    <w:left w:val="nil"/>
                    <w:bottom w:val="nil"/>
                  </w:tcBorders>
                  <w:vAlign w:val="top"/>
                </w:tcPr>
                <w:p w14:paraId="341B4BA7">
                  <w:pPr>
                    <w:pStyle w:val="6"/>
                    <w:spacing w:before="94" w:line="229" w:lineRule="auto"/>
                    <w:ind w:left="122"/>
                    <w:rPr>
                      <w:sz w:val="20"/>
                      <w:szCs w:val="20"/>
                    </w:rPr>
                  </w:pPr>
                  <w:r>
                    <w:rPr>
                      <w:b/>
                      <w:bCs/>
                      <w:spacing w:val="-5"/>
                      <w:sz w:val="20"/>
                      <w:szCs w:val="20"/>
                    </w:rPr>
                    <w:t>公</w:t>
                  </w:r>
                  <w:r>
                    <w:rPr>
                      <w:spacing w:val="-20"/>
                      <w:sz w:val="20"/>
                      <w:szCs w:val="20"/>
                    </w:rPr>
                    <w:t xml:space="preserve"> </w:t>
                  </w:r>
                  <w:r>
                    <w:rPr>
                      <w:b/>
                      <w:bCs/>
                      <w:spacing w:val="-5"/>
                      <w:sz w:val="20"/>
                      <w:szCs w:val="20"/>
                    </w:rPr>
                    <w:t>用</w:t>
                  </w:r>
                  <w:r>
                    <w:rPr>
                      <w:spacing w:val="-18"/>
                      <w:sz w:val="20"/>
                      <w:szCs w:val="20"/>
                    </w:rPr>
                    <w:t xml:space="preserve"> </w:t>
                  </w:r>
                  <w:r>
                    <w:rPr>
                      <w:b/>
                      <w:bCs/>
                      <w:spacing w:val="-5"/>
                      <w:sz w:val="20"/>
                      <w:szCs w:val="20"/>
                    </w:rPr>
                    <w:t>工</w:t>
                  </w:r>
                </w:p>
              </w:tc>
              <w:tc>
                <w:tcPr>
                  <w:tcW w:w="4950" w:type="dxa"/>
                  <w:tcBorders>
                    <w:bottom w:val="nil"/>
                  </w:tcBorders>
                  <w:vAlign w:val="top"/>
                </w:tcPr>
                <w:p w14:paraId="2378ED6E">
                  <w:pPr>
                    <w:pStyle w:val="6"/>
                    <w:spacing w:before="29" w:line="228" w:lineRule="auto"/>
                    <w:ind w:left="535"/>
                    <w:rPr>
                      <w:sz w:val="20"/>
                      <w:szCs w:val="20"/>
                    </w:rPr>
                  </w:pPr>
                  <w:r>
                    <w:rPr>
                      <w:spacing w:val="8"/>
                      <w:sz w:val="20"/>
                      <w:szCs w:val="20"/>
                    </w:rPr>
                    <w:t>设置办公区一处，位于厂区南侧，面积约</w:t>
                  </w:r>
                  <w:r>
                    <w:rPr>
                      <w:spacing w:val="-36"/>
                      <w:sz w:val="20"/>
                      <w:szCs w:val="20"/>
                    </w:rPr>
                    <w:t xml:space="preserve"> </w:t>
                  </w:r>
                  <w:r>
                    <w:rPr>
                      <w:rFonts w:ascii="Times New Roman" w:hAnsi="Times New Roman" w:eastAsia="Times New Roman" w:cs="Times New Roman"/>
                      <w:spacing w:val="8"/>
                      <w:sz w:val="20"/>
                      <w:szCs w:val="20"/>
                    </w:rPr>
                    <w:t xml:space="preserve">50 </w:t>
                  </w:r>
                  <w:r>
                    <w:rPr>
                      <w:spacing w:val="8"/>
                      <w:sz w:val="20"/>
                      <w:szCs w:val="20"/>
                    </w:rPr>
                    <w:t>平</w:t>
                  </w:r>
                </w:p>
              </w:tc>
              <w:tc>
                <w:tcPr>
                  <w:tcW w:w="1157" w:type="dxa"/>
                  <w:tcBorders>
                    <w:bottom w:val="nil"/>
                  </w:tcBorders>
                  <w:vAlign w:val="top"/>
                </w:tcPr>
                <w:p w14:paraId="0F5C03EE">
                  <w:pPr>
                    <w:pStyle w:val="6"/>
                    <w:spacing w:before="94" w:line="228" w:lineRule="auto"/>
                    <w:ind w:left="226"/>
                    <w:rPr>
                      <w:sz w:val="20"/>
                      <w:szCs w:val="20"/>
                    </w:rPr>
                  </w:pPr>
                  <w:r>
                    <w:rPr>
                      <w:spacing w:val="8"/>
                      <w:sz w:val="20"/>
                      <w:szCs w:val="20"/>
                    </w:rPr>
                    <w:t>噪声、固</w:t>
                  </w:r>
                </w:p>
              </w:tc>
              <w:tc>
                <w:tcPr>
                  <w:tcW w:w="885" w:type="dxa"/>
                  <w:tcBorders>
                    <w:bottom w:val="nil"/>
                    <w:right w:val="nil"/>
                  </w:tcBorders>
                  <w:vAlign w:val="top"/>
                </w:tcPr>
                <w:p w14:paraId="46324753">
                  <w:pPr>
                    <w:rPr>
                      <w:rFonts w:ascii="Arial"/>
                      <w:sz w:val="21"/>
                    </w:rPr>
                  </w:pPr>
                </w:p>
              </w:tc>
            </w:tr>
          </w:tbl>
          <w:p w14:paraId="5BC5B1F4">
            <w:pPr>
              <w:spacing w:line="14" w:lineRule="exact"/>
              <w:rPr>
                <w:rFonts w:ascii="Arial"/>
                <w:sz w:val="2"/>
              </w:rPr>
            </w:pPr>
          </w:p>
        </w:tc>
      </w:tr>
    </w:tbl>
    <w:p w14:paraId="7060DBA0">
      <w:pPr>
        <w:pStyle w:val="2"/>
      </w:pPr>
    </w:p>
    <w:p w14:paraId="02D5802B">
      <w:pPr>
        <w:sectPr>
          <w:footerReference r:id="rId41" w:type="default"/>
          <w:pgSz w:w="11906" w:h="16839"/>
          <w:pgMar w:top="400" w:right="1451" w:bottom="1014" w:left="1451" w:header="0" w:footer="852" w:gutter="0"/>
          <w:cols w:space="720" w:num="1"/>
        </w:sectPr>
      </w:pPr>
    </w:p>
    <w:p w14:paraId="33FDA052">
      <w:pPr>
        <w:spacing w:before="19"/>
      </w:pPr>
    </w:p>
    <w:p w14:paraId="521A62BB">
      <w:pPr>
        <w:spacing w:before="19"/>
      </w:pPr>
    </w:p>
    <w:p w14:paraId="293FCF59">
      <w:pPr>
        <w:spacing w:before="19"/>
      </w:pPr>
    </w:p>
    <w:p w14:paraId="0B7AD86C">
      <w:pPr>
        <w:spacing w:before="18"/>
      </w:pPr>
    </w:p>
    <w:p w14:paraId="3ECEB9AC">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4"/>
        <w:gridCol w:w="1785"/>
        <w:gridCol w:w="1672"/>
        <w:gridCol w:w="1673"/>
        <w:gridCol w:w="1673"/>
        <w:gridCol w:w="1801"/>
      </w:tblGrid>
      <w:tr w14:paraId="17D2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5" w:hRule="atLeast"/>
        </w:trPr>
        <w:tc>
          <w:tcPr>
            <w:tcW w:w="384" w:type="dxa"/>
            <w:vMerge w:val="restart"/>
            <w:tcBorders>
              <w:top w:val="single" w:color="000000" w:sz="6" w:space="0"/>
              <w:left w:val="single" w:color="000000" w:sz="6" w:space="0"/>
              <w:bottom w:val="nil"/>
            </w:tcBorders>
            <w:vAlign w:val="top"/>
          </w:tcPr>
          <w:p w14:paraId="301F976E">
            <w:pPr>
              <w:rPr>
                <w:rFonts w:ascii="Arial"/>
                <w:sz w:val="21"/>
              </w:rPr>
            </w:pPr>
          </w:p>
        </w:tc>
        <w:tc>
          <w:tcPr>
            <w:tcW w:w="8604" w:type="dxa"/>
            <w:gridSpan w:val="5"/>
            <w:tcBorders>
              <w:top w:val="single" w:color="000000" w:sz="6" w:space="0"/>
              <w:bottom w:val="single" w:color="000000" w:sz="10" w:space="0"/>
              <w:right w:val="single" w:color="000000" w:sz="6" w:space="0"/>
            </w:tcBorders>
            <w:vAlign w:val="top"/>
          </w:tcPr>
          <w:p w14:paraId="52FF081E">
            <w:pPr>
              <w:spacing w:line="33" w:lineRule="exact"/>
            </w:pPr>
          </w:p>
          <w:tbl>
            <w:tblPr>
              <w:tblStyle w:val="5"/>
              <w:tblW w:w="7977" w:type="dxa"/>
              <w:tblInd w:w="3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4950"/>
              <w:gridCol w:w="1157"/>
              <w:gridCol w:w="885"/>
            </w:tblGrid>
            <w:tr w14:paraId="0922C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985" w:type="dxa"/>
                  <w:vMerge w:val="restart"/>
                  <w:tcBorders>
                    <w:top w:val="nil"/>
                    <w:left w:val="nil"/>
                    <w:bottom w:val="nil"/>
                  </w:tcBorders>
                  <w:vAlign w:val="top"/>
                </w:tcPr>
                <w:p w14:paraId="1FE0FB2E">
                  <w:pPr>
                    <w:pStyle w:val="6"/>
                    <w:spacing w:before="18" w:line="228" w:lineRule="auto"/>
                    <w:ind w:left="114"/>
                    <w:rPr>
                      <w:sz w:val="20"/>
                      <w:szCs w:val="20"/>
                    </w:rPr>
                  </w:pPr>
                  <w:r>
                    <w:rPr>
                      <w:b/>
                      <w:bCs/>
                      <w:spacing w:val="-1"/>
                      <w:sz w:val="20"/>
                      <w:szCs w:val="20"/>
                    </w:rPr>
                    <w:t>程</w:t>
                  </w:r>
                </w:p>
              </w:tc>
              <w:tc>
                <w:tcPr>
                  <w:tcW w:w="4950" w:type="dxa"/>
                  <w:tcBorders>
                    <w:top w:val="nil"/>
                  </w:tcBorders>
                  <w:vAlign w:val="top"/>
                </w:tcPr>
                <w:p w14:paraId="213AE07D">
                  <w:pPr>
                    <w:pStyle w:val="6"/>
                    <w:spacing w:before="17" w:line="228" w:lineRule="auto"/>
                    <w:ind w:left="112"/>
                    <w:rPr>
                      <w:sz w:val="20"/>
                      <w:szCs w:val="20"/>
                    </w:rPr>
                  </w:pPr>
                  <w:r>
                    <w:rPr>
                      <w:spacing w:val="2"/>
                      <w:sz w:val="20"/>
                      <w:szCs w:val="20"/>
                    </w:rPr>
                    <w:t>方米。</w:t>
                  </w:r>
                </w:p>
              </w:tc>
              <w:tc>
                <w:tcPr>
                  <w:tcW w:w="1157" w:type="dxa"/>
                  <w:tcBorders>
                    <w:top w:val="nil"/>
                  </w:tcBorders>
                  <w:vAlign w:val="top"/>
                </w:tcPr>
                <w:p w14:paraId="10B3C28C">
                  <w:pPr>
                    <w:pStyle w:val="6"/>
                    <w:spacing w:before="18" w:line="228" w:lineRule="auto"/>
                    <w:ind w:left="112"/>
                    <w:rPr>
                      <w:sz w:val="20"/>
                      <w:szCs w:val="20"/>
                    </w:rPr>
                  </w:pPr>
                  <w:r>
                    <w:rPr>
                      <w:spacing w:val="1"/>
                      <w:sz w:val="20"/>
                      <w:szCs w:val="20"/>
                    </w:rPr>
                    <w:t>废</w:t>
                  </w:r>
                </w:p>
              </w:tc>
              <w:tc>
                <w:tcPr>
                  <w:tcW w:w="885" w:type="dxa"/>
                  <w:tcBorders>
                    <w:top w:val="nil"/>
                    <w:right w:val="nil"/>
                  </w:tcBorders>
                  <w:vAlign w:val="top"/>
                </w:tcPr>
                <w:p w14:paraId="4C1E97A5">
                  <w:pPr>
                    <w:rPr>
                      <w:rFonts w:ascii="Arial"/>
                      <w:sz w:val="21"/>
                    </w:rPr>
                  </w:pPr>
                </w:p>
              </w:tc>
            </w:tr>
            <w:tr w14:paraId="5F1D1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85" w:type="dxa"/>
                  <w:vMerge w:val="continue"/>
                  <w:tcBorders>
                    <w:top w:val="nil"/>
                    <w:left w:val="nil"/>
                    <w:bottom w:val="nil"/>
                  </w:tcBorders>
                  <w:vAlign w:val="top"/>
                </w:tcPr>
                <w:p w14:paraId="5CEFB575">
                  <w:pPr>
                    <w:rPr>
                      <w:rFonts w:ascii="Arial"/>
                      <w:sz w:val="21"/>
                    </w:rPr>
                  </w:pPr>
                </w:p>
              </w:tc>
              <w:tc>
                <w:tcPr>
                  <w:tcW w:w="4950" w:type="dxa"/>
                  <w:vAlign w:val="top"/>
                </w:tcPr>
                <w:p w14:paraId="309D7C30">
                  <w:pPr>
                    <w:pStyle w:val="6"/>
                    <w:spacing w:before="29" w:line="227" w:lineRule="auto"/>
                    <w:ind w:left="531"/>
                    <w:rPr>
                      <w:sz w:val="20"/>
                      <w:szCs w:val="20"/>
                    </w:rPr>
                  </w:pPr>
                  <w:r>
                    <w:rPr>
                      <w:spacing w:val="9"/>
                      <w:sz w:val="20"/>
                      <w:szCs w:val="20"/>
                    </w:rPr>
                    <w:t>供电：园区市政电网供电</w:t>
                  </w:r>
                </w:p>
              </w:tc>
              <w:tc>
                <w:tcPr>
                  <w:tcW w:w="1157" w:type="dxa"/>
                  <w:vAlign w:val="top"/>
                </w:tcPr>
                <w:p w14:paraId="34C4A4A6">
                  <w:pPr>
                    <w:spacing w:before="128" w:line="199" w:lineRule="auto"/>
                    <w:ind w:left="1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85" w:type="dxa"/>
                  <w:tcBorders>
                    <w:right w:val="nil"/>
                  </w:tcBorders>
                  <w:vAlign w:val="top"/>
                </w:tcPr>
                <w:p w14:paraId="5E835BDF">
                  <w:pPr>
                    <w:rPr>
                      <w:rFonts w:ascii="Arial"/>
                      <w:sz w:val="21"/>
                    </w:rPr>
                  </w:pPr>
                </w:p>
              </w:tc>
            </w:tr>
            <w:tr w14:paraId="478D5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7" w:hRule="atLeast"/>
              </w:trPr>
              <w:tc>
                <w:tcPr>
                  <w:tcW w:w="985" w:type="dxa"/>
                  <w:vMerge w:val="continue"/>
                  <w:tcBorders>
                    <w:top w:val="nil"/>
                    <w:left w:val="nil"/>
                  </w:tcBorders>
                  <w:vAlign w:val="top"/>
                </w:tcPr>
                <w:p w14:paraId="076063E3">
                  <w:pPr>
                    <w:rPr>
                      <w:rFonts w:ascii="Arial"/>
                      <w:sz w:val="21"/>
                    </w:rPr>
                  </w:pPr>
                </w:p>
              </w:tc>
              <w:tc>
                <w:tcPr>
                  <w:tcW w:w="4950" w:type="dxa"/>
                  <w:vAlign w:val="top"/>
                </w:tcPr>
                <w:p w14:paraId="1BCA9644">
                  <w:pPr>
                    <w:pStyle w:val="6"/>
                    <w:spacing w:before="30" w:line="365" w:lineRule="auto"/>
                    <w:ind w:left="111" w:right="103" w:firstLine="420"/>
                    <w:jc w:val="both"/>
                    <w:rPr>
                      <w:sz w:val="20"/>
                      <w:szCs w:val="20"/>
                    </w:rPr>
                  </w:pPr>
                  <w:r>
                    <w:rPr>
                      <w:spacing w:val="5"/>
                      <w:sz w:val="20"/>
                      <w:szCs w:val="20"/>
                    </w:rPr>
                    <w:t>供水与排水：依托园区市政供水管网供水，</w:t>
                  </w:r>
                  <w:r>
                    <w:rPr>
                      <w:spacing w:val="4"/>
                      <w:sz w:val="20"/>
                      <w:szCs w:val="20"/>
                    </w:rPr>
                    <w:t>雨水</w:t>
                  </w:r>
                  <w:r>
                    <w:rPr>
                      <w:sz w:val="20"/>
                      <w:szCs w:val="20"/>
                    </w:rPr>
                    <w:t xml:space="preserve"> </w:t>
                  </w:r>
                  <w:r>
                    <w:rPr>
                      <w:spacing w:val="5"/>
                      <w:sz w:val="20"/>
                      <w:szCs w:val="20"/>
                    </w:rPr>
                    <w:t>依托园区雨水管网排放，生活污水依托园区污水管网</w:t>
                  </w:r>
                  <w:r>
                    <w:rPr>
                      <w:spacing w:val="8"/>
                      <w:sz w:val="20"/>
                      <w:szCs w:val="20"/>
                    </w:rPr>
                    <w:t xml:space="preserve"> 排入大英工业废水处理厂处理。</w:t>
                  </w:r>
                </w:p>
              </w:tc>
              <w:tc>
                <w:tcPr>
                  <w:tcW w:w="1157" w:type="dxa"/>
                  <w:vAlign w:val="top"/>
                </w:tcPr>
                <w:p w14:paraId="1A1D5FC8">
                  <w:pPr>
                    <w:spacing w:line="439" w:lineRule="auto"/>
                    <w:rPr>
                      <w:rFonts w:ascii="Arial"/>
                      <w:sz w:val="21"/>
                    </w:rPr>
                  </w:pPr>
                </w:p>
                <w:p w14:paraId="70BCB1F1">
                  <w:pPr>
                    <w:pStyle w:val="6"/>
                    <w:spacing w:before="65" w:line="228" w:lineRule="auto"/>
                    <w:ind w:left="114"/>
                    <w:rPr>
                      <w:sz w:val="20"/>
                      <w:szCs w:val="20"/>
                    </w:rPr>
                  </w:pPr>
                  <w:r>
                    <w:rPr>
                      <w:spacing w:val="6"/>
                      <w:sz w:val="20"/>
                      <w:szCs w:val="20"/>
                    </w:rPr>
                    <w:t>生活污水</w:t>
                  </w:r>
                </w:p>
              </w:tc>
              <w:tc>
                <w:tcPr>
                  <w:tcW w:w="885" w:type="dxa"/>
                  <w:tcBorders>
                    <w:right w:val="nil"/>
                  </w:tcBorders>
                  <w:vAlign w:val="top"/>
                </w:tcPr>
                <w:p w14:paraId="41B94783">
                  <w:pPr>
                    <w:rPr>
                      <w:rFonts w:ascii="Arial"/>
                      <w:sz w:val="21"/>
                    </w:rPr>
                  </w:pPr>
                </w:p>
              </w:tc>
            </w:tr>
            <w:tr w14:paraId="2589E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4" w:hRule="atLeast"/>
              </w:trPr>
              <w:tc>
                <w:tcPr>
                  <w:tcW w:w="985" w:type="dxa"/>
                  <w:vMerge w:val="restart"/>
                  <w:tcBorders>
                    <w:left w:val="nil"/>
                    <w:bottom w:val="nil"/>
                  </w:tcBorders>
                  <w:vAlign w:val="top"/>
                </w:tcPr>
                <w:p w14:paraId="0E60B1E6">
                  <w:pPr>
                    <w:spacing w:line="265" w:lineRule="auto"/>
                    <w:rPr>
                      <w:rFonts w:ascii="Arial"/>
                      <w:sz w:val="21"/>
                    </w:rPr>
                  </w:pPr>
                </w:p>
                <w:p w14:paraId="59CB9F9B">
                  <w:pPr>
                    <w:spacing w:line="265" w:lineRule="auto"/>
                    <w:rPr>
                      <w:rFonts w:ascii="Arial"/>
                      <w:sz w:val="21"/>
                    </w:rPr>
                  </w:pPr>
                </w:p>
                <w:p w14:paraId="43513C38">
                  <w:pPr>
                    <w:spacing w:line="265" w:lineRule="auto"/>
                    <w:rPr>
                      <w:rFonts w:ascii="Arial"/>
                      <w:sz w:val="21"/>
                    </w:rPr>
                  </w:pPr>
                </w:p>
                <w:p w14:paraId="301B7A87">
                  <w:pPr>
                    <w:spacing w:line="265" w:lineRule="auto"/>
                    <w:rPr>
                      <w:rFonts w:ascii="Arial"/>
                      <w:sz w:val="21"/>
                    </w:rPr>
                  </w:pPr>
                </w:p>
                <w:p w14:paraId="12FEFE9C">
                  <w:pPr>
                    <w:spacing w:line="265" w:lineRule="auto"/>
                    <w:rPr>
                      <w:rFonts w:ascii="Arial"/>
                      <w:sz w:val="21"/>
                    </w:rPr>
                  </w:pPr>
                </w:p>
                <w:p w14:paraId="680C3A78">
                  <w:pPr>
                    <w:spacing w:line="265" w:lineRule="auto"/>
                    <w:rPr>
                      <w:rFonts w:ascii="Arial"/>
                      <w:sz w:val="21"/>
                    </w:rPr>
                  </w:pPr>
                </w:p>
                <w:p w14:paraId="3B075C6E">
                  <w:pPr>
                    <w:spacing w:line="265" w:lineRule="auto"/>
                    <w:rPr>
                      <w:rFonts w:ascii="Arial"/>
                      <w:sz w:val="21"/>
                    </w:rPr>
                  </w:pPr>
                </w:p>
                <w:p w14:paraId="0F6E271F">
                  <w:pPr>
                    <w:spacing w:line="265" w:lineRule="auto"/>
                    <w:rPr>
                      <w:rFonts w:ascii="Arial"/>
                      <w:sz w:val="21"/>
                    </w:rPr>
                  </w:pPr>
                </w:p>
                <w:p w14:paraId="138F2283">
                  <w:pPr>
                    <w:spacing w:line="265" w:lineRule="auto"/>
                    <w:rPr>
                      <w:rFonts w:ascii="Arial"/>
                      <w:sz w:val="21"/>
                    </w:rPr>
                  </w:pPr>
                </w:p>
                <w:p w14:paraId="799F327A">
                  <w:pPr>
                    <w:pStyle w:val="6"/>
                    <w:spacing w:before="65" w:line="252" w:lineRule="auto"/>
                    <w:ind w:left="114" w:right="104"/>
                    <w:rPr>
                      <w:sz w:val="20"/>
                      <w:szCs w:val="20"/>
                    </w:rPr>
                  </w:pPr>
                  <w:r>
                    <w:rPr>
                      <w:b/>
                      <w:bCs/>
                      <w:spacing w:val="-3"/>
                      <w:sz w:val="20"/>
                      <w:szCs w:val="20"/>
                    </w:rPr>
                    <w:t>环</w:t>
                  </w:r>
                  <w:r>
                    <w:rPr>
                      <w:spacing w:val="-21"/>
                      <w:sz w:val="20"/>
                      <w:szCs w:val="20"/>
                    </w:rPr>
                    <w:t xml:space="preserve"> </w:t>
                  </w:r>
                  <w:r>
                    <w:rPr>
                      <w:b/>
                      <w:bCs/>
                      <w:spacing w:val="-3"/>
                      <w:sz w:val="20"/>
                      <w:szCs w:val="20"/>
                    </w:rPr>
                    <w:t>保</w:t>
                  </w:r>
                  <w:r>
                    <w:rPr>
                      <w:spacing w:val="-18"/>
                      <w:sz w:val="20"/>
                      <w:szCs w:val="20"/>
                    </w:rPr>
                    <w:t xml:space="preserve"> </w:t>
                  </w:r>
                  <w:r>
                    <w:rPr>
                      <w:b/>
                      <w:bCs/>
                      <w:spacing w:val="-3"/>
                      <w:sz w:val="20"/>
                      <w:szCs w:val="20"/>
                    </w:rPr>
                    <w:t>工</w:t>
                  </w:r>
                  <w:r>
                    <w:rPr>
                      <w:sz w:val="20"/>
                      <w:szCs w:val="20"/>
                    </w:rPr>
                    <w:t xml:space="preserve"> </w:t>
                  </w:r>
                  <w:r>
                    <w:rPr>
                      <w:b/>
                      <w:bCs/>
                      <w:spacing w:val="-1"/>
                      <w:sz w:val="20"/>
                      <w:szCs w:val="20"/>
                    </w:rPr>
                    <w:t>程</w:t>
                  </w:r>
                </w:p>
              </w:tc>
              <w:tc>
                <w:tcPr>
                  <w:tcW w:w="4950" w:type="dxa"/>
                  <w:vAlign w:val="top"/>
                </w:tcPr>
                <w:p w14:paraId="2E44312F">
                  <w:pPr>
                    <w:pStyle w:val="6"/>
                    <w:spacing w:before="34" w:line="228" w:lineRule="auto"/>
                    <w:ind w:left="319"/>
                    <w:rPr>
                      <w:sz w:val="20"/>
                      <w:szCs w:val="20"/>
                    </w:rPr>
                  </w:pPr>
                  <w:r>
                    <w:rPr>
                      <w:spacing w:val="3"/>
                      <w:sz w:val="20"/>
                      <w:szCs w:val="20"/>
                    </w:rPr>
                    <w:t>废气：</w:t>
                  </w:r>
                </w:p>
                <w:p w14:paraId="067D2A39">
                  <w:pPr>
                    <w:pStyle w:val="6"/>
                    <w:spacing w:before="161" w:line="377" w:lineRule="auto"/>
                    <w:ind w:left="111" w:right="103" w:firstLine="210"/>
                    <w:jc w:val="both"/>
                    <w:rPr>
                      <w:sz w:val="20"/>
                      <w:szCs w:val="20"/>
                    </w:rPr>
                  </w:pPr>
                  <w:r>
                    <w:rPr>
                      <w:spacing w:val="9"/>
                      <w:sz w:val="20"/>
                      <w:szCs w:val="20"/>
                    </w:rPr>
                    <w:t>有机废气：设置集气罩</w:t>
                  </w:r>
                  <w:r>
                    <w:rPr>
                      <w:rFonts w:ascii="Times New Roman" w:hAnsi="Times New Roman" w:eastAsia="Times New Roman" w:cs="Times New Roman"/>
                      <w:spacing w:val="9"/>
                      <w:sz w:val="20"/>
                      <w:szCs w:val="20"/>
                    </w:rPr>
                    <w:t>+</w:t>
                  </w:r>
                  <w:r>
                    <w:rPr>
                      <w:spacing w:val="9"/>
                      <w:sz w:val="20"/>
                      <w:szCs w:val="20"/>
                    </w:rPr>
                    <w:t>活性炭吸附锡膏处理加热</w:t>
                  </w:r>
                  <w:r>
                    <w:rPr>
                      <w:spacing w:val="3"/>
                      <w:sz w:val="20"/>
                      <w:szCs w:val="20"/>
                    </w:rPr>
                    <w:t xml:space="preserve"> </w:t>
                  </w:r>
                  <w:r>
                    <w:rPr>
                      <w:spacing w:val="9"/>
                      <w:sz w:val="20"/>
                      <w:szCs w:val="20"/>
                    </w:rPr>
                    <w:t>搅拌过程中产生的有机废气，处理后通过</w:t>
                  </w:r>
                  <w:r>
                    <w:rPr>
                      <w:spacing w:val="-6"/>
                      <w:sz w:val="20"/>
                      <w:szCs w:val="20"/>
                    </w:rPr>
                    <w:t xml:space="preserve"> </w:t>
                  </w:r>
                  <w:r>
                    <w:rPr>
                      <w:rFonts w:ascii="Times New Roman" w:hAnsi="Times New Roman" w:eastAsia="Times New Roman" w:cs="Times New Roman"/>
                      <w:spacing w:val="9"/>
                      <w:sz w:val="20"/>
                      <w:szCs w:val="20"/>
                    </w:rPr>
                    <w:t>15m</w:t>
                  </w:r>
                  <w:r>
                    <w:rPr>
                      <w:rFonts w:ascii="Times New Roman" w:hAnsi="Times New Roman" w:eastAsia="Times New Roman" w:cs="Times New Roman"/>
                      <w:spacing w:val="18"/>
                      <w:sz w:val="20"/>
                      <w:szCs w:val="20"/>
                    </w:rPr>
                    <w:t xml:space="preserve"> </w:t>
                  </w:r>
                  <w:r>
                    <w:rPr>
                      <w:spacing w:val="9"/>
                      <w:sz w:val="20"/>
                      <w:szCs w:val="20"/>
                    </w:rPr>
                    <w:t>高的</w:t>
                  </w:r>
                  <w:r>
                    <w:rPr>
                      <w:sz w:val="20"/>
                      <w:szCs w:val="20"/>
                    </w:rPr>
                    <w:t xml:space="preserve"> </w:t>
                  </w:r>
                  <w:r>
                    <w:rPr>
                      <w:spacing w:val="6"/>
                      <w:sz w:val="20"/>
                      <w:szCs w:val="20"/>
                    </w:rPr>
                    <w:t>排气筒排放。</w:t>
                  </w:r>
                </w:p>
                <w:p w14:paraId="1B458C6D">
                  <w:pPr>
                    <w:pStyle w:val="6"/>
                    <w:spacing w:before="2" w:line="361" w:lineRule="auto"/>
                    <w:ind w:left="111" w:right="103" w:firstLine="221"/>
                    <w:jc w:val="both"/>
                    <w:rPr>
                      <w:sz w:val="20"/>
                      <w:szCs w:val="20"/>
                    </w:rPr>
                  </w:pPr>
                  <w:r>
                    <w:rPr>
                      <w:spacing w:val="3"/>
                      <w:sz w:val="20"/>
                      <w:szCs w:val="20"/>
                    </w:rPr>
                    <w:t>除尘系统：设置除尘系统</w:t>
                  </w:r>
                  <w:r>
                    <w:rPr>
                      <w:spacing w:val="-17"/>
                      <w:sz w:val="20"/>
                      <w:szCs w:val="20"/>
                    </w:rPr>
                    <w:t xml:space="preserve"> </w:t>
                  </w:r>
                  <w:r>
                    <w:rPr>
                      <w:rFonts w:ascii="Times New Roman" w:hAnsi="Times New Roman" w:eastAsia="Times New Roman" w:cs="Times New Roman"/>
                      <w:spacing w:val="3"/>
                      <w:sz w:val="20"/>
                      <w:szCs w:val="20"/>
                    </w:rPr>
                    <w:t xml:space="preserve">1 </w:t>
                  </w:r>
                  <w:r>
                    <w:rPr>
                      <w:spacing w:val="3"/>
                      <w:sz w:val="20"/>
                      <w:szCs w:val="20"/>
                    </w:rPr>
                    <w:t>套，拆包、投料、搅拌</w:t>
                  </w:r>
                  <w:r>
                    <w:rPr>
                      <w:sz w:val="20"/>
                      <w:szCs w:val="20"/>
                    </w:rPr>
                    <w:t xml:space="preserve"> </w:t>
                  </w:r>
                  <w:r>
                    <w:rPr>
                      <w:spacing w:val="4"/>
                      <w:sz w:val="20"/>
                      <w:szCs w:val="20"/>
                    </w:rPr>
                    <w:t>粉尘经集气罩</w:t>
                  </w:r>
                  <w:r>
                    <w:rPr>
                      <w:rFonts w:ascii="Times New Roman" w:hAnsi="Times New Roman" w:eastAsia="Times New Roman" w:cs="Times New Roman"/>
                      <w:spacing w:val="4"/>
                      <w:sz w:val="20"/>
                      <w:szCs w:val="20"/>
                    </w:rPr>
                    <w:t>+</w:t>
                  </w:r>
                  <w:r>
                    <w:rPr>
                      <w:spacing w:val="4"/>
                      <w:sz w:val="20"/>
                      <w:szCs w:val="20"/>
                    </w:rPr>
                    <w:t>布袋除尘器处理后经</w:t>
                  </w:r>
                  <w:r>
                    <w:rPr>
                      <w:spacing w:val="-21"/>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根</w:t>
                  </w:r>
                  <w:r>
                    <w:rPr>
                      <w:spacing w:val="-38"/>
                      <w:sz w:val="20"/>
                      <w:szCs w:val="20"/>
                    </w:rPr>
                    <w:t xml:space="preserve"> </w:t>
                  </w:r>
                  <w:r>
                    <w:rPr>
                      <w:rFonts w:ascii="Times New Roman" w:hAnsi="Times New Roman" w:eastAsia="Times New Roman" w:cs="Times New Roman"/>
                      <w:spacing w:val="4"/>
                      <w:sz w:val="20"/>
                      <w:szCs w:val="20"/>
                    </w:rPr>
                    <w:t>15m</w:t>
                  </w:r>
                  <w:r>
                    <w:rPr>
                      <w:rFonts w:ascii="Times New Roman" w:hAnsi="Times New Roman" w:eastAsia="Times New Roman" w:cs="Times New Roman"/>
                      <w:spacing w:val="15"/>
                      <w:sz w:val="20"/>
                      <w:szCs w:val="20"/>
                    </w:rPr>
                    <w:t xml:space="preserve"> </w:t>
                  </w:r>
                  <w:r>
                    <w:rPr>
                      <w:spacing w:val="4"/>
                      <w:sz w:val="20"/>
                      <w:szCs w:val="20"/>
                    </w:rPr>
                    <w:t>的排气</w:t>
                  </w:r>
                  <w:r>
                    <w:rPr>
                      <w:sz w:val="20"/>
                      <w:szCs w:val="20"/>
                    </w:rPr>
                    <w:t xml:space="preserve"> </w:t>
                  </w:r>
                  <w:r>
                    <w:rPr>
                      <w:spacing w:val="5"/>
                      <w:sz w:val="20"/>
                      <w:szCs w:val="20"/>
                    </w:rPr>
                    <w:t>筒排放。</w:t>
                  </w:r>
                </w:p>
              </w:tc>
              <w:tc>
                <w:tcPr>
                  <w:tcW w:w="1157" w:type="dxa"/>
                  <w:vAlign w:val="top"/>
                </w:tcPr>
                <w:p w14:paraId="364BB8E8">
                  <w:pPr>
                    <w:spacing w:line="279" w:lineRule="auto"/>
                    <w:rPr>
                      <w:rFonts w:ascii="Arial"/>
                      <w:sz w:val="21"/>
                    </w:rPr>
                  </w:pPr>
                </w:p>
                <w:p w14:paraId="22BF0D10">
                  <w:pPr>
                    <w:spacing w:line="279" w:lineRule="auto"/>
                    <w:rPr>
                      <w:rFonts w:ascii="Arial"/>
                      <w:sz w:val="21"/>
                    </w:rPr>
                  </w:pPr>
                </w:p>
                <w:p w14:paraId="4B391AC0">
                  <w:pPr>
                    <w:spacing w:line="280" w:lineRule="auto"/>
                    <w:rPr>
                      <w:rFonts w:ascii="Arial"/>
                      <w:sz w:val="21"/>
                    </w:rPr>
                  </w:pPr>
                </w:p>
                <w:p w14:paraId="41DDD0C0">
                  <w:pPr>
                    <w:spacing w:line="280" w:lineRule="auto"/>
                    <w:rPr>
                      <w:rFonts w:ascii="Arial"/>
                      <w:sz w:val="21"/>
                    </w:rPr>
                  </w:pPr>
                </w:p>
                <w:p w14:paraId="0F65E2AA">
                  <w:pPr>
                    <w:pStyle w:val="6"/>
                    <w:spacing w:before="65" w:line="228" w:lineRule="auto"/>
                    <w:ind w:left="215"/>
                    <w:rPr>
                      <w:sz w:val="20"/>
                      <w:szCs w:val="20"/>
                    </w:rPr>
                  </w:pPr>
                  <w:r>
                    <w:rPr>
                      <w:spacing w:val="11"/>
                      <w:sz w:val="20"/>
                      <w:szCs w:val="20"/>
                    </w:rPr>
                    <w:t>废气、固</w:t>
                  </w:r>
                </w:p>
                <w:p w14:paraId="45537B3F">
                  <w:pPr>
                    <w:pStyle w:val="6"/>
                    <w:spacing w:before="26" w:line="228" w:lineRule="auto"/>
                    <w:ind w:left="112"/>
                    <w:rPr>
                      <w:sz w:val="20"/>
                      <w:szCs w:val="20"/>
                    </w:rPr>
                  </w:pPr>
                  <w:r>
                    <w:rPr>
                      <w:spacing w:val="7"/>
                      <w:sz w:val="20"/>
                      <w:szCs w:val="20"/>
                    </w:rPr>
                    <w:t>废、噪声</w:t>
                  </w:r>
                </w:p>
              </w:tc>
              <w:tc>
                <w:tcPr>
                  <w:tcW w:w="885" w:type="dxa"/>
                  <w:tcBorders>
                    <w:right w:val="nil"/>
                  </w:tcBorders>
                  <w:vAlign w:val="top"/>
                </w:tcPr>
                <w:p w14:paraId="3188F094">
                  <w:pPr>
                    <w:rPr>
                      <w:rFonts w:ascii="Arial"/>
                      <w:sz w:val="21"/>
                    </w:rPr>
                  </w:pPr>
                </w:p>
              </w:tc>
            </w:tr>
            <w:tr w14:paraId="78664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985" w:type="dxa"/>
                  <w:vMerge w:val="continue"/>
                  <w:tcBorders>
                    <w:top w:val="nil"/>
                    <w:left w:val="nil"/>
                    <w:bottom w:val="nil"/>
                  </w:tcBorders>
                  <w:vAlign w:val="top"/>
                </w:tcPr>
                <w:p w14:paraId="53793188">
                  <w:pPr>
                    <w:rPr>
                      <w:rFonts w:ascii="Arial"/>
                      <w:sz w:val="21"/>
                    </w:rPr>
                  </w:pPr>
                </w:p>
              </w:tc>
              <w:tc>
                <w:tcPr>
                  <w:tcW w:w="4950" w:type="dxa"/>
                  <w:vAlign w:val="top"/>
                </w:tcPr>
                <w:p w14:paraId="58B81C43">
                  <w:pPr>
                    <w:pStyle w:val="6"/>
                    <w:spacing w:before="68" w:line="365" w:lineRule="auto"/>
                    <w:ind w:left="114" w:right="42" w:firstLine="207"/>
                    <w:rPr>
                      <w:sz w:val="20"/>
                      <w:szCs w:val="20"/>
                    </w:rPr>
                  </w:pPr>
                  <w:r>
                    <w:rPr>
                      <w:spacing w:val="6"/>
                      <w:sz w:val="20"/>
                      <w:szCs w:val="20"/>
                    </w:rPr>
                    <w:t>生活污水处理系统：生活污水经</w:t>
                  </w:r>
                  <w:r>
                    <w:rPr>
                      <w:spacing w:val="-29"/>
                      <w:sz w:val="20"/>
                      <w:szCs w:val="20"/>
                    </w:rPr>
                    <w:t xml:space="preserve"> </w:t>
                  </w:r>
                  <w:r>
                    <w:rPr>
                      <w:rFonts w:ascii="Times New Roman" w:hAnsi="Times New Roman" w:eastAsia="Times New Roman" w:cs="Times New Roman"/>
                      <w:spacing w:val="6"/>
                      <w:sz w:val="20"/>
                      <w:szCs w:val="20"/>
                    </w:rPr>
                    <w:t>50m3</w:t>
                  </w:r>
                  <w:r>
                    <w:rPr>
                      <w:spacing w:val="6"/>
                      <w:sz w:val="20"/>
                      <w:szCs w:val="20"/>
                    </w:rPr>
                    <w:t>的化粪池处</w:t>
                  </w:r>
                  <w:r>
                    <w:rPr>
                      <w:sz w:val="20"/>
                      <w:szCs w:val="20"/>
                    </w:rPr>
                    <w:t xml:space="preserve">  </w:t>
                  </w:r>
                  <w:r>
                    <w:rPr>
                      <w:spacing w:val="8"/>
                      <w:sz w:val="20"/>
                      <w:szCs w:val="20"/>
                    </w:rPr>
                    <w:t>理后排入市政污水管网送大英工业废水处理厂处</w:t>
                  </w:r>
                  <w:r>
                    <w:rPr>
                      <w:spacing w:val="7"/>
                      <w:sz w:val="20"/>
                      <w:szCs w:val="20"/>
                    </w:rPr>
                    <w:t>理。</w:t>
                  </w:r>
                </w:p>
              </w:tc>
              <w:tc>
                <w:tcPr>
                  <w:tcW w:w="1157" w:type="dxa"/>
                  <w:vAlign w:val="top"/>
                </w:tcPr>
                <w:p w14:paraId="3977FFBF">
                  <w:pPr>
                    <w:pStyle w:val="6"/>
                    <w:spacing w:before="206" w:line="254" w:lineRule="auto"/>
                    <w:ind w:left="112" w:right="101"/>
                    <w:rPr>
                      <w:sz w:val="20"/>
                      <w:szCs w:val="20"/>
                    </w:rPr>
                  </w:pPr>
                  <w:r>
                    <w:rPr>
                      <w:spacing w:val="2"/>
                      <w:sz w:val="20"/>
                      <w:szCs w:val="20"/>
                    </w:rPr>
                    <w:t>废水</w:t>
                  </w:r>
                  <w:r>
                    <w:rPr>
                      <w:spacing w:val="-44"/>
                      <w:sz w:val="20"/>
                      <w:szCs w:val="20"/>
                    </w:rPr>
                    <w:t xml:space="preserve"> </w:t>
                  </w:r>
                  <w:r>
                    <w:rPr>
                      <w:spacing w:val="2"/>
                      <w:sz w:val="20"/>
                      <w:szCs w:val="20"/>
                    </w:rPr>
                    <w:t>、</w:t>
                  </w:r>
                  <w:r>
                    <w:rPr>
                      <w:spacing w:val="-32"/>
                      <w:sz w:val="20"/>
                      <w:szCs w:val="20"/>
                    </w:rPr>
                    <w:t xml:space="preserve"> </w:t>
                  </w:r>
                  <w:r>
                    <w:rPr>
                      <w:spacing w:val="2"/>
                      <w:sz w:val="20"/>
                      <w:szCs w:val="20"/>
                    </w:rPr>
                    <w:t>固</w:t>
                  </w:r>
                  <w:r>
                    <w:rPr>
                      <w:sz w:val="20"/>
                      <w:szCs w:val="20"/>
                    </w:rPr>
                    <w:t xml:space="preserve"> </w:t>
                  </w:r>
                  <w:r>
                    <w:rPr>
                      <w:spacing w:val="1"/>
                      <w:sz w:val="20"/>
                      <w:szCs w:val="20"/>
                    </w:rPr>
                    <w:t>废</w:t>
                  </w:r>
                </w:p>
              </w:tc>
              <w:tc>
                <w:tcPr>
                  <w:tcW w:w="885" w:type="dxa"/>
                  <w:tcBorders>
                    <w:right w:val="nil"/>
                  </w:tcBorders>
                  <w:vAlign w:val="top"/>
                </w:tcPr>
                <w:p w14:paraId="204E6214">
                  <w:pPr>
                    <w:rPr>
                      <w:rFonts w:ascii="Arial"/>
                      <w:sz w:val="21"/>
                    </w:rPr>
                  </w:pPr>
                </w:p>
              </w:tc>
            </w:tr>
            <w:tr w14:paraId="24E2F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985" w:type="dxa"/>
                  <w:vMerge w:val="continue"/>
                  <w:tcBorders>
                    <w:top w:val="nil"/>
                    <w:left w:val="nil"/>
                    <w:bottom w:val="nil"/>
                  </w:tcBorders>
                  <w:vAlign w:val="top"/>
                </w:tcPr>
                <w:p w14:paraId="6C2645ED">
                  <w:pPr>
                    <w:rPr>
                      <w:rFonts w:ascii="Arial"/>
                      <w:sz w:val="21"/>
                    </w:rPr>
                  </w:pPr>
                </w:p>
              </w:tc>
              <w:tc>
                <w:tcPr>
                  <w:tcW w:w="4950" w:type="dxa"/>
                  <w:vAlign w:val="top"/>
                </w:tcPr>
                <w:p w14:paraId="3799F552">
                  <w:pPr>
                    <w:pStyle w:val="6"/>
                    <w:spacing w:before="48" w:line="351" w:lineRule="auto"/>
                    <w:ind w:left="114" w:right="103" w:firstLine="7"/>
                    <w:rPr>
                      <w:sz w:val="20"/>
                      <w:szCs w:val="20"/>
                    </w:rPr>
                  </w:pPr>
                  <w:r>
                    <w:rPr>
                      <w:spacing w:val="5"/>
                      <w:sz w:val="20"/>
                      <w:szCs w:val="20"/>
                    </w:rPr>
                    <w:t>噪声：设置减震设施，合理总平面布局，利用建</w:t>
                  </w:r>
                  <w:r>
                    <w:rPr>
                      <w:spacing w:val="4"/>
                      <w:sz w:val="20"/>
                      <w:szCs w:val="20"/>
                    </w:rPr>
                    <w:t>筑结</w:t>
                  </w:r>
                  <w:r>
                    <w:rPr>
                      <w:sz w:val="20"/>
                      <w:szCs w:val="20"/>
                    </w:rPr>
                    <w:t xml:space="preserve"> </w:t>
                  </w:r>
                  <w:r>
                    <w:rPr>
                      <w:spacing w:val="8"/>
                      <w:sz w:val="20"/>
                      <w:szCs w:val="20"/>
                    </w:rPr>
                    <w:t>构降低噪声对外环境的影响。</w:t>
                  </w:r>
                </w:p>
              </w:tc>
              <w:tc>
                <w:tcPr>
                  <w:tcW w:w="1157" w:type="dxa"/>
                  <w:vAlign w:val="top"/>
                </w:tcPr>
                <w:p w14:paraId="4BC33983">
                  <w:pPr>
                    <w:spacing w:line="254" w:lineRule="auto"/>
                    <w:rPr>
                      <w:rFonts w:ascii="Arial"/>
                      <w:sz w:val="21"/>
                    </w:rPr>
                  </w:pPr>
                </w:p>
                <w:p w14:paraId="2111C7BD">
                  <w:pPr>
                    <w:pStyle w:val="6"/>
                    <w:spacing w:before="65" w:line="228" w:lineRule="auto"/>
                    <w:ind w:left="382"/>
                    <w:rPr>
                      <w:sz w:val="20"/>
                      <w:szCs w:val="20"/>
                    </w:rPr>
                  </w:pPr>
                  <w:r>
                    <w:rPr>
                      <w:spacing w:val="-1"/>
                      <w:sz w:val="20"/>
                      <w:szCs w:val="20"/>
                    </w:rPr>
                    <w:t>噪声</w:t>
                  </w:r>
                </w:p>
              </w:tc>
              <w:tc>
                <w:tcPr>
                  <w:tcW w:w="885" w:type="dxa"/>
                  <w:tcBorders>
                    <w:right w:val="nil"/>
                  </w:tcBorders>
                  <w:vAlign w:val="top"/>
                </w:tcPr>
                <w:p w14:paraId="6DB057FF">
                  <w:pPr>
                    <w:rPr>
                      <w:rFonts w:ascii="Arial"/>
                      <w:sz w:val="21"/>
                    </w:rPr>
                  </w:pPr>
                </w:p>
              </w:tc>
            </w:tr>
            <w:tr w14:paraId="1D671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985" w:type="dxa"/>
                  <w:vMerge w:val="continue"/>
                  <w:tcBorders>
                    <w:top w:val="nil"/>
                    <w:left w:val="nil"/>
                    <w:bottom w:val="single" w:color="000000" w:sz="10" w:space="0"/>
                  </w:tcBorders>
                  <w:vAlign w:val="top"/>
                </w:tcPr>
                <w:p w14:paraId="1F1521FC">
                  <w:pPr>
                    <w:rPr>
                      <w:rFonts w:ascii="Arial"/>
                      <w:sz w:val="21"/>
                    </w:rPr>
                  </w:pPr>
                </w:p>
              </w:tc>
              <w:tc>
                <w:tcPr>
                  <w:tcW w:w="4950" w:type="dxa"/>
                  <w:tcBorders>
                    <w:bottom w:val="single" w:color="000000" w:sz="10" w:space="0"/>
                  </w:tcBorders>
                  <w:vAlign w:val="top"/>
                </w:tcPr>
                <w:p w14:paraId="2DDE21B0">
                  <w:pPr>
                    <w:pStyle w:val="6"/>
                    <w:spacing w:before="50" w:line="360" w:lineRule="auto"/>
                    <w:ind w:left="112" w:right="103" w:firstLine="1"/>
                    <w:rPr>
                      <w:sz w:val="20"/>
                      <w:szCs w:val="20"/>
                    </w:rPr>
                  </w:pPr>
                  <w:r>
                    <w:rPr>
                      <w:spacing w:val="9"/>
                      <w:sz w:val="20"/>
                      <w:szCs w:val="20"/>
                    </w:rPr>
                    <w:t>危险废物：设置危险废物暂存间</w:t>
                  </w:r>
                  <w:r>
                    <w:rPr>
                      <w:spacing w:val="-11"/>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16"/>
                      <w:sz w:val="20"/>
                      <w:szCs w:val="20"/>
                    </w:rPr>
                    <w:t xml:space="preserve"> </w:t>
                  </w:r>
                  <w:r>
                    <w:rPr>
                      <w:spacing w:val="9"/>
                      <w:sz w:val="20"/>
                      <w:szCs w:val="20"/>
                    </w:rPr>
                    <w:t>处，面积约</w:t>
                  </w:r>
                  <w:r>
                    <w:rPr>
                      <w:rFonts w:ascii="Times New Roman" w:hAnsi="Times New Roman" w:eastAsia="Times New Roman" w:cs="Times New Roman"/>
                      <w:spacing w:val="9"/>
                      <w:sz w:val="20"/>
                      <w:szCs w:val="20"/>
                    </w:rPr>
                    <w:t xml:space="preserve">20 </w:t>
                  </w:r>
                  <w:r>
                    <w:rPr>
                      <w:spacing w:val="9"/>
                      <w:sz w:val="20"/>
                      <w:szCs w:val="20"/>
                    </w:rPr>
                    <w:t>平</w:t>
                  </w:r>
                  <w:r>
                    <w:rPr>
                      <w:sz w:val="20"/>
                      <w:szCs w:val="20"/>
                    </w:rPr>
                    <w:t xml:space="preserve"> </w:t>
                  </w:r>
                  <w:r>
                    <w:rPr>
                      <w:spacing w:val="8"/>
                      <w:sz w:val="20"/>
                      <w:szCs w:val="20"/>
                    </w:rPr>
                    <w:t>方米，用于收集公司产生</w:t>
                  </w:r>
                  <w:bookmarkStart w:id="0" w:name="_GoBack"/>
                  <w:bookmarkEnd w:id="0"/>
                  <w:r>
                    <w:rPr>
                      <w:spacing w:val="8"/>
                      <w:sz w:val="20"/>
                      <w:szCs w:val="20"/>
                    </w:rPr>
                    <w:t>的危险废物。</w:t>
                  </w:r>
                </w:p>
              </w:tc>
              <w:tc>
                <w:tcPr>
                  <w:tcW w:w="1157" w:type="dxa"/>
                  <w:tcBorders>
                    <w:bottom w:val="single" w:color="000000" w:sz="10" w:space="0"/>
                  </w:tcBorders>
                  <w:vAlign w:val="top"/>
                </w:tcPr>
                <w:p w14:paraId="3D9613AD">
                  <w:pPr>
                    <w:spacing w:line="257" w:lineRule="auto"/>
                    <w:rPr>
                      <w:rFonts w:ascii="Arial"/>
                      <w:sz w:val="21"/>
                    </w:rPr>
                  </w:pPr>
                </w:p>
                <w:p w14:paraId="4A3B3DAC">
                  <w:pPr>
                    <w:pStyle w:val="6"/>
                    <w:spacing w:before="65" w:line="228" w:lineRule="auto"/>
                    <w:ind w:left="163"/>
                    <w:rPr>
                      <w:sz w:val="20"/>
                      <w:szCs w:val="20"/>
                    </w:rPr>
                  </w:pPr>
                  <w:r>
                    <w:rPr>
                      <w:spacing w:val="6"/>
                      <w:sz w:val="20"/>
                      <w:szCs w:val="20"/>
                    </w:rPr>
                    <w:t>危险废物</w:t>
                  </w:r>
                </w:p>
              </w:tc>
              <w:tc>
                <w:tcPr>
                  <w:tcW w:w="885" w:type="dxa"/>
                  <w:tcBorders>
                    <w:bottom w:val="single" w:color="000000" w:sz="10" w:space="0"/>
                    <w:right w:val="nil"/>
                  </w:tcBorders>
                  <w:vAlign w:val="top"/>
                </w:tcPr>
                <w:p w14:paraId="673C775A">
                  <w:pPr>
                    <w:rPr>
                      <w:rFonts w:ascii="Arial"/>
                      <w:sz w:val="21"/>
                    </w:rPr>
                  </w:pPr>
                </w:p>
              </w:tc>
            </w:tr>
          </w:tbl>
          <w:p w14:paraId="78F7B3EC">
            <w:pPr>
              <w:spacing w:line="440" w:lineRule="auto"/>
              <w:rPr>
                <w:rFonts w:ascii="Arial"/>
                <w:sz w:val="21"/>
              </w:rPr>
            </w:pPr>
          </w:p>
          <w:p w14:paraId="68D76912">
            <w:pPr>
              <w:pStyle w:val="6"/>
              <w:spacing w:before="78" w:line="220" w:lineRule="auto"/>
              <w:ind w:left="586"/>
            </w:pPr>
            <w:r>
              <w:rPr>
                <w:rFonts w:ascii="Times New Roman" w:hAnsi="Times New Roman" w:eastAsia="Times New Roman" w:cs="Times New Roman"/>
                <w:b/>
                <w:bCs/>
                <w:spacing w:val="-5"/>
              </w:rPr>
              <w:t>5</w:t>
            </w:r>
            <w:r>
              <w:rPr>
                <w:rFonts w:ascii="Times New Roman" w:hAnsi="Times New Roman" w:eastAsia="Times New Roman" w:cs="Times New Roman"/>
                <w:b/>
                <w:bCs/>
                <w:spacing w:val="-34"/>
              </w:rPr>
              <w:t xml:space="preserve"> </w:t>
            </w:r>
            <w:r>
              <w:rPr>
                <w:b/>
                <w:bCs/>
                <w:spacing w:val="-5"/>
              </w:rPr>
              <w:t>、现有项目设备清单</w:t>
            </w:r>
          </w:p>
          <w:p w14:paraId="6397BE92">
            <w:pPr>
              <w:pStyle w:val="6"/>
              <w:spacing w:before="256" w:line="219" w:lineRule="auto"/>
              <w:ind w:left="649"/>
              <w:rPr>
                <w:rFonts w:ascii="Times New Roman" w:hAnsi="Times New Roman" w:eastAsia="Times New Roman" w:cs="Times New Roman"/>
              </w:rPr>
            </w:pPr>
            <w:r>
              <w:rPr>
                <w:spacing w:val="-2"/>
              </w:rPr>
              <w:t>现有项目设备清单详见表</w:t>
            </w:r>
            <w:r>
              <w:rPr>
                <w:spacing w:val="-45"/>
              </w:rPr>
              <w:t xml:space="preserve"> </w:t>
            </w:r>
            <w:r>
              <w:rPr>
                <w:rFonts w:ascii="Times New Roman" w:hAnsi="Times New Roman" w:eastAsia="Times New Roman" w:cs="Times New Roman"/>
                <w:spacing w:val="-2"/>
              </w:rPr>
              <w:t>2-7</w:t>
            </w:r>
          </w:p>
          <w:p w14:paraId="57169A8A">
            <w:pPr>
              <w:pStyle w:val="6"/>
              <w:spacing w:before="260" w:line="219" w:lineRule="auto"/>
              <w:ind w:left="2999"/>
            </w:pPr>
            <w:r>
              <w:rPr>
                <w:b/>
                <w:bCs/>
                <w:spacing w:val="-3"/>
              </w:rPr>
              <w:t>表</w:t>
            </w:r>
            <w:r>
              <w:rPr>
                <w:spacing w:val="-47"/>
              </w:rPr>
              <w:t xml:space="preserve"> </w:t>
            </w:r>
            <w:r>
              <w:rPr>
                <w:rFonts w:ascii="Times New Roman" w:hAnsi="Times New Roman" w:eastAsia="Times New Roman" w:cs="Times New Roman"/>
                <w:b/>
                <w:bCs/>
                <w:spacing w:val="-3"/>
              </w:rPr>
              <w:t xml:space="preserve">2-7 </w:t>
            </w:r>
            <w:r>
              <w:rPr>
                <w:b/>
                <w:bCs/>
                <w:spacing w:val="-3"/>
              </w:rPr>
              <w:t>现有生产设备清单</w:t>
            </w:r>
          </w:p>
        </w:tc>
      </w:tr>
      <w:tr w14:paraId="2B583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384" w:type="dxa"/>
            <w:vMerge w:val="continue"/>
            <w:tcBorders>
              <w:top w:val="nil"/>
              <w:left w:val="single" w:color="000000" w:sz="6" w:space="0"/>
              <w:bottom w:val="nil"/>
            </w:tcBorders>
            <w:vAlign w:val="top"/>
          </w:tcPr>
          <w:p w14:paraId="08B04F52">
            <w:pPr>
              <w:rPr>
                <w:rFonts w:ascii="Arial"/>
                <w:sz w:val="21"/>
              </w:rPr>
            </w:pPr>
          </w:p>
        </w:tc>
        <w:tc>
          <w:tcPr>
            <w:tcW w:w="1785" w:type="dxa"/>
            <w:tcBorders>
              <w:top w:val="single" w:color="000000" w:sz="10" w:space="0"/>
            </w:tcBorders>
            <w:vAlign w:val="top"/>
          </w:tcPr>
          <w:p w14:paraId="578B1B03">
            <w:pPr>
              <w:pStyle w:val="6"/>
              <w:spacing w:before="115" w:line="221" w:lineRule="auto"/>
              <w:ind w:left="709"/>
            </w:pPr>
            <w:r>
              <w:rPr>
                <w:spacing w:val="-5"/>
              </w:rPr>
              <w:t>序号</w:t>
            </w:r>
          </w:p>
        </w:tc>
        <w:tc>
          <w:tcPr>
            <w:tcW w:w="1672" w:type="dxa"/>
            <w:tcBorders>
              <w:top w:val="single" w:color="000000" w:sz="10" w:space="0"/>
            </w:tcBorders>
            <w:vAlign w:val="top"/>
          </w:tcPr>
          <w:p w14:paraId="1A2C0206">
            <w:pPr>
              <w:pStyle w:val="6"/>
              <w:spacing w:before="116" w:line="221" w:lineRule="auto"/>
              <w:ind w:left="603"/>
            </w:pPr>
            <w:r>
              <w:rPr>
                <w:spacing w:val="-7"/>
              </w:rPr>
              <w:t>名称</w:t>
            </w:r>
          </w:p>
        </w:tc>
        <w:tc>
          <w:tcPr>
            <w:tcW w:w="1673" w:type="dxa"/>
            <w:tcBorders>
              <w:top w:val="single" w:color="000000" w:sz="10" w:space="0"/>
            </w:tcBorders>
            <w:vAlign w:val="top"/>
          </w:tcPr>
          <w:p w14:paraId="015B279A">
            <w:pPr>
              <w:pStyle w:val="6"/>
              <w:spacing w:before="116" w:line="219" w:lineRule="auto"/>
              <w:ind w:left="605"/>
            </w:pPr>
            <w:r>
              <w:rPr>
                <w:spacing w:val="-6"/>
              </w:rPr>
              <w:t>数量</w:t>
            </w:r>
          </w:p>
        </w:tc>
        <w:tc>
          <w:tcPr>
            <w:tcW w:w="1673" w:type="dxa"/>
            <w:tcBorders>
              <w:top w:val="single" w:color="000000" w:sz="10" w:space="0"/>
            </w:tcBorders>
            <w:vAlign w:val="top"/>
          </w:tcPr>
          <w:p w14:paraId="455986CF">
            <w:pPr>
              <w:pStyle w:val="6"/>
              <w:spacing w:before="116" w:line="220" w:lineRule="auto"/>
              <w:ind w:left="607"/>
            </w:pPr>
            <w:r>
              <w:rPr>
                <w:spacing w:val="-6"/>
              </w:rPr>
              <w:t>单位</w:t>
            </w:r>
          </w:p>
        </w:tc>
        <w:tc>
          <w:tcPr>
            <w:tcW w:w="1801" w:type="dxa"/>
            <w:tcBorders>
              <w:top w:val="single" w:color="000000" w:sz="10" w:space="0"/>
              <w:right w:val="single" w:color="000000" w:sz="6" w:space="0"/>
            </w:tcBorders>
            <w:vAlign w:val="top"/>
          </w:tcPr>
          <w:p w14:paraId="0AE3166F">
            <w:pPr>
              <w:pStyle w:val="6"/>
              <w:spacing w:before="115" w:line="221" w:lineRule="auto"/>
              <w:ind w:left="613"/>
            </w:pPr>
            <w:r>
              <w:rPr>
                <w:spacing w:val="-7"/>
              </w:rPr>
              <w:t>备注</w:t>
            </w:r>
          </w:p>
        </w:tc>
      </w:tr>
      <w:tr w14:paraId="4865D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84" w:type="dxa"/>
            <w:vMerge w:val="continue"/>
            <w:tcBorders>
              <w:top w:val="nil"/>
              <w:left w:val="single" w:color="000000" w:sz="6" w:space="0"/>
              <w:bottom w:val="nil"/>
            </w:tcBorders>
            <w:vAlign w:val="top"/>
          </w:tcPr>
          <w:p w14:paraId="73C978F2">
            <w:pPr>
              <w:rPr>
                <w:rFonts w:ascii="Arial"/>
                <w:sz w:val="21"/>
              </w:rPr>
            </w:pPr>
          </w:p>
        </w:tc>
        <w:tc>
          <w:tcPr>
            <w:tcW w:w="1785" w:type="dxa"/>
            <w:vAlign w:val="top"/>
          </w:tcPr>
          <w:p w14:paraId="1C93A55E">
            <w:pPr>
              <w:spacing w:before="166" w:line="188" w:lineRule="auto"/>
              <w:ind w:left="909"/>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672" w:type="dxa"/>
            <w:vAlign w:val="top"/>
          </w:tcPr>
          <w:p w14:paraId="4DC13BBF">
            <w:pPr>
              <w:pStyle w:val="6"/>
              <w:spacing w:before="125" w:line="219" w:lineRule="auto"/>
              <w:ind w:left="479"/>
            </w:pPr>
            <w:r>
              <w:rPr>
                <w:spacing w:val="-3"/>
              </w:rPr>
              <w:t>搅拌罐</w:t>
            </w:r>
          </w:p>
        </w:tc>
        <w:tc>
          <w:tcPr>
            <w:tcW w:w="1673" w:type="dxa"/>
            <w:vAlign w:val="top"/>
          </w:tcPr>
          <w:p w14:paraId="3532A28A">
            <w:pPr>
              <w:spacing w:before="169" w:line="185" w:lineRule="auto"/>
              <w:ind w:left="785"/>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673" w:type="dxa"/>
            <w:vAlign w:val="top"/>
          </w:tcPr>
          <w:p w14:paraId="4D2AF736">
            <w:pPr>
              <w:pStyle w:val="6"/>
              <w:spacing w:before="125" w:line="221" w:lineRule="auto"/>
              <w:ind w:left="744"/>
            </w:pPr>
            <w:r>
              <w:t>台</w:t>
            </w:r>
          </w:p>
        </w:tc>
        <w:tc>
          <w:tcPr>
            <w:tcW w:w="1801" w:type="dxa"/>
            <w:tcBorders>
              <w:right w:val="single" w:color="000000" w:sz="6" w:space="0"/>
            </w:tcBorders>
            <w:vAlign w:val="top"/>
          </w:tcPr>
          <w:p w14:paraId="56596B56">
            <w:pPr>
              <w:pStyle w:val="6"/>
              <w:spacing w:before="124" w:line="220" w:lineRule="auto"/>
              <w:ind w:left="276"/>
            </w:pPr>
            <w:r>
              <w:rPr>
                <w:spacing w:val="-8"/>
              </w:rPr>
              <w:t>已停用</w:t>
            </w:r>
            <w:r>
              <w:rPr>
                <w:spacing w:val="-57"/>
              </w:rPr>
              <w:t xml:space="preserve"> </w:t>
            </w:r>
            <w:r>
              <w:rPr>
                <w:rFonts w:ascii="Times New Roman" w:hAnsi="Times New Roman" w:eastAsia="Times New Roman" w:cs="Times New Roman"/>
                <w:spacing w:val="-8"/>
              </w:rPr>
              <w:t>4</w:t>
            </w:r>
            <w:r>
              <w:rPr>
                <w:rFonts w:ascii="Times New Roman" w:hAnsi="Times New Roman" w:eastAsia="Times New Roman" w:cs="Times New Roman"/>
                <w:spacing w:val="28"/>
              </w:rPr>
              <w:t xml:space="preserve"> </w:t>
            </w:r>
            <w:r>
              <w:rPr>
                <w:spacing w:val="-8"/>
              </w:rPr>
              <w:t>台</w:t>
            </w:r>
          </w:p>
        </w:tc>
      </w:tr>
      <w:tr w14:paraId="3D819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384" w:type="dxa"/>
            <w:vMerge w:val="continue"/>
            <w:tcBorders>
              <w:top w:val="nil"/>
              <w:left w:val="single" w:color="000000" w:sz="6" w:space="0"/>
              <w:bottom w:val="nil"/>
            </w:tcBorders>
            <w:vAlign w:val="top"/>
          </w:tcPr>
          <w:p w14:paraId="7B6CE094">
            <w:pPr>
              <w:rPr>
                <w:rFonts w:ascii="Arial"/>
                <w:sz w:val="21"/>
              </w:rPr>
            </w:pPr>
          </w:p>
        </w:tc>
        <w:tc>
          <w:tcPr>
            <w:tcW w:w="1785" w:type="dxa"/>
            <w:vAlign w:val="top"/>
          </w:tcPr>
          <w:p w14:paraId="2912368E">
            <w:pPr>
              <w:spacing w:before="168" w:line="188" w:lineRule="auto"/>
              <w:ind w:left="886"/>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672" w:type="dxa"/>
            <w:vAlign w:val="top"/>
          </w:tcPr>
          <w:p w14:paraId="39833295">
            <w:pPr>
              <w:pStyle w:val="6"/>
              <w:spacing w:before="127" w:line="219" w:lineRule="auto"/>
              <w:ind w:left="240"/>
            </w:pPr>
            <w:r>
              <w:rPr>
                <w:spacing w:val="-2"/>
              </w:rPr>
              <w:t>加热搅拌罐</w:t>
            </w:r>
          </w:p>
        </w:tc>
        <w:tc>
          <w:tcPr>
            <w:tcW w:w="1673" w:type="dxa"/>
            <w:vAlign w:val="top"/>
          </w:tcPr>
          <w:p w14:paraId="23DC7881">
            <w:pPr>
              <w:spacing w:before="168" w:line="188" w:lineRule="auto"/>
              <w:ind w:left="77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673" w:type="dxa"/>
            <w:vAlign w:val="top"/>
          </w:tcPr>
          <w:p w14:paraId="41B19342">
            <w:pPr>
              <w:pStyle w:val="6"/>
              <w:spacing w:before="127" w:line="221" w:lineRule="auto"/>
              <w:ind w:left="744"/>
            </w:pPr>
            <w:r>
              <w:t>台</w:t>
            </w:r>
          </w:p>
        </w:tc>
        <w:tc>
          <w:tcPr>
            <w:tcW w:w="1801" w:type="dxa"/>
            <w:tcBorders>
              <w:right w:val="single" w:color="000000" w:sz="6" w:space="0"/>
            </w:tcBorders>
            <w:vAlign w:val="top"/>
          </w:tcPr>
          <w:p w14:paraId="36F4F89C">
            <w:pPr>
              <w:rPr>
                <w:rFonts w:ascii="Arial"/>
                <w:sz w:val="21"/>
              </w:rPr>
            </w:pPr>
          </w:p>
        </w:tc>
      </w:tr>
      <w:tr w14:paraId="060D6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84" w:type="dxa"/>
            <w:vMerge w:val="continue"/>
            <w:tcBorders>
              <w:top w:val="nil"/>
              <w:left w:val="single" w:color="000000" w:sz="6" w:space="0"/>
              <w:bottom w:val="nil"/>
            </w:tcBorders>
            <w:vAlign w:val="top"/>
          </w:tcPr>
          <w:p w14:paraId="2F91A802">
            <w:pPr>
              <w:rPr>
                <w:rFonts w:ascii="Arial"/>
                <w:sz w:val="21"/>
              </w:rPr>
            </w:pPr>
          </w:p>
        </w:tc>
        <w:tc>
          <w:tcPr>
            <w:tcW w:w="1785" w:type="dxa"/>
            <w:vAlign w:val="top"/>
          </w:tcPr>
          <w:p w14:paraId="77F617E4">
            <w:pPr>
              <w:spacing w:before="169" w:line="188" w:lineRule="auto"/>
              <w:ind w:left="890"/>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672" w:type="dxa"/>
            <w:vAlign w:val="top"/>
          </w:tcPr>
          <w:p w14:paraId="1788144D">
            <w:pPr>
              <w:pStyle w:val="6"/>
              <w:spacing w:before="127" w:line="219" w:lineRule="auto"/>
              <w:ind w:left="247"/>
            </w:pPr>
            <w:r>
              <w:rPr>
                <w:spacing w:val="-4"/>
              </w:rPr>
              <w:t>高速搅拌机</w:t>
            </w:r>
          </w:p>
        </w:tc>
        <w:tc>
          <w:tcPr>
            <w:tcW w:w="1673" w:type="dxa"/>
            <w:vAlign w:val="top"/>
          </w:tcPr>
          <w:p w14:paraId="2CBA8853">
            <w:pPr>
              <w:spacing w:before="169" w:line="188" w:lineRule="auto"/>
              <w:ind w:left="802"/>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673" w:type="dxa"/>
            <w:vAlign w:val="top"/>
          </w:tcPr>
          <w:p w14:paraId="584EABD7">
            <w:pPr>
              <w:pStyle w:val="6"/>
              <w:spacing w:before="128" w:line="221" w:lineRule="auto"/>
              <w:ind w:left="744"/>
            </w:pPr>
            <w:r>
              <w:t>台</w:t>
            </w:r>
          </w:p>
        </w:tc>
        <w:tc>
          <w:tcPr>
            <w:tcW w:w="1801" w:type="dxa"/>
            <w:tcBorders>
              <w:right w:val="single" w:color="000000" w:sz="6" w:space="0"/>
            </w:tcBorders>
            <w:vAlign w:val="top"/>
          </w:tcPr>
          <w:p w14:paraId="0FC91B7E">
            <w:pPr>
              <w:rPr>
                <w:rFonts w:ascii="Arial"/>
                <w:sz w:val="21"/>
              </w:rPr>
            </w:pPr>
          </w:p>
        </w:tc>
      </w:tr>
      <w:tr w14:paraId="09B4D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384" w:type="dxa"/>
            <w:vMerge w:val="continue"/>
            <w:tcBorders>
              <w:top w:val="nil"/>
              <w:left w:val="single" w:color="000000" w:sz="6" w:space="0"/>
              <w:bottom w:val="nil"/>
            </w:tcBorders>
            <w:vAlign w:val="top"/>
          </w:tcPr>
          <w:p w14:paraId="2FBF8C7C">
            <w:pPr>
              <w:rPr>
                <w:rFonts w:ascii="Arial"/>
                <w:sz w:val="21"/>
              </w:rPr>
            </w:pPr>
          </w:p>
        </w:tc>
        <w:tc>
          <w:tcPr>
            <w:tcW w:w="1785" w:type="dxa"/>
            <w:tcBorders>
              <w:bottom w:val="single" w:color="000000" w:sz="10" w:space="0"/>
            </w:tcBorders>
            <w:vAlign w:val="top"/>
          </w:tcPr>
          <w:p w14:paraId="061739F3">
            <w:pPr>
              <w:spacing w:before="178" w:line="188" w:lineRule="auto"/>
              <w:ind w:left="884"/>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672" w:type="dxa"/>
            <w:tcBorders>
              <w:bottom w:val="single" w:color="000000" w:sz="10" w:space="0"/>
            </w:tcBorders>
            <w:vAlign w:val="top"/>
          </w:tcPr>
          <w:p w14:paraId="77A49AEF">
            <w:pPr>
              <w:pStyle w:val="6"/>
              <w:spacing w:before="136" w:line="219" w:lineRule="auto"/>
              <w:ind w:left="243"/>
            </w:pPr>
            <w:r>
              <w:rPr>
                <w:spacing w:val="-3"/>
              </w:rPr>
              <w:t>螺杆造粒机</w:t>
            </w:r>
          </w:p>
        </w:tc>
        <w:tc>
          <w:tcPr>
            <w:tcW w:w="1673" w:type="dxa"/>
            <w:tcBorders>
              <w:bottom w:val="single" w:color="000000" w:sz="10" w:space="0"/>
            </w:tcBorders>
            <w:vAlign w:val="top"/>
          </w:tcPr>
          <w:p w14:paraId="1DC44C36">
            <w:pPr>
              <w:spacing w:before="178" w:line="188" w:lineRule="auto"/>
              <w:ind w:left="802"/>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673" w:type="dxa"/>
            <w:tcBorders>
              <w:bottom w:val="single" w:color="000000" w:sz="10" w:space="0"/>
            </w:tcBorders>
            <w:vAlign w:val="top"/>
          </w:tcPr>
          <w:p w14:paraId="3F3993F6">
            <w:pPr>
              <w:pStyle w:val="6"/>
              <w:spacing w:before="137" w:line="221" w:lineRule="auto"/>
              <w:ind w:left="744"/>
            </w:pPr>
            <w:r>
              <w:t>台</w:t>
            </w:r>
          </w:p>
        </w:tc>
        <w:tc>
          <w:tcPr>
            <w:tcW w:w="1801" w:type="dxa"/>
            <w:tcBorders>
              <w:bottom w:val="single" w:color="000000" w:sz="10" w:space="0"/>
              <w:right w:val="single" w:color="000000" w:sz="6" w:space="0"/>
            </w:tcBorders>
            <w:vAlign w:val="top"/>
          </w:tcPr>
          <w:p w14:paraId="72A3EDB6">
            <w:pPr>
              <w:rPr>
                <w:rFonts w:ascii="Arial"/>
                <w:sz w:val="21"/>
              </w:rPr>
            </w:pPr>
          </w:p>
        </w:tc>
      </w:tr>
      <w:tr w14:paraId="3942F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9" w:hRule="atLeast"/>
        </w:trPr>
        <w:tc>
          <w:tcPr>
            <w:tcW w:w="384" w:type="dxa"/>
            <w:vMerge w:val="continue"/>
            <w:tcBorders>
              <w:top w:val="nil"/>
              <w:left w:val="single" w:color="000000" w:sz="6" w:space="0"/>
              <w:bottom w:val="single" w:color="000000" w:sz="6" w:space="0"/>
            </w:tcBorders>
            <w:vAlign w:val="top"/>
          </w:tcPr>
          <w:p w14:paraId="235621F4">
            <w:pPr>
              <w:rPr>
                <w:rFonts w:ascii="Arial"/>
                <w:sz w:val="21"/>
              </w:rPr>
            </w:pPr>
          </w:p>
        </w:tc>
        <w:tc>
          <w:tcPr>
            <w:tcW w:w="8604" w:type="dxa"/>
            <w:gridSpan w:val="5"/>
            <w:tcBorders>
              <w:top w:val="single" w:color="000000" w:sz="10" w:space="0"/>
              <w:bottom w:val="single" w:color="000000" w:sz="6" w:space="0"/>
              <w:right w:val="single" w:color="000000" w:sz="6" w:space="0"/>
            </w:tcBorders>
            <w:vAlign w:val="top"/>
          </w:tcPr>
          <w:p w14:paraId="6CE05F16">
            <w:pPr>
              <w:spacing w:line="425" w:lineRule="auto"/>
              <w:rPr>
                <w:rFonts w:ascii="Arial"/>
                <w:sz w:val="21"/>
              </w:rPr>
            </w:pPr>
          </w:p>
          <w:p w14:paraId="61C63628">
            <w:pPr>
              <w:pStyle w:val="6"/>
              <w:spacing w:before="78" w:line="219" w:lineRule="auto"/>
              <w:ind w:left="587"/>
            </w:pPr>
            <w:r>
              <w:rPr>
                <w:rFonts w:ascii="Times New Roman" w:hAnsi="Times New Roman" w:eastAsia="Times New Roman" w:cs="Times New Roman"/>
                <w:b/>
                <w:bCs/>
                <w:spacing w:val="-5"/>
              </w:rPr>
              <w:t>6</w:t>
            </w:r>
            <w:r>
              <w:rPr>
                <w:rFonts w:ascii="Times New Roman" w:hAnsi="Times New Roman" w:eastAsia="Times New Roman" w:cs="Times New Roman"/>
                <w:b/>
                <w:bCs/>
                <w:spacing w:val="-33"/>
              </w:rPr>
              <w:t xml:space="preserve"> </w:t>
            </w:r>
            <w:r>
              <w:rPr>
                <w:b/>
                <w:bCs/>
                <w:spacing w:val="-5"/>
              </w:rPr>
              <w:t>、现有项目原材料清单</w:t>
            </w:r>
          </w:p>
        </w:tc>
      </w:tr>
    </w:tbl>
    <w:p w14:paraId="55D3CC53">
      <w:pPr>
        <w:pStyle w:val="2"/>
      </w:pPr>
    </w:p>
    <w:p w14:paraId="3146607F">
      <w:pPr>
        <w:sectPr>
          <w:footerReference r:id="rId42" w:type="default"/>
          <w:pgSz w:w="11906" w:h="16839"/>
          <w:pgMar w:top="400" w:right="1451" w:bottom="1014" w:left="1451" w:header="0" w:footer="852" w:gutter="0"/>
          <w:cols w:space="720" w:num="1"/>
        </w:sectPr>
      </w:pPr>
    </w:p>
    <w:p w14:paraId="1B230F15">
      <w:pPr>
        <w:spacing w:before="19"/>
      </w:pPr>
      <w:r>
        <w:pict>
          <v:shape id="_x0000_s1040" o:spid="_x0000_s1040" style="position:absolute;left:0pt;margin-left:519.35pt;margin-top:137.1pt;height:574.5pt;width:0.5pt;mso-position-horizontal-relative:page;mso-position-vertical-relative:page;z-index:251663360;mso-width-relative:page;mso-height-relative:page;" filled="f" stroked="t" coordsize="10,11490" o:allowincell="f" path="m4,0l4,11489e">
            <v:fill on="f" focussize="0,0"/>
            <v:stroke weight="0.48pt" color="#000000" miterlimit="2" joinstyle="bevel"/>
            <v:imagedata o:title=""/>
            <o:lock v:ext="edit"/>
          </v:shape>
        </w:pict>
      </w:r>
    </w:p>
    <w:p w14:paraId="71AAFCC3">
      <w:pPr>
        <w:spacing w:before="19"/>
      </w:pPr>
    </w:p>
    <w:p w14:paraId="199190F1">
      <w:pPr>
        <w:spacing w:before="19"/>
      </w:pPr>
    </w:p>
    <w:p w14:paraId="77999423">
      <w:pPr>
        <w:spacing w:before="18"/>
      </w:pPr>
    </w:p>
    <w:p w14:paraId="70596598">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6"/>
        <w:gridCol w:w="793"/>
        <w:gridCol w:w="1004"/>
        <w:gridCol w:w="1811"/>
        <w:gridCol w:w="1536"/>
        <w:gridCol w:w="979"/>
        <w:gridCol w:w="1416"/>
        <w:gridCol w:w="1063"/>
      </w:tblGrid>
      <w:tr w14:paraId="396F3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386" w:type="dxa"/>
            <w:vMerge w:val="restart"/>
            <w:tcBorders>
              <w:top w:val="single" w:color="000000" w:sz="6" w:space="0"/>
              <w:left w:val="single" w:color="000000" w:sz="6" w:space="0"/>
              <w:bottom w:val="nil"/>
            </w:tcBorders>
            <w:vAlign w:val="top"/>
          </w:tcPr>
          <w:p w14:paraId="7658A9B0">
            <w:pPr>
              <w:rPr>
                <w:rFonts w:ascii="Arial"/>
                <w:sz w:val="21"/>
              </w:rPr>
            </w:pPr>
          </w:p>
        </w:tc>
        <w:tc>
          <w:tcPr>
            <w:tcW w:w="8602" w:type="dxa"/>
            <w:gridSpan w:val="7"/>
            <w:tcBorders>
              <w:top w:val="single" w:color="000000" w:sz="6" w:space="0"/>
              <w:right w:val="single" w:color="000000" w:sz="6" w:space="0"/>
            </w:tcBorders>
            <w:vAlign w:val="top"/>
          </w:tcPr>
          <w:p w14:paraId="38395974">
            <w:pPr>
              <w:pStyle w:val="6"/>
              <w:spacing w:before="39" w:line="219" w:lineRule="auto"/>
              <w:ind w:left="525"/>
            </w:pPr>
            <w:r>
              <w:rPr>
                <w:spacing w:val="-1"/>
              </w:rPr>
              <w:t>根据现有项目实际情况，现有项目原材料清单如下表：</w:t>
            </w:r>
          </w:p>
          <w:p w14:paraId="261DF447">
            <w:pPr>
              <w:pStyle w:val="6"/>
              <w:spacing w:before="260" w:line="219" w:lineRule="auto"/>
              <w:ind w:left="2757"/>
            </w:pPr>
            <w:r>
              <w:rPr>
                <w:b/>
                <w:bCs/>
                <w:spacing w:val="-3"/>
              </w:rPr>
              <w:t>表</w:t>
            </w:r>
            <w:r>
              <w:rPr>
                <w:spacing w:val="-46"/>
              </w:rPr>
              <w:t xml:space="preserve"> </w:t>
            </w:r>
            <w:r>
              <w:rPr>
                <w:rFonts w:ascii="Times New Roman" w:hAnsi="Times New Roman" w:eastAsia="Times New Roman" w:cs="Times New Roman"/>
                <w:b/>
                <w:bCs/>
                <w:spacing w:val="-3"/>
              </w:rPr>
              <w:t xml:space="preserve">2-8 </w:t>
            </w:r>
            <w:r>
              <w:rPr>
                <w:b/>
                <w:bCs/>
                <w:spacing w:val="-3"/>
              </w:rPr>
              <w:t>现有项目原辅材料清单</w:t>
            </w:r>
          </w:p>
        </w:tc>
      </w:tr>
      <w:tr w14:paraId="663C1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386" w:type="dxa"/>
            <w:vMerge w:val="continue"/>
            <w:tcBorders>
              <w:top w:val="nil"/>
              <w:left w:val="single" w:color="000000" w:sz="6" w:space="0"/>
              <w:bottom w:val="nil"/>
            </w:tcBorders>
            <w:vAlign w:val="top"/>
          </w:tcPr>
          <w:p w14:paraId="1A9CD8A9">
            <w:pPr>
              <w:rPr>
                <w:rFonts w:ascii="Arial"/>
                <w:sz w:val="21"/>
              </w:rPr>
            </w:pPr>
          </w:p>
        </w:tc>
        <w:tc>
          <w:tcPr>
            <w:tcW w:w="793" w:type="dxa"/>
            <w:vAlign w:val="top"/>
          </w:tcPr>
          <w:p w14:paraId="4DFDACA4">
            <w:pPr>
              <w:pStyle w:val="6"/>
              <w:spacing w:before="110" w:line="221" w:lineRule="auto"/>
              <w:ind w:left="203"/>
            </w:pPr>
            <w:r>
              <w:rPr>
                <w:spacing w:val="-5"/>
              </w:rPr>
              <w:t>序号</w:t>
            </w:r>
          </w:p>
        </w:tc>
        <w:tc>
          <w:tcPr>
            <w:tcW w:w="1004" w:type="dxa"/>
            <w:vAlign w:val="top"/>
          </w:tcPr>
          <w:p w14:paraId="050DDD19">
            <w:pPr>
              <w:pStyle w:val="6"/>
              <w:spacing w:before="110" w:line="221" w:lineRule="auto"/>
              <w:ind w:left="308"/>
            </w:pPr>
            <w:r>
              <w:rPr>
                <w:spacing w:val="-6"/>
              </w:rPr>
              <w:t>用途</w:t>
            </w:r>
          </w:p>
        </w:tc>
        <w:tc>
          <w:tcPr>
            <w:tcW w:w="1811" w:type="dxa"/>
            <w:vAlign w:val="top"/>
          </w:tcPr>
          <w:p w14:paraId="4398CAB0">
            <w:pPr>
              <w:pStyle w:val="6"/>
              <w:spacing w:before="111" w:line="221" w:lineRule="auto"/>
              <w:ind w:left="707"/>
            </w:pPr>
            <w:r>
              <w:rPr>
                <w:spacing w:val="-7"/>
              </w:rPr>
              <w:t>名称</w:t>
            </w:r>
          </w:p>
        </w:tc>
        <w:tc>
          <w:tcPr>
            <w:tcW w:w="1536" w:type="dxa"/>
            <w:vAlign w:val="top"/>
          </w:tcPr>
          <w:p w14:paraId="0BCAA192">
            <w:pPr>
              <w:pStyle w:val="6"/>
              <w:spacing w:before="110" w:line="219" w:lineRule="auto"/>
              <w:ind w:left="558"/>
            </w:pPr>
            <w:r>
              <w:rPr>
                <w:spacing w:val="-5"/>
              </w:rPr>
              <w:t>状态</w:t>
            </w:r>
          </w:p>
        </w:tc>
        <w:tc>
          <w:tcPr>
            <w:tcW w:w="979" w:type="dxa"/>
            <w:vAlign w:val="top"/>
          </w:tcPr>
          <w:p w14:paraId="411C8C2E">
            <w:pPr>
              <w:pStyle w:val="6"/>
              <w:spacing w:before="110" w:line="220" w:lineRule="auto"/>
              <w:ind w:left="277"/>
            </w:pPr>
            <w:r>
              <w:rPr>
                <w:spacing w:val="-6"/>
              </w:rPr>
              <w:t>单位</w:t>
            </w:r>
          </w:p>
        </w:tc>
        <w:tc>
          <w:tcPr>
            <w:tcW w:w="1416" w:type="dxa"/>
            <w:vAlign w:val="top"/>
          </w:tcPr>
          <w:p w14:paraId="33E5F53F">
            <w:pPr>
              <w:pStyle w:val="6"/>
              <w:spacing w:before="110" w:line="219" w:lineRule="auto"/>
              <w:ind w:left="370"/>
            </w:pPr>
            <w:r>
              <w:rPr>
                <w:spacing w:val="-4"/>
              </w:rPr>
              <w:t>年用量</w:t>
            </w:r>
          </w:p>
        </w:tc>
        <w:tc>
          <w:tcPr>
            <w:tcW w:w="1063" w:type="dxa"/>
            <w:tcBorders>
              <w:right w:val="single" w:color="000000" w:sz="6" w:space="0"/>
            </w:tcBorders>
            <w:vAlign w:val="top"/>
          </w:tcPr>
          <w:p w14:paraId="30E24EC6">
            <w:pPr>
              <w:pStyle w:val="6"/>
              <w:spacing w:before="110" w:line="221" w:lineRule="auto"/>
              <w:ind w:left="278"/>
            </w:pPr>
            <w:r>
              <w:rPr>
                <w:spacing w:val="-7"/>
              </w:rPr>
              <w:t>备注</w:t>
            </w:r>
          </w:p>
        </w:tc>
      </w:tr>
      <w:tr w14:paraId="3B845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386" w:type="dxa"/>
            <w:vMerge w:val="continue"/>
            <w:tcBorders>
              <w:top w:val="nil"/>
              <w:left w:val="single" w:color="000000" w:sz="6" w:space="0"/>
              <w:bottom w:val="nil"/>
            </w:tcBorders>
            <w:vAlign w:val="top"/>
          </w:tcPr>
          <w:p w14:paraId="238BEA3B">
            <w:pPr>
              <w:rPr>
                <w:rFonts w:ascii="Arial"/>
                <w:sz w:val="21"/>
              </w:rPr>
            </w:pPr>
          </w:p>
        </w:tc>
        <w:tc>
          <w:tcPr>
            <w:tcW w:w="793" w:type="dxa"/>
            <w:vMerge w:val="restart"/>
            <w:tcBorders>
              <w:bottom w:val="nil"/>
            </w:tcBorders>
            <w:vAlign w:val="top"/>
          </w:tcPr>
          <w:p w14:paraId="26A0B25C">
            <w:pPr>
              <w:spacing w:line="477" w:lineRule="auto"/>
              <w:rPr>
                <w:rFonts w:ascii="Arial"/>
                <w:sz w:val="21"/>
              </w:rPr>
            </w:pPr>
          </w:p>
          <w:p w14:paraId="05100AC0">
            <w:pPr>
              <w:spacing w:before="69" w:line="188" w:lineRule="auto"/>
              <w:ind w:left="403"/>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04" w:type="dxa"/>
            <w:vMerge w:val="restart"/>
            <w:tcBorders>
              <w:bottom w:val="nil"/>
            </w:tcBorders>
            <w:vAlign w:val="top"/>
          </w:tcPr>
          <w:p w14:paraId="796C74D5">
            <w:pPr>
              <w:spacing w:line="426" w:lineRule="auto"/>
              <w:rPr>
                <w:rFonts w:ascii="Arial"/>
                <w:sz w:val="21"/>
              </w:rPr>
            </w:pPr>
          </w:p>
          <w:p w14:paraId="3580BF8F">
            <w:pPr>
              <w:pStyle w:val="6"/>
              <w:spacing w:before="78" w:line="219" w:lineRule="auto"/>
              <w:ind w:left="189"/>
            </w:pPr>
            <w:r>
              <w:rPr>
                <w:spacing w:val="-5"/>
              </w:rPr>
              <w:t>分散剂</w:t>
            </w:r>
          </w:p>
        </w:tc>
        <w:tc>
          <w:tcPr>
            <w:tcW w:w="1811" w:type="dxa"/>
            <w:vAlign w:val="top"/>
          </w:tcPr>
          <w:p w14:paraId="6643146A">
            <w:pPr>
              <w:pStyle w:val="6"/>
              <w:spacing w:before="84" w:line="220" w:lineRule="auto"/>
              <w:ind w:left="464"/>
            </w:pPr>
            <w:r>
              <w:rPr>
                <w:spacing w:val="-3"/>
              </w:rPr>
              <w:t>硬脂酸锌</w:t>
            </w:r>
          </w:p>
        </w:tc>
        <w:tc>
          <w:tcPr>
            <w:tcW w:w="1536" w:type="dxa"/>
            <w:vAlign w:val="top"/>
          </w:tcPr>
          <w:p w14:paraId="61FBC81C">
            <w:pPr>
              <w:pStyle w:val="6"/>
              <w:spacing w:before="84" w:line="220" w:lineRule="auto"/>
              <w:ind w:left="579"/>
            </w:pPr>
            <w:r>
              <w:rPr>
                <w:spacing w:val="-15"/>
              </w:rPr>
              <w:t>固体</w:t>
            </w:r>
          </w:p>
        </w:tc>
        <w:tc>
          <w:tcPr>
            <w:tcW w:w="979" w:type="dxa"/>
            <w:vAlign w:val="top"/>
          </w:tcPr>
          <w:p w14:paraId="453C1BEA">
            <w:pPr>
              <w:spacing w:before="121" w:line="192" w:lineRule="auto"/>
              <w:ind w:left="38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t/a</w:t>
            </w:r>
          </w:p>
        </w:tc>
        <w:tc>
          <w:tcPr>
            <w:tcW w:w="1416" w:type="dxa"/>
            <w:vAlign w:val="top"/>
          </w:tcPr>
          <w:p w14:paraId="29707443">
            <w:pPr>
              <w:spacing w:before="126" w:line="188" w:lineRule="auto"/>
              <w:ind w:left="56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tc>
        <w:tc>
          <w:tcPr>
            <w:tcW w:w="1063" w:type="dxa"/>
            <w:tcBorders>
              <w:right w:val="single" w:color="000000" w:sz="6" w:space="0"/>
            </w:tcBorders>
            <w:vAlign w:val="top"/>
          </w:tcPr>
          <w:p w14:paraId="3BB68BE6">
            <w:pPr>
              <w:rPr>
                <w:rFonts w:ascii="Arial"/>
                <w:sz w:val="21"/>
              </w:rPr>
            </w:pPr>
          </w:p>
        </w:tc>
      </w:tr>
      <w:tr w14:paraId="71E33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386" w:type="dxa"/>
            <w:vMerge w:val="continue"/>
            <w:tcBorders>
              <w:top w:val="nil"/>
              <w:left w:val="single" w:color="000000" w:sz="6" w:space="0"/>
              <w:bottom w:val="nil"/>
            </w:tcBorders>
            <w:vAlign w:val="top"/>
          </w:tcPr>
          <w:p w14:paraId="5FDAF3B5">
            <w:pPr>
              <w:rPr>
                <w:rFonts w:ascii="Arial"/>
                <w:sz w:val="21"/>
              </w:rPr>
            </w:pPr>
          </w:p>
        </w:tc>
        <w:tc>
          <w:tcPr>
            <w:tcW w:w="793" w:type="dxa"/>
            <w:vMerge w:val="continue"/>
            <w:tcBorders>
              <w:top w:val="nil"/>
              <w:bottom w:val="nil"/>
            </w:tcBorders>
            <w:vAlign w:val="top"/>
          </w:tcPr>
          <w:p w14:paraId="2FF56742">
            <w:pPr>
              <w:rPr>
                <w:rFonts w:ascii="Arial"/>
                <w:sz w:val="21"/>
              </w:rPr>
            </w:pPr>
          </w:p>
        </w:tc>
        <w:tc>
          <w:tcPr>
            <w:tcW w:w="1004" w:type="dxa"/>
            <w:vMerge w:val="continue"/>
            <w:tcBorders>
              <w:top w:val="nil"/>
              <w:bottom w:val="nil"/>
            </w:tcBorders>
            <w:vAlign w:val="top"/>
          </w:tcPr>
          <w:p w14:paraId="289E27BA">
            <w:pPr>
              <w:rPr>
                <w:rFonts w:ascii="Arial"/>
                <w:sz w:val="21"/>
              </w:rPr>
            </w:pPr>
          </w:p>
        </w:tc>
        <w:tc>
          <w:tcPr>
            <w:tcW w:w="1811" w:type="dxa"/>
            <w:vAlign w:val="top"/>
          </w:tcPr>
          <w:p w14:paraId="4BC28FE4">
            <w:pPr>
              <w:pStyle w:val="6"/>
              <w:spacing w:before="86" w:line="220" w:lineRule="auto"/>
              <w:ind w:left="226"/>
            </w:pPr>
            <w:r>
              <w:rPr>
                <w:spacing w:val="-2"/>
              </w:rPr>
              <w:t>脂肪酸甘油酯</w:t>
            </w:r>
          </w:p>
        </w:tc>
        <w:tc>
          <w:tcPr>
            <w:tcW w:w="1536" w:type="dxa"/>
            <w:vAlign w:val="top"/>
          </w:tcPr>
          <w:p w14:paraId="6E1DEBC0">
            <w:pPr>
              <w:pStyle w:val="6"/>
              <w:spacing w:before="101" w:line="228" w:lineRule="auto"/>
              <w:ind w:left="606"/>
              <w:rPr>
                <w:sz w:val="20"/>
                <w:szCs w:val="20"/>
              </w:rPr>
            </w:pPr>
            <w:r>
              <w:rPr>
                <w:spacing w:val="-5"/>
                <w:sz w:val="20"/>
                <w:szCs w:val="20"/>
              </w:rPr>
              <w:t>固体</w:t>
            </w:r>
          </w:p>
        </w:tc>
        <w:tc>
          <w:tcPr>
            <w:tcW w:w="979" w:type="dxa"/>
            <w:vAlign w:val="top"/>
          </w:tcPr>
          <w:p w14:paraId="2F8AB07F">
            <w:pPr>
              <w:spacing w:before="132"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1034B12F">
            <w:pPr>
              <w:spacing w:before="127" w:line="188" w:lineRule="auto"/>
              <w:ind w:left="60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c>
          <w:tcPr>
            <w:tcW w:w="1063" w:type="dxa"/>
            <w:tcBorders>
              <w:right w:val="single" w:color="000000" w:sz="6" w:space="0"/>
            </w:tcBorders>
            <w:vAlign w:val="top"/>
          </w:tcPr>
          <w:p w14:paraId="4A1FE031">
            <w:pPr>
              <w:rPr>
                <w:rFonts w:ascii="Arial"/>
                <w:sz w:val="21"/>
              </w:rPr>
            </w:pPr>
          </w:p>
        </w:tc>
      </w:tr>
      <w:tr w14:paraId="4C3CD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386" w:type="dxa"/>
            <w:vMerge w:val="continue"/>
            <w:tcBorders>
              <w:top w:val="nil"/>
              <w:left w:val="single" w:color="000000" w:sz="6" w:space="0"/>
              <w:bottom w:val="nil"/>
            </w:tcBorders>
            <w:vAlign w:val="top"/>
          </w:tcPr>
          <w:p w14:paraId="28E29647">
            <w:pPr>
              <w:rPr>
                <w:rFonts w:ascii="Arial"/>
                <w:sz w:val="21"/>
              </w:rPr>
            </w:pPr>
          </w:p>
        </w:tc>
        <w:tc>
          <w:tcPr>
            <w:tcW w:w="793" w:type="dxa"/>
            <w:vMerge w:val="continue"/>
            <w:tcBorders>
              <w:top w:val="nil"/>
            </w:tcBorders>
            <w:vAlign w:val="top"/>
          </w:tcPr>
          <w:p w14:paraId="30FA7225">
            <w:pPr>
              <w:rPr>
                <w:rFonts w:ascii="Arial"/>
                <w:sz w:val="21"/>
              </w:rPr>
            </w:pPr>
          </w:p>
        </w:tc>
        <w:tc>
          <w:tcPr>
            <w:tcW w:w="1004" w:type="dxa"/>
            <w:vMerge w:val="continue"/>
            <w:tcBorders>
              <w:top w:val="nil"/>
            </w:tcBorders>
            <w:vAlign w:val="top"/>
          </w:tcPr>
          <w:p w14:paraId="13912926">
            <w:pPr>
              <w:rPr>
                <w:rFonts w:ascii="Arial"/>
                <w:sz w:val="21"/>
              </w:rPr>
            </w:pPr>
          </w:p>
        </w:tc>
        <w:tc>
          <w:tcPr>
            <w:tcW w:w="1811" w:type="dxa"/>
            <w:vAlign w:val="top"/>
          </w:tcPr>
          <w:p w14:paraId="41D6B4D2">
            <w:pPr>
              <w:pStyle w:val="6"/>
              <w:spacing w:before="84" w:line="219" w:lineRule="auto"/>
              <w:ind w:left="343"/>
            </w:pPr>
            <w:r>
              <w:rPr>
                <w:spacing w:val="-2"/>
              </w:rPr>
              <w:t>表面活性剂</w:t>
            </w:r>
          </w:p>
        </w:tc>
        <w:tc>
          <w:tcPr>
            <w:tcW w:w="1536" w:type="dxa"/>
            <w:vAlign w:val="top"/>
          </w:tcPr>
          <w:p w14:paraId="3FDB378B">
            <w:pPr>
              <w:pStyle w:val="6"/>
              <w:spacing w:before="102" w:line="228" w:lineRule="auto"/>
              <w:ind w:left="606"/>
              <w:rPr>
                <w:sz w:val="20"/>
                <w:szCs w:val="20"/>
              </w:rPr>
            </w:pPr>
            <w:r>
              <w:rPr>
                <w:spacing w:val="-5"/>
                <w:sz w:val="20"/>
                <w:szCs w:val="20"/>
              </w:rPr>
              <w:t>固体</w:t>
            </w:r>
          </w:p>
        </w:tc>
        <w:tc>
          <w:tcPr>
            <w:tcW w:w="979" w:type="dxa"/>
            <w:vAlign w:val="top"/>
          </w:tcPr>
          <w:p w14:paraId="756E5AAB">
            <w:pPr>
              <w:spacing w:before="134"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7800F537">
            <w:pPr>
              <w:spacing w:before="130" w:line="185" w:lineRule="auto"/>
              <w:ind w:left="611"/>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55</w:t>
            </w:r>
          </w:p>
        </w:tc>
        <w:tc>
          <w:tcPr>
            <w:tcW w:w="1063" w:type="dxa"/>
            <w:tcBorders>
              <w:right w:val="single" w:color="000000" w:sz="6" w:space="0"/>
            </w:tcBorders>
            <w:vAlign w:val="top"/>
          </w:tcPr>
          <w:p w14:paraId="4CB0FE6F">
            <w:pPr>
              <w:rPr>
                <w:rFonts w:ascii="Arial"/>
                <w:sz w:val="21"/>
              </w:rPr>
            </w:pPr>
          </w:p>
        </w:tc>
      </w:tr>
      <w:tr w14:paraId="13F6F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386" w:type="dxa"/>
            <w:vMerge w:val="continue"/>
            <w:tcBorders>
              <w:top w:val="nil"/>
              <w:left w:val="single" w:color="000000" w:sz="6" w:space="0"/>
              <w:bottom w:val="nil"/>
            </w:tcBorders>
            <w:vAlign w:val="top"/>
          </w:tcPr>
          <w:p w14:paraId="1F62FC59">
            <w:pPr>
              <w:rPr>
                <w:rFonts w:ascii="Arial"/>
                <w:sz w:val="21"/>
              </w:rPr>
            </w:pPr>
          </w:p>
        </w:tc>
        <w:tc>
          <w:tcPr>
            <w:tcW w:w="793" w:type="dxa"/>
            <w:vMerge w:val="restart"/>
            <w:tcBorders>
              <w:bottom w:val="nil"/>
            </w:tcBorders>
            <w:vAlign w:val="top"/>
          </w:tcPr>
          <w:p w14:paraId="51BE5177">
            <w:pPr>
              <w:spacing w:line="307" w:lineRule="auto"/>
              <w:rPr>
                <w:rFonts w:ascii="Arial"/>
                <w:sz w:val="21"/>
              </w:rPr>
            </w:pPr>
          </w:p>
          <w:p w14:paraId="30B5BC4F">
            <w:pPr>
              <w:spacing w:line="307" w:lineRule="auto"/>
              <w:rPr>
                <w:rFonts w:ascii="Arial"/>
                <w:sz w:val="21"/>
              </w:rPr>
            </w:pPr>
          </w:p>
          <w:p w14:paraId="6CA019BC">
            <w:pPr>
              <w:spacing w:line="308" w:lineRule="auto"/>
              <w:rPr>
                <w:rFonts w:ascii="Arial"/>
                <w:sz w:val="21"/>
              </w:rPr>
            </w:pPr>
          </w:p>
          <w:p w14:paraId="241E66FD">
            <w:pPr>
              <w:spacing w:before="69" w:line="188" w:lineRule="auto"/>
              <w:ind w:left="380"/>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004" w:type="dxa"/>
            <w:vMerge w:val="restart"/>
            <w:tcBorders>
              <w:bottom w:val="nil"/>
            </w:tcBorders>
            <w:vAlign w:val="top"/>
          </w:tcPr>
          <w:p w14:paraId="3E58ADED">
            <w:pPr>
              <w:spacing w:line="359" w:lineRule="auto"/>
              <w:rPr>
                <w:rFonts w:ascii="Arial"/>
                <w:sz w:val="21"/>
              </w:rPr>
            </w:pPr>
          </w:p>
          <w:p w14:paraId="7BDE3306">
            <w:pPr>
              <w:spacing w:line="360" w:lineRule="auto"/>
              <w:rPr>
                <w:rFonts w:ascii="Arial"/>
                <w:sz w:val="21"/>
              </w:rPr>
            </w:pPr>
          </w:p>
          <w:p w14:paraId="399D6171">
            <w:pPr>
              <w:pStyle w:val="6"/>
              <w:spacing w:before="78" w:line="221" w:lineRule="auto"/>
              <w:ind w:left="221"/>
            </w:pPr>
            <w:r>
              <w:rPr>
                <w:spacing w:val="-15"/>
              </w:rPr>
              <w:t>白炭黑</w:t>
            </w:r>
          </w:p>
          <w:p w14:paraId="011215A2">
            <w:pPr>
              <w:pStyle w:val="6"/>
              <w:spacing w:before="22" w:line="219" w:lineRule="auto"/>
              <w:ind w:left="189"/>
            </w:pPr>
            <w:r>
              <w:rPr>
                <w:spacing w:val="-5"/>
              </w:rPr>
              <w:t>分散剂</w:t>
            </w:r>
          </w:p>
        </w:tc>
        <w:tc>
          <w:tcPr>
            <w:tcW w:w="1811" w:type="dxa"/>
            <w:vAlign w:val="top"/>
          </w:tcPr>
          <w:p w14:paraId="228E8B7C">
            <w:pPr>
              <w:pStyle w:val="6"/>
              <w:spacing w:before="86" w:line="221" w:lineRule="auto"/>
              <w:ind w:left="618"/>
            </w:pPr>
            <w:r>
              <w:rPr>
                <w:spacing w:val="-15"/>
              </w:rPr>
              <w:t>白炭黑</w:t>
            </w:r>
          </w:p>
        </w:tc>
        <w:tc>
          <w:tcPr>
            <w:tcW w:w="1536" w:type="dxa"/>
            <w:vAlign w:val="top"/>
          </w:tcPr>
          <w:p w14:paraId="1AA38DD6">
            <w:pPr>
              <w:pStyle w:val="6"/>
              <w:spacing w:before="101" w:line="228" w:lineRule="auto"/>
              <w:ind w:left="606"/>
              <w:rPr>
                <w:sz w:val="20"/>
                <w:szCs w:val="20"/>
              </w:rPr>
            </w:pPr>
            <w:r>
              <w:rPr>
                <w:spacing w:val="-5"/>
                <w:sz w:val="20"/>
                <w:szCs w:val="20"/>
              </w:rPr>
              <w:t>固体</w:t>
            </w:r>
          </w:p>
        </w:tc>
        <w:tc>
          <w:tcPr>
            <w:tcW w:w="979" w:type="dxa"/>
            <w:vAlign w:val="top"/>
          </w:tcPr>
          <w:p w14:paraId="7BB149F2">
            <w:pPr>
              <w:spacing w:before="133"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1AE4B036">
            <w:pPr>
              <w:spacing w:before="128" w:line="188" w:lineRule="auto"/>
              <w:ind w:left="56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tc>
        <w:tc>
          <w:tcPr>
            <w:tcW w:w="1063" w:type="dxa"/>
            <w:tcBorders>
              <w:right w:val="single" w:color="000000" w:sz="6" w:space="0"/>
            </w:tcBorders>
            <w:vAlign w:val="top"/>
          </w:tcPr>
          <w:p w14:paraId="0C6E4CAA">
            <w:pPr>
              <w:rPr>
                <w:rFonts w:ascii="Arial"/>
                <w:sz w:val="21"/>
              </w:rPr>
            </w:pPr>
          </w:p>
        </w:tc>
      </w:tr>
      <w:tr w14:paraId="66E43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386" w:type="dxa"/>
            <w:vMerge w:val="continue"/>
            <w:tcBorders>
              <w:top w:val="nil"/>
              <w:left w:val="single" w:color="000000" w:sz="6" w:space="0"/>
              <w:bottom w:val="nil"/>
            </w:tcBorders>
            <w:vAlign w:val="top"/>
          </w:tcPr>
          <w:p w14:paraId="6EB43AFA">
            <w:pPr>
              <w:rPr>
                <w:rFonts w:ascii="Arial"/>
                <w:sz w:val="21"/>
              </w:rPr>
            </w:pPr>
          </w:p>
        </w:tc>
        <w:tc>
          <w:tcPr>
            <w:tcW w:w="793" w:type="dxa"/>
            <w:vMerge w:val="continue"/>
            <w:tcBorders>
              <w:top w:val="nil"/>
              <w:bottom w:val="nil"/>
            </w:tcBorders>
            <w:vAlign w:val="top"/>
          </w:tcPr>
          <w:p w14:paraId="21CE1A6D">
            <w:pPr>
              <w:rPr>
                <w:rFonts w:ascii="Arial"/>
                <w:sz w:val="21"/>
              </w:rPr>
            </w:pPr>
          </w:p>
        </w:tc>
        <w:tc>
          <w:tcPr>
            <w:tcW w:w="1004" w:type="dxa"/>
            <w:vMerge w:val="continue"/>
            <w:tcBorders>
              <w:top w:val="nil"/>
              <w:bottom w:val="nil"/>
            </w:tcBorders>
            <w:vAlign w:val="top"/>
          </w:tcPr>
          <w:p w14:paraId="63F4498B">
            <w:pPr>
              <w:rPr>
                <w:rFonts w:ascii="Arial"/>
                <w:sz w:val="21"/>
              </w:rPr>
            </w:pPr>
          </w:p>
        </w:tc>
        <w:tc>
          <w:tcPr>
            <w:tcW w:w="1811" w:type="dxa"/>
            <w:vAlign w:val="top"/>
          </w:tcPr>
          <w:p w14:paraId="326184EE">
            <w:pPr>
              <w:pStyle w:val="6"/>
              <w:spacing w:before="92" w:line="220" w:lineRule="auto"/>
              <w:ind w:left="586"/>
            </w:pPr>
            <w:r>
              <w:rPr>
                <w:spacing w:val="-4"/>
              </w:rPr>
              <w:t>脂肪酸</w:t>
            </w:r>
          </w:p>
        </w:tc>
        <w:tc>
          <w:tcPr>
            <w:tcW w:w="1536" w:type="dxa"/>
            <w:vAlign w:val="top"/>
          </w:tcPr>
          <w:p w14:paraId="24A1A8E2">
            <w:pPr>
              <w:pStyle w:val="6"/>
              <w:spacing w:before="107" w:line="228" w:lineRule="auto"/>
              <w:ind w:left="606"/>
              <w:rPr>
                <w:sz w:val="20"/>
                <w:szCs w:val="20"/>
              </w:rPr>
            </w:pPr>
            <w:r>
              <w:rPr>
                <w:spacing w:val="-5"/>
                <w:sz w:val="20"/>
                <w:szCs w:val="20"/>
              </w:rPr>
              <w:t>固体</w:t>
            </w:r>
          </w:p>
        </w:tc>
        <w:tc>
          <w:tcPr>
            <w:tcW w:w="979" w:type="dxa"/>
            <w:vAlign w:val="top"/>
          </w:tcPr>
          <w:p w14:paraId="1D612DCE">
            <w:pPr>
              <w:spacing w:before="139"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78598AA6">
            <w:pPr>
              <w:spacing w:before="134" w:line="188" w:lineRule="auto"/>
              <w:ind w:left="54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300</w:t>
            </w:r>
          </w:p>
        </w:tc>
        <w:tc>
          <w:tcPr>
            <w:tcW w:w="1063" w:type="dxa"/>
            <w:tcBorders>
              <w:right w:val="single" w:color="000000" w:sz="6" w:space="0"/>
            </w:tcBorders>
            <w:vAlign w:val="top"/>
          </w:tcPr>
          <w:p w14:paraId="6C37BA40">
            <w:pPr>
              <w:rPr>
                <w:rFonts w:ascii="Arial"/>
                <w:sz w:val="21"/>
              </w:rPr>
            </w:pPr>
          </w:p>
        </w:tc>
      </w:tr>
      <w:tr w14:paraId="19100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386" w:type="dxa"/>
            <w:vMerge w:val="continue"/>
            <w:tcBorders>
              <w:top w:val="nil"/>
              <w:left w:val="single" w:color="000000" w:sz="6" w:space="0"/>
              <w:bottom w:val="nil"/>
            </w:tcBorders>
            <w:vAlign w:val="top"/>
          </w:tcPr>
          <w:p w14:paraId="10234D0C">
            <w:pPr>
              <w:rPr>
                <w:rFonts w:ascii="Arial"/>
                <w:sz w:val="21"/>
              </w:rPr>
            </w:pPr>
          </w:p>
        </w:tc>
        <w:tc>
          <w:tcPr>
            <w:tcW w:w="793" w:type="dxa"/>
            <w:vMerge w:val="continue"/>
            <w:tcBorders>
              <w:top w:val="nil"/>
              <w:bottom w:val="nil"/>
            </w:tcBorders>
            <w:vAlign w:val="top"/>
          </w:tcPr>
          <w:p w14:paraId="7B057DE1">
            <w:pPr>
              <w:rPr>
                <w:rFonts w:ascii="Arial"/>
                <w:sz w:val="21"/>
              </w:rPr>
            </w:pPr>
          </w:p>
        </w:tc>
        <w:tc>
          <w:tcPr>
            <w:tcW w:w="1004" w:type="dxa"/>
            <w:vMerge w:val="continue"/>
            <w:tcBorders>
              <w:top w:val="nil"/>
              <w:bottom w:val="nil"/>
            </w:tcBorders>
            <w:vAlign w:val="top"/>
          </w:tcPr>
          <w:p w14:paraId="753A6790">
            <w:pPr>
              <w:rPr>
                <w:rFonts w:ascii="Arial"/>
                <w:sz w:val="21"/>
              </w:rPr>
            </w:pPr>
          </w:p>
        </w:tc>
        <w:tc>
          <w:tcPr>
            <w:tcW w:w="1811" w:type="dxa"/>
            <w:vAlign w:val="top"/>
          </w:tcPr>
          <w:p w14:paraId="3472FCB5">
            <w:pPr>
              <w:pStyle w:val="6"/>
              <w:spacing w:before="93" w:line="220" w:lineRule="auto"/>
              <w:ind w:left="464"/>
            </w:pPr>
            <w:r>
              <w:rPr>
                <w:spacing w:val="-3"/>
              </w:rPr>
              <w:t>硬脂酸锌</w:t>
            </w:r>
          </w:p>
        </w:tc>
        <w:tc>
          <w:tcPr>
            <w:tcW w:w="1536" w:type="dxa"/>
            <w:vAlign w:val="top"/>
          </w:tcPr>
          <w:p w14:paraId="08DB5914">
            <w:pPr>
              <w:pStyle w:val="6"/>
              <w:spacing w:before="110" w:line="228" w:lineRule="auto"/>
              <w:ind w:left="606"/>
              <w:rPr>
                <w:sz w:val="20"/>
                <w:szCs w:val="20"/>
              </w:rPr>
            </w:pPr>
            <w:r>
              <w:rPr>
                <w:spacing w:val="-5"/>
                <w:sz w:val="20"/>
                <w:szCs w:val="20"/>
              </w:rPr>
              <w:t>固体</w:t>
            </w:r>
          </w:p>
        </w:tc>
        <w:tc>
          <w:tcPr>
            <w:tcW w:w="979" w:type="dxa"/>
            <w:vAlign w:val="top"/>
          </w:tcPr>
          <w:p w14:paraId="52179855">
            <w:pPr>
              <w:spacing w:before="142"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7AF3E7BC">
            <w:pPr>
              <w:spacing w:before="134" w:line="188" w:lineRule="auto"/>
              <w:ind w:left="54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400</w:t>
            </w:r>
          </w:p>
        </w:tc>
        <w:tc>
          <w:tcPr>
            <w:tcW w:w="1063" w:type="dxa"/>
            <w:tcBorders>
              <w:right w:val="single" w:color="000000" w:sz="6" w:space="0"/>
            </w:tcBorders>
            <w:vAlign w:val="top"/>
          </w:tcPr>
          <w:p w14:paraId="3A3168BE">
            <w:pPr>
              <w:rPr>
                <w:rFonts w:ascii="Arial"/>
                <w:sz w:val="21"/>
              </w:rPr>
            </w:pPr>
          </w:p>
        </w:tc>
      </w:tr>
      <w:tr w14:paraId="0831B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386" w:type="dxa"/>
            <w:vMerge w:val="continue"/>
            <w:tcBorders>
              <w:top w:val="nil"/>
              <w:left w:val="single" w:color="000000" w:sz="6" w:space="0"/>
              <w:bottom w:val="nil"/>
            </w:tcBorders>
            <w:vAlign w:val="top"/>
          </w:tcPr>
          <w:p w14:paraId="6EBBEC82">
            <w:pPr>
              <w:rPr>
                <w:rFonts w:ascii="Arial"/>
                <w:sz w:val="21"/>
              </w:rPr>
            </w:pPr>
          </w:p>
        </w:tc>
        <w:tc>
          <w:tcPr>
            <w:tcW w:w="793" w:type="dxa"/>
            <w:vMerge w:val="continue"/>
            <w:tcBorders>
              <w:top w:val="nil"/>
              <w:bottom w:val="nil"/>
            </w:tcBorders>
            <w:vAlign w:val="top"/>
          </w:tcPr>
          <w:p w14:paraId="6A581BD0">
            <w:pPr>
              <w:rPr>
                <w:rFonts w:ascii="Arial"/>
                <w:sz w:val="21"/>
              </w:rPr>
            </w:pPr>
          </w:p>
        </w:tc>
        <w:tc>
          <w:tcPr>
            <w:tcW w:w="1004" w:type="dxa"/>
            <w:vMerge w:val="continue"/>
            <w:tcBorders>
              <w:top w:val="nil"/>
              <w:bottom w:val="nil"/>
            </w:tcBorders>
            <w:vAlign w:val="top"/>
          </w:tcPr>
          <w:p w14:paraId="258D4C76">
            <w:pPr>
              <w:rPr>
                <w:rFonts w:ascii="Arial"/>
                <w:sz w:val="21"/>
              </w:rPr>
            </w:pPr>
          </w:p>
        </w:tc>
        <w:tc>
          <w:tcPr>
            <w:tcW w:w="1811" w:type="dxa"/>
            <w:vAlign w:val="top"/>
          </w:tcPr>
          <w:p w14:paraId="0153FB80">
            <w:pPr>
              <w:pStyle w:val="6"/>
              <w:spacing w:before="93" w:line="221" w:lineRule="auto"/>
              <w:ind w:left="717"/>
            </w:pPr>
            <w:r>
              <w:rPr>
                <w:spacing w:val="-12"/>
              </w:rPr>
              <w:t>陶土</w:t>
            </w:r>
          </w:p>
        </w:tc>
        <w:tc>
          <w:tcPr>
            <w:tcW w:w="1536" w:type="dxa"/>
            <w:vAlign w:val="top"/>
          </w:tcPr>
          <w:p w14:paraId="167CDA02">
            <w:pPr>
              <w:pStyle w:val="6"/>
              <w:spacing w:before="111" w:line="228" w:lineRule="auto"/>
              <w:ind w:left="606"/>
              <w:rPr>
                <w:sz w:val="20"/>
                <w:szCs w:val="20"/>
              </w:rPr>
            </w:pPr>
            <w:r>
              <w:rPr>
                <w:spacing w:val="-5"/>
                <w:sz w:val="20"/>
                <w:szCs w:val="20"/>
              </w:rPr>
              <w:t>固体</w:t>
            </w:r>
          </w:p>
        </w:tc>
        <w:tc>
          <w:tcPr>
            <w:tcW w:w="979" w:type="dxa"/>
            <w:vAlign w:val="top"/>
          </w:tcPr>
          <w:p w14:paraId="674F1251">
            <w:pPr>
              <w:spacing w:before="142"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308A6EAE">
            <w:pPr>
              <w:spacing w:before="135" w:line="188" w:lineRule="auto"/>
              <w:ind w:left="56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tc>
        <w:tc>
          <w:tcPr>
            <w:tcW w:w="1063" w:type="dxa"/>
            <w:tcBorders>
              <w:right w:val="single" w:color="000000" w:sz="6" w:space="0"/>
            </w:tcBorders>
            <w:vAlign w:val="top"/>
          </w:tcPr>
          <w:p w14:paraId="33D2295C">
            <w:pPr>
              <w:rPr>
                <w:rFonts w:ascii="Arial"/>
                <w:sz w:val="21"/>
              </w:rPr>
            </w:pPr>
          </w:p>
        </w:tc>
      </w:tr>
      <w:tr w14:paraId="2D4F7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386" w:type="dxa"/>
            <w:vMerge w:val="continue"/>
            <w:tcBorders>
              <w:top w:val="nil"/>
              <w:left w:val="single" w:color="000000" w:sz="6" w:space="0"/>
              <w:bottom w:val="nil"/>
            </w:tcBorders>
            <w:vAlign w:val="top"/>
          </w:tcPr>
          <w:p w14:paraId="24383EB8">
            <w:pPr>
              <w:rPr>
                <w:rFonts w:ascii="Arial"/>
                <w:sz w:val="21"/>
              </w:rPr>
            </w:pPr>
          </w:p>
        </w:tc>
        <w:tc>
          <w:tcPr>
            <w:tcW w:w="793" w:type="dxa"/>
            <w:vMerge w:val="continue"/>
            <w:tcBorders>
              <w:top w:val="nil"/>
            </w:tcBorders>
            <w:vAlign w:val="top"/>
          </w:tcPr>
          <w:p w14:paraId="7F76719C">
            <w:pPr>
              <w:rPr>
                <w:rFonts w:ascii="Arial"/>
                <w:sz w:val="21"/>
              </w:rPr>
            </w:pPr>
          </w:p>
        </w:tc>
        <w:tc>
          <w:tcPr>
            <w:tcW w:w="1004" w:type="dxa"/>
            <w:vMerge w:val="continue"/>
            <w:tcBorders>
              <w:top w:val="nil"/>
            </w:tcBorders>
            <w:vAlign w:val="top"/>
          </w:tcPr>
          <w:p w14:paraId="784BD0F5">
            <w:pPr>
              <w:rPr>
                <w:rFonts w:ascii="Arial"/>
                <w:sz w:val="21"/>
              </w:rPr>
            </w:pPr>
          </w:p>
        </w:tc>
        <w:tc>
          <w:tcPr>
            <w:tcW w:w="1811" w:type="dxa"/>
            <w:vAlign w:val="top"/>
          </w:tcPr>
          <w:p w14:paraId="37BEDC2D">
            <w:pPr>
              <w:pStyle w:val="6"/>
              <w:spacing w:before="95" w:line="219" w:lineRule="auto"/>
              <w:ind w:left="343"/>
            </w:pPr>
            <w:r>
              <w:rPr>
                <w:spacing w:val="-2"/>
              </w:rPr>
              <w:t>硅烷偶联剂</w:t>
            </w:r>
          </w:p>
        </w:tc>
        <w:tc>
          <w:tcPr>
            <w:tcW w:w="1536" w:type="dxa"/>
            <w:vAlign w:val="top"/>
          </w:tcPr>
          <w:p w14:paraId="1A33821B">
            <w:pPr>
              <w:pStyle w:val="6"/>
              <w:spacing w:before="96" w:line="220" w:lineRule="auto"/>
              <w:ind w:left="560"/>
            </w:pPr>
            <w:r>
              <w:rPr>
                <w:spacing w:val="-6"/>
              </w:rPr>
              <w:t>液体</w:t>
            </w:r>
          </w:p>
        </w:tc>
        <w:tc>
          <w:tcPr>
            <w:tcW w:w="979" w:type="dxa"/>
            <w:vAlign w:val="top"/>
          </w:tcPr>
          <w:p w14:paraId="0C967D31">
            <w:pPr>
              <w:spacing w:before="143"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76F78D25">
            <w:pPr>
              <w:spacing w:before="138" w:line="188" w:lineRule="auto"/>
              <w:ind w:left="61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c>
          <w:tcPr>
            <w:tcW w:w="1063" w:type="dxa"/>
            <w:tcBorders>
              <w:right w:val="single" w:color="000000" w:sz="6" w:space="0"/>
            </w:tcBorders>
            <w:vAlign w:val="top"/>
          </w:tcPr>
          <w:p w14:paraId="49C4684A">
            <w:pPr>
              <w:rPr>
                <w:rFonts w:ascii="Arial"/>
                <w:sz w:val="21"/>
              </w:rPr>
            </w:pPr>
          </w:p>
        </w:tc>
      </w:tr>
      <w:tr w14:paraId="58400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386" w:type="dxa"/>
            <w:vMerge w:val="continue"/>
            <w:tcBorders>
              <w:top w:val="nil"/>
              <w:left w:val="single" w:color="000000" w:sz="6" w:space="0"/>
              <w:bottom w:val="nil"/>
            </w:tcBorders>
            <w:vAlign w:val="top"/>
          </w:tcPr>
          <w:p w14:paraId="239AA759">
            <w:pPr>
              <w:rPr>
                <w:rFonts w:ascii="Arial"/>
                <w:sz w:val="21"/>
              </w:rPr>
            </w:pPr>
          </w:p>
        </w:tc>
        <w:tc>
          <w:tcPr>
            <w:tcW w:w="793" w:type="dxa"/>
            <w:vMerge w:val="restart"/>
            <w:tcBorders>
              <w:bottom w:val="nil"/>
            </w:tcBorders>
            <w:vAlign w:val="top"/>
          </w:tcPr>
          <w:p w14:paraId="424AB660">
            <w:pPr>
              <w:spacing w:line="249" w:lineRule="auto"/>
              <w:rPr>
                <w:rFonts w:ascii="Arial"/>
                <w:sz w:val="21"/>
              </w:rPr>
            </w:pPr>
          </w:p>
          <w:p w14:paraId="38C49A39">
            <w:pPr>
              <w:spacing w:line="249" w:lineRule="auto"/>
              <w:rPr>
                <w:rFonts w:ascii="Arial"/>
                <w:sz w:val="21"/>
              </w:rPr>
            </w:pPr>
          </w:p>
          <w:p w14:paraId="5AAD6C15">
            <w:pPr>
              <w:spacing w:line="249" w:lineRule="auto"/>
              <w:rPr>
                <w:rFonts w:ascii="Arial"/>
                <w:sz w:val="21"/>
              </w:rPr>
            </w:pPr>
          </w:p>
          <w:p w14:paraId="2C06F284">
            <w:pPr>
              <w:spacing w:line="249" w:lineRule="auto"/>
              <w:rPr>
                <w:rFonts w:ascii="Arial"/>
                <w:sz w:val="21"/>
              </w:rPr>
            </w:pPr>
          </w:p>
          <w:p w14:paraId="263D8E24">
            <w:pPr>
              <w:spacing w:line="250" w:lineRule="auto"/>
              <w:rPr>
                <w:rFonts w:ascii="Arial"/>
                <w:sz w:val="21"/>
              </w:rPr>
            </w:pPr>
          </w:p>
          <w:p w14:paraId="78DD8AFB">
            <w:pPr>
              <w:spacing w:before="69" w:line="188" w:lineRule="auto"/>
              <w:ind w:left="384"/>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004" w:type="dxa"/>
            <w:vMerge w:val="restart"/>
            <w:tcBorders>
              <w:bottom w:val="nil"/>
            </w:tcBorders>
            <w:vAlign w:val="top"/>
          </w:tcPr>
          <w:p w14:paraId="7B6ACAA1">
            <w:pPr>
              <w:spacing w:line="298" w:lineRule="auto"/>
              <w:rPr>
                <w:rFonts w:ascii="Arial"/>
                <w:sz w:val="21"/>
              </w:rPr>
            </w:pPr>
          </w:p>
          <w:p w14:paraId="1D585AA9">
            <w:pPr>
              <w:spacing w:line="299" w:lineRule="auto"/>
              <w:rPr>
                <w:rFonts w:ascii="Arial"/>
                <w:sz w:val="21"/>
              </w:rPr>
            </w:pPr>
          </w:p>
          <w:p w14:paraId="49961141">
            <w:pPr>
              <w:spacing w:line="299" w:lineRule="auto"/>
              <w:rPr>
                <w:rFonts w:ascii="Arial"/>
                <w:sz w:val="21"/>
              </w:rPr>
            </w:pPr>
          </w:p>
          <w:p w14:paraId="3286AA7D">
            <w:pPr>
              <w:spacing w:line="299" w:lineRule="auto"/>
              <w:rPr>
                <w:rFonts w:ascii="Arial"/>
                <w:sz w:val="21"/>
              </w:rPr>
            </w:pPr>
          </w:p>
          <w:p w14:paraId="7E6BBFB2">
            <w:pPr>
              <w:pStyle w:val="6"/>
              <w:spacing w:before="78" w:line="219" w:lineRule="auto"/>
              <w:ind w:left="185"/>
            </w:pPr>
            <w:r>
              <w:rPr>
                <w:spacing w:val="-3"/>
              </w:rPr>
              <w:t>模亮剂</w:t>
            </w:r>
          </w:p>
        </w:tc>
        <w:tc>
          <w:tcPr>
            <w:tcW w:w="1811" w:type="dxa"/>
            <w:vAlign w:val="top"/>
          </w:tcPr>
          <w:p w14:paraId="7E496CA8">
            <w:pPr>
              <w:pStyle w:val="6"/>
              <w:spacing w:before="95" w:line="220" w:lineRule="auto"/>
              <w:ind w:left="466"/>
            </w:pPr>
            <w:r>
              <w:rPr>
                <w:spacing w:val="-3"/>
              </w:rPr>
              <w:t>脂肪酸酯</w:t>
            </w:r>
          </w:p>
        </w:tc>
        <w:tc>
          <w:tcPr>
            <w:tcW w:w="1536" w:type="dxa"/>
            <w:vAlign w:val="top"/>
          </w:tcPr>
          <w:p w14:paraId="7056B00D">
            <w:pPr>
              <w:pStyle w:val="6"/>
              <w:spacing w:before="110" w:line="228" w:lineRule="auto"/>
              <w:ind w:left="606"/>
              <w:rPr>
                <w:sz w:val="20"/>
                <w:szCs w:val="20"/>
              </w:rPr>
            </w:pPr>
            <w:r>
              <w:rPr>
                <w:spacing w:val="-5"/>
                <w:sz w:val="20"/>
                <w:szCs w:val="20"/>
              </w:rPr>
              <w:t>固体</w:t>
            </w:r>
          </w:p>
        </w:tc>
        <w:tc>
          <w:tcPr>
            <w:tcW w:w="979" w:type="dxa"/>
            <w:vAlign w:val="top"/>
          </w:tcPr>
          <w:p w14:paraId="191DD05B">
            <w:pPr>
              <w:spacing w:before="142"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0DAA2448">
            <w:pPr>
              <w:spacing w:before="137" w:line="188" w:lineRule="auto"/>
              <w:ind w:left="56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tc>
        <w:tc>
          <w:tcPr>
            <w:tcW w:w="1063" w:type="dxa"/>
            <w:tcBorders>
              <w:right w:val="single" w:color="000000" w:sz="6" w:space="0"/>
            </w:tcBorders>
            <w:vAlign w:val="top"/>
          </w:tcPr>
          <w:p w14:paraId="66BD7AB5">
            <w:pPr>
              <w:rPr>
                <w:rFonts w:ascii="Arial"/>
                <w:sz w:val="21"/>
              </w:rPr>
            </w:pPr>
          </w:p>
        </w:tc>
      </w:tr>
      <w:tr w14:paraId="5CE43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386" w:type="dxa"/>
            <w:vMerge w:val="continue"/>
            <w:tcBorders>
              <w:top w:val="nil"/>
              <w:left w:val="single" w:color="000000" w:sz="6" w:space="0"/>
              <w:bottom w:val="nil"/>
            </w:tcBorders>
            <w:vAlign w:val="top"/>
          </w:tcPr>
          <w:p w14:paraId="39BA0A25">
            <w:pPr>
              <w:rPr>
                <w:rFonts w:ascii="Arial"/>
                <w:sz w:val="21"/>
              </w:rPr>
            </w:pPr>
          </w:p>
        </w:tc>
        <w:tc>
          <w:tcPr>
            <w:tcW w:w="793" w:type="dxa"/>
            <w:vMerge w:val="continue"/>
            <w:tcBorders>
              <w:top w:val="nil"/>
              <w:bottom w:val="nil"/>
            </w:tcBorders>
            <w:vAlign w:val="top"/>
          </w:tcPr>
          <w:p w14:paraId="660D0F26">
            <w:pPr>
              <w:rPr>
                <w:rFonts w:ascii="Arial"/>
                <w:sz w:val="21"/>
              </w:rPr>
            </w:pPr>
          </w:p>
        </w:tc>
        <w:tc>
          <w:tcPr>
            <w:tcW w:w="1004" w:type="dxa"/>
            <w:vMerge w:val="continue"/>
            <w:tcBorders>
              <w:top w:val="nil"/>
              <w:bottom w:val="nil"/>
            </w:tcBorders>
            <w:vAlign w:val="top"/>
          </w:tcPr>
          <w:p w14:paraId="76A8EA2A">
            <w:pPr>
              <w:rPr>
                <w:rFonts w:ascii="Arial"/>
                <w:sz w:val="21"/>
              </w:rPr>
            </w:pPr>
          </w:p>
        </w:tc>
        <w:tc>
          <w:tcPr>
            <w:tcW w:w="1811" w:type="dxa"/>
            <w:vAlign w:val="top"/>
          </w:tcPr>
          <w:p w14:paraId="178C14BE">
            <w:pPr>
              <w:pStyle w:val="6"/>
              <w:spacing w:before="96" w:line="220" w:lineRule="auto"/>
              <w:ind w:left="586"/>
            </w:pPr>
            <w:r>
              <w:rPr>
                <w:spacing w:val="-4"/>
              </w:rPr>
              <w:t>脂肪酸</w:t>
            </w:r>
          </w:p>
        </w:tc>
        <w:tc>
          <w:tcPr>
            <w:tcW w:w="1536" w:type="dxa"/>
            <w:vAlign w:val="top"/>
          </w:tcPr>
          <w:p w14:paraId="5AB4F342">
            <w:pPr>
              <w:pStyle w:val="6"/>
              <w:spacing w:before="113" w:line="228" w:lineRule="auto"/>
              <w:ind w:left="606"/>
              <w:rPr>
                <w:sz w:val="20"/>
                <w:szCs w:val="20"/>
              </w:rPr>
            </w:pPr>
            <w:r>
              <w:rPr>
                <w:spacing w:val="-5"/>
                <w:sz w:val="20"/>
                <w:szCs w:val="20"/>
              </w:rPr>
              <w:t>固体</w:t>
            </w:r>
          </w:p>
        </w:tc>
        <w:tc>
          <w:tcPr>
            <w:tcW w:w="979" w:type="dxa"/>
            <w:vAlign w:val="top"/>
          </w:tcPr>
          <w:p w14:paraId="5A1A9539">
            <w:pPr>
              <w:spacing w:before="145"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5C4E36D6">
            <w:pPr>
              <w:spacing w:before="137" w:line="188" w:lineRule="auto"/>
              <w:ind w:left="54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200</w:t>
            </w:r>
          </w:p>
        </w:tc>
        <w:tc>
          <w:tcPr>
            <w:tcW w:w="1063" w:type="dxa"/>
            <w:tcBorders>
              <w:right w:val="single" w:color="000000" w:sz="6" w:space="0"/>
            </w:tcBorders>
            <w:vAlign w:val="top"/>
          </w:tcPr>
          <w:p w14:paraId="2870B1F3">
            <w:pPr>
              <w:rPr>
                <w:rFonts w:ascii="Arial"/>
                <w:sz w:val="21"/>
              </w:rPr>
            </w:pPr>
          </w:p>
        </w:tc>
      </w:tr>
      <w:tr w14:paraId="4852B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386" w:type="dxa"/>
            <w:vMerge w:val="continue"/>
            <w:tcBorders>
              <w:top w:val="nil"/>
              <w:left w:val="single" w:color="000000" w:sz="6" w:space="0"/>
              <w:bottom w:val="nil"/>
            </w:tcBorders>
            <w:vAlign w:val="top"/>
          </w:tcPr>
          <w:p w14:paraId="44BC03F1">
            <w:pPr>
              <w:rPr>
                <w:rFonts w:ascii="Arial"/>
                <w:sz w:val="21"/>
              </w:rPr>
            </w:pPr>
          </w:p>
        </w:tc>
        <w:tc>
          <w:tcPr>
            <w:tcW w:w="793" w:type="dxa"/>
            <w:vMerge w:val="continue"/>
            <w:tcBorders>
              <w:top w:val="nil"/>
              <w:bottom w:val="nil"/>
            </w:tcBorders>
            <w:vAlign w:val="top"/>
          </w:tcPr>
          <w:p w14:paraId="6629C78B">
            <w:pPr>
              <w:rPr>
                <w:rFonts w:ascii="Arial"/>
                <w:sz w:val="21"/>
              </w:rPr>
            </w:pPr>
          </w:p>
        </w:tc>
        <w:tc>
          <w:tcPr>
            <w:tcW w:w="1004" w:type="dxa"/>
            <w:vMerge w:val="continue"/>
            <w:tcBorders>
              <w:top w:val="nil"/>
              <w:bottom w:val="nil"/>
            </w:tcBorders>
            <w:vAlign w:val="top"/>
          </w:tcPr>
          <w:p w14:paraId="58A80B4F">
            <w:pPr>
              <w:rPr>
                <w:rFonts w:ascii="Arial"/>
                <w:sz w:val="21"/>
              </w:rPr>
            </w:pPr>
          </w:p>
        </w:tc>
        <w:tc>
          <w:tcPr>
            <w:tcW w:w="1811" w:type="dxa"/>
            <w:vAlign w:val="top"/>
          </w:tcPr>
          <w:p w14:paraId="1F166F56">
            <w:pPr>
              <w:pStyle w:val="6"/>
              <w:spacing w:before="95" w:line="220" w:lineRule="auto"/>
              <w:ind w:left="464"/>
            </w:pPr>
            <w:r>
              <w:rPr>
                <w:spacing w:val="-3"/>
              </w:rPr>
              <w:t>硬脂酸锌</w:t>
            </w:r>
          </w:p>
        </w:tc>
        <w:tc>
          <w:tcPr>
            <w:tcW w:w="1536" w:type="dxa"/>
            <w:vAlign w:val="top"/>
          </w:tcPr>
          <w:p w14:paraId="07FF898C">
            <w:pPr>
              <w:pStyle w:val="6"/>
              <w:spacing w:before="113" w:line="228" w:lineRule="auto"/>
              <w:ind w:left="606"/>
              <w:rPr>
                <w:sz w:val="20"/>
                <w:szCs w:val="20"/>
              </w:rPr>
            </w:pPr>
            <w:r>
              <w:rPr>
                <w:spacing w:val="-5"/>
                <w:sz w:val="20"/>
                <w:szCs w:val="20"/>
              </w:rPr>
              <w:t>固体</w:t>
            </w:r>
          </w:p>
        </w:tc>
        <w:tc>
          <w:tcPr>
            <w:tcW w:w="979" w:type="dxa"/>
            <w:vAlign w:val="top"/>
          </w:tcPr>
          <w:p w14:paraId="58670398">
            <w:pPr>
              <w:spacing w:before="144"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6B4C5348">
            <w:pPr>
              <w:spacing w:before="137" w:line="188" w:lineRule="auto"/>
              <w:ind w:left="54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280</w:t>
            </w:r>
          </w:p>
        </w:tc>
        <w:tc>
          <w:tcPr>
            <w:tcW w:w="1063" w:type="dxa"/>
            <w:tcBorders>
              <w:right w:val="single" w:color="000000" w:sz="6" w:space="0"/>
            </w:tcBorders>
            <w:vAlign w:val="top"/>
          </w:tcPr>
          <w:p w14:paraId="484CF364">
            <w:pPr>
              <w:rPr>
                <w:rFonts w:ascii="Arial"/>
                <w:sz w:val="21"/>
              </w:rPr>
            </w:pPr>
          </w:p>
        </w:tc>
      </w:tr>
      <w:tr w14:paraId="291E9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386" w:type="dxa"/>
            <w:vMerge w:val="continue"/>
            <w:tcBorders>
              <w:top w:val="nil"/>
              <w:left w:val="single" w:color="000000" w:sz="6" w:space="0"/>
              <w:bottom w:val="nil"/>
            </w:tcBorders>
            <w:vAlign w:val="top"/>
          </w:tcPr>
          <w:p w14:paraId="0A5FB15F">
            <w:pPr>
              <w:rPr>
                <w:rFonts w:ascii="Arial"/>
                <w:sz w:val="21"/>
              </w:rPr>
            </w:pPr>
          </w:p>
        </w:tc>
        <w:tc>
          <w:tcPr>
            <w:tcW w:w="793" w:type="dxa"/>
            <w:vMerge w:val="continue"/>
            <w:tcBorders>
              <w:top w:val="nil"/>
              <w:bottom w:val="nil"/>
            </w:tcBorders>
            <w:vAlign w:val="top"/>
          </w:tcPr>
          <w:p w14:paraId="5453C32B">
            <w:pPr>
              <w:rPr>
                <w:rFonts w:ascii="Arial"/>
                <w:sz w:val="21"/>
              </w:rPr>
            </w:pPr>
          </w:p>
        </w:tc>
        <w:tc>
          <w:tcPr>
            <w:tcW w:w="1004" w:type="dxa"/>
            <w:vMerge w:val="continue"/>
            <w:tcBorders>
              <w:top w:val="nil"/>
              <w:bottom w:val="nil"/>
            </w:tcBorders>
            <w:vAlign w:val="top"/>
          </w:tcPr>
          <w:p w14:paraId="2513CE6F">
            <w:pPr>
              <w:rPr>
                <w:rFonts w:ascii="Arial"/>
                <w:sz w:val="21"/>
              </w:rPr>
            </w:pPr>
          </w:p>
        </w:tc>
        <w:tc>
          <w:tcPr>
            <w:tcW w:w="1811" w:type="dxa"/>
            <w:vAlign w:val="top"/>
          </w:tcPr>
          <w:p w14:paraId="17E0A6AE">
            <w:pPr>
              <w:pStyle w:val="6"/>
              <w:spacing w:before="98" w:line="221" w:lineRule="auto"/>
              <w:ind w:left="618"/>
            </w:pPr>
            <w:r>
              <w:rPr>
                <w:spacing w:val="-15"/>
              </w:rPr>
              <w:t>白炭黑</w:t>
            </w:r>
          </w:p>
        </w:tc>
        <w:tc>
          <w:tcPr>
            <w:tcW w:w="1536" w:type="dxa"/>
            <w:vAlign w:val="top"/>
          </w:tcPr>
          <w:p w14:paraId="25BA0511">
            <w:pPr>
              <w:pStyle w:val="6"/>
              <w:spacing w:before="113" w:line="228" w:lineRule="auto"/>
              <w:ind w:left="606"/>
              <w:rPr>
                <w:sz w:val="20"/>
                <w:szCs w:val="20"/>
              </w:rPr>
            </w:pPr>
            <w:r>
              <w:rPr>
                <w:spacing w:val="-5"/>
                <w:sz w:val="20"/>
                <w:szCs w:val="20"/>
              </w:rPr>
              <w:t>固体</w:t>
            </w:r>
          </w:p>
        </w:tc>
        <w:tc>
          <w:tcPr>
            <w:tcW w:w="979" w:type="dxa"/>
            <w:vAlign w:val="top"/>
          </w:tcPr>
          <w:p w14:paraId="2B11BBD9">
            <w:pPr>
              <w:spacing w:before="145"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24B55BD9">
            <w:pPr>
              <w:spacing w:before="140" w:line="188" w:lineRule="auto"/>
              <w:ind w:left="56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tc>
        <w:tc>
          <w:tcPr>
            <w:tcW w:w="1063" w:type="dxa"/>
            <w:tcBorders>
              <w:right w:val="single" w:color="000000" w:sz="6" w:space="0"/>
            </w:tcBorders>
            <w:vAlign w:val="top"/>
          </w:tcPr>
          <w:p w14:paraId="1A57FAFA">
            <w:pPr>
              <w:rPr>
                <w:rFonts w:ascii="Arial"/>
                <w:sz w:val="21"/>
              </w:rPr>
            </w:pPr>
          </w:p>
        </w:tc>
      </w:tr>
      <w:tr w14:paraId="1A738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386" w:type="dxa"/>
            <w:vMerge w:val="continue"/>
            <w:tcBorders>
              <w:top w:val="nil"/>
              <w:left w:val="single" w:color="000000" w:sz="6" w:space="0"/>
              <w:bottom w:val="nil"/>
            </w:tcBorders>
            <w:vAlign w:val="top"/>
          </w:tcPr>
          <w:p w14:paraId="66A83D03">
            <w:pPr>
              <w:rPr>
                <w:rFonts w:ascii="Arial"/>
                <w:sz w:val="21"/>
              </w:rPr>
            </w:pPr>
          </w:p>
        </w:tc>
        <w:tc>
          <w:tcPr>
            <w:tcW w:w="793" w:type="dxa"/>
            <w:vMerge w:val="continue"/>
            <w:tcBorders>
              <w:top w:val="nil"/>
              <w:bottom w:val="nil"/>
            </w:tcBorders>
            <w:vAlign w:val="top"/>
          </w:tcPr>
          <w:p w14:paraId="5335CEC4">
            <w:pPr>
              <w:rPr>
                <w:rFonts w:ascii="Arial"/>
                <w:sz w:val="21"/>
              </w:rPr>
            </w:pPr>
          </w:p>
        </w:tc>
        <w:tc>
          <w:tcPr>
            <w:tcW w:w="1004" w:type="dxa"/>
            <w:vMerge w:val="continue"/>
            <w:tcBorders>
              <w:top w:val="nil"/>
              <w:bottom w:val="nil"/>
            </w:tcBorders>
            <w:vAlign w:val="top"/>
          </w:tcPr>
          <w:p w14:paraId="5FDC228E">
            <w:pPr>
              <w:rPr>
                <w:rFonts w:ascii="Arial"/>
                <w:sz w:val="21"/>
              </w:rPr>
            </w:pPr>
          </w:p>
        </w:tc>
        <w:tc>
          <w:tcPr>
            <w:tcW w:w="1811" w:type="dxa"/>
            <w:vAlign w:val="top"/>
          </w:tcPr>
          <w:p w14:paraId="3C92EA13">
            <w:pPr>
              <w:pStyle w:val="6"/>
              <w:spacing w:before="41" w:line="221" w:lineRule="auto"/>
              <w:ind w:left="704" w:right="151" w:hanging="481"/>
            </w:pPr>
            <w:r>
              <w:rPr>
                <w:spacing w:val="-2"/>
              </w:rPr>
              <w:t>低分子链聚乙</w:t>
            </w:r>
            <w:r>
              <w:rPr>
                <w:spacing w:val="2"/>
              </w:rPr>
              <w:t xml:space="preserve"> </w:t>
            </w:r>
            <w:r>
              <w:rPr>
                <w:spacing w:val="-6"/>
              </w:rPr>
              <w:t>烯蜡</w:t>
            </w:r>
          </w:p>
        </w:tc>
        <w:tc>
          <w:tcPr>
            <w:tcW w:w="1536" w:type="dxa"/>
            <w:vAlign w:val="top"/>
          </w:tcPr>
          <w:p w14:paraId="1BCBCC85">
            <w:pPr>
              <w:pStyle w:val="6"/>
              <w:spacing w:before="211" w:line="228" w:lineRule="auto"/>
              <w:ind w:left="606"/>
              <w:rPr>
                <w:sz w:val="20"/>
                <w:szCs w:val="20"/>
              </w:rPr>
            </w:pPr>
            <w:r>
              <w:rPr>
                <w:spacing w:val="-5"/>
                <w:sz w:val="20"/>
                <w:szCs w:val="20"/>
              </w:rPr>
              <w:t>固体</w:t>
            </w:r>
          </w:p>
        </w:tc>
        <w:tc>
          <w:tcPr>
            <w:tcW w:w="979" w:type="dxa"/>
            <w:vAlign w:val="top"/>
          </w:tcPr>
          <w:p w14:paraId="68360685">
            <w:pPr>
              <w:spacing w:before="245"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07312460">
            <w:pPr>
              <w:spacing w:before="237" w:line="188" w:lineRule="auto"/>
              <w:ind w:left="54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300</w:t>
            </w:r>
          </w:p>
        </w:tc>
        <w:tc>
          <w:tcPr>
            <w:tcW w:w="1063" w:type="dxa"/>
            <w:tcBorders>
              <w:right w:val="single" w:color="000000" w:sz="6" w:space="0"/>
            </w:tcBorders>
            <w:vAlign w:val="top"/>
          </w:tcPr>
          <w:p w14:paraId="47D9D6EB">
            <w:pPr>
              <w:rPr>
                <w:rFonts w:ascii="Arial"/>
                <w:sz w:val="21"/>
              </w:rPr>
            </w:pPr>
          </w:p>
        </w:tc>
      </w:tr>
      <w:tr w14:paraId="4D2E0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386" w:type="dxa"/>
            <w:vMerge w:val="continue"/>
            <w:tcBorders>
              <w:top w:val="nil"/>
              <w:left w:val="single" w:color="000000" w:sz="6" w:space="0"/>
              <w:bottom w:val="nil"/>
            </w:tcBorders>
            <w:vAlign w:val="top"/>
          </w:tcPr>
          <w:p w14:paraId="11D83CDA">
            <w:pPr>
              <w:rPr>
                <w:rFonts w:ascii="Arial"/>
                <w:sz w:val="21"/>
              </w:rPr>
            </w:pPr>
          </w:p>
        </w:tc>
        <w:tc>
          <w:tcPr>
            <w:tcW w:w="793" w:type="dxa"/>
            <w:vMerge w:val="continue"/>
            <w:tcBorders>
              <w:top w:val="nil"/>
            </w:tcBorders>
            <w:vAlign w:val="top"/>
          </w:tcPr>
          <w:p w14:paraId="4F5AFECE">
            <w:pPr>
              <w:rPr>
                <w:rFonts w:ascii="Arial"/>
                <w:sz w:val="21"/>
              </w:rPr>
            </w:pPr>
          </w:p>
        </w:tc>
        <w:tc>
          <w:tcPr>
            <w:tcW w:w="1004" w:type="dxa"/>
            <w:vMerge w:val="continue"/>
            <w:tcBorders>
              <w:top w:val="nil"/>
            </w:tcBorders>
            <w:vAlign w:val="top"/>
          </w:tcPr>
          <w:p w14:paraId="767F0827">
            <w:pPr>
              <w:rPr>
                <w:rFonts w:ascii="Arial"/>
                <w:sz w:val="21"/>
              </w:rPr>
            </w:pPr>
          </w:p>
        </w:tc>
        <w:tc>
          <w:tcPr>
            <w:tcW w:w="1811" w:type="dxa"/>
            <w:vAlign w:val="top"/>
          </w:tcPr>
          <w:p w14:paraId="6DAAE28D">
            <w:pPr>
              <w:pStyle w:val="6"/>
              <w:spacing w:before="99" w:line="219" w:lineRule="auto"/>
              <w:ind w:left="585"/>
            </w:pPr>
            <w:r>
              <w:rPr>
                <w:spacing w:val="-4"/>
              </w:rPr>
              <w:t>稳定剂</w:t>
            </w:r>
          </w:p>
        </w:tc>
        <w:tc>
          <w:tcPr>
            <w:tcW w:w="1536" w:type="dxa"/>
            <w:vAlign w:val="top"/>
          </w:tcPr>
          <w:p w14:paraId="5CAD20FB">
            <w:pPr>
              <w:pStyle w:val="6"/>
              <w:spacing w:before="115" w:line="228" w:lineRule="auto"/>
              <w:ind w:left="606"/>
              <w:rPr>
                <w:sz w:val="20"/>
                <w:szCs w:val="20"/>
              </w:rPr>
            </w:pPr>
            <w:r>
              <w:rPr>
                <w:spacing w:val="-5"/>
                <w:sz w:val="20"/>
                <w:szCs w:val="20"/>
              </w:rPr>
              <w:t>固体</w:t>
            </w:r>
          </w:p>
        </w:tc>
        <w:tc>
          <w:tcPr>
            <w:tcW w:w="979" w:type="dxa"/>
            <w:vAlign w:val="top"/>
          </w:tcPr>
          <w:p w14:paraId="030F9E5E">
            <w:pPr>
              <w:spacing w:before="147"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689C11B3">
            <w:pPr>
              <w:spacing w:before="142" w:line="188" w:lineRule="auto"/>
              <w:ind w:left="60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c>
          <w:tcPr>
            <w:tcW w:w="1063" w:type="dxa"/>
            <w:tcBorders>
              <w:right w:val="single" w:color="000000" w:sz="6" w:space="0"/>
            </w:tcBorders>
            <w:vAlign w:val="top"/>
          </w:tcPr>
          <w:p w14:paraId="5153AA52">
            <w:pPr>
              <w:rPr>
                <w:rFonts w:ascii="Arial"/>
                <w:sz w:val="21"/>
              </w:rPr>
            </w:pPr>
          </w:p>
        </w:tc>
      </w:tr>
      <w:tr w14:paraId="5FEB6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386" w:type="dxa"/>
            <w:vMerge w:val="continue"/>
            <w:tcBorders>
              <w:top w:val="nil"/>
              <w:left w:val="single" w:color="000000" w:sz="6" w:space="0"/>
              <w:bottom w:val="nil"/>
            </w:tcBorders>
            <w:vAlign w:val="top"/>
          </w:tcPr>
          <w:p w14:paraId="2C3162D8">
            <w:pPr>
              <w:rPr>
                <w:rFonts w:ascii="Arial"/>
                <w:sz w:val="21"/>
              </w:rPr>
            </w:pPr>
          </w:p>
        </w:tc>
        <w:tc>
          <w:tcPr>
            <w:tcW w:w="793" w:type="dxa"/>
            <w:vMerge w:val="restart"/>
            <w:tcBorders>
              <w:bottom w:val="nil"/>
            </w:tcBorders>
            <w:vAlign w:val="top"/>
          </w:tcPr>
          <w:p w14:paraId="3B09A256">
            <w:pPr>
              <w:rPr>
                <w:rFonts w:ascii="Arial"/>
                <w:sz w:val="21"/>
              </w:rPr>
            </w:pPr>
          </w:p>
          <w:p w14:paraId="2B687703">
            <w:pPr>
              <w:spacing w:line="241" w:lineRule="auto"/>
              <w:rPr>
                <w:rFonts w:ascii="Arial"/>
                <w:sz w:val="21"/>
              </w:rPr>
            </w:pPr>
          </w:p>
          <w:p w14:paraId="0312742B">
            <w:pPr>
              <w:spacing w:line="241" w:lineRule="auto"/>
              <w:rPr>
                <w:rFonts w:ascii="Arial"/>
                <w:sz w:val="21"/>
              </w:rPr>
            </w:pPr>
          </w:p>
          <w:p w14:paraId="6206B6D8">
            <w:pPr>
              <w:spacing w:before="69" w:line="188" w:lineRule="auto"/>
              <w:ind w:left="378"/>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004" w:type="dxa"/>
            <w:vMerge w:val="restart"/>
            <w:tcBorders>
              <w:bottom w:val="nil"/>
            </w:tcBorders>
            <w:vAlign w:val="top"/>
          </w:tcPr>
          <w:p w14:paraId="730FB0CD">
            <w:pPr>
              <w:spacing w:line="257" w:lineRule="auto"/>
              <w:rPr>
                <w:rFonts w:ascii="Arial"/>
                <w:sz w:val="21"/>
              </w:rPr>
            </w:pPr>
          </w:p>
          <w:p w14:paraId="19FA49EE">
            <w:pPr>
              <w:spacing w:line="258" w:lineRule="auto"/>
              <w:rPr>
                <w:rFonts w:ascii="Arial"/>
                <w:sz w:val="21"/>
              </w:rPr>
            </w:pPr>
          </w:p>
          <w:p w14:paraId="45635F76">
            <w:pPr>
              <w:pStyle w:val="6"/>
              <w:spacing w:before="78" w:line="242" w:lineRule="auto"/>
              <w:ind w:left="305" w:right="101" w:hanging="119"/>
            </w:pPr>
            <w:r>
              <w:rPr>
                <w:spacing w:val="-4"/>
              </w:rPr>
              <w:t>环保塑</w:t>
            </w:r>
            <w:r>
              <w:rPr>
                <w:spacing w:val="1"/>
              </w:rPr>
              <w:t xml:space="preserve"> </w:t>
            </w:r>
            <w:r>
              <w:rPr>
                <w:spacing w:val="-5"/>
              </w:rPr>
              <w:t>解剂</w:t>
            </w:r>
          </w:p>
        </w:tc>
        <w:tc>
          <w:tcPr>
            <w:tcW w:w="1811" w:type="dxa"/>
            <w:vAlign w:val="top"/>
          </w:tcPr>
          <w:p w14:paraId="257C6367">
            <w:pPr>
              <w:spacing w:before="146" w:line="185" w:lineRule="auto"/>
              <w:ind w:left="68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DBD</w:t>
            </w:r>
          </w:p>
        </w:tc>
        <w:tc>
          <w:tcPr>
            <w:tcW w:w="1536" w:type="dxa"/>
            <w:vAlign w:val="top"/>
          </w:tcPr>
          <w:p w14:paraId="279F9447">
            <w:pPr>
              <w:pStyle w:val="6"/>
              <w:spacing w:before="115" w:line="228" w:lineRule="auto"/>
              <w:ind w:left="606"/>
              <w:rPr>
                <w:sz w:val="20"/>
                <w:szCs w:val="20"/>
              </w:rPr>
            </w:pPr>
            <w:r>
              <w:rPr>
                <w:spacing w:val="-5"/>
                <w:sz w:val="20"/>
                <w:szCs w:val="20"/>
              </w:rPr>
              <w:t>固体</w:t>
            </w:r>
          </w:p>
        </w:tc>
        <w:tc>
          <w:tcPr>
            <w:tcW w:w="979" w:type="dxa"/>
            <w:vAlign w:val="top"/>
          </w:tcPr>
          <w:p w14:paraId="5F87332C">
            <w:pPr>
              <w:spacing w:before="147"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004DFD8A">
            <w:pPr>
              <w:spacing w:before="142" w:line="188" w:lineRule="auto"/>
              <w:ind w:left="60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40</w:t>
            </w:r>
          </w:p>
        </w:tc>
        <w:tc>
          <w:tcPr>
            <w:tcW w:w="1063" w:type="dxa"/>
            <w:tcBorders>
              <w:right w:val="single" w:color="000000" w:sz="6" w:space="0"/>
            </w:tcBorders>
            <w:vAlign w:val="top"/>
          </w:tcPr>
          <w:p w14:paraId="1ABDB12F">
            <w:pPr>
              <w:rPr>
                <w:rFonts w:ascii="Arial"/>
                <w:sz w:val="21"/>
              </w:rPr>
            </w:pPr>
          </w:p>
        </w:tc>
      </w:tr>
      <w:tr w14:paraId="2C93C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386" w:type="dxa"/>
            <w:vMerge w:val="continue"/>
            <w:tcBorders>
              <w:top w:val="nil"/>
              <w:left w:val="single" w:color="000000" w:sz="6" w:space="0"/>
              <w:bottom w:val="nil"/>
            </w:tcBorders>
            <w:vAlign w:val="top"/>
          </w:tcPr>
          <w:p w14:paraId="018192B6">
            <w:pPr>
              <w:rPr>
                <w:rFonts w:ascii="Arial"/>
                <w:sz w:val="21"/>
              </w:rPr>
            </w:pPr>
          </w:p>
        </w:tc>
        <w:tc>
          <w:tcPr>
            <w:tcW w:w="793" w:type="dxa"/>
            <w:vMerge w:val="continue"/>
            <w:tcBorders>
              <w:top w:val="nil"/>
              <w:bottom w:val="nil"/>
            </w:tcBorders>
            <w:vAlign w:val="top"/>
          </w:tcPr>
          <w:p w14:paraId="2986175F">
            <w:pPr>
              <w:rPr>
                <w:rFonts w:ascii="Arial"/>
                <w:sz w:val="21"/>
              </w:rPr>
            </w:pPr>
          </w:p>
        </w:tc>
        <w:tc>
          <w:tcPr>
            <w:tcW w:w="1004" w:type="dxa"/>
            <w:vMerge w:val="continue"/>
            <w:tcBorders>
              <w:top w:val="nil"/>
              <w:bottom w:val="nil"/>
            </w:tcBorders>
            <w:vAlign w:val="top"/>
          </w:tcPr>
          <w:p w14:paraId="12C46129">
            <w:pPr>
              <w:rPr>
                <w:rFonts w:ascii="Arial"/>
                <w:sz w:val="21"/>
              </w:rPr>
            </w:pPr>
          </w:p>
        </w:tc>
        <w:tc>
          <w:tcPr>
            <w:tcW w:w="1811" w:type="dxa"/>
            <w:vAlign w:val="top"/>
          </w:tcPr>
          <w:p w14:paraId="17D69CCC">
            <w:pPr>
              <w:pStyle w:val="6"/>
              <w:spacing w:before="100" w:line="221" w:lineRule="auto"/>
              <w:ind w:left="584"/>
            </w:pPr>
            <w:r>
              <w:rPr>
                <w:spacing w:val="-4"/>
              </w:rPr>
              <w:t>硬脂酸</w:t>
            </w:r>
          </w:p>
        </w:tc>
        <w:tc>
          <w:tcPr>
            <w:tcW w:w="1536" w:type="dxa"/>
            <w:vAlign w:val="top"/>
          </w:tcPr>
          <w:p w14:paraId="2FA6D64D">
            <w:pPr>
              <w:pStyle w:val="6"/>
              <w:spacing w:before="118" w:line="228" w:lineRule="auto"/>
              <w:ind w:left="606"/>
              <w:rPr>
                <w:sz w:val="20"/>
                <w:szCs w:val="20"/>
              </w:rPr>
            </w:pPr>
            <w:r>
              <w:rPr>
                <w:spacing w:val="-5"/>
                <w:sz w:val="20"/>
                <w:szCs w:val="20"/>
              </w:rPr>
              <w:t>固体</w:t>
            </w:r>
          </w:p>
        </w:tc>
        <w:tc>
          <w:tcPr>
            <w:tcW w:w="979" w:type="dxa"/>
            <w:vAlign w:val="top"/>
          </w:tcPr>
          <w:p w14:paraId="72EEE7B9">
            <w:pPr>
              <w:spacing w:before="150"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1931EE24">
            <w:pPr>
              <w:spacing w:before="142" w:line="188" w:lineRule="auto"/>
              <w:ind w:left="60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1063" w:type="dxa"/>
            <w:tcBorders>
              <w:right w:val="single" w:color="000000" w:sz="6" w:space="0"/>
            </w:tcBorders>
            <w:vAlign w:val="top"/>
          </w:tcPr>
          <w:p w14:paraId="1DB41046">
            <w:pPr>
              <w:rPr>
                <w:rFonts w:ascii="Arial"/>
                <w:sz w:val="21"/>
              </w:rPr>
            </w:pPr>
          </w:p>
        </w:tc>
      </w:tr>
      <w:tr w14:paraId="51BEB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386" w:type="dxa"/>
            <w:vMerge w:val="continue"/>
            <w:tcBorders>
              <w:top w:val="nil"/>
              <w:left w:val="single" w:color="000000" w:sz="6" w:space="0"/>
              <w:bottom w:val="nil"/>
            </w:tcBorders>
            <w:vAlign w:val="top"/>
          </w:tcPr>
          <w:p w14:paraId="71592E88">
            <w:pPr>
              <w:rPr>
                <w:rFonts w:ascii="Arial"/>
                <w:sz w:val="21"/>
              </w:rPr>
            </w:pPr>
          </w:p>
        </w:tc>
        <w:tc>
          <w:tcPr>
            <w:tcW w:w="793" w:type="dxa"/>
            <w:vMerge w:val="continue"/>
            <w:tcBorders>
              <w:top w:val="nil"/>
              <w:bottom w:val="nil"/>
            </w:tcBorders>
            <w:vAlign w:val="top"/>
          </w:tcPr>
          <w:p w14:paraId="058EF154">
            <w:pPr>
              <w:rPr>
                <w:rFonts w:ascii="Arial"/>
                <w:sz w:val="21"/>
              </w:rPr>
            </w:pPr>
          </w:p>
        </w:tc>
        <w:tc>
          <w:tcPr>
            <w:tcW w:w="1004" w:type="dxa"/>
            <w:vMerge w:val="continue"/>
            <w:tcBorders>
              <w:top w:val="nil"/>
              <w:bottom w:val="nil"/>
            </w:tcBorders>
            <w:vAlign w:val="top"/>
          </w:tcPr>
          <w:p w14:paraId="0B362B89">
            <w:pPr>
              <w:rPr>
                <w:rFonts w:ascii="Arial"/>
                <w:sz w:val="21"/>
              </w:rPr>
            </w:pPr>
          </w:p>
        </w:tc>
        <w:tc>
          <w:tcPr>
            <w:tcW w:w="1811" w:type="dxa"/>
            <w:vAlign w:val="top"/>
          </w:tcPr>
          <w:p w14:paraId="1A58AE59">
            <w:pPr>
              <w:pStyle w:val="6"/>
              <w:spacing w:before="100" w:line="221" w:lineRule="auto"/>
              <w:ind w:left="717"/>
            </w:pPr>
            <w:r>
              <w:rPr>
                <w:spacing w:val="-12"/>
              </w:rPr>
              <w:t>陶土</w:t>
            </w:r>
          </w:p>
        </w:tc>
        <w:tc>
          <w:tcPr>
            <w:tcW w:w="1536" w:type="dxa"/>
            <w:vAlign w:val="top"/>
          </w:tcPr>
          <w:p w14:paraId="2DB91943">
            <w:pPr>
              <w:pStyle w:val="6"/>
              <w:spacing w:before="118" w:line="228" w:lineRule="auto"/>
              <w:ind w:left="606"/>
              <w:rPr>
                <w:sz w:val="20"/>
                <w:szCs w:val="20"/>
              </w:rPr>
            </w:pPr>
            <w:r>
              <w:rPr>
                <w:spacing w:val="-5"/>
                <w:sz w:val="20"/>
                <w:szCs w:val="20"/>
              </w:rPr>
              <w:t>固体</w:t>
            </w:r>
          </w:p>
        </w:tc>
        <w:tc>
          <w:tcPr>
            <w:tcW w:w="979" w:type="dxa"/>
            <w:vAlign w:val="top"/>
          </w:tcPr>
          <w:p w14:paraId="25B583F8">
            <w:pPr>
              <w:spacing w:before="149"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3A818AE4">
            <w:pPr>
              <w:spacing w:before="142" w:line="188" w:lineRule="auto"/>
              <w:ind w:left="60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28</w:t>
            </w:r>
          </w:p>
        </w:tc>
        <w:tc>
          <w:tcPr>
            <w:tcW w:w="1063" w:type="dxa"/>
            <w:tcBorders>
              <w:right w:val="single" w:color="000000" w:sz="6" w:space="0"/>
            </w:tcBorders>
            <w:vAlign w:val="top"/>
          </w:tcPr>
          <w:p w14:paraId="01793636">
            <w:pPr>
              <w:rPr>
                <w:rFonts w:ascii="Arial"/>
                <w:sz w:val="21"/>
              </w:rPr>
            </w:pPr>
          </w:p>
        </w:tc>
      </w:tr>
      <w:tr w14:paraId="31205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386" w:type="dxa"/>
            <w:vMerge w:val="continue"/>
            <w:tcBorders>
              <w:top w:val="nil"/>
              <w:left w:val="single" w:color="000000" w:sz="6" w:space="0"/>
              <w:bottom w:val="nil"/>
            </w:tcBorders>
            <w:vAlign w:val="top"/>
          </w:tcPr>
          <w:p w14:paraId="6D5E2617">
            <w:pPr>
              <w:rPr>
                <w:rFonts w:ascii="Arial"/>
                <w:sz w:val="21"/>
              </w:rPr>
            </w:pPr>
          </w:p>
        </w:tc>
        <w:tc>
          <w:tcPr>
            <w:tcW w:w="793" w:type="dxa"/>
            <w:vMerge w:val="continue"/>
            <w:tcBorders>
              <w:top w:val="nil"/>
            </w:tcBorders>
            <w:vAlign w:val="top"/>
          </w:tcPr>
          <w:p w14:paraId="01D9C4C6">
            <w:pPr>
              <w:rPr>
                <w:rFonts w:ascii="Arial"/>
                <w:sz w:val="21"/>
              </w:rPr>
            </w:pPr>
          </w:p>
        </w:tc>
        <w:tc>
          <w:tcPr>
            <w:tcW w:w="1004" w:type="dxa"/>
            <w:vMerge w:val="continue"/>
            <w:tcBorders>
              <w:top w:val="nil"/>
            </w:tcBorders>
            <w:vAlign w:val="top"/>
          </w:tcPr>
          <w:p w14:paraId="11630B8D">
            <w:pPr>
              <w:rPr>
                <w:rFonts w:ascii="Arial"/>
                <w:sz w:val="21"/>
              </w:rPr>
            </w:pPr>
          </w:p>
        </w:tc>
        <w:tc>
          <w:tcPr>
            <w:tcW w:w="1811" w:type="dxa"/>
            <w:vAlign w:val="top"/>
          </w:tcPr>
          <w:p w14:paraId="4E90920E">
            <w:pPr>
              <w:pStyle w:val="6"/>
              <w:spacing w:before="102" w:line="219" w:lineRule="auto"/>
              <w:ind w:left="343"/>
            </w:pPr>
            <w:r>
              <w:rPr>
                <w:spacing w:val="-2"/>
              </w:rPr>
              <w:t>表面活性剂</w:t>
            </w:r>
          </w:p>
        </w:tc>
        <w:tc>
          <w:tcPr>
            <w:tcW w:w="1536" w:type="dxa"/>
            <w:vAlign w:val="top"/>
          </w:tcPr>
          <w:p w14:paraId="2364344C">
            <w:pPr>
              <w:pStyle w:val="6"/>
              <w:spacing w:before="118" w:line="228" w:lineRule="auto"/>
              <w:ind w:left="606"/>
              <w:rPr>
                <w:sz w:val="20"/>
                <w:szCs w:val="20"/>
              </w:rPr>
            </w:pPr>
            <w:r>
              <w:rPr>
                <w:spacing w:val="-5"/>
                <w:sz w:val="20"/>
                <w:szCs w:val="20"/>
              </w:rPr>
              <w:t>固体</w:t>
            </w:r>
          </w:p>
        </w:tc>
        <w:tc>
          <w:tcPr>
            <w:tcW w:w="979" w:type="dxa"/>
            <w:vAlign w:val="top"/>
          </w:tcPr>
          <w:p w14:paraId="2C1CD739">
            <w:pPr>
              <w:spacing w:before="150"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7F18C792">
            <w:pPr>
              <w:spacing w:before="145" w:line="188" w:lineRule="auto"/>
              <w:ind w:left="665"/>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063" w:type="dxa"/>
            <w:tcBorders>
              <w:right w:val="single" w:color="000000" w:sz="6" w:space="0"/>
            </w:tcBorders>
            <w:vAlign w:val="top"/>
          </w:tcPr>
          <w:p w14:paraId="0DF86E9A">
            <w:pPr>
              <w:rPr>
                <w:rFonts w:ascii="Arial"/>
                <w:sz w:val="21"/>
              </w:rPr>
            </w:pPr>
          </w:p>
        </w:tc>
      </w:tr>
      <w:tr w14:paraId="404B5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386" w:type="dxa"/>
            <w:vMerge w:val="continue"/>
            <w:tcBorders>
              <w:top w:val="nil"/>
              <w:left w:val="single" w:color="000000" w:sz="6" w:space="0"/>
              <w:bottom w:val="nil"/>
            </w:tcBorders>
            <w:vAlign w:val="top"/>
          </w:tcPr>
          <w:p w14:paraId="0C62F2E1">
            <w:pPr>
              <w:rPr>
                <w:rFonts w:ascii="Arial"/>
                <w:sz w:val="21"/>
              </w:rPr>
            </w:pPr>
          </w:p>
        </w:tc>
        <w:tc>
          <w:tcPr>
            <w:tcW w:w="793" w:type="dxa"/>
            <w:vMerge w:val="restart"/>
            <w:tcBorders>
              <w:bottom w:val="nil"/>
            </w:tcBorders>
            <w:vAlign w:val="top"/>
          </w:tcPr>
          <w:p w14:paraId="5466D551">
            <w:pPr>
              <w:spacing w:line="242" w:lineRule="auto"/>
              <w:rPr>
                <w:rFonts w:ascii="Arial"/>
                <w:sz w:val="21"/>
              </w:rPr>
            </w:pPr>
          </w:p>
          <w:p w14:paraId="2B1BD469">
            <w:pPr>
              <w:spacing w:line="242" w:lineRule="auto"/>
              <w:rPr>
                <w:rFonts w:ascii="Arial"/>
                <w:sz w:val="21"/>
              </w:rPr>
            </w:pPr>
          </w:p>
          <w:p w14:paraId="699FE098">
            <w:pPr>
              <w:spacing w:line="243" w:lineRule="auto"/>
              <w:rPr>
                <w:rFonts w:ascii="Arial"/>
                <w:sz w:val="21"/>
              </w:rPr>
            </w:pPr>
          </w:p>
          <w:p w14:paraId="72F3DB3F">
            <w:pPr>
              <w:spacing w:before="69" w:line="185" w:lineRule="auto"/>
              <w:ind w:left="3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004" w:type="dxa"/>
            <w:vMerge w:val="restart"/>
            <w:tcBorders>
              <w:bottom w:val="nil"/>
            </w:tcBorders>
            <w:vAlign w:val="top"/>
          </w:tcPr>
          <w:p w14:paraId="4B5CAFEC">
            <w:pPr>
              <w:pStyle w:val="6"/>
              <w:spacing w:before="287"/>
              <w:ind w:left="309" w:right="101" w:hanging="124"/>
            </w:pPr>
            <w:r>
              <w:rPr>
                <w:spacing w:val="-3"/>
              </w:rPr>
              <w:t>胶片隔</w:t>
            </w:r>
            <w:r>
              <w:t xml:space="preserve"> </w:t>
            </w:r>
            <w:r>
              <w:rPr>
                <w:spacing w:val="-7"/>
              </w:rPr>
              <w:t>离体</w:t>
            </w:r>
          </w:p>
          <w:p w14:paraId="4765AE3A">
            <w:pPr>
              <w:pStyle w:val="6"/>
              <w:spacing w:line="219" w:lineRule="auto"/>
              <w:ind w:left="318"/>
            </w:pPr>
            <w:r>
              <w:rPr>
                <w:spacing w:val="-11"/>
              </w:rPr>
              <w:t>（粉</w:t>
            </w:r>
          </w:p>
          <w:p w14:paraId="4E49B536">
            <w:pPr>
              <w:pStyle w:val="6"/>
              <w:spacing w:before="24" w:line="221" w:lineRule="auto"/>
              <w:ind w:left="306"/>
            </w:pPr>
            <w:r>
              <w:rPr>
                <w:spacing w:val="-5"/>
              </w:rPr>
              <w:t>体）</w:t>
            </w:r>
          </w:p>
        </w:tc>
        <w:tc>
          <w:tcPr>
            <w:tcW w:w="1811" w:type="dxa"/>
            <w:vAlign w:val="top"/>
          </w:tcPr>
          <w:p w14:paraId="71C87955">
            <w:pPr>
              <w:pStyle w:val="6"/>
              <w:spacing w:before="102" w:line="220" w:lineRule="auto"/>
              <w:ind w:left="148"/>
            </w:pPr>
            <w:r>
              <w:rPr>
                <w:spacing w:val="-2"/>
              </w:rPr>
              <w:t>超细膨润土</w:t>
            </w:r>
          </w:p>
        </w:tc>
        <w:tc>
          <w:tcPr>
            <w:tcW w:w="1536" w:type="dxa"/>
            <w:vAlign w:val="top"/>
          </w:tcPr>
          <w:p w14:paraId="59E62AB1">
            <w:pPr>
              <w:pStyle w:val="6"/>
              <w:spacing w:before="117" w:line="228" w:lineRule="auto"/>
              <w:ind w:left="606"/>
              <w:rPr>
                <w:sz w:val="20"/>
                <w:szCs w:val="20"/>
              </w:rPr>
            </w:pPr>
            <w:r>
              <w:rPr>
                <w:spacing w:val="-5"/>
                <w:sz w:val="20"/>
                <w:szCs w:val="20"/>
              </w:rPr>
              <w:t>固体</w:t>
            </w:r>
          </w:p>
        </w:tc>
        <w:tc>
          <w:tcPr>
            <w:tcW w:w="979" w:type="dxa"/>
            <w:vAlign w:val="top"/>
          </w:tcPr>
          <w:p w14:paraId="75F120A9">
            <w:pPr>
              <w:spacing w:before="149"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694ACB3B">
            <w:pPr>
              <w:spacing w:before="144" w:line="188" w:lineRule="auto"/>
              <w:ind w:left="54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350</w:t>
            </w:r>
          </w:p>
        </w:tc>
        <w:tc>
          <w:tcPr>
            <w:tcW w:w="1063" w:type="dxa"/>
            <w:tcBorders>
              <w:right w:val="single" w:color="000000" w:sz="6" w:space="0"/>
            </w:tcBorders>
            <w:vAlign w:val="top"/>
          </w:tcPr>
          <w:p w14:paraId="610989F5">
            <w:pPr>
              <w:rPr>
                <w:rFonts w:ascii="Arial"/>
                <w:sz w:val="21"/>
              </w:rPr>
            </w:pPr>
          </w:p>
        </w:tc>
      </w:tr>
      <w:tr w14:paraId="0E950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386" w:type="dxa"/>
            <w:vMerge w:val="continue"/>
            <w:tcBorders>
              <w:top w:val="nil"/>
              <w:left w:val="single" w:color="000000" w:sz="6" w:space="0"/>
              <w:bottom w:val="nil"/>
            </w:tcBorders>
            <w:vAlign w:val="top"/>
          </w:tcPr>
          <w:p w14:paraId="2695C105">
            <w:pPr>
              <w:rPr>
                <w:rFonts w:ascii="Arial"/>
                <w:sz w:val="21"/>
              </w:rPr>
            </w:pPr>
          </w:p>
        </w:tc>
        <w:tc>
          <w:tcPr>
            <w:tcW w:w="793" w:type="dxa"/>
            <w:vMerge w:val="continue"/>
            <w:tcBorders>
              <w:top w:val="nil"/>
              <w:bottom w:val="nil"/>
            </w:tcBorders>
            <w:vAlign w:val="top"/>
          </w:tcPr>
          <w:p w14:paraId="1FE3CF34">
            <w:pPr>
              <w:rPr>
                <w:rFonts w:ascii="Arial"/>
                <w:sz w:val="21"/>
              </w:rPr>
            </w:pPr>
          </w:p>
        </w:tc>
        <w:tc>
          <w:tcPr>
            <w:tcW w:w="1004" w:type="dxa"/>
            <w:vMerge w:val="continue"/>
            <w:tcBorders>
              <w:top w:val="nil"/>
              <w:bottom w:val="nil"/>
            </w:tcBorders>
            <w:vAlign w:val="top"/>
          </w:tcPr>
          <w:p w14:paraId="624B0525">
            <w:pPr>
              <w:rPr>
                <w:rFonts w:ascii="Arial"/>
                <w:sz w:val="21"/>
              </w:rPr>
            </w:pPr>
          </w:p>
        </w:tc>
        <w:tc>
          <w:tcPr>
            <w:tcW w:w="1811" w:type="dxa"/>
            <w:vAlign w:val="top"/>
          </w:tcPr>
          <w:p w14:paraId="6AE6E362">
            <w:pPr>
              <w:pStyle w:val="6"/>
              <w:spacing w:before="103" w:line="219" w:lineRule="auto"/>
              <w:ind w:left="584"/>
            </w:pPr>
            <w:r>
              <w:rPr>
                <w:spacing w:val="-4"/>
              </w:rPr>
              <w:t>滑石粉</w:t>
            </w:r>
          </w:p>
        </w:tc>
        <w:tc>
          <w:tcPr>
            <w:tcW w:w="1536" w:type="dxa"/>
            <w:vAlign w:val="top"/>
          </w:tcPr>
          <w:p w14:paraId="1F078EB4">
            <w:pPr>
              <w:pStyle w:val="6"/>
              <w:spacing w:before="120" w:line="228" w:lineRule="auto"/>
              <w:ind w:left="606"/>
              <w:rPr>
                <w:sz w:val="20"/>
                <w:szCs w:val="20"/>
              </w:rPr>
            </w:pPr>
            <w:r>
              <w:rPr>
                <w:spacing w:val="-5"/>
                <w:sz w:val="20"/>
                <w:szCs w:val="20"/>
              </w:rPr>
              <w:t>固体</w:t>
            </w:r>
          </w:p>
        </w:tc>
        <w:tc>
          <w:tcPr>
            <w:tcW w:w="979" w:type="dxa"/>
            <w:vAlign w:val="top"/>
          </w:tcPr>
          <w:p w14:paraId="01F90B11">
            <w:pPr>
              <w:spacing w:before="152"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307B2185">
            <w:pPr>
              <w:spacing w:before="144" w:line="188" w:lineRule="auto"/>
              <w:ind w:left="611"/>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50</w:t>
            </w:r>
          </w:p>
        </w:tc>
        <w:tc>
          <w:tcPr>
            <w:tcW w:w="1063" w:type="dxa"/>
            <w:tcBorders>
              <w:right w:val="single" w:color="000000" w:sz="6" w:space="0"/>
            </w:tcBorders>
            <w:vAlign w:val="top"/>
          </w:tcPr>
          <w:p w14:paraId="29E85CC8">
            <w:pPr>
              <w:rPr>
                <w:rFonts w:ascii="Arial"/>
                <w:sz w:val="21"/>
              </w:rPr>
            </w:pPr>
          </w:p>
        </w:tc>
      </w:tr>
      <w:tr w14:paraId="5A903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386" w:type="dxa"/>
            <w:vMerge w:val="continue"/>
            <w:tcBorders>
              <w:top w:val="nil"/>
              <w:left w:val="single" w:color="000000" w:sz="6" w:space="0"/>
              <w:bottom w:val="nil"/>
            </w:tcBorders>
            <w:vAlign w:val="top"/>
          </w:tcPr>
          <w:p w14:paraId="122F1DFF">
            <w:pPr>
              <w:rPr>
                <w:rFonts w:ascii="Arial"/>
                <w:sz w:val="21"/>
              </w:rPr>
            </w:pPr>
          </w:p>
        </w:tc>
        <w:tc>
          <w:tcPr>
            <w:tcW w:w="793" w:type="dxa"/>
            <w:vMerge w:val="continue"/>
            <w:tcBorders>
              <w:top w:val="nil"/>
              <w:bottom w:val="nil"/>
            </w:tcBorders>
            <w:vAlign w:val="top"/>
          </w:tcPr>
          <w:p w14:paraId="4E1A4437">
            <w:pPr>
              <w:rPr>
                <w:rFonts w:ascii="Arial"/>
                <w:sz w:val="21"/>
              </w:rPr>
            </w:pPr>
          </w:p>
        </w:tc>
        <w:tc>
          <w:tcPr>
            <w:tcW w:w="1004" w:type="dxa"/>
            <w:vMerge w:val="continue"/>
            <w:tcBorders>
              <w:top w:val="nil"/>
              <w:bottom w:val="nil"/>
            </w:tcBorders>
            <w:vAlign w:val="top"/>
          </w:tcPr>
          <w:p w14:paraId="38AADE05">
            <w:pPr>
              <w:rPr>
                <w:rFonts w:ascii="Arial"/>
                <w:sz w:val="21"/>
              </w:rPr>
            </w:pPr>
          </w:p>
        </w:tc>
        <w:tc>
          <w:tcPr>
            <w:tcW w:w="1811" w:type="dxa"/>
            <w:vAlign w:val="top"/>
          </w:tcPr>
          <w:p w14:paraId="6E7F97B1">
            <w:pPr>
              <w:pStyle w:val="6"/>
              <w:spacing w:before="102" w:line="219" w:lineRule="auto"/>
              <w:ind w:left="343"/>
            </w:pPr>
            <w:r>
              <w:rPr>
                <w:spacing w:val="-2"/>
              </w:rPr>
              <w:t>表面活性剂</w:t>
            </w:r>
          </w:p>
        </w:tc>
        <w:tc>
          <w:tcPr>
            <w:tcW w:w="1536" w:type="dxa"/>
            <w:vAlign w:val="top"/>
          </w:tcPr>
          <w:p w14:paraId="52C12189">
            <w:pPr>
              <w:pStyle w:val="6"/>
              <w:spacing w:before="120" w:line="228" w:lineRule="auto"/>
              <w:ind w:left="606"/>
              <w:rPr>
                <w:sz w:val="20"/>
                <w:szCs w:val="20"/>
              </w:rPr>
            </w:pPr>
            <w:r>
              <w:rPr>
                <w:spacing w:val="-5"/>
                <w:sz w:val="20"/>
                <w:szCs w:val="20"/>
              </w:rPr>
              <w:t>固体</w:t>
            </w:r>
          </w:p>
        </w:tc>
        <w:tc>
          <w:tcPr>
            <w:tcW w:w="979" w:type="dxa"/>
            <w:vAlign w:val="top"/>
          </w:tcPr>
          <w:p w14:paraId="7B5B9DBE">
            <w:pPr>
              <w:spacing w:before="151"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548C5D27">
            <w:pPr>
              <w:spacing w:before="144" w:line="188" w:lineRule="auto"/>
              <w:ind w:left="60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c>
          <w:tcPr>
            <w:tcW w:w="1063" w:type="dxa"/>
            <w:tcBorders>
              <w:right w:val="single" w:color="000000" w:sz="6" w:space="0"/>
            </w:tcBorders>
            <w:vAlign w:val="top"/>
          </w:tcPr>
          <w:p w14:paraId="1514B4B0">
            <w:pPr>
              <w:rPr>
                <w:rFonts w:ascii="Arial"/>
                <w:sz w:val="21"/>
              </w:rPr>
            </w:pPr>
          </w:p>
        </w:tc>
      </w:tr>
      <w:tr w14:paraId="6731A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386" w:type="dxa"/>
            <w:vMerge w:val="continue"/>
            <w:tcBorders>
              <w:top w:val="nil"/>
              <w:left w:val="single" w:color="000000" w:sz="6" w:space="0"/>
              <w:bottom w:val="nil"/>
            </w:tcBorders>
            <w:vAlign w:val="top"/>
          </w:tcPr>
          <w:p w14:paraId="347C518B">
            <w:pPr>
              <w:rPr>
                <w:rFonts w:ascii="Arial"/>
                <w:sz w:val="21"/>
              </w:rPr>
            </w:pPr>
          </w:p>
        </w:tc>
        <w:tc>
          <w:tcPr>
            <w:tcW w:w="793" w:type="dxa"/>
            <w:vMerge w:val="continue"/>
            <w:tcBorders>
              <w:top w:val="nil"/>
            </w:tcBorders>
            <w:vAlign w:val="top"/>
          </w:tcPr>
          <w:p w14:paraId="7CACC4FD">
            <w:pPr>
              <w:rPr>
                <w:rFonts w:ascii="Arial"/>
                <w:sz w:val="21"/>
              </w:rPr>
            </w:pPr>
          </w:p>
        </w:tc>
        <w:tc>
          <w:tcPr>
            <w:tcW w:w="1004" w:type="dxa"/>
            <w:vMerge w:val="continue"/>
            <w:tcBorders>
              <w:top w:val="nil"/>
            </w:tcBorders>
            <w:vAlign w:val="top"/>
          </w:tcPr>
          <w:p w14:paraId="3320FDE5">
            <w:pPr>
              <w:rPr>
                <w:rFonts w:ascii="Arial"/>
                <w:sz w:val="21"/>
              </w:rPr>
            </w:pPr>
          </w:p>
        </w:tc>
        <w:tc>
          <w:tcPr>
            <w:tcW w:w="1811" w:type="dxa"/>
            <w:vAlign w:val="top"/>
          </w:tcPr>
          <w:p w14:paraId="176370EE">
            <w:pPr>
              <w:pStyle w:val="6"/>
              <w:spacing w:before="104" w:line="219" w:lineRule="auto"/>
              <w:ind w:left="585"/>
            </w:pPr>
            <w:r>
              <w:rPr>
                <w:spacing w:val="-4"/>
              </w:rPr>
              <w:t>稳定剂</w:t>
            </w:r>
          </w:p>
        </w:tc>
        <w:tc>
          <w:tcPr>
            <w:tcW w:w="1536" w:type="dxa"/>
            <w:vAlign w:val="top"/>
          </w:tcPr>
          <w:p w14:paraId="78E5DF07">
            <w:pPr>
              <w:pStyle w:val="6"/>
              <w:spacing w:before="120" w:line="228" w:lineRule="auto"/>
              <w:ind w:left="606"/>
              <w:rPr>
                <w:sz w:val="20"/>
                <w:szCs w:val="20"/>
              </w:rPr>
            </w:pPr>
            <w:r>
              <w:rPr>
                <w:spacing w:val="-5"/>
                <w:sz w:val="20"/>
                <w:szCs w:val="20"/>
              </w:rPr>
              <w:t>固体</w:t>
            </w:r>
          </w:p>
        </w:tc>
        <w:tc>
          <w:tcPr>
            <w:tcW w:w="979" w:type="dxa"/>
            <w:vAlign w:val="top"/>
          </w:tcPr>
          <w:p w14:paraId="038EFF36">
            <w:pPr>
              <w:spacing w:before="152"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4B53A7C9">
            <w:pPr>
              <w:spacing w:before="147" w:line="188" w:lineRule="auto"/>
              <w:ind w:left="60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1063" w:type="dxa"/>
            <w:tcBorders>
              <w:right w:val="single" w:color="000000" w:sz="6" w:space="0"/>
            </w:tcBorders>
            <w:vAlign w:val="top"/>
          </w:tcPr>
          <w:p w14:paraId="181CDB33">
            <w:pPr>
              <w:rPr>
                <w:rFonts w:ascii="Arial"/>
                <w:sz w:val="21"/>
              </w:rPr>
            </w:pPr>
          </w:p>
        </w:tc>
      </w:tr>
      <w:tr w14:paraId="1570B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386" w:type="dxa"/>
            <w:vMerge w:val="continue"/>
            <w:tcBorders>
              <w:top w:val="nil"/>
              <w:left w:val="single" w:color="000000" w:sz="6" w:space="0"/>
              <w:bottom w:val="nil"/>
            </w:tcBorders>
            <w:vAlign w:val="top"/>
          </w:tcPr>
          <w:p w14:paraId="1F6328DE">
            <w:pPr>
              <w:rPr>
                <w:rFonts w:ascii="Arial"/>
                <w:sz w:val="21"/>
              </w:rPr>
            </w:pPr>
          </w:p>
        </w:tc>
        <w:tc>
          <w:tcPr>
            <w:tcW w:w="793" w:type="dxa"/>
            <w:vMerge w:val="restart"/>
            <w:tcBorders>
              <w:bottom w:val="nil"/>
            </w:tcBorders>
            <w:vAlign w:val="top"/>
          </w:tcPr>
          <w:p w14:paraId="2E259B46">
            <w:pPr>
              <w:spacing w:line="254" w:lineRule="auto"/>
              <w:rPr>
                <w:rFonts w:ascii="Arial"/>
                <w:sz w:val="21"/>
              </w:rPr>
            </w:pPr>
          </w:p>
          <w:p w14:paraId="3876B5EC">
            <w:pPr>
              <w:spacing w:line="254" w:lineRule="auto"/>
              <w:rPr>
                <w:rFonts w:ascii="Arial"/>
                <w:sz w:val="21"/>
              </w:rPr>
            </w:pPr>
          </w:p>
          <w:p w14:paraId="42DB6F3E">
            <w:pPr>
              <w:spacing w:before="69" w:line="188" w:lineRule="auto"/>
              <w:ind w:left="385"/>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004" w:type="dxa"/>
            <w:vMerge w:val="restart"/>
            <w:tcBorders>
              <w:bottom w:val="nil"/>
            </w:tcBorders>
            <w:vAlign w:val="top"/>
          </w:tcPr>
          <w:p w14:paraId="17ABCF76">
            <w:pPr>
              <w:pStyle w:val="6"/>
              <w:spacing w:before="73" w:line="239" w:lineRule="auto"/>
              <w:ind w:left="309" w:right="101" w:hanging="124"/>
            </w:pPr>
            <w:r>
              <w:rPr>
                <w:spacing w:val="-3"/>
              </w:rPr>
              <w:t>胶片隔</w:t>
            </w:r>
            <w:r>
              <w:t xml:space="preserve"> </w:t>
            </w:r>
            <w:r>
              <w:rPr>
                <w:spacing w:val="-7"/>
              </w:rPr>
              <w:t>离体</w:t>
            </w:r>
          </w:p>
          <w:p w14:paraId="743A4DEA">
            <w:pPr>
              <w:pStyle w:val="6"/>
              <w:spacing w:line="220" w:lineRule="auto"/>
              <w:ind w:left="318"/>
            </w:pPr>
            <w:r>
              <w:rPr>
                <w:spacing w:val="-11"/>
              </w:rPr>
              <w:t>（液</w:t>
            </w:r>
          </w:p>
          <w:p w14:paraId="1FD80D38">
            <w:pPr>
              <w:pStyle w:val="6"/>
              <w:spacing w:before="25" w:line="216" w:lineRule="auto"/>
              <w:ind w:left="306"/>
            </w:pPr>
            <w:r>
              <w:rPr>
                <w:spacing w:val="-5"/>
              </w:rPr>
              <w:t>体）</w:t>
            </w:r>
          </w:p>
        </w:tc>
        <w:tc>
          <w:tcPr>
            <w:tcW w:w="1811" w:type="dxa"/>
            <w:vAlign w:val="top"/>
          </w:tcPr>
          <w:p w14:paraId="54CBA1E4">
            <w:pPr>
              <w:pStyle w:val="6"/>
              <w:spacing w:before="104" w:line="219" w:lineRule="auto"/>
              <w:ind w:left="707"/>
            </w:pPr>
            <w:r>
              <w:rPr>
                <w:spacing w:val="-7"/>
              </w:rPr>
              <w:t>溶剂</w:t>
            </w:r>
          </w:p>
        </w:tc>
        <w:tc>
          <w:tcPr>
            <w:tcW w:w="1536" w:type="dxa"/>
            <w:vAlign w:val="top"/>
          </w:tcPr>
          <w:p w14:paraId="6F40B192">
            <w:pPr>
              <w:pStyle w:val="6"/>
              <w:spacing w:before="104" w:line="220" w:lineRule="auto"/>
              <w:ind w:left="560"/>
            </w:pPr>
            <w:r>
              <w:rPr>
                <w:spacing w:val="-6"/>
              </w:rPr>
              <w:t>液体</w:t>
            </w:r>
          </w:p>
        </w:tc>
        <w:tc>
          <w:tcPr>
            <w:tcW w:w="979" w:type="dxa"/>
            <w:vAlign w:val="top"/>
          </w:tcPr>
          <w:p w14:paraId="2C5B0A19">
            <w:pPr>
              <w:spacing w:before="151"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03521F33">
            <w:pPr>
              <w:spacing w:before="146" w:line="188" w:lineRule="auto"/>
              <w:ind w:left="54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200</w:t>
            </w:r>
          </w:p>
        </w:tc>
        <w:tc>
          <w:tcPr>
            <w:tcW w:w="1063" w:type="dxa"/>
            <w:tcBorders>
              <w:right w:val="single" w:color="000000" w:sz="6" w:space="0"/>
            </w:tcBorders>
            <w:vAlign w:val="top"/>
          </w:tcPr>
          <w:p w14:paraId="30FAB7F2">
            <w:pPr>
              <w:rPr>
                <w:rFonts w:ascii="Arial"/>
                <w:sz w:val="21"/>
              </w:rPr>
            </w:pPr>
          </w:p>
        </w:tc>
      </w:tr>
      <w:tr w14:paraId="544AB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386" w:type="dxa"/>
            <w:vMerge w:val="continue"/>
            <w:tcBorders>
              <w:top w:val="nil"/>
              <w:left w:val="single" w:color="000000" w:sz="6" w:space="0"/>
              <w:bottom w:val="nil"/>
            </w:tcBorders>
            <w:vAlign w:val="top"/>
          </w:tcPr>
          <w:p w14:paraId="61596CEC">
            <w:pPr>
              <w:rPr>
                <w:rFonts w:ascii="Arial"/>
                <w:sz w:val="21"/>
              </w:rPr>
            </w:pPr>
          </w:p>
        </w:tc>
        <w:tc>
          <w:tcPr>
            <w:tcW w:w="793" w:type="dxa"/>
            <w:vMerge w:val="continue"/>
            <w:tcBorders>
              <w:top w:val="nil"/>
              <w:bottom w:val="nil"/>
            </w:tcBorders>
            <w:vAlign w:val="top"/>
          </w:tcPr>
          <w:p w14:paraId="5DA61596">
            <w:pPr>
              <w:rPr>
                <w:rFonts w:ascii="Arial"/>
                <w:sz w:val="21"/>
              </w:rPr>
            </w:pPr>
          </w:p>
        </w:tc>
        <w:tc>
          <w:tcPr>
            <w:tcW w:w="1004" w:type="dxa"/>
            <w:vMerge w:val="continue"/>
            <w:tcBorders>
              <w:top w:val="nil"/>
              <w:bottom w:val="nil"/>
            </w:tcBorders>
            <w:vAlign w:val="top"/>
          </w:tcPr>
          <w:p w14:paraId="2CFD0BF5">
            <w:pPr>
              <w:rPr>
                <w:rFonts w:ascii="Arial"/>
                <w:sz w:val="21"/>
              </w:rPr>
            </w:pPr>
          </w:p>
        </w:tc>
        <w:tc>
          <w:tcPr>
            <w:tcW w:w="1811" w:type="dxa"/>
            <w:vAlign w:val="top"/>
          </w:tcPr>
          <w:p w14:paraId="271671DC">
            <w:pPr>
              <w:pStyle w:val="6"/>
              <w:spacing w:before="104" w:line="219" w:lineRule="auto"/>
              <w:ind w:left="464"/>
            </w:pPr>
            <w:r>
              <w:rPr>
                <w:spacing w:val="-3"/>
              </w:rPr>
              <w:t>氢氧化钾</w:t>
            </w:r>
          </w:p>
        </w:tc>
        <w:tc>
          <w:tcPr>
            <w:tcW w:w="1536" w:type="dxa"/>
            <w:vAlign w:val="top"/>
          </w:tcPr>
          <w:p w14:paraId="768FF35C">
            <w:pPr>
              <w:pStyle w:val="6"/>
              <w:spacing w:before="105" w:line="220" w:lineRule="auto"/>
              <w:ind w:left="579"/>
            </w:pPr>
            <w:r>
              <w:rPr>
                <w:spacing w:val="-15"/>
              </w:rPr>
              <w:t>固体</w:t>
            </w:r>
          </w:p>
        </w:tc>
        <w:tc>
          <w:tcPr>
            <w:tcW w:w="979" w:type="dxa"/>
            <w:vAlign w:val="top"/>
          </w:tcPr>
          <w:p w14:paraId="02A345F5">
            <w:pPr>
              <w:spacing w:before="154"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37E8CF02">
            <w:pPr>
              <w:spacing w:before="146" w:line="188" w:lineRule="auto"/>
              <w:ind w:left="611"/>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50</w:t>
            </w:r>
          </w:p>
        </w:tc>
        <w:tc>
          <w:tcPr>
            <w:tcW w:w="1063" w:type="dxa"/>
            <w:tcBorders>
              <w:right w:val="single" w:color="000000" w:sz="6" w:space="0"/>
            </w:tcBorders>
            <w:vAlign w:val="top"/>
          </w:tcPr>
          <w:p w14:paraId="2DAFB3BD">
            <w:pPr>
              <w:rPr>
                <w:rFonts w:ascii="Arial"/>
                <w:sz w:val="21"/>
              </w:rPr>
            </w:pPr>
          </w:p>
        </w:tc>
      </w:tr>
      <w:tr w14:paraId="64BE9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386" w:type="dxa"/>
            <w:vMerge w:val="continue"/>
            <w:tcBorders>
              <w:top w:val="nil"/>
              <w:left w:val="single" w:color="000000" w:sz="6" w:space="0"/>
              <w:bottom w:val="nil"/>
            </w:tcBorders>
            <w:vAlign w:val="top"/>
          </w:tcPr>
          <w:p w14:paraId="3547074D">
            <w:pPr>
              <w:rPr>
                <w:rFonts w:ascii="Arial"/>
                <w:sz w:val="21"/>
              </w:rPr>
            </w:pPr>
          </w:p>
        </w:tc>
        <w:tc>
          <w:tcPr>
            <w:tcW w:w="793" w:type="dxa"/>
            <w:vMerge w:val="continue"/>
            <w:tcBorders>
              <w:top w:val="nil"/>
            </w:tcBorders>
            <w:vAlign w:val="top"/>
          </w:tcPr>
          <w:p w14:paraId="49AE4C28">
            <w:pPr>
              <w:rPr>
                <w:rFonts w:ascii="Arial"/>
                <w:sz w:val="21"/>
              </w:rPr>
            </w:pPr>
          </w:p>
        </w:tc>
        <w:tc>
          <w:tcPr>
            <w:tcW w:w="1004" w:type="dxa"/>
            <w:vMerge w:val="continue"/>
            <w:tcBorders>
              <w:top w:val="nil"/>
            </w:tcBorders>
            <w:vAlign w:val="top"/>
          </w:tcPr>
          <w:p w14:paraId="178E6BA7">
            <w:pPr>
              <w:rPr>
                <w:rFonts w:ascii="Arial"/>
                <w:sz w:val="21"/>
              </w:rPr>
            </w:pPr>
          </w:p>
        </w:tc>
        <w:tc>
          <w:tcPr>
            <w:tcW w:w="1811" w:type="dxa"/>
            <w:vAlign w:val="top"/>
          </w:tcPr>
          <w:p w14:paraId="3507257F">
            <w:pPr>
              <w:pStyle w:val="6"/>
              <w:spacing w:before="104" w:line="220" w:lineRule="auto"/>
              <w:ind w:left="586"/>
            </w:pPr>
            <w:r>
              <w:rPr>
                <w:spacing w:val="-4"/>
              </w:rPr>
              <w:t>脂肪酸</w:t>
            </w:r>
          </w:p>
        </w:tc>
        <w:tc>
          <w:tcPr>
            <w:tcW w:w="1536" w:type="dxa"/>
            <w:vAlign w:val="top"/>
          </w:tcPr>
          <w:p w14:paraId="5D14A5FE">
            <w:pPr>
              <w:pStyle w:val="6"/>
              <w:spacing w:before="104" w:line="220" w:lineRule="auto"/>
              <w:ind w:left="560"/>
            </w:pPr>
            <w:r>
              <w:rPr>
                <w:spacing w:val="-6"/>
              </w:rPr>
              <w:t>液体</w:t>
            </w:r>
          </w:p>
        </w:tc>
        <w:tc>
          <w:tcPr>
            <w:tcW w:w="979" w:type="dxa"/>
            <w:vAlign w:val="top"/>
          </w:tcPr>
          <w:p w14:paraId="7342B557">
            <w:pPr>
              <w:spacing w:before="153"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3167DF1B">
            <w:pPr>
              <w:spacing w:before="146" w:line="188" w:lineRule="auto"/>
              <w:ind w:left="56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tc>
        <w:tc>
          <w:tcPr>
            <w:tcW w:w="1063" w:type="dxa"/>
            <w:tcBorders>
              <w:right w:val="single" w:color="000000" w:sz="6" w:space="0"/>
            </w:tcBorders>
            <w:vAlign w:val="top"/>
          </w:tcPr>
          <w:p w14:paraId="682DB5FC">
            <w:pPr>
              <w:rPr>
                <w:rFonts w:ascii="Arial"/>
                <w:sz w:val="21"/>
              </w:rPr>
            </w:pPr>
          </w:p>
        </w:tc>
      </w:tr>
      <w:tr w14:paraId="590CD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386" w:type="dxa"/>
            <w:vMerge w:val="continue"/>
            <w:tcBorders>
              <w:top w:val="nil"/>
              <w:left w:val="single" w:color="000000" w:sz="6" w:space="0"/>
              <w:bottom w:val="single" w:color="000000" w:sz="6" w:space="0"/>
            </w:tcBorders>
            <w:vAlign w:val="top"/>
          </w:tcPr>
          <w:p w14:paraId="584CB41C">
            <w:pPr>
              <w:rPr>
                <w:rFonts w:ascii="Arial"/>
                <w:sz w:val="21"/>
              </w:rPr>
            </w:pPr>
          </w:p>
        </w:tc>
        <w:tc>
          <w:tcPr>
            <w:tcW w:w="8602" w:type="dxa"/>
            <w:gridSpan w:val="7"/>
            <w:tcBorders>
              <w:bottom w:val="single" w:color="000000" w:sz="6" w:space="0"/>
              <w:right w:val="single" w:color="000000" w:sz="6" w:space="0"/>
            </w:tcBorders>
            <w:vAlign w:val="top"/>
          </w:tcPr>
          <w:p w14:paraId="353CD7EB">
            <w:pPr>
              <w:pStyle w:val="6"/>
              <w:spacing w:before="50" w:line="219" w:lineRule="auto"/>
              <w:ind w:left="584"/>
            </w:pPr>
            <w:r>
              <w:rPr>
                <w:rFonts w:ascii="Times New Roman" w:hAnsi="Times New Roman" w:eastAsia="Times New Roman" w:cs="Times New Roman"/>
                <w:b/>
                <w:bCs/>
                <w:spacing w:val="-6"/>
              </w:rPr>
              <w:t>7</w:t>
            </w:r>
            <w:r>
              <w:rPr>
                <w:rFonts w:ascii="Times New Roman" w:hAnsi="Times New Roman" w:eastAsia="Times New Roman" w:cs="Times New Roman"/>
                <w:b/>
                <w:bCs/>
                <w:spacing w:val="-34"/>
              </w:rPr>
              <w:t xml:space="preserve"> </w:t>
            </w:r>
            <w:r>
              <w:rPr>
                <w:b/>
                <w:bCs/>
                <w:spacing w:val="-6"/>
              </w:rPr>
              <w:t>、现有产品清单</w:t>
            </w:r>
          </w:p>
        </w:tc>
      </w:tr>
    </w:tbl>
    <w:p w14:paraId="3E190C9B">
      <w:pPr>
        <w:pStyle w:val="2"/>
      </w:pPr>
    </w:p>
    <w:p w14:paraId="4C52A778">
      <w:pPr>
        <w:sectPr>
          <w:footerReference r:id="rId43" w:type="default"/>
          <w:pgSz w:w="11906" w:h="16839"/>
          <w:pgMar w:top="400" w:right="1451" w:bottom="1014" w:left="1451" w:header="0" w:footer="852" w:gutter="0"/>
          <w:cols w:space="720" w:num="1"/>
        </w:sectPr>
      </w:pPr>
    </w:p>
    <w:p w14:paraId="2E5178BC">
      <w:pPr>
        <w:spacing w:before="19"/>
      </w:pPr>
    </w:p>
    <w:p w14:paraId="49321B29">
      <w:pPr>
        <w:spacing w:before="19"/>
      </w:pPr>
    </w:p>
    <w:p w14:paraId="1031E520">
      <w:pPr>
        <w:spacing w:before="19"/>
      </w:pPr>
    </w:p>
    <w:p w14:paraId="322C35FB">
      <w:pPr>
        <w:spacing w:before="18"/>
      </w:pPr>
    </w:p>
    <w:p w14:paraId="3ADF06AB">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4"/>
        <w:gridCol w:w="1036"/>
        <w:gridCol w:w="2933"/>
        <w:gridCol w:w="2394"/>
        <w:gridCol w:w="2241"/>
      </w:tblGrid>
      <w:tr w14:paraId="10410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9" w:hRule="atLeast"/>
        </w:trPr>
        <w:tc>
          <w:tcPr>
            <w:tcW w:w="384" w:type="dxa"/>
            <w:vMerge w:val="restart"/>
            <w:tcBorders>
              <w:top w:val="single" w:color="000000" w:sz="6" w:space="0"/>
              <w:left w:val="single" w:color="000000" w:sz="6" w:space="0"/>
              <w:bottom w:val="nil"/>
            </w:tcBorders>
            <w:vAlign w:val="top"/>
          </w:tcPr>
          <w:p w14:paraId="44D4E508">
            <w:pPr>
              <w:rPr>
                <w:rFonts w:ascii="Arial"/>
                <w:sz w:val="21"/>
              </w:rPr>
            </w:pPr>
          </w:p>
        </w:tc>
        <w:tc>
          <w:tcPr>
            <w:tcW w:w="8604" w:type="dxa"/>
            <w:gridSpan w:val="4"/>
            <w:tcBorders>
              <w:top w:val="single" w:color="000000" w:sz="6" w:space="0"/>
              <w:bottom w:val="single" w:color="000000" w:sz="10" w:space="0"/>
              <w:right w:val="single" w:color="000000" w:sz="6" w:space="0"/>
            </w:tcBorders>
            <w:vAlign w:val="top"/>
          </w:tcPr>
          <w:p w14:paraId="19914011">
            <w:pPr>
              <w:pStyle w:val="6"/>
              <w:spacing w:before="40" w:line="219" w:lineRule="auto"/>
              <w:ind w:left="529"/>
            </w:pPr>
            <w:r>
              <w:rPr>
                <w:spacing w:val="-1"/>
              </w:rPr>
              <w:t>现有项目产品清单如下所示：</w:t>
            </w:r>
          </w:p>
          <w:p w14:paraId="0D3644AB">
            <w:pPr>
              <w:pStyle w:val="6"/>
              <w:spacing w:before="260" w:line="219" w:lineRule="auto"/>
              <w:ind w:left="3119"/>
            </w:pPr>
            <w:r>
              <w:rPr>
                <w:b/>
                <w:bCs/>
                <w:spacing w:val="-3"/>
              </w:rPr>
              <w:t>表</w:t>
            </w:r>
            <w:r>
              <w:rPr>
                <w:spacing w:val="-45"/>
              </w:rPr>
              <w:t xml:space="preserve"> </w:t>
            </w:r>
            <w:r>
              <w:rPr>
                <w:rFonts w:ascii="Times New Roman" w:hAnsi="Times New Roman" w:eastAsia="Times New Roman" w:cs="Times New Roman"/>
                <w:b/>
                <w:bCs/>
                <w:spacing w:val="-3"/>
              </w:rPr>
              <w:t xml:space="preserve">2-9 </w:t>
            </w:r>
            <w:r>
              <w:rPr>
                <w:b/>
                <w:bCs/>
                <w:spacing w:val="-3"/>
              </w:rPr>
              <w:t>现有项目产品表</w:t>
            </w:r>
          </w:p>
        </w:tc>
      </w:tr>
      <w:tr w14:paraId="5E7CF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384" w:type="dxa"/>
            <w:vMerge w:val="continue"/>
            <w:tcBorders>
              <w:top w:val="nil"/>
              <w:left w:val="single" w:color="000000" w:sz="6" w:space="0"/>
              <w:bottom w:val="nil"/>
            </w:tcBorders>
            <w:vAlign w:val="top"/>
          </w:tcPr>
          <w:p w14:paraId="7830974E">
            <w:pPr>
              <w:rPr>
                <w:rFonts w:ascii="Arial"/>
                <w:sz w:val="21"/>
              </w:rPr>
            </w:pPr>
          </w:p>
        </w:tc>
        <w:tc>
          <w:tcPr>
            <w:tcW w:w="1036" w:type="dxa"/>
            <w:tcBorders>
              <w:top w:val="single" w:color="000000" w:sz="10" w:space="0"/>
            </w:tcBorders>
            <w:vAlign w:val="top"/>
          </w:tcPr>
          <w:p w14:paraId="017BA60B">
            <w:pPr>
              <w:pStyle w:val="6"/>
              <w:spacing w:before="115" w:line="221" w:lineRule="auto"/>
              <w:ind w:left="306"/>
            </w:pPr>
            <w:r>
              <w:rPr>
                <w:spacing w:val="-5"/>
              </w:rPr>
              <w:t>序号</w:t>
            </w:r>
          </w:p>
        </w:tc>
        <w:tc>
          <w:tcPr>
            <w:tcW w:w="2933" w:type="dxa"/>
            <w:tcBorders>
              <w:top w:val="single" w:color="000000" w:sz="10" w:space="0"/>
            </w:tcBorders>
            <w:vAlign w:val="top"/>
          </w:tcPr>
          <w:p w14:paraId="1EAA4FAF">
            <w:pPr>
              <w:pStyle w:val="6"/>
              <w:spacing w:before="116" w:line="219" w:lineRule="auto"/>
              <w:ind w:left="991"/>
            </w:pPr>
            <w:r>
              <w:rPr>
                <w:spacing w:val="-3"/>
              </w:rPr>
              <w:t>产品名称</w:t>
            </w:r>
          </w:p>
        </w:tc>
        <w:tc>
          <w:tcPr>
            <w:tcW w:w="2394" w:type="dxa"/>
            <w:tcBorders>
              <w:top w:val="single" w:color="000000" w:sz="10" w:space="0"/>
            </w:tcBorders>
            <w:vAlign w:val="top"/>
          </w:tcPr>
          <w:p w14:paraId="1EB5F39C">
            <w:pPr>
              <w:pStyle w:val="6"/>
              <w:spacing w:before="116" w:line="219" w:lineRule="auto"/>
              <w:ind w:left="846"/>
            </w:pPr>
            <w:r>
              <w:rPr>
                <w:spacing w:val="-4"/>
              </w:rPr>
              <w:t>年产量</w:t>
            </w:r>
          </w:p>
        </w:tc>
        <w:tc>
          <w:tcPr>
            <w:tcW w:w="2241" w:type="dxa"/>
            <w:tcBorders>
              <w:top w:val="single" w:color="000000" w:sz="10" w:space="0"/>
              <w:right w:val="single" w:color="000000" w:sz="6" w:space="0"/>
            </w:tcBorders>
            <w:vAlign w:val="top"/>
          </w:tcPr>
          <w:p w14:paraId="410F6915">
            <w:pPr>
              <w:pStyle w:val="6"/>
              <w:spacing w:before="115" w:line="221" w:lineRule="auto"/>
              <w:ind w:left="863"/>
            </w:pPr>
            <w:r>
              <w:rPr>
                <w:spacing w:val="-7"/>
              </w:rPr>
              <w:t>备注</w:t>
            </w:r>
          </w:p>
        </w:tc>
      </w:tr>
      <w:tr w14:paraId="5B636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84" w:type="dxa"/>
            <w:vMerge w:val="continue"/>
            <w:tcBorders>
              <w:top w:val="nil"/>
              <w:left w:val="single" w:color="000000" w:sz="6" w:space="0"/>
              <w:bottom w:val="nil"/>
            </w:tcBorders>
            <w:vAlign w:val="top"/>
          </w:tcPr>
          <w:p w14:paraId="105861B6">
            <w:pPr>
              <w:rPr>
                <w:rFonts w:ascii="Arial"/>
                <w:sz w:val="21"/>
              </w:rPr>
            </w:pPr>
          </w:p>
        </w:tc>
        <w:tc>
          <w:tcPr>
            <w:tcW w:w="1036" w:type="dxa"/>
            <w:vAlign w:val="top"/>
          </w:tcPr>
          <w:p w14:paraId="5C260959">
            <w:pPr>
              <w:spacing w:before="176" w:line="188" w:lineRule="auto"/>
              <w:ind w:left="50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933" w:type="dxa"/>
            <w:vAlign w:val="top"/>
          </w:tcPr>
          <w:p w14:paraId="57D32B9F">
            <w:pPr>
              <w:pStyle w:val="6"/>
              <w:spacing w:before="133" w:line="219" w:lineRule="auto"/>
              <w:ind w:left="1114"/>
            </w:pPr>
            <w:r>
              <w:rPr>
                <w:spacing w:val="-5"/>
              </w:rPr>
              <w:t>分散剂</w:t>
            </w:r>
          </w:p>
        </w:tc>
        <w:tc>
          <w:tcPr>
            <w:tcW w:w="2394" w:type="dxa"/>
            <w:vAlign w:val="top"/>
          </w:tcPr>
          <w:p w14:paraId="7218EBC9">
            <w:pPr>
              <w:spacing w:before="176" w:line="188" w:lineRule="auto"/>
              <w:ind w:left="997"/>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800t</w:t>
            </w:r>
          </w:p>
        </w:tc>
        <w:tc>
          <w:tcPr>
            <w:tcW w:w="2241" w:type="dxa"/>
            <w:tcBorders>
              <w:right w:val="single" w:color="000000" w:sz="6" w:space="0"/>
            </w:tcBorders>
            <w:vAlign w:val="top"/>
          </w:tcPr>
          <w:p w14:paraId="4045ABDF">
            <w:pPr>
              <w:rPr>
                <w:rFonts w:ascii="Arial"/>
                <w:sz w:val="21"/>
              </w:rPr>
            </w:pPr>
          </w:p>
        </w:tc>
      </w:tr>
      <w:tr w14:paraId="489D8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384" w:type="dxa"/>
            <w:vMerge w:val="continue"/>
            <w:tcBorders>
              <w:top w:val="nil"/>
              <w:left w:val="single" w:color="000000" w:sz="6" w:space="0"/>
              <w:bottom w:val="nil"/>
            </w:tcBorders>
            <w:vAlign w:val="top"/>
          </w:tcPr>
          <w:p w14:paraId="3744F92F">
            <w:pPr>
              <w:rPr>
                <w:rFonts w:ascii="Arial"/>
                <w:sz w:val="21"/>
              </w:rPr>
            </w:pPr>
          </w:p>
        </w:tc>
        <w:tc>
          <w:tcPr>
            <w:tcW w:w="1036" w:type="dxa"/>
            <w:vAlign w:val="top"/>
          </w:tcPr>
          <w:p w14:paraId="0ADEB197">
            <w:pPr>
              <w:spacing w:before="267" w:line="188" w:lineRule="auto"/>
              <w:ind w:left="48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933" w:type="dxa"/>
            <w:vAlign w:val="top"/>
          </w:tcPr>
          <w:p w14:paraId="2C323194">
            <w:pPr>
              <w:pStyle w:val="6"/>
              <w:spacing w:before="224" w:line="219" w:lineRule="auto"/>
              <w:ind w:left="786"/>
            </w:pPr>
            <w:r>
              <w:rPr>
                <w:spacing w:val="-8"/>
              </w:rPr>
              <w:t>白炭黑分散剂</w:t>
            </w:r>
          </w:p>
        </w:tc>
        <w:tc>
          <w:tcPr>
            <w:tcW w:w="2394" w:type="dxa"/>
            <w:vAlign w:val="top"/>
          </w:tcPr>
          <w:p w14:paraId="6E0706C7">
            <w:pPr>
              <w:spacing w:before="266" w:line="188" w:lineRule="auto"/>
              <w:ind w:left="99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500t</w:t>
            </w:r>
          </w:p>
        </w:tc>
        <w:tc>
          <w:tcPr>
            <w:tcW w:w="2241" w:type="dxa"/>
            <w:tcBorders>
              <w:right w:val="single" w:color="000000" w:sz="6" w:space="0"/>
            </w:tcBorders>
            <w:vAlign w:val="top"/>
          </w:tcPr>
          <w:p w14:paraId="58D8ED02">
            <w:pPr>
              <w:rPr>
                <w:rFonts w:ascii="Arial"/>
                <w:sz w:val="21"/>
              </w:rPr>
            </w:pPr>
          </w:p>
        </w:tc>
      </w:tr>
      <w:tr w14:paraId="6F636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384" w:type="dxa"/>
            <w:vMerge w:val="continue"/>
            <w:tcBorders>
              <w:top w:val="nil"/>
              <w:left w:val="single" w:color="000000" w:sz="6" w:space="0"/>
              <w:bottom w:val="nil"/>
            </w:tcBorders>
            <w:vAlign w:val="top"/>
          </w:tcPr>
          <w:p w14:paraId="51B519DB">
            <w:pPr>
              <w:rPr>
                <w:rFonts w:ascii="Arial"/>
                <w:sz w:val="21"/>
              </w:rPr>
            </w:pPr>
          </w:p>
        </w:tc>
        <w:tc>
          <w:tcPr>
            <w:tcW w:w="1036" w:type="dxa"/>
            <w:vAlign w:val="top"/>
          </w:tcPr>
          <w:p w14:paraId="546A8377">
            <w:pPr>
              <w:spacing w:before="299" w:line="188" w:lineRule="auto"/>
              <w:ind w:left="487"/>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933" w:type="dxa"/>
            <w:vAlign w:val="top"/>
          </w:tcPr>
          <w:p w14:paraId="398D1ACE">
            <w:pPr>
              <w:pStyle w:val="6"/>
              <w:spacing w:before="257" w:line="219" w:lineRule="auto"/>
              <w:ind w:left="1111"/>
            </w:pPr>
            <w:r>
              <w:rPr>
                <w:spacing w:val="-3"/>
              </w:rPr>
              <w:t>模亮剂</w:t>
            </w:r>
          </w:p>
        </w:tc>
        <w:tc>
          <w:tcPr>
            <w:tcW w:w="2394" w:type="dxa"/>
            <w:vAlign w:val="top"/>
          </w:tcPr>
          <w:p w14:paraId="498CB04D">
            <w:pPr>
              <w:spacing w:before="299" w:line="188" w:lineRule="auto"/>
              <w:ind w:left="99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500t</w:t>
            </w:r>
          </w:p>
        </w:tc>
        <w:tc>
          <w:tcPr>
            <w:tcW w:w="2241" w:type="dxa"/>
            <w:tcBorders>
              <w:right w:val="single" w:color="000000" w:sz="6" w:space="0"/>
            </w:tcBorders>
            <w:vAlign w:val="top"/>
          </w:tcPr>
          <w:p w14:paraId="4975F13C">
            <w:pPr>
              <w:rPr>
                <w:rFonts w:ascii="Arial"/>
                <w:sz w:val="21"/>
              </w:rPr>
            </w:pPr>
          </w:p>
        </w:tc>
      </w:tr>
      <w:tr w14:paraId="3F8F8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384" w:type="dxa"/>
            <w:vMerge w:val="continue"/>
            <w:tcBorders>
              <w:top w:val="nil"/>
              <w:left w:val="single" w:color="000000" w:sz="6" w:space="0"/>
              <w:bottom w:val="nil"/>
            </w:tcBorders>
            <w:vAlign w:val="top"/>
          </w:tcPr>
          <w:p w14:paraId="59CC2305">
            <w:pPr>
              <w:rPr>
                <w:rFonts w:ascii="Arial"/>
                <w:sz w:val="21"/>
              </w:rPr>
            </w:pPr>
          </w:p>
        </w:tc>
        <w:tc>
          <w:tcPr>
            <w:tcW w:w="1036" w:type="dxa"/>
            <w:vAlign w:val="top"/>
          </w:tcPr>
          <w:p w14:paraId="348F5A75">
            <w:pPr>
              <w:spacing w:before="302" w:line="188" w:lineRule="auto"/>
              <w:ind w:left="48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933" w:type="dxa"/>
            <w:vAlign w:val="top"/>
          </w:tcPr>
          <w:p w14:paraId="7338B6D1">
            <w:pPr>
              <w:pStyle w:val="6"/>
              <w:spacing w:before="260" w:line="219" w:lineRule="auto"/>
              <w:ind w:left="871"/>
            </w:pPr>
            <w:r>
              <w:rPr>
                <w:spacing w:val="-2"/>
              </w:rPr>
              <w:t>环保塑解剂</w:t>
            </w:r>
          </w:p>
        </w:tc>
        <w:tc>
          <w:tcPr>
            <w:tcW w:w="2394" w:type="dxa"/>
            <w:vAlign w:val="top"/>
          </w:tcPr>
          <w:p w14:paraId="00FCB97E">
            <w:pPr>
              <w:spacing w:before="302" w:line="188" w:lineRule="auto"/>
              <w:ind w:left="99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500t</w:t>
            </w:r>
          </w:p>
        </w:tc>
        <w:tc>
          <w:tcPr>
            <w:tcW w:w="2241" w:type="dxa"/>
            <w:tcBorders>
              <w:right w:val="single" w:color="000000" w:sz="6" w:space="0"/>
            </w:tcBorders>
            <w:vAlign w:val="top"/>
          </w:tcPr>
          <w:p w14:paraId="2CEB0395">
            <w:pPr>
              <w:rPr>
                <w:rFonts w:ascii="Arial"/>
                <w:sz w:val="21"/>
              </w:rPr>
            </w:pPr>
          </w:p>
        </w:tc>
      </w:tr>
      <w:tr w14:paraId="10ED1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384" w:type="dxa"/>
            <w:vMerge w:val="continue"/>
            <w:tcBorders>
              <w:top w:val="nil"/>
              <w:left w:val="single" w:color="000000" w:sz="6" w:space="0"/>
              <w:bottom w:val="nil"/>
            </w:tcBorders>
            <w:vAlign w:val="top"/>
          </w:tcPr>
          <w:p w14:paraId="4EEAF5C8">
            <w:pPr>
              <w:rPr>
                <w:rFonts w:ascii="Arial"/>
                <w:sz w:val="21"/>
              </w:rPr>
            </w:pPr>
          </w:p>
        </w:tc>
        <w:tc>
          <w:tcPr>
            <w:tcW w:w="1036" w:type="dxa"/>
            <w:tcBorders>
              <w:bottom w:val="single" w:color="000000" w:sz="10" w:space="0"/>
            </w:tcBorders>
            <w:vAlign w:val="top"/>
          </w:tcPr>
          <w:p w14:paraId="7C042FFB">
            <w:pPr>
              <w:spacing w:line="247" w:lineRule="auto"/>
              <w:rPr>
                <w:rFonts w:ascii="Arial"/>
                <w:sz w:val="21"/>
              </w:rPr>
            </w:pPr>
          </w:p>
          <w:p w14:paraId="6676770E">
            <w:pPr>
              <w:spacing w:before="69" w:line="185" w:lineRule="auto"/>
              <w:ind w:left="489"/>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2933" w:type="dxa"/>
            <w:tcBorders>
              <w:bottom w:val="single" w:color="000000" w:sz="10" w:space="0"/>
            </w:tcBorders>
            <w:vAlign w:val="top"/>
          </w:tcPr>
          <w:p w14:paraId="0BE31C78">
            <w:pPr>
              <w:pStyle w:val="6"/>
              <w:spacing w:before="272" w:line="219" w:lineRule="auto"/>
              <w:ind w:left="751"/>
            </w:pPr>
            <w:r>
              <w:rPr>
                <w:spacing w:val="-2"/>
              </w:rPr>
              <w:t>胶片隔离体剂</w:t>
            </w:r>
          </w:p>
        </w:tc>
        <w:tc>
          <w:tcPr>
            <w:tcW w:w="2394" w:type="dxa"/>
            <w:tcBorders>
              <w:bottom w:val="single" w:color="000000" w:sz="10" w:space="0"/>
            </w:tcBorders>
            <w:vAlign w:val="top"/>
          </w:tcPr>
          <w:p w14:paraId="6C87303F">
            <w:pPr>
              <w:spacing w:line="244" w:lineRule="auto"/>
              <w:rPr>
                <w:rFonts w:ascii="Arial"/>
                <w:sz w:val="21"/>
              </w:rPr>
            </w:pPr>
          </w:p>
          <w:p w14:paraId="76055138">
            <w:pPr>
              <w:spacing w:before="69" w:line="188" w:lineRule="auto"/>
              <w:ind w:left="9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700t</w:t>
            </w:r>
          </w:p>
        </w:tc>
        <w:tc>
          <w:tcPr>
            <w:tcW w:w="2241" w:type="dxa"/>
            <w:tcBorders>
              <w:bottom w:val="single" w:color="000000" w:sz="10" w:space="0"/>
              <w:right w:val="single" w:color="000000" w:sz="6" w:space="0"/>
            </w:tcBorders>
            <w:vAlign w:val="top"/>
          </w:tcPr>
          <w:p w14:paraId="45B32652">
            <w:pPr>
              <w:rPr>
                <w:rFonts w:ascii="Arial"/>
                <w:sz w:val="21"/>
              </w:rPr>
            </w:pPr>
          </w:p>
        </w:tc>
      </w:tr>
      <w:tr w14:paraId="4C7CA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5" w:hRule="atLeast"/>
        </w:trPr>
        <w:tc>
          <w:tcPr>
            <w:tcW w:w="384" w:type="dxa"/>
            <w:vMerge w:val="continue"/>
            <w:tcBorders>
              <w:top w:val="nil"/>
              <w:left w:val="single" w:color="000000" w:sz="6" w:space="0"/>
              <w:bottom w:val="single" w:color="000000" w:sz="6" w:space="0"/>
            </w:tcBorders>
            <w:vAlign w:val="top"/>
          </w:tcPr>
          <w:p w14:paraId="137BFEC4">
            <w:pPr>
              <w:rPr>
                <w:rFonts w:ascii="Arial"/>
                <w:sz w:val="21"/>
              </w:rPr>
            </w:pPr>
          </w:p>
        </w:tc>
        <w:tc>
          <w:tcPr>
            <w:tcW w:w="8604" w:type="dxa"/>
            <w:gridSpan w:val="4"/>
            <w:tcBorders>
              <w:top w:val="single" w:color="000000" w:sz="10" w:space="0"/>
              <w:bottom w:val="single" w:color="000000" w:sz="6" w:space="0"/>
              <w:right w:val="single" w:color="000000" w:sz="6" w:space="0"/>
            </w:tcBorders>
            <w:vAlign w:val="top"/>
          </w:tcPr>
          <w:p w14:paraId="728C0F38">
            <w:pPr>
              <w:spacing w:line="437" w:lineRule="auto"/>
              <w:rPr>
                <w:rFonts w:ascii="Arial"/>
                <w:sz w:val="21"/>
              </w:rPr>
            </w:pPr>
          </w:p>
          <w:p w14:paraId="7AAC97C0">
            <w:pPr>
              <w:pStyle w:val="6"/>
              <w:spacing w:before="78" w:line="219" w:lineRule="auto"/>
              <w:ind w:left="586"/>
            </w:pPr>
            <w:r>
              <w:rPr>
                <w:rFonts w:ascii="Times New Roman" w:hAnsi="Times New Roman" w:eastAsia="Times New Roman" w:cs="Times New Roman"/>
                <w:b/>
                <w:bCs/>
                <w:spacing w:val="-5"/>
              </w:rPr>
              <w:t>8</w:t>
            </w:r>
            <w:r>
              <w:rPr>
                <w:rFonts w:ascii="Times New Roman" w:hAnsi="Times New Roman" w:eastAsia="Times New Roman" w:cs="Times New Roman"/>
                <w:b/>
                <w:bCs/>
                <w:spacing w:val="-28"/>
              </w:rPr>
              <w:t xml:space="preserve"> </w:t>
            </w:r>
            <w:r>
              <w:rPr>
                <w:b/>
                <w:bCs/>
                <w:spacing w:val="-5"/>
              </w:rPr>
              <w:t>、现有项目生产工艺流程</w:t>
            </w:r>
          </w:p>
          <w:p w14:paraId="0A94C1BE">
            <w:pPr>
              <w:pStyle w:val="6"/>
              <w:spacing w:before="259" w:line="219" w:lineRule="auto"/>
              <w:ind w:left="587"/>
            </w:pPr>
            <w:r>
              <w:rPr>
                <w:spacing w:val="-1"/>
              </w:rPr>
              <w:t>根据本项目实际情况，现有项目工艺流程如下：</w:t>
            </w:r>
          </w:p>
          <w:p w14:paraId="0DD2CCA6">
            <w:pPr>
              <w:pStyle w:val="6"/>
              <w:spacing w:before="260" w:line="217" w:lineRule="auto"/>
              <w:ind w:left="586"/>
            </w:pPr>
            <w:r>
              <w:rPr>
                <w:spacing w:val="-1"/>
              </w:rPr>
              <w:t>①分散剂（粉体）、胶片隔离剂（液体）生产工艺流程</w:t>
            </w:r>
          </w:p>
        </w:tc>
      </w:tr>
    </w:tbl>
    <w:p w14:paraId="48127D7A">
      <w:pPr>
        <w:pStyle w:val="2"/>
      </w:pPr>
    </w:p>
    <w:p w14:paraId="19A5FC82">
      <w:pPr>
        <w:sectPr>
          <w:footerReference r:id="rId44" w:type="default"/>
          <w:pgSz w:w="11906" w:h="16839"/>
          <w:pgMar w:top="400" w:right="1451" w:bottom="1014" w:left="1451" w:header="0" w:footer="852" w:gutter="0"/>
          <w:cols w:space="720" w:num="1"/>
        </w:sectPr>
      </w:pPr>
    </w:p>
    <w:p w14:paraId="63EF6AB4">
      <w:pPr>
        <w:spacing w:before="19"/>
      </w:pPr>
    </w:p>
    <w:p w14:paraId="518958EB">
      <w:pPr>
        <w:spacing w:before="19"/>
      </w:pPr>
    </w:p>
    <w:p w14:paraId="2650E872">
      <w:pPr>
        <w:spacing w:before="19"/>
      </w:pPr>
    </w:p>
    <w:p w14:paraId="74EF1BD7">
      <w:pPr>
        <w:spacing w:before="18"/>
      </w:pPr>
    </w:p>
    <w:p w14:paraId="09C6DD43">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4"/>
        <w:gridCol w:w="8604"/>
      </w:tblGrid>
      <w:tr w14:paraId="4D6B5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98" w:hRule="atLeast"/>
        </w:trPr>
        <w:tc>
          <w:tcPr>
            <w:tcW w:w="384" w:type="dxa"/>
            <w:tcBorders>
              <w:right w:val="single" w:color="000000" w:sz="2" w:space="0"/>
            </w:tcBorders>
            <w:vAlign w:val="top"/>
          </w:tcPr>
          <w:p w14:paraId="01F4DD7E">
            <w:pPr>
              <w:rPr>
                <w:rFonts w:ascii="Arial"/>
                <w:sz w:val="21"/>
              </w:rPr>
            </w:pPr>
          </w:p>
        </w:tc>
        <w:tc>
          <w:tcPr>
            <w:tcW w:w="8604" w:type="dxa"/>
            <w:tcBorders>
              <w:left w:val="single" w:color="000000" w:sz="2" w:space="0"/>
            </w:tcBorders>
            <w:vAlign w:val="top"/>
          </w:tcPr>
          <w:p w14:paraId="39AAD584">
            <w:pPr>
              <w:spacing w:line="362" w:lineRule="auto"/>
              <w:rPr>
                <w:rFonts w:ascii="Arial"/>
                <w:sz w:val="21"/>
              </w:rPr>
            </w:pPr>
          </w:p>
          <w:p w14:paraId="54C7B63B">
            <w:pPr>
              <w:spacing w:line="5792" w:lineRule="exact"/>
              <w:ind w:firstLine="1117"/>
            </w:pPr>
            <w:r>
              <w:rPr>
                <w:position w:val="-115"/>
              </w:rPr>
              <w:drawing>
                <wp:inline distT="0" distB="0" distL="0" distR="0">
                  <wp:extent cx="3677920" cy="367792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0"/>
                          <a:stretch>
                            <a:fillRect/>
                          </a:stretch>
                        </pic:blipFill>
                        <pic:spPr>
                          <a:xfrm>
                            <a:off x="0" y="0"/>
                            <a:ext cx="3678118" cy="3678424"/>
                          </a:xfrm>
                          <a:prstGeom prst="rect">
                            <a:avLst/>
                          </a:prstGeom>
                        </pic:spPr>
                      </pic:pic>
                    </a:graphicData>
                  </a:graphic>
                </wp:inline>
              </w:drawing>
            </w:r>
          </w:p>
          <w:p w14:paraId="771FAEA7">
            <w:pPr>
              <w:spacing w:line="442" w:lineRule="auto"/>
              <w:rPr>
                <w:rFonts w:ascii="Arial"/>
                <w:sz w:val="21"/>
              </w:rPr>
            </w:pPr>
          </w:p>
          <w:p w14:paraId="5DF4C5B1">
            <w:pPr>
              <w:pStyle w:val="6"/>
              <w:spacing w:before="78" w:line="219" w:lineRule="auto"/>
              <w:ind w:left="1293"/>
            </w:pPr>
            <w:r>
              <w:rPr>
                <w:b/>
                <w:bCs/>
                <w:spacing w:val="-3"/>
              </w:rPr>
              <w:t>图</w:t>
            </w:r>
            <w:r>
              <w:rPr>
                <w:spacing w:val="-3"/>
              </w:rPr>
              <w:t xml:space="preserve"> </w:t>
            </w:r>
            <w:r>
              <w:rPr>
                <w:rFonts w:ascii="Times New Roman" w:hAnsi="Times New Roman" w:eastAsia="Times New Roman" w:cs="Times New Roman"/>
                <w:b/>
                <w:bCs/>
                <w:spacing w:val="-3"/>
              </w:rPr>
              <w:t xml:space="preserve">2-4  </w:t>
            </w:r>
            <w:r>
              <w:rPr>
                <w:b/>
                <w:bCs/>
                <w:spacing w:val="-3"/>
              </w:rPr>
              <w:t>分散剂（粉体）、胶片隔离剂（液体）工艺流程</w:t>
            </w:r>
          </w:p>
          <w:p w14:paraId="7EBED9B6">
            <w:pPr>
              <w:pStyle w:val="6"/>
              <w:spacing w:before="260" w:line="217" w:lineRule="auto"/>
              <w:ind w:left="586"/>
            </w:pPr>
            <w:r>
              <w:rPr>
                <w:spacing w:val="-1"/>
              </w:rPr>
              <w:t>②其他产品生产工艺流程</w:t>
            </w:r>
          </w:p>
          <w:p w14:paraId="40C4B56E">
            <w:pPr>
              <w:spacing w:line="271" w:lineRule="auto"/>
              <w:rPr>
                <w:rFonts w:ascii="Arial"/>
                <w:sz w:val="21"/>
              </w:rPr>
            </w:pPr>
          </w:p>
          <w:p w14:paraId="691F250F">
            <w:pPr>
              <w:spacing w:line="271" w:lineRule="auto"/>
              <w:rPr>
                <w:rFonts w:ascii="Arial"/>
                <w:sz w:val="21"/>
              </w:rPr>
            </w:pPr>
          </w:p>
          <w:p w14:paraId="6D1CE632">
            <w:pPr>
              <w:spacing w:line="4194" w:lineRule="exact"/>
              <w:ind w:firstLine="2136"/>
            </w:pPr>
            <w:r>
              <w:rPr>
                <w:position w:val="-83"/>
              </w:rPr>
              <w:drawing>
                <wp:inline distT="0" distB="0" distL="0" distR="0">
                  <wp:extent cx="2982595" cy="266319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1"/>
                          <a:stretch>
                            <a:fillRect/>
                          </a:stretch>
                        </pic:blipFill>
                        <pic:spPr>
                          <a:xfrm>
                            <a:off x="0" y="0"/>
                            <a:ext cx="2983201" cy="2663244"/>
                          </a:xfrm>
                          <a:prstGeom prst="rect">
                            <a:avLst/>
                          </a:prstGeom>
                        </pic:spPr>
                      </pic:pic>
                    </a:graphicData>
                  </a:graphic>
                </wp:inline>
              </w:drawing>
            </w:r>
          </w:p>
          <w:p w14:paraId="3297A6E5">
            <w:pPr>
              <w:spacing w:line="439" w:lineRule="auto"/>
              <w:rPr>
                <w:rFonts w:ascii="Arial"/>
                <w:sz w:val="21"/>
              </w:rPr>
            </w:pPr>
          </w:p>
          <w:p w14:paraId="3396C994">
            <w:pPr>
              <w:pStyle w:val="6"/>
              <w:spacing w:before="78" w:line="219" w:lineRule="auto"/>
              <w:ind w:left="2857"/>
            </w:pPr>
            <w:r>
              <w:rPr>
                <w:b/>
                <w:bCs/>
                <w:spacing w:val="-4"/>
              </w:rPr>
              <w:t>图</w:t>
            </w:r>
            <w:r>
              <w:rPr>
                <w:spacing w:val="-4"/>
              </w:rPr>
              <w:t xml:space="preserve"> </w:t>
            </w:r>
            <w:r>
              <w:rPr>
                <w:rFonts w:ascii="Times New Roman" w:hAnsi="Times New Roman" w:eastAsia="Times New Roman" w:cs="Times New Roman"/>
                <w:b/>
                <w:bCs/>
                <w:spacing w:val="-4"/>
              </w:rPr>
              <w:t xml:space="preserve">2-5  </w:t>
            </w:r>
            <w:r>
              <w:rPr>
                <w:b/>
                <w:bCs/>
                <w:spacing w:val="-4"/>
              </w:rPr>
              <w:t>其他产品工艺流程</w:t>
            </w:r>
          </w:p>
        </w:tc>
      </w:tr>
    </w:tbl>
    <w:p w14:paraId="34AD9535">
      <w:pPr>
        <w:pStyle w:val="2"/>
      </w:pPr>
    </w:p>
    <w:p w14:paraId="531CA363">
      <w:pPr>
        <w:sectPr>
          <w:footerReference r:id="rId45" w:type="default"/>
          <w:pgSz w:w="11906" w:h="16839"/>
          <w:pgMar w:top="400" w:right="1451" w:bottom="1014" w:left="1451" w:header="0" w:footer="852" w:gutter="0"/>
          <w:cols w:space="720" w:num="1"/>
        </w:sectPr>
      </w:pPr>
    </w:p>
    <w:p w14:paraId="05F81DB2">
      <w:pPr>
        <w:spacing w:before="19"/>
      </w:pPr>
      <w:r>
        <w:pict>
          <v:shape id="_x0000_s1041" o:spid="_x0000_s1041" style="position:absolute;left:0pt;margin-left:96.5pt;margin-top:730.15pt;height:1pt;width:421pt;mso-position-horizontal-relative:page;mso-position-vertical-relative:page;z-index:251664384;mso-width-relative:page;mso-height-relative:page;" filled="f" stroked="t" coordsize="8420,20" o:allowincell="f" path="m0,9l8420,9e">
            <v:fill on="f" focussize="0,0"/>
            <v:stroke weight="0.96pt" color="#000000" miterlimit="2" joinstyle="bevel"/>
            <v:imagedata o:title=""/>
            <o:lock v:ext="edit"/>
          </v:shape>
        </w:pict>
      </w:r>
    </w:p>
    <w:p w14:paraId="5B7391AA">
      <w:pPr>
        <w:spacing w:before="19"/>
      </w:pPr>
    </w:p>
    <w:p w14:paraId="44EDA1FF">
      <w:pPr>
        <w:spacing w:before="19"/>
      </w:pPr>
    </w:p>
    <w:p w14:paraId="1C8F9541">
      <w:pPr>
        <w:spacing w:before="18"/>
      </w:pPr>
    </w:p>
    <w:p w14:paraId="5149DB24">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4"/>
        <w:gridCol w:w="1164"/>
        <w:gridCol w:w="1433"/>
        <w:gridCol w:w="1106"/>
        <w:gridCol w:w="1118"/>
        <w:gridCol w:w="1107"/>
        <w:gridCol w:w="847"/>
        <w:gridCol w:w="878"/>
        <w:gridCol w:w="951"/>
      </w:tblGrid>
      <w:tr w14:paraId="2688B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8" w:hRule="atLeast"/>
        </w:trPr>
        <w:tc>
          <w:tcPr>
            <w:tcW w:w="384" w:type="dxa"/>
            <w:vMerge w:val="restart"/>
            <w:tcBorders>
              <w:top w:val="single" w:color="000000" w:sz="6" w:space="0"/>
              <w:left w:val="single" w:color="000000" w:sz="6" w:space="0"/>
              <w:bottom w:val="nil"/>
            </w:tcBorders>
            <w:vAlign w:val="top"/>
          </w:tcPr>
          <w:p w14:paraId="5D4AE2EE">
            <w:pPr>
              <w:rPr>
                <w:rFonts w:ascii="Arial"/>
                <w:sz w:val="21"/>
              </w:rPr>
            </w:pPr>
          </w:p>
        </w:tc>
        <w:tc>
          <w:tcPr>
            <w:tcW w:w="8604" w:type="dxa"/>
            <w:gridSpan w:val="8"/>
            <w:tcBorders>
              <w:top w:val="single" w:color="000000" w:sz="6" w:space="0"/>
              <w:bottom w:val="single" w:color="000000" w:sz="6" w:space="0"/>
              <w:right w:val="single" w:color="000000" w:sz="6" w:space="0"/>
            </w:tcBorders>
            <w:vAlign w:val="top"/>
          </w:tcPr>
          <w:p w14:paraId="239B29B1">
            <w:pPr>
              <w:spacing w:line="251" w:lineRule="auto"/>
              <w:rPr>
                <w:rFonts w:ascii="Arial"/>
                <w:sz w:val="21"/>
              </w:rPr>
            </w:pPr>
          </w:p>
          <w:p w14:paraId="409214F0">
            <w:pPr>
              <w:spacing w:line="252" w:lineRule="auto"/>
              <w:rPr>
                <w:rFonts w:ascii="Arial"/>
                <w:sz w:val="21"/>
              </w:rPr>
            </w:pPr>
          </w:p>
          <w:p w14:paraId="5D25A392">
            <w:pPr>
              <w:pStyle w:val="6"/>
              <w:spacing w:before="78" w:line="219" w:lineRule="auto"/>
              <w:ind w:left="586"/>
              <w:rPr>
                <w:rFonts w:ascii="Times New Roman" w:hAnsi="Times New Roman" w:eastAsia="Times New Roman" w:cs="Times New Roman"/>
              </w:rPr>
            </w:pPr>
            <w:r>
              <w:rPr>
                <w:rFonts w:ascii="Times New Roman" w:hAnsi="Times New Roman" w:eastAsia="Times New Roman" w:cs="Times New Roman"/>
                <w:b/>
                <w:bCs/>
                <w:spacing w:val="-1"/>
              </w:rPr>
              <w:t>9</w:t>
            </w:r>
            <w:r>
              <w:rPr>
                <w:rFonts w:ascii="Times New Roman" w:hAnsi="Times New Roman" w:eastAsia="Times New Roman" w:cs="Times New Roman"/>
                <w:b/>
                <w:bCs/>
                <w:spacing w:val="-18"/>
              </w:rPr>
              <w:t xml:space="preserve"> </w:t>
            </w:r>
            <w:r>
              <w:rPr>
                <w:b/>
                <w:bCs/>
                <w:spacing w:val="-1"/>
              </w:rPr>
              <w:t>、现有项目环境问题及</w:t>
            </w:r>
            <w:r>
              <w:rPr>
                <w:rFonts w:ascii="Times New Roman" w:hAnsi="Times New Roman" w:eastAsia="Times New Roman" w:cs="Times New Roman"/>
                <w:b/>
                <w:bCs/>
                <w:spacing w:val="-1"/>
              </w:rPr>
              <w:t>“</w:t>
            </w:r>
            <w:r>
              <w:rPr>
                <w:b/>
                <w:bCs/>
                <w:spacing w:val="-1"/>
              </w:rPr>
              <w:t>以新带老措施</w:t>
            </w:r>
            <w:r>
              <w:rPr>
                <w:rFonts w:ascii="Times New Roman" w:hAnsi="Times New Roman" w:eastAsia="Times New Roman" w:cs="Times New Roman"/>
                <w:b/>
                <w:bCs/>
                <w:spacing w:val="-1"/>
              </w:rPr>
              <w:t>”</w:t>
            </w:r>
          </w:p>
          <w:p w14:paraId="3637657F">
            <w:pPr>
              <w:spacing w:line="419" w:lineRule="auto"/>
              <w:rPr>
                <w:rFonts w:ascii="Arial"/>
                <w:sz w:val="21"/>
              </w:rPr>
            </w:pPr>
          </w:p>
          <w:p w14:paraId="459A868E">
            <w:pPr>
              <w:pStyle w:val="6"/>
              <w:spacing w:before="78" w:line="219" w:lineRule="auto"/>
              <w:ind w:left="2096"/>
            </w:pPr>
            <w:r>
              <w:rPr>
                <w:b/>
                <w:bCs/>
                <w:spacing w:val="-2"/>
              </w:rPr>
              <w:t>表</w:t>
            </w:r>
            <w:r>
              <w:rPr>
                <w:spacing w:val="-55"/>
              </w:rPr>
              <w:t xml:space="preserve"> </w:t>
            </w:r>
            <w:r>
              <w:rPr>
                <w:rFonts w:ascii="Times New Roman" w:hAnsi="Times New Roman" w:eastAsia="Times New Roman" w:cs="Times New Roman"/>
                <w:b/>
                <w:bCs/>
                <w:spacing w:val="-2"/>
              </w:rPr>
              <w:t xml:space="preserve">2-10 </w:t>
            </w:r>
            <w:r>
              <w:rPr>
                <w:b/>
                <w:bCs/>
                <w:spacing w:val="-2"/>
              </w:rPr>
              <w:t>现有工程污染物产生及治理情况表</w:t>
            </w:r>
          </w:p>
          <w:p w14:paraId="1A567DE8">
            <w:pPr>
              <w:pStyle w:val="6"/>
              <w:spacing w:before="182" w:line="221" w:lineRule="auto"/>
              <w:ind w:left="3704"/>
            </w:pPr>
            <w:r>
              <w:rPr>
                <w:b/>
                <w:bCs/>
                <w:spacing w:val="-4"/>
              </w:rPr>
              <w:t>企业选择不公示</w:t>
            </w:r>
          </w:p>
          <w:p w14:paraId="5FFED725">
            <w:pPr>
              <w:pStyle w:val="6"/>
              <w:spacing w:before="255" w:line="220" w:lineRule="auto"/>
              <w:ind w:left="594"/>
            </w:pPr>
            <w:r>
              <w:rPr>
                <w:rFonts w:ascii="Times New Roman" w:hAnsi="Times New Roman" w:eastAsia="Times New Roman" w:cs="Times New Roman"/>
                <w:b/>
                <w:bCs/>
                <w:spacing w:val="-5"/>
              </w:rPr>
              <w:t>10</w:t>
            </w:r>
            <w:r>
              <w:rPr>
                <w:rFonts w:ascii="Times New Roman" w:hAnsi="Times New Roman" w:eastAsia="Times New Roman" w:cs="Times New Roman"/>
                <w:b/>
                <w:bCs/>
                <w:spacing w:val="-30"/>
              </w:rPr>
              <w:t xml:space="preserve"> </w:t>
            </w:r>
            <w:r>
              <w:rPr>
                <w:b/>
                <w:bCs/>
                <w:spacing w:val="-5"/>
              </w:rPr>
              <w:t>、现有项目例行监测情况</w:t>
            </w:r>
          </w:p>
          <w:p w14:paraId="111745E5">
            <w:pPr>
              <w:pStyle w:val="6"/>
              <w:spacing w:before="262" w:line="420" w:lineRule="auto"/>
              <w:ind w:left="115" w:right="42" w:firstLine="468"/>
            </w:pPr>
            <w:r>
              <w:rPr>
                <w:rFonts w:ascii="Times New Roman" w:hAnsi="Times New Roman" w:eastAsia="Times New Roman" w:cs="Times New Roman"/>
                <w:spacing w:val="-5"/>
              </w:rPr>
              <w:t xml:space="preserve">2023 </w:t>
            </w:r>
            <w:r>
              <w:rPr>
                <w:spacing w:val="-5"/>
              </w:rPr>
              <w:t>年</w:t>
            </w:r>
            <w:r>
              <w:rPr>
                <w:spacing w:val="-19"/>
              </w:rPr>
              <w:t xml:space="preserve"> </w:t>
            </w:r>
            <w:r>
              <w:rPr>
                <w:rFonts w:ascii="Times New Roman" w:hAnsi="Times New Roman" w:eastAsia="Times New Roman" w:cs="Times New Roman"/>
                <w:spacing w:val="-5"/>
              </w:rPr>
              <w:t>12</w:t>
            </w:r>
            <w:r>
              <w:rPr>
                <w:rFonts w:ascii="Times New Roman" w:hAnsi="Times New Roman" w:eastAsia="Times New Roman" w:cs="Times New Roman"/>
                <w:spacing w:val="15"/>
                <w:w w:val="101"/>
              </w:rPr>
              <w:t xml:space="preserve"> </w:t>
            </w:r>
            <w:r>
              <w:rPr>
                <w:spacing w:val="-5"/>
              </w:rPr>
              <w:t>月</w:t>
            </w:r>
            <w:r>
              <w:rPr>
                <w:spacing w:val="-55"/>
              </w:rPr>
              <w:t xml:space="preserve"> </w:t>
            </w:r>
            <w:r>
              <w:rPr>
                <w:rFonts w:ascii="Times New Roman" w:hAnsi="Times New Roman" w:eastAsia="Times New Roman" w:cs="Times New Roman"/>
                <w:spacing w:val="-5"/>
              </w:rPr>
              <w:t xml:space="preserve">25  </w:t>
            </w:r>
            <w:r>
              <w:rPr>
                <w:spacing w:val="-5"/>
              </w:rPr>
              <w:t>日，四川优盛新材料有限公司委托四川地风升检测服务有限</w:t>
            </w:r>
            <w:r>
              <w:t xml:space="preserve"> </w:t>
            </w:r>
            <w:r>
              <w:rPr>
                <w:spacing w:val="-6"/>
              </w:rPr>
              <w:t>公司开展了一次污染源例行监测，根据监测报告，公司现有污染源排放情况如下：</w:t>
            </w:r>
          </w:p>
          <w:p w14:paraId="66D8112F">
            <w:pPr>
              <w:pStyle w:val="6"/>
              <w:spacing w:before="237" w:line="220" w:lineRule="auto"/>
              <w:ind w:left="2101"/>
            </w:pPr>
            <w:r>
              <w:rPr>
                <w:b/>
                <w:bCs/>
                <w:spacing w:val="-3"/>
              </w:rPr>
              <w:t>表</w:t>
            </w:r>
            <w:r>
              <w:rPr>
                <w:spacing w:val="-46"/>
              </w:rPr>
              <w:t xml:space="preserve"> </w:t>
            </w:r>
            <w:r>
              <w:rPr>
                <w:rFonts w:ascii="Times New Roman" w:hAnsi="Times New Roman" w:eastAsia="Times New Roman" w:cs="Times New Roman"/>
                <w:b/>
                <w:bCs/>
                <w:spacing w:val="-3"/>
              </w:rPr>
              <w:t xml:space="preserve">2-11 </w:t>
            </w:r>
            <w:r>
              <w:rPr>
                <w:b/>
                <w:bCs/>
                <w:spacing w:val="-3"/>
              </w:rPr>
              <w:t>现有工程有组织废气排放监测结果</w:t>
            </w:r>
          </w:p>
          <w:p w14:paraId="7CE5CFD1">
            <w:pPr>
              <w:spacing w:line="144" w:lineRule="exact"/>
            </w:pPr>
          </w:p>
          <w:tbl>
            <w:tblPr>
              <w:tblStyle w:val="5"/>
              <w:tblW w:w="8140" w:type="dxa"/>
              <w:tblInd w:w="2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2"/>
              <w:gridCol w:w="657"/>
              <w:gridCol w:w="1386"/>
              <w:gridCol w:w="1087"/>
              <w:gridCol w:w="1043"/>
              <w:gridCol w:w="1097"/>
              <w:gridCol w:w="1054"/>
              <w:gridCol w:w="744"/>
            </w:tblGrid>
            <w:tr w14:paraId="7B426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072" w:type="dxa"/>
                  <w:vMerge w:val="restart"/>
                  <w:tcBorders>
                    <w:top w:val="single" w:color="000000" w:sz="6" w:space="0"/>
                    <w:left w:val="nil"/>
                    <w:bottom w:val="nil"/>
                  </w:tcBorders>
                  <w:vAlign w:val="top"/>
                </w:tcPr>
                <w:p w14:paraId="6CB70FE1">
                  <w:pPr>
                    <w:spacing w:line="342" w:lineRule="auto"/>
                    <w:rPr>
                      <w:rFonts w:ascii="Arial"/>
                      <w:sz w:val="21"/>
                    </w:rPr>
                  </w:pPr>
                </w:p>
                <w:p w14:paraId="27E230C0">
                  <w:pPr>
                    <w:pStyle w:val="6"/>
                    <w:spacing w:before="65" w:line="229" w:lineRule="auto"/>
                    <w:ind w:left="345"/>
                    <w:rPr>
                      <w:sz w:val="20"/>
                      <w:szCs w:val="20"/>
                    </w:rPr>
                  </w:pPr>
                  <w:r>
                    <w:rPr>
                      <w:spacing w:val="-1"/>
                      <w:sz w:val="20"/>
                      <w:szCs w:val="20"/>
                    </w:rPr>
                    <w:t>点位</w:t>
                  </w:r>
                </w:p>
              </w:tc>
              <w:tc>
                <w:tcPr>
                  <w:tcW w:w="2043" w:type="dxa"/>
                  <w:gridSpan w:val="2"/>
                  <w:vMerge w:val="restart"/>
                  <w:tcBorders>
                    <w:top w:val="single" w:color="000000" w:sz="6" w:space="0"/>
                    <w:bottom w:val="nil"/>
                  </w:tcBorders>
                  <w:vAlign w:val="top"/>
                </w:tcPr>
                <w:p w14:paraId="38A8B6FE">
                  <w:pPr>
                    <w:spacing w:line="341" w:lineRule="auto"/>
                    <w:rPr>
                      <w:rFonts w:ascii="Arial"/>
                      <w:sz w:val="21"/>
                    </w:rPr>
                  </w:pPr>
                </w:p>
                <w:p w14:paraId="0C37E81E">
                  <w:pPr>
                    <w:pStyle w:val="6"/>
                    <w:spacing w:before="65" w:line="228" w:lineRule="auto"/>
                    <w:ind w:left="606"/>
                    <w:rPr>
                      <w:sz w:val="20"/>
                      <w:szCs w:val="20"/>
                    </w:rPr>
                  </w:pPr>
                  <w:r>
                    <w:rPr>
                      <w:spacing w:val="7"/>
                      <w:sz w:val="20"/>
                      <w:szCs w:val="20"/>
                    </w:rPr>
                    <w:t>检测项目</w:t>
                  </w:r>
                </w:p>
              </w:tc>
              <w:tc>
                <w:tcPr>
                  <w:tcW w:w="5025" w:type="dxa"/>
                  <w:gridSpan w:val="5"/>
                  <w:tcBorders>
                    <w:top w:val="single" w:color="000000" w:sz="6" w:space="0"/>
                    <w:right w:val="nil"/>
                  </w:tcBorders>
                  <w:vAlign w:val="top"/>
                </w:tcPr>
                <w:p w14:paraId="3BF46EA7">
                  <w:pPr>
                    <w:pStyle w:val="6"/>
                    <w:spacing w:before="130" w:line="228" w:lineRule="auto"/>
                    <w:ind w:left="2096"/>
                    <w:rPr>
                      <w:sz w:val="20"/>
                      <w:szCs w:val="20"/>
                    </w:rPr>
                  </w:pPr>
                  <w:r>
                    <w:rPr>
                      <w:spacing w:val="7"/>
                      <w:sz w:val="20"/>
                      <w:szCs w:val="20"/>
                    </w:rPr>
                    <w:t>检测结果</w:t>
                  </w:r>
                </w:p>
              </w:tc>
            </w:tr>
            <w:tr w14:paraId="7B233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072" w:type="dxa"/>
                  <w:vMerge w:val="continue"/>
                  <w:tcBorders>
                    <w:top w:val="nil"/>
                    <w:left w:val="nil"/>
                  </w:tcBorders>
                  <w:vAlign w:val="top"/>
                </w:tcPr>
                <w:p w14:paraId="4AEDB37E">
                  <w:pPr>
                    <w:rPr>
                      <w:rFonts w:ascii="Arial"/>
                      <w:sz w:val="21"/>
                    </w:rPr>
                  </w:pPr>
                </w:p>
              </w:tc>
              <w:tc>
                <w:tcPr>
                  <w:tcW w:w="2043" w:type="dxa"/>
                  <w:gridSpan w:val="2"/>
                  <w:vMerge w:val="continue"/>
                  <w:tcBorders>
                    <w:top w:val="nil"/>
                  </w:tcBorders>
                  <w:vAlign w:val="top"/>
                </w:tcPr>
                <w:p w14:paraId="3E6C1678">
                  <w:pPr>
                    <w:rPr>
                      <w:rFonts w:ascii="Arial"/>
                      <w:sz w:val="21"/>
                    </w:rPr>
                  </w:pPr>
                </w:p>
              </w:tc>
              <w:tc>
                <w:tcPr>
                  <w:tcW w:w="1087" w:type="dxa"/>
                  <w:vAlign w:val="top"/>
                </w:tcPr>
                <w:p w14:paraId="38748538">
                  <w:pPr>
                    <w:pStyle w:val="6"/>
                    <w:spacing w:before="167" w:line="228" w:lineRule="auto"/>
                    <w:ind w:left="234"/>
                    <w:rPr>
                      <w:sz w:val="20"/>
                      <w:szCs w:val="20"/>
                    </w:rPr>
                  </w:pPr>
                  <w:r>
                    <w:rPr>
                      <w:spacing w:val="6"/>
                      <w:sz w:val="20"/>
                      <w:szCs w:val="20"/>
                    </w:rPr>
                    <w:t>第一次</w:t>
                  </w:r>
                </w:p>
              </w:tc>
              <w:tc>
                <w:tcPr>
                  <w:tcW w:w="1043" w:type="dxa"/>
                  <w:vAlign w:val="top"/>
                </w:tcPr>
                <w:p w14:paraId="35532C50">
                  <w:pPr>
                    <w:pStyle w:val="6"/>
                    <w:spacing w:before="167" w:line="228" w:lineRule="auto"/>
                    <w:ind w:left="212"/>
                    <w:rPr>
                      <w:sz w:val="20"/>
                      <w:szCs w:val="20"/>
                    </w:rPr>
                  </w:pPr>
                  <w:r>
                    <w:rPr>
                      <w:spacing w:val="6"/>
                      <w:sz w:val="20"/>
                      <w:szCs w:val="20"/>
                    </w:rPr>
                    <w:t>第二次</w:t>
                  </w:r>
                </w:p>
              </w:tc>
              <w:tc>
                <w:tcPr>
                  <w:tcW w:w="1097" w:type="dxa"/>
                  <w:vAlign w:val="top"/>
                </w:tcPr>
                <w:p w14:paraId="0D67F268">
                  <w:pPr>
                    <w:pStyle w:val="6"/>
                    <w:spacing w:before="167" w:line="228" w:lineRule="auto"/>
                    <w:ind w:left="240"/>
                    <w:rPr>
                      <w:sz w:val="20"/>
                      <w:szCs w:val="20"/>
                    </w:rPr>
                  </w:pPr>
                  <w:r>
                    <w:rPr>
                      <w:spacing w:val="6"/>
                      <w:sz w:val="20"/>
                      <w:szCs w:val="20"/>
                    </w:rPr>
                    <w:t>第三次</w:t>
                  </w:r>
                </w:p>
              </w:tc>
              <w:tc>
                <w:tcPr>
                  <w:tcW w:w="1054" w:type="dxa"/>
                  <w:vAlign w:val="top"/>
                </w:tcPr>
                <w:p w14:paraId="70598D8E">
                  <w:pPr>
                    <w:pStyle w:val="6"/>
                    <w:spacing w:before="167" w:line="228" w:lineRule="auto"/>
                    <w:ind w:left="219"/>
                    <w:rPr>
                      <w:sz w:val="20"/>
                      <w:szCs w:val="20"/>
                    </w:rPr>
                  </w:pPr>
                  <w:r>
                    <w:rPr>
                      <w:spacing w:val="7"/>
                      <w:sz w:val="20"/>
                      <w:szCs w:val="20"/>
                    </w:rPr>
                    <w:t>平均值</w:t>
                  </w:r>
                </w:p>
              </w:tc>
              <w:tc>
                <w:tcPr>
                  <w:tcW w:w="744" w:type="dxa"/>
                  <w:tcBorders>
                    <w:right w:val="nil"/>
                  </w:tcBorders>
                  <w:vAlign w:val="top"/>
                </w:tcPr>
                <w:p w14:paraId="7B844D96">
                  <w:pPr>
                    <w:pStyle w:val="6"/>
                    <w:spacing w:before="33" w:line="228" w:lineRule="auto"/>
                    <w:ind w:left="168"/>
                    <w:rPr>
                      <w:sz w:val="20"/>
                      <w:szCs w:val="20"/>
                    </w:rPr>
                  </w:pPr>
                  <w:r>
                    <w:rPr>
                      <w:spacing w:val="4"/>
                      <w:sz w:val="20"/>
                      <w:szCs w:val="20"/>
                    </w:rPr>
                    <w:t>标准</w:t>
                  </w:r>
                </w:p>
                <w:p w14:paraId="38CF59B7">
                  <w:pPr>
                    <w:pStyle w:val="6"/>
                    <w:spacing w:before="23" w:line="216" w:lineRule="auto"/>
                    <w:ind w:left="182"/>
                    <w:rPr>
                      <w:sz w:val="20"/>
                      <w:szCs w:val="20"/>
                    </w:rPr>
                  </w:pPr>
                  <w:r>
                    <w:rPr>
                      <w:spacing w:val="-3"/>
                      <w:sz w:val="20"/>
                      <w:szCs w:val="20"/>
                    </w:rPr>
                    <w:t>限值</w:t>
                  </w:r>
                </w:p>
              </w:tc>
            </w:tr>
            <w:tr w14:paraId="0EF99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72" w:type="dxa"/>
                  <w:vMerge w:val="restart"/>
                  <w:tcBorders>
                    <w:left w:val="nil"/>
                    <w:bottom w:val="nil"/>
                  </w:tcBorders>
                  <w:vAlign w:val="top"/>
                </w:tcPr>
                <w:p w14:paraId="7F6B55A2">
                  <w:pPr>
                    <w:spacing w:line="444" w:lineRule="auto"/>
                    <w:rPr>
                      <w:rFonts w:ascii="Arial"/>
                      <w:sz w:val="21"/>
                    </w:rPr>
                  </w:pPr>
                </w:p>
                <w:p w14:paraId="075871F3">
                  <w:pPr>
                    <w:pStyle w:val="6"/>
                    <w:spacing w:before="65" w:line="254" w:lineRule="auto"/>
                    <w:ind w:left="119" w:right="19" w:firstLine="46"/>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7"/>
                      <w:w w:val="101"/>
                      <w:sz w:val="20"/>
                      <w:szCs w:val="20"/>
                    </w:rPr>
                    <w:t xml:space="preserve"> </w:t>
                  </w:r>
                  <w:r>
                    <w:rPr>
                      <w:spacing w:val="-2"/>
                      <w:sz w:val="20"/>
                      <w:szCs w:val="20"/>
                    </w:rPr>
                    <w:t>号排气</w:t>
                  </w:r>
                  <w:r>
                    <w:rPr>
                      <w:sz w:val="20"/>
                      <w:szCs w:val="20"/>
                    </w:rPr>
                    <w:t xml:space="preserve">  </w:t>
                  </w:r>
                  <w:r>
                    <w:rPr>
                      <w:spacing w:val="-5"/>
                      <w:sz w:val="20"/>
                      <w:szCs w:val="20"/>
                    </w:rPr>
                    <w:t>筒（</w:t>
                  </w:r>
                  <w:r>
                    <w:rPr>
                      <w:rFonts w:ascii="Times New Roman" w:hAnsi="Times New Roman" w:eastAsia="Times New Roman" w:cs="Times New Roman"/>
                      <w:spacing w:val="-5"/>
                      <w:sz w:val="20"/>
                      <w:szCs w:val="20"/>
                    </w:rPr>
                    <w:t>15m</w:t>
                  </w:r>
                  <w:r>
                    <w:rPr>
                      <w:spacing w:val="-5"/>
                      <w:sz w:val="20"/>
                      <w:szCs w:val="20"/>
                    </w:rPr>
                    <w:t>）</w:t>
                  </w:r>
                </w:p>
              </w:tc>
              <w:tc>
                <w:tcPr>
                  <w:tcW w:w="2043" w:type="dxa"/>
                  <w:gridSpan w:val="2"/>
                  <w:vAlign w:val="top"/>
                </w:tcPr>
                <w:p w14:paraId="32C243D1">
                  <w:pPr>
                    <w:pStyle w:val="6"/>
                    <w:spacing w:before="125" w:line="221" w:lineRule="auto"/>
                    <w:ind w:left="341"/>
                    <w:rPr>
                      <w:rFonts w:ascii="Times New Roman" w:hAnsi="Times New Roman" w:eastAsia="Times New Roman" w:cs="Times New Roman"/>
                      <w:sz w:val="20"/>
                      <w:szCs w:val="20"/>
                    </w:rPr>
                  </w:pPr>
                  <w:r>
                    <w:rPr>
                      <w:spacing w:val="5"/>
                      <w:sz w:val="20"/>
                      <w:szCs w:val="20"/>
                    </w:rPr>
                    <w:t>标干流量</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/h)</w:t>
                  </w:r>
                </w:p>
              </w:tc>
              <w:tc>
                <w:tcPr>
                  <w:tcW w:w="1087" w:type="dxa"/>
                  <w:vAlign w:val="top"/>
                </w:tcPr>
                <w:p w14:paraId="3DFFF680">
                  <w:pPr>
                    <w:spacing w:before="161"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9887</w:t>
                  </w:r>
                </w:p>
              </w:tc>
              <w:tc>
                <w:tcPr>
                  <w:tcW w:w="1043" w:type="dxa"/>
                  <w:vAlign w:val="top"/>
                </w:tcPr>
                <w:p w14:paraId="103A32E0">
                  <w:pPr>
                    <w:spacing w:before="161"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9595</w:t>
                  </w:r>
                </w:p>
              </w:tc>
              <w:tc>
                <w:tcPr>
                  <w:tcW w:w="1097" w:type="dxa"/>
                  <w:vAlign w:val="top"/>
                </w:tcPr>
                <w:p w14:paraId="76A6DA11">
                  <w:pPr>
                    <w:spacing w:before="161"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9588</w:t>
                  </w:r>
                </w:p>
              </w:tc>
              <w:tc>
                <w:tcPr>
                  <w:tcW w:w="1054" w:type="dxa"/>
                  <w:vAlign w:val="top"/>
                </w:tcPr>
                <w:p w14:paraId="5E3339DD">
                  <w:pPr>
                    <w:spacing w:before="161"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9687</w:t>
                  </w:r>
                </w:p>
              </w:tc>
              <w:tc>
                <w:tcPr>
                  <w:tcW w:w="744" w:type="dxa"/>
                  <w:tcBorders>
                    <w:right w:val="nil"/>
                  </w:tcBorders>
                  <w:vAlign w:val="top"/>
                </w:tcPr>
                <w:p w14:paraId="75206598">
                  <w:pPr>
                    <w:spacing w:before="157" w:line="199"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8864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072" w:type="dxa"/>
                  <w:vMerge w:val="continue"/>
                  <w:tcBorders>
                    <w:top w:val="nil"/>
                    <w:left w:val="nil"/>
                    <w:bottom w:val="nil"/>
                  </w:tcBorders>
                  <w:vAlign w:val="top"/>
                </w:tcPr>
                <w:p w14:paraId="05FFFC65">
                  <w:pPr>
                    <w:rPr>
                      <w:rFonts w:ascii="Arial"/>
                      <w:sz w:val="21"/>
                    </w:rPr>
                  </w:pPr>
                </w:p>
              </w:tc>
              <w:tc>
                <w:tcPr>
                  <w:tcW w:w="657" w:type="dxa"/>
                  <w:vMerge w:val="restart"/>
                  <w:tcBorders>
                    <w:bottom w:val="nil"/>
                  </w:tcBorders>
                  <w:vAlign w:val="top"/>
                </w:tcPr>
                <w:p w14:paraId="3ECA9AE5">
                  <w:pPr>
                    <w:pStyle w:val="6"/>
                    <w:spacing w:before="283" w:line="252" w:lineRule="auto"/>
                    <w:ind w:left="128" w:right="12" w:hanging="107"/>
                    <w:rPr>
                      <w:sz w:val="20"/>
                      <w:szCs w:val="20"/>
                    </w:rPr>
                  </w:pPr>
                  <w:r>
                    <w:rPr>
                      <w:spacing w:val="5"/>
                      <w:sz w:val="20"/>
                      <w:szCs w:val="20"/>
                    </w:rPr>
                    <w:t>非甲烷</w:t>
                  </w:r>
                  <w:r>
                    <w:rPr>
                      <w:spacing w:val="1"/>
                      <w:sz w:val="20"/>
                      <w:szCs w:val="20"/>
                    </w:rPr>
                    <w:t xml:space="preserve"> </w:t>
                  </w:r>
                  <w:r>
                    <w:rPr>
                      <w:spacing w:val="2"/>
                      <w:sz w:val="20"/>
                      <w:szCs w:val="20"/>
                    </w:rPr>
                    <w:t>总烃</w:t>
                  </w:r>
                </w:p>
              </w:tc>
              <w:tc>
                <w:tcPr>
                  <w:tcW w:w="1386" w:type="dxa"/>
                  <w:vAlign w:val="top"/>
                </w:tcPr>
                <w:p w14:paraId="693513BD">
                  <w:pPr>
                    <w:pStyle w:val="6"/>
                    <w:spacing w:before="36" w:line="228" w:lineRule="auto"/>
                    <w:ind w:left="283"/>
                    <w:rPr>
                      <w:sz w:val="20"/>
                      <w:szCs w:val="20"/>
                    </w:rPr>
                  </w:pPr>
                  <w:r>
                    <w:rPr>
                      <w:spacing w:val="6"/>
                      <w:sz w:val="20"/>
                      <w:szCs w:val="20"/>
                    </w:rPr>
                    <w:t>实测浓度</w:t>
                  </w:r>
                </w:p>
                <w:p w14:paraId="1EB80108">
                  <w:pPr>
                    <w:spacing w:before="24" w:line="206"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w:t>
                  </w:r>
                </w:p>
              </w:tc>
              <w:tc>
                <w:tcPr>
                  <w:tcW w:w="1087" w:type="dxa"/>
                  <w:vAlign w:val="top"/>
                </w:tcPr>
                <w:p w14:paraId="10BFDBF6">
                  <w:pPr>
                    <w:spacing w:before="192"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7.24</w:t>
                  </w:r>
                </w:p>
              </w:tc>
              <w:tc>
                <w:tcPr>
                  <w:tcW w:w="1043" w:type="dxa"/>
                  <w:vAlign w:val="top"/>
                </w:tcPr>
                <w:p w14:paraId="533259E4">
                  <w:pPr>
                    <w:spacing w:before="192"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7.47</w:t>
                  </w:r>
                </w:p>
              </w:tc>
              <w:tc>
                <w:tcPr>
                  <w:tcW w:w="1097" w:type="dxa"/>
                  <w:vAlign w:val="top"/>
                </w:tcPr>
                <w:p w14:paraId="500EF43A">
                  <w:pPr>
                    <w:spacing w:before="192"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8.35</w:t>
                  </w:r>
                </w:p>
              </w:tc>
              <w:tc>
                <w:tcPr>
                  <w:tcW w:w="1054" w:type="dxa"/>
                  <w:vAlign w:val="top"/>
                </w:tcPr>
                <w:p w14:paraId="674CEC3F">
                  <w:pPr>
                    <w:spacing w:before="192"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7.69</w:t>
                  </w:r>
                </w:p>
              </w:tc>
              <w:tc>
                <w:tcPr>
                  <w:tcW w:w="744" w:type="dxa"/>
                  <w:tcBorders>
                    <w:right w:val="nil"/>
                  </w:tcBorders>
                  <w:vAlign w:val="top"/>
                </w:tcPr>
                <w:p w14:paraId="60222E83">
                  <w:pPr>
                    <w:spacing w:before="192"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r>
            <w:tr w14:paraId="505B7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072" w:type="dxa"/>
                  <w:vMerge w:val="continue"/>
                  <w:tcBorders>
                    <w:top w:val="nil"/>
                    <w:left w:val="nil"/>
                  </w:tcBorders>
                  <w:vAlign w:val="top"/>
                </w:tcPr>
                <w:p w14:paraId="4284E9BD">
                  <w:pPr>
                    <w:rPr>
                      <w:rFonts w:ascii="Arial"/>
                      <w:sz w:val="21"/>
                    </w:rPr>
                  </w:pPr>
                </w:p>
              </w:tc>
              <w:tc>
                <w:tcPr>
                  <w:tcW w:w="657" w:type="dxa"/>
                  <w:vMerge w:val="continue"/>
                  <w:tcBorders>
                    <w:top w:val="nil"/>
                  </w:tcBorders>
                  <w:vAlign w:val="top"/>
                </w:tcPr>
                <w:p w14:paraId="6CB9F14A">
                  <w:pPr>
                    <w:rPr>
                      <w:rFonts w:ascii="Arial"/>
                      <w:sz w:val="21"/>
                    </w:rPr>
                  </w:pPr>
                </w:p>
              </w:tc>
              <w:tc>
                <w:tcPr>
                  <w:tcW w:w="1386" w:type="dxa"/>
                  <w:vAlign w:val="top"/>
                </w:tcPr>
                <w:p w14:paraId="3056B6FC">
                  <w:pPr>
                    <w:pStyle w:val="6"/>
                    <w:spacing w:before="38" w:line="228" w:lineRule="auto"/>
                    <w:ind w:left="278"/>
                    <w:rPr>
                      <w:sz w:val="20"/>
                      <w:szCs w:val="20"/>
                    </w:rPr>
                  </w:pPr>
                  <w:r>
                    <w:rPr>
                      <w:spacing w:val="7"/>
                      <w:sz w:val="20"/>
                      <w:szCs w:val="20"/>
                    </w:rPr>
                    <w:t>排放速率</w:t>
                  </w:r>
                </w:p>
                <w:p w14:paraId="239FAB8B">
                  <w:pPr>
                    <w:spacing w:before="42" w:line="187"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/h)</w:t>
                  </w:r>
                </w:p>
              </w:tc>
              <w:tc>
                <w:tcPr>
                  <w:tcW w:w="1087" w:type="dxa"/>
                  <w:vAlign w:val="top"/>
                </w:tcPr>
                <w:p w14:paraId="469540F6">
                  <w:pPr>
                    <w:spacing w:before="177" w:line="213" w:lineRule="auto"/>
                    <w:ind w:left="144"/>
                    <w:rPr>
                      <w:rFonts w:ascii="Times New Roman" w:hAnsi="Times New Roman" w:eastAsia="Times New Roman" w:cs="Times New Roman"/>
                      <w:sz w:val="13"/>
                      <w:szCs w:val="13"/>
                    </w:rPr>
                  </w:pPr>
                  <w:r>
                    <w:rPr>
                      <w:rFonts w:ascii="Times New Roman" w:hAnsi="Times New Roman" w:eastAsia="Times New Roman" w:cs="Times New Roman"/>
                      <w:sz w:val="20"/>
                      <w:szCs w:val="20"/>
                    </w:rPr>
                    <w:t>7.</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15×10</w:t>
                  </w:r>
                  <w:r>
                    <w:rPr>
                      <w:rFonts w:ascii="Times New Roman" w:hAnsi="Times New Roman" w:eastAsia="Times New Roman" w:cs="Times New Roman"/>
                      <w:position w:val="6"/>
                      <w:sz w:val="13"/>
                      <w:szCs w:val="13"/>
                    </w:rPr>
                    <w:t>-3</w:t>
                  </w:r>
                </w:p>
              </w:tc>
              <w:tc>
                <w:tcPr>
                  <w:tcW w:w="1043" w:type="dxa"/>
                  <w:vAlign w:val="top"/>
                </w:tcPr>
                <w:p w14:paraId="3A0D03ED">
                  <w:pPr>
                    <w:spacing w:before="177" w:line="213" w:lineRule="auto"/>
                    <w:ind w:left="123"/>
                    <w:rPr>
                      <w:rFonts w:ascii="Times New Roman" w:hAnsi="Times New Roman" w:eastAsia="Times New Roman" w:cs="Times New Roman"/>
                      <w:sz w:val="13"/>
                      <w:szCs w:val="13"/>
                    </w:rPr>
                  </w:pPr>
                  <w:r>
                    <w:rPr>
                      <w:rFonts w:ascii="Times New Roman" w:hAnsi="Times New Roman" w:eastAsia="Times New Roman" w:cs="Times New Roman"/>
                      <w:sz w:val="20"/>
                      <w:szCs w:val="20"/>
                    </w:rPr>
                    <w:t>7.</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17×10</w:t>
                  </w:r>
                  <w:r>
                    <w:rPr>
                      <w:rFonts w:ascii="Times New Roman" w:hAnsi="Times New Roman" w:eastAsia="Times New Roman" w:cs="Times New Roman"/>
                      <w:position w:val="6"/>
                      <w:sz w:val="13"/>
                      <w:szCs w:val="13"/>
                    </w:rPr>
                    <w:t>-3</w:t>
                  </w:r>
                </w:p>
              </w:tc>
              <w:tc>
                <w:tcPr>
                  <w:tcW w:w="1097" w:type="dxa"/>
                  <w:vAlign w:val="top"/>
                </w:tcPr>
                <w:p w14:paraId="6B69D2FB">
                  <w:pPr>
                    <w:spacing w:before="177" w:line="213" w:lineRule="auto"/>
                    <w:ind w:left="155"/>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8.01×10</w:t>
                  </w:r>
                  <w:r>
                    <w:rPr>
                      <w:rFonts w:ascii="Times New Roman" w:hAnsi="Times New Roman" w:eastAsia="Times New Roman" w:cs="Times New Roman"/>
                      <w:spacing w:val="2"/>
                      <w:position w:val="6"/>
                      <w:sz w:val="13"/>
                      <w:szCs w:val="13"/>
                    </w:rPr>
                    <w:t>-3</w:t>
                  </w:r>
                </w:p>
              </w:tc>
              <w:tc>
                <w:tcPr>
                  <w:tcW w:w="1054" w:type="dxa"/>
                  <w:vAlign w:val="top"/>
                </w:tcPr>
                <w:p w14:paraId="104BDCC7">
                  <w:pPr>
                    <w:spacing w:before="177" w:line="213" w:lineRule="auto"/>
                    <w:ind w:left="129"/>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7.44×10</w:t>
                  </w:r>
                  <w:r>
                    <w:rPr>
                      <w:rFonts w:ascii="Times New Roman" w:hAnsi="Times New Roman" w:eastAsia="Times New Roman" w:cs="Times New Roman"/>
                      <w:spacing w:val="3"/>
                      <w:position w:val="6"/>
                      <w:sz w:val="13"/>
                      <w:szCs w:val="13"/>
                    </w:rPr>
                    <w:t>-3</w:t>
                  </w:r>
                </w:p>
              </w:tc>
              <w:tc>
                <w:tcPr>
                  <w:tcW w:w="744" w:type="dxa"/>
                  <w:tcBorders>
                    <w:right w:val="nil"/>
                  </w:tcBorders>
                  <w:vAlign w:val="top"/>
                </w:tcPr>
                <w:p w14:paraId="452DC0DD">
                  <w:pPr>
                    <w:spacing w:before="194"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3.4</w:t>
                  </w:r>
                </w:p>
              </w:tc>
            </w:tr>
            <w:tr w14:paraId="596E9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072" w:type="dxa"/>
                  <w:vMerge w:val="restart"/>
                  <w:tcBorders>
                    <w:left w:val="nil"/>
                    <w:bottom w:val="nil"/>
                  </w:tcBorders>
                  <w:vAlign w:val="top"/>
                </w:tcPr>
                <w:p w14:paraId="5102FA2A">
                  <w:pPr>
                    <w:spacing w:line="439" w:lineRule="auto"/>
                    <w:rPr>
                      <w:rFonts w:ascii="Arial"/>
                      <w:sz w:val="21"/>
                    </w:rPr>
                  </w:pPr>
                </w:p>
                <w:p w14:paraId="553C9CB1">
                  <w:pPr>
                    <w:pStyle w:val="6"/>
                    <w:spacing w:before="65" w:line="254" w:lineRule="auto"/>
                    <w:ind w:left="119" w:right="19" w:firstLine="26"/>
                    <w:rPr>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17"/>
                      <w:w w:val="101"/>
                      <w:sz w:val="20"/>
                      <w:szCs w:val="20"/>
                    </w:rPr>
                    <w:t xml:space="preserve"> </w:t>
                  </w:r>
                  <w:r>
                    <w:rPr>
                      <w:spacing w:val="3"/>
                      <w:sz w:val="20"/>
                      <w:szCs w:val="20"/>
                    </w:rPr>
                    <w:t>号排气</w:t>
                  </w:r>
                  <w:r>
                    <w:rPr>
                      <w:sz w:val="20"/>
                      <w:szCs w:val="20"/>
                    </w:rPr>
                    <w:t xml:space="preserve">  </w:t>
                  </w:r>
                  <w:r>
                    <w:rPr>
                      <w:spacing w:val="-5"/>
                      <w:sz w:val="20"/>
                      <w:szCs w:val="20"/>
                    </w:rPr>
                    <w:t>筒（</w:t>
                  </w:r>
                  <w:r>
                    <w:rPr>
                      <w:rFonts w:ascii="Times New Roman" w:hAnsi="Times New Roman" w:eastAsia="Times New Roman" w:cs="Times New Roman"/>
                      <w:spacing w:val="-5"/>
                      <w:sz w:val="20"/>
                      <w:szCs w:val="20"/>
                    </w:rPr>
                    <w:t>15m</w:t>
                  </w:r>
                  <w:r>
                    <w:rPr>
                      <w:spacing w:val="-5"/>
                      <w:sz w:val="20"/>
                      <w:szCs w:val="20"/>
                    </w:rPr>
                    <w:t>）</w:t>
                  </w:r>
                </w:p>
              </w:tc>
              <w:tc>
                <w:tcPr>
                  <w:tcW w:w="2043" w:type="dxa"/>
                  <w:gridSpan w:val="2"/>
                  <w:vAlign w:val="top"/>
                </w:tcPr>
                <w:p w14:paraId="1241611C">
                  <w:pPr>
                    <w:pStyle w:val="6"/>
                    <w:spacing w:before="121" w:line="221" w:lineRule="auto"/>
                    <w:ind w:left="341"/>
                    <w:rPr>
                      <w:rFonts w:ascii="Times New Roman" w:hAnsi="Times New Roman" w:eastAsia="Times New Roman" w:cs="Times New Roman"/>
                      <w:sz w:val="20"/>
                      <w:szCs w:val="20"/>
                    </w:rPr>
                  </w:pPr>
                  <w:r>
                    <w:rPr>
                      <w:spacing w:val="5"/>
                      <w:sz w:val="20"/>
                      <w:szCs w:val="20"/>
                    </w:rPr>
                    <w:t>标干流量</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/h)</w:t>
                  </w:r>
                </w:p>
              </w:tc>
              <w:tc>
                <w:tcPr>
                  <w:tcW w:w="1087" w:type="dxa"/>
                  <w:vAlign w:val="top"/>
                </w:tcPr>
                <w:p w14:paraId="42C0119E">
                  <w:pPr>
                    <w:spacing w:before="157"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10437</w:t>
                  </w:r>
                </w:p>
              </w:tc>
              <w:tc>
                <w:tcPr>
                  <w:tcW w:w="1043" w:type="dxa"/>
                  <w:vAlign w:val="top"/>
                </w:tcPr>
                <w:p w14:paraId="2568F312">
                  <w:pPr>
                    <w:spacing w:before="157"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10886</w:t>
                  </w:r>
                </w:p>
              </w:tc>
              <w:tc>
                <w:tcPr>
                  <w:tcW w:w="1097" w:type="dxa"/>
                  <w:vAlign w:val="top"/>
                </w:tcPr>
                <w:p w14:paraId="594125B5">
                  <w:pPr>
                    <w:spacing w:before="157"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10334</w:t>
                  </w:r>
                </w:p>
              </w:tc>
              <w:tc>
                <w:tcPr>
                  <w:tcW w:w="1054" w:type="dxa"/>
                  <w:vAlign w:val="top"/>
                </w:tcPr>
                <w:p w14:paraId="34F1272E">
                  <w:pPr>
                    <w:spacing w:before="15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10552</w:t>
                  </w:r>
                </w:p>
              </w:tc>
              <w:tc>
                <w:tcPr>
                  <w:tcW w:w="744" w:type="dxa"/>
                  <w:tcBorders>
                    <w:right w:val="nil"/>
                  </w:tcBorders>
                  <w:vAlign w:val="top"/>
                </w:tcPr>
                <w:p w14:paraId="3D001367">
                  <w:pPr>
                    <w:spacing w:before="153" w:line="199"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B636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072" w:type="dxa"/>
                  <w:vMerge w:val="continue"/>
                  <w:tcBorders>
                    <w:top w:val="nil"/>
                    <w:left w:val="nil"/>
                    <w:bottom w:val="nil"/>
                  </w:tcBorders>
                  <w:vAlign w:val="top"/>
                </w:tcPr>
                <w:p w14:paraId="11E9ABE2">
                  <w:pPr>
                    <w:rPr>
                      <w:rFonts w:ascii="Arial"/>
                      <w:sz w:val="21"/>
                    </w:rPr>
                  </w:pPr>
                </w:p>
              </w:tc>
              <w:tc>
                <w:tcPr>
                  <w:tcW w:w="657" w:type="dxa"/>
                  <w:vMerge w:val="restart"/>
                  <w:tcBorders>
                    <w:bottom w:val="nil"/>
                  </w:tcBorders>
                  <w:vAlign w:val="top"/>
                </w:tcPr>
                <w:p w14:paraId="37B45EBB">
                  <w:pPr>
                    <w:spacing w:line="357" w:lineRule="auto"/>
                    <w:rPr>
                      <w:rFonts w:ascii="Arial"/>
                      <w:sz w:val="21"/>
                    </w:rPr>
                  </w:pPr>
                </w:p>
                <w:p w14:paraId="5998DBC7">
                  <w:pPr>
                    <w:pStyle w:val="6"/>
                    <w:spacing w:before="65" w:line="228" w:lineRule="auto"/>
                    <w:ind w:left="17"/>
                    <w:rPr>
                      <w:sz w:val="20"/>
                      <w:szCs w:val="20"/>
                    </w:rPr>
                  </w:pPr>
                  <w:r>
                    <w:rPr>
                      <w:spacing w:val="7"/>
                      <w:sz w:val="20"/>
                      <w:szCs w:val="20"/>
                    </w:rPr>
                    <w:t>颗粒物</w:t>
                  </w:r>
                </w:p>
              </w:tc>
              <w:tc>
                <w:tcPr>
                  <w:tcW w:w="1386" w:type="dxa"/>
                  <w:vAlign w:val="top"/>
                </w:tcPr>
                <w:p w14:paraId="42B60FE7">
                  <w:pPr>
                    <w:pStyle w:val="6"/>
                    <w:spacing w:before="43" w:line="228" w:lineRule="auto"/>
                    <w:ind w:left="283"/>
                    <w:rPr>
                      <w:sz w:val="20"/>
                      <w:szCs w:val="20"/>
                    </w:rPr>
                  </w:pPr>
                  <w:r>
                    <w:rPr>
                      <w:spacing w:val="6"/>
                      <w:sz w:val="20"/>
                      <w:szCs w:val="20"/>
                    </w:rPr>
                    <w:t>实测浓度</w:t>
                  </w:r>
                </w:p>
                <w:p w14:paraId="77BF5567">
                  <w:pPr>
                    <w:spacing w:before="28" w:line="197"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w:t>
                  </w:r>
                </w:p>
              </w:tc>
              <w:tc>
                <w:tcPr>
                  <w:tcW w:w="1087" w:type="dxa"/>
                  <w:vAlign w:val="top"/>
                </w:tcPr>
                <w:p w14:paraId="6867B335">
                  <w:pPr>
                    <w:spacing w:before="198"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3.7</w:t>
                  </w:r>
                </w:p>
              </w:tc>
              <w:tc>
                <w:tcPr>
                  <w:tcW w:w="1043" w:type="dxa"/>
                  <w:vAlign w:val="top"/>
                </w:tcPr>
                <w:p w14:paraId="775A3CD9">
                  <w:pPr>
                    <w:spacing w:before="198"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1097" w:type="dxa"/>
                  <w:vAlign w:val="top"/>
                </w:tcPr>
                <w:p w14:paraId="25B384C7">
                  <w:pPr>
                    <w:spacing w:before="198"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3.8</w:t>
                  </w:r>
                </w:p>
              </w:tc>
              <w:tc>
                <w:tcPr>
                  <w:tcW w:w="1054" w:type="dxa"/>
                  <w:vAlign w:val="top"/>
                </w:tcPr>
                <w:p w14:paraId="2A236C6F">
                  <w:pPr>
                    <w:spacing w:before="198"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3.7</w:t>
                  </w:r>
                </w:p>
              </w:tc>
              <w:tc>
                <w:tcPr>
                  <w:tcW w:w="744" w:type="dxa"/>
                  <w:vAlign w:val="top"/>
                </w:tcPr>
                <w:p w14:paraId="7BA75C4F">
                  <w:pPr>
                    <w:spacing w:before="198"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r>
            <w:tr w14:paraId="23363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1072" w:type="dxa"/>
                  <w:vMerge w:val="continue"/>
                  <w:tcBorders>
                    <w:top w:val="nil"/>
                    <w:left w:val="nil"/>
                    <w:bottom w:val="single" w:color="000000" w:sz="6" w:space="0"/>
                  </w:tcBorders>
                  <w:vAlign w:val="top"/>
                </w:tcPr>
                <w:p w14:paraId="255C85EC">
                  <w:pPr>
                    <w:rPr>
                      <w:rFonts w:ascii="Arial"/>
                      <w:sz w:val="21"/>
                    </w:rPr>
                  </w:pPr>
                </w:p>
              </w:tc>
              <w:tc>
                <w:tcPr>
                  <w:tcW w:w="657" w:type="dxa"/>
                  <w:vMerge w:val="continue"/>
                  <w:tcBorders>
                    <w:top w:val="nil"/>
                    <w:bottom w:val="single" w:color="000000" w:sz="6" w:space="0"/>
                  </w:tcBorders>
                  <w:vAlign w:val="top"/>
                </w:tcPr>
                <w:p w14:paraId="4FDFC4F0">
                  <w:pPr>
                    <w:rPr>
                      <w:rFonts w:ascii="Arial"/>
                      <w:sz w:val="21"/>
                    </w:rPr>
                  </w:pPr>
                </w:p>
              </w:tc>
              <w:tc>
                <w:tcPr>
                  <w:tcW w:w="1386" w:type="dxa"/>
                  <w:tcBorders>
                    <w:bottom w:val="single" w:color="000000" w:sz="6" w:space="0"/>
                  </w:tcBorders>
                  <w:vAlign w:val="top"/>
                </w:tcPr>
                <w:p w14:paraId="770A243F">
                  <w:pPr>
                    <w:pStyle w:val="6"/>
                    <w:spacing w:before="45" w:line="228" w:lineRule="auto"/>
                    <w:ind w:left="278"/>
                    <w:rPr>
                      <w:sz w:val="20"/>
                      <w:szCs w:val="20"/>
                    </w:rPr>
                  </w:pPr>
                  <w:r>
                    <w:rPr>
                      <w:spacing w:val="7"/>
                      <w:sz w:val="20"/>
                      <w:szCs w:val="20"/>
                    </w:rPr>
                    <w:t>排放速率</w:t>
                  </w:r>
                </w:p>
                <w:p w14:paraId="535873F2">
                  <w:pPr>
                    <w:spacing w:before="42"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/h)</w:t>
                  </w:r>
                </w:p>
              </w:tc>
              <w:tc>
                <w:tcPr>
                  <w:tcW w:w="1087" w:type="dxa"/>
                  <w:tcBorders>
                    <w:bottom w:val="single" w:color="000000" w:sz="6" w:space="0"/>
                  </w:tcBorders>
                  <w:vAlign w:val="top"/>
                </w:tcPr>
                <w:p w14:paraId="4EEBEEEB">
                  <w:pPr>
                    <w:spacing w:before="182" w:line="216" w:lineRule="auto"/>
                    <w:ind w:left="145"/>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3.86×10</w:t>
                  </w:r>
                  <w:r>
                    <w:rPr>
                      <w:rFonts w:ascii="Times New Roman" w:hAnsi="Times New Roman" w:eastAsia="Times New Roman" w:cs="Times New Roman"/>
                      <w:spacing w:val="3"/>
                      <w:position w:val="6"/>
                      <w:sz w:val="13"/>
                      <w:szCs w:val="13"/>
                    </w:rPr>
                    <w:t>-3</w:t>
                  </w:r>
                </w:p>
              </w:tc>
              <w:tc>
                <w:tcPr>
                  <w:tcW w:w="1043" w:type="dxa"/>
                  <w:tcBorders>
                    <w:bottom w:val="single" w:color="000000" w:sz="6" w:space="0"/>
                  </w:tcBorders>
                  <w:vAlign w:val="top"/>
                </w:tcPr>
                <w:p w14:paraId="39BA82B8">
                  <w:pPr>
                    <w:spacing w:before="182" w:line="216" w:lineRule="auto"/>
                    <w:ind w:left="124"/>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3.81×10</w:t>
                  </w:r>
                  <w:r>
                    <w:rPr>
                      <w:rFonts w:ascii="Times New Roman" w:hAnsi="Times New Roman" w:eastAsia="Times New Roman" w:cs="Times New Roman"/>
                      <w:spacing w:val="2"/>
                      <w:position w:val="6"/>
                      <w:sz w:val="13"/>
                      <w:szCs w:val="13"/>
                    </w:rPr>
                    <w:t>-3</w:t>
                  </w:r>
                </w:p>
              </w:tc>
              <w:tc>
                <w:tcPr>
                  <w:tcW w:w="1097" w:type="dxa"/>
                  <w:tcBorders>
                    <w:bottom w:val="single" w:color="000000" w:sz="6" w:space="0"/>
                  </w:tcBorders>
                  <w:vAlign w:val="top"/>
                </w:tcPr>
                <w:p w14:paraId="20564BFC">
                  <w:pPr>
                    <w:spacing w:before="182" w:line="216" w:lineRule="auto"/>
                    <w:ind w:left="151"/>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3.93×10</w:t>
                  </w:r>
                  <w:r>
                    <w:rPr>
                      <w:rFonts w:ascii="Times New Roman" w:hAnsi="Times New Roman" w:eastAsia="Times New Roman" w:cs="Times New Roman"/>
                      <w:spacing w:val="2"/>
                      <w:position w:val="6"/>
                      <w:sz w:val="13"/>
                      <w:szCs w:val="13"/>
                    </w:rPr>
                    <w:t>-3</w:t>
                  </w:r>
                </w:p>
              </w:tc>
              <w:tc>
                <w:tcPr>
                  <w:tcW w:w="1054" w:type="dxa"/>
                  <w:tcBorders>
                    <w:bottom w:val="single" w:color="000000" w:sz="6" w:space="0"/>
                  </w:tcBorders>
                  <w:vAlign w:val="top"/>
                </w:tcPr>
                <w:p w14:paraId="3F658F24">
                  <w:pPr>
                    <w:spacing w:before="182" w:line="216" w:lineRule="auto"/>
                    <w:ind w:left="129"/>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3.87×10</w:t>
                  </w:r>
                  <w:r>
                    <w:rPr>
                      <w:rFonts w:ascii="Times New Roman" w:hAnsi="Times New Roman" w:eastAsia="Times New Roman" w:cs="Times New Roman"/>
                      <w:spacing w:val="3"/>
                      <w:position w:val="6"/>
                      <w:sz w:val="13"/>
                      <w:szCs w:val="13"/>
                    </w:rPr>
                    <w:t>-3</w:t>
                  </w:r>
                </w:p>
              </w:tc>
              <w:tc>
                <w:tcPr>
                  <w:tcW w:w="744" w:type="dxa"/>
                  <w:tcBorders>
                    <w:bottom w:val="single" w:color="000000" w:sz="6" w:space="0"/>
                  </w:tcBorders>
                  <w:vAlign w:val="top"/>
                </w:tcPr>
                <w:p w14:paraId="22A003B1">
                  <w:pPr>
                    <w:spacing w:before="202"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r>
          </w:tbl>
          <w:p w14:paraId="2F67F60C">
            <w:pPr>
              <w:pStyle w:val="6"/>
              <w:spacing w:before="277" w:line="219" w:lineRule="auto"/>
              <w:ind w:left="1734"/>
            </w:pPr>
            <w:r>
              <w:rPr>
                <w:b/>
                <w:bCs/>
                <w:spacing w:val="-2"/>
              </w:rPr>
              <w:t>表</w:t>
            </w:r>
            <w:r>
              <w:rPr>
                <w:spacing w:val="-54"/>
              </w:rPr>
              <w:t xml:space="preserve"> </w:t>
            </w:r>
            <w:r>
              <w:rPr>
                <w:rFonts w:ascii="Times New Roman" w:hAnsi="Times New Roman" w:eastAsia="Times New Roman" w:cs="Times New Roman"/>
                <w:b/>
                <w:bCs/>
                <w:spacing w:val="-2"/>
              </w:rPr>
              <w:t xml:space="preserve">2-12 </w:t>
            </w:r>
            <w:r>
              <w:rPr>
                <w:b/>
                <w:bCs/>
                <w:spacing w:val="-2"/>
              </w:rPr>
              <w:t>现有工程废水排放监测结果（生活污水）</w:t>
            </w:r>
          </w:p>
        </w:tc>
      </w:tr>
      <w:tr w14:paraId="21ED6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384" w:type="dxa"/>
            <w:vMerge w:val="continue"/>
            <w:tcBorders>
              <w:top w:val="nil"/>
              <w:left w:val="single" w:color="000000" w:sz="6" w:space="0"/>
              <w:bottom w:val="nil"/>
            </w:tcBorders>
            <w:vAlign w:val="top"/>
          </w:tcPr>
          <w:p w14:paraId="0C1E2145">
            <w:pPr>
              <w:rPr>
                <w:rFonts w:ascii="Arial"/>
                <w:sz w:val="21"/>
              </w:rPr>
            </w:pPr>
          </w:p>
        </w:tc>
        <w:tc>
          <w:tcPr>
            <w:tcW w:w="1164" w:type="dxa"/>
            <w:vMerge w:val="restart"/>
            <w:tcBorders>
              <w:top w:val="single" w:color="000000" w:sz="6" w:space="0"/>
              <w:bottom w:val="nil"/>
            </w:tcBorders>
            <w:vAlign w:val="top"/>
          </w:tcPr>
          <w:p w14:paraId="55B7FF7E">
            <w:pPr>
              <w:spacing w:line="327" w:lineRule="auto"/>
              <w:rPr>
                <w:rFonts w:ascii="Arial"/>
                <w:sz w:val="21"/>
              </w:rPr>
            </w:pPr>
          </w:p>
          <w:p w14:paraId="76C0DFD3">
            <w:pPr>
              <w:pStyle w:val="6"/>
              <w:spacing w:before="65" w:line="229" w:lineRule="auto"/>
              <w:ind w:left="429"/>
              <w:rPr>
                <w:sz w:val="20"/>
                <w:szCs w:val="20"/>
              </w:rPr>
            </w:pPr>
            <w:r>
              <w:rPr>
                <w:spacing w:val="-1"/>
                <w:sz w:val="20"/>
                <w:szCs w:val="20"/>
              </w:rPr>
              <w:t>点位</w:t>
            </w:r>
          </w:p>
        </w:tc>
        <w:tc>
          <w:tcPr>
            <w:tcW w:w="1433" w:type="dxa"/>
            <w:vMerge w:val="restart"/>
            <w:tcBorders>
              <w:top w:val="single" w:color="000000" w:sz="6" w:space="0"/>
              <w:bottom w:val="nil"/>
            </w:tcBorders>
            <w:vAlign w:val="top"/>
          </w:tcPr>
          <w:p w14:paraId="363FDB53">
            <w:pPr>
              <w:spacing w:line="327" w:lineRule="auto"/>
              <w:rPr>
                <w:rFonts w:ascii="Arial"/>
                <w:sz w:val="21"/>
              </w:rPr>
            </w:pPr>
          </w:p>
          <w:p w14:paraId="3563F1BF">
            <w:pPr>
              <w:pStyle w:val="6"/>
              <w:spacing w:before="65" w:line="228" w:lineRule="auto"/>
              <w:ind w:left="298"/>
              <w:rPr>
                <w:sz w:val="20"/>
                <w:szCs w:val="20"/>
              </w:rPr>
            </w:pPr>
            <w:r>
              <w:rPr>
                <w:spacing w:val="7"/>
                <w:sz w:val="20"/>
                <w:szCs w:val="20"/>
              </w:rPr>
              <w:t>检测项目</w:t>
            </w:r>
          </w:p>
        </w:tc>
        <w:tc>
          <w:tcPr>
            <w:tcW w:w="5056" w:type="dxa"/>
            <w:gridSpan w:val="5"/>
            <w:tcBorders>
              <w:top w:val="single" w:color="000000" w:sz="6" w:space="0"/>
            </w:tcBorders>
            <w:vAlign w:val="top"/>
          </w:tcPr>
          <w:p w14:paraId="2404B771">
            <w:pPr>
              <w:pStyle w:val="6"/>
              <w:spacing w:before="132" w:line="228" w:lineRule="auto"/>
              <w:ind w:left="2115"/>
              <w:rPr>
                <w:sz w:val="20"/>
                <w:szCs w:val="20"/>
              </w:rPr>
            </w:pPr>
            <w:r>
              <w:rPr>
                <w:spacing w:val="7"/>
                <w:sz w:val="20"/>
                <w:szCs w:val="20"/>
              </w:rPr>
              <w:t>检测结果</w:t>
            </w:r>
          </w:p>
        </w:tc>
        <w:tc>
          <w:tcPr>
            <w:tcW w:w="951" w:type="dxa"/>
            <w:vMerge w:val="restart"/>
            <w:tcBorders>
              <w:top w:val="single" w:color="000000" w:sz="6" w:space="0"/>
              <w:bottom w:val="nil"/>
              <w:right w:val="single" w:color="000000" w:sz="6" w:space="0"/>
            </w:tcBorders>
            <w:vAlign w:val="top"/>
          </w:tcPr>
          <w:p w14:paraId="42754D2D">
            <w:pPr>
              <w:pStyle w:val="6"/>
              <w:spacing w:before="257" w:line="252" w:lineRule="auto"/>
              <w:ind w:left="329" w:right="198" w:hanging="207"/>
              <w:rPr>
                <w:sz w:val="20"/>
                <w:szCs w:val="20"/>
              </w:rPr>
            </w:pPr>
            <w:r>
              <w:rPr>
                <w:spacing w:val="6"/>
                <w:sz w:val="20"/>
                <w:szCs w:val="20"/>
              </w:rPr>
              <w:t>标准限</w:t>
            </w:r>
            <w:r>
              <w:rPr>
                <w:sz w:val="20"/>
                <w:szCs w:val="20"/>
              </w:rPr>
              <w:t xml:space="preserve"> 值</w:t>
            </w:r>
          </w:p>
        </w:tc>
      </w:tr>
      <w:tr w14:paraId="24289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384" w:type="dxa"/>
            <w:vMerge w:val="continue"/>
            <w:tcBorders>
              <w:top w:val="nil"/>
              <w:left w:val="single" w:color="000000" w:sz="6" w:space="0"/>
              <w:bottom w:val="nil"/>
            </w:tcBorders>
            <w:vAlign w:val="top"/>
          </w:tcPr>
          <w:p w14:paraId="54C02344">
            <w:pPr>
              <w:rPr>
                <w:rFonts w:ascii="Arial"/>
                <w:sz w:val="21"/>
              </w:rPr>
            </w:pPr>
          </w:p>
        </w:tc>
        <w:tc>
          <w:tcPr>
            <w:tcW w:w="1164" w:type="dxa"/>
            <w:vMerge w:val="continue"/>
            <w:tcBorders>
              <w:top w:val="nil"/>
            </w:tcBorders>
            <w:vAlign w:val="top"/>
          </w:tcPr>
          <w:p w14:paraId="15DD14CD">
            <w:pPr>
              <w:rPr>
                <w:rFonts w:ascii="Arial"/>
                <w:sz w:val="21"/>
              </w:rPr>
            </w:pPr>
          </w:p>
        </w:tc>
        <w:tc>
          <w:tcPr>
            <w:tcW w:w="1433" w:type="dxa"/>
            <w:vMerge w:val="continue"/>
            <w:tcBorders>
              <w:top w:val="nil"/>
            </w:tcBorders>
            <w:vAlign w:val="top"/>
          </w:tcPr>
          <w:p w14:paraId="67B4E36B">
            <w:pPr>
              <w:rPr>
                <w:rFonts w:ascii="Arial"/>
                <w:sz w:val="21"/>
              </w:rPr>
            </w:pPr>
          </w:p>
        </w:tc>
        <w:tc>
          <w:tcPr>
            <w:tcW w:w="1106" w:type="dxa"/>
            <w:vAlign w:val="top"/>
          </w:tcPr>
          <w:p w14:paraId="7DAE25D2">
            <w:pPr>
              <w:pStyle w:val="6"/>
              <w:spacing w:before="161" w:line="228" w:lineRule="auto"/>
              <w:ind w:left="240"/>
              <w:rPr>
                <w:sz w:val="20"/>
                <w:szCs w:val="20"/>
              </w:rPr>
            </w:pPr>
            <w:r>
              <w:rPr>
                <w:spacing w:val="6"/>
                <w:sz w:val="20"/>
                <w:szCs w:val="20"/>
              </w:rPr>
              <w:t>第一次</w:t>
            </w:r>
          </w:p>
        </w:tc>
        <w:tc>
          <w:tcPr>
            <w:tcW w:w="1118" w:type="dxa"/>
            <w:vAlign w:val="top"/>
          </w:tcPr>
          <w:p w14:paraId="3C233490">
            <w:pPr>
              <w:pStyle w:val="6"/>
              <w:spacing w:before="161" w:line="228" w:lineRule="auto"/>
              <w:ind w:left="248"/>
              <w:rPr>
                <w:sz w:val="20"/>
                <w:szCs w:val="20"/>
              </w:rPr>
            </w:pPr>
            <w:r>
              <w:rPr>
                <w:spacing w:val="6"/>
                <w:sz w:val="20"/>
                <w:szCs w:val="20"/>
              </w:rPr>
              <w:t>第二次</w:t>
            </w:r>
          </w:p>
        </w:tc>
        <w:tc>
          <w:tcPr>
            <w:tcW w:w="1107" w:type="dxa"/>
            <w:vAlign w:val="top"/>
          </w:tcPr>
          <w:p w14:paraId="33EBCDC3">
            <w:pPr>
              <w:pStyle w:val="6"/>
              <w:spacing w:before="161" w:line="228" w:lineRule="auto"/>
              <w:ind w:left="246"/>
              <w:rPr>
                <w:sz w:val="20"/>
                <w:szCs w:val="20"/>
              </w:rPr>
            </w:pPr>
            <w:r>
              <w:rPr>
                <w:spacing w:val="6"/>
                <w:sz w:val="20"/>
                <w:szCs w:val="20"/>
              </w:rPr>
              <w:t>第三次</w:t>
            </w:r>
          </w:p>
        </w:tc>
        <w:tc>
          <w:tcPr>
            <w:tcW w:w="847" w:type="dxa"/>
            <w:vAlign w:val="top"/>
          </w:tcPr>
          <w:p w14:paraId="3509627E">
            <w:pPr>
              <w:pStyle w:val="6"/>
              <w:spacing w:before="161" w:line="228" w:lineRule="auto"/>
              <w:ind w:left="118"/>
              <w:rPr>
                <w:sz w:val="20"/>
                <w:szCs w:val="20"/>
              </w:rPr>
            </w:pPr>
            <w:r>
              <w:rPr>
                <w:spacing w:val="6"/>
                <w:sz w:val="20"/>
                <w:szCs w:val="20"/>
              </w:rPr>
              <w:t>第四次</w:t>
            </w:r>
          </w:p>
        </w:tc>
        <w:tc>
          <w:tcPr>
            <w:tcW w:w="878" w:type="dxa"/>
            <w:vAlign w:val="top"/>
          </w:tcPr>
          <w:p w14:paraId="1685C00B">
            <w:pPr>
              <w:pStyle w:val="6"/>
              <w:spacing w:before="161" w:line="228" w:lineRule="auto"/>
              <w:ind w:left="134"/>
              <w:rPr>
                <w:sz w:val="20"/>
                <w:szCs w:val="20"/>
              </w:rPr>
            </w:pPr>
            <w:r>
              <w:rPr>
                <w:spacing w:val="7"/>
                <w:sz w:val="20"/>
                <w:szCs w:val="20"/>
              </w:rPr>
              <w:t>平均值</w:t>
            </w:r>
          </w:p>
        </w:tc>
        <w:tc>
          <w:tcPr>
            <w:tcW w:w="951" w:type="dxa"/>
            <w:vMerge w:val="continue"/>
            <w:tcBorders>
              <w:top w:val="nil"/>
              <w:right w:val="single" w:color="000000" w:sz="6" w:space="0"/>
            </w:tcBorders>
            <w:vAlign w:val="top"/>
          </w:tcPr>
          <w:p w14:paraId="2C3BC508">
            <w:pPr>
              <w:rPr>
                <w:rFonts w:ascii="Arial"/>
                <w:sz w:val="21"/>
              </w:rPr>
            </w:pPr>
          </w:p>
        </w:tc>
      </w:tr>
      <w:tr w14:paraId="2C3DB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384" w:type="dxa"/>
            <w:vMerge w:val="continue"/>
            <w:tcBorders>
              <w:top w:val="nil"/>
              <w:left w:val="single" w:color="000000" w:sz="6" w:space="0"/>
              <w:bottom w:val="nil"/>
            </w:tcBorders>
            <w:vAlign w:val="top"/>
          </w:tcPr>
          <w:p w14:paraId="51EDA410">
            <w:pPr>
              <w:rPr>
                <w:rFonts w:ascii="Arial"/>
                <w:sz w:val="21"/>
              </w:rPr>
            </w:pPr>
          </w:p>
        </w:tc>
        <w:tc>
          <w:tcPr>
            <w:tcW w:w="1164" w:type="dxa"/>
            <w:vMerge w:val="restart"/>
            <w:tcBorders>
              <w:bottom w:val="nil"/>
            </w:tcBorders>
            <w:vAlign w:val="top"/>
          </w:tcPr>
          <w:p w14:paraId="31CE0743">
            <w:pPr>
              <w:spacing w:line="300" w:lineRule="auto"/>
              <w:rPr>
                <w:rFonts w:ascii="Arial"/>
                <w:sz w:val="21"/>
              </w:rPr>
            </w:pPr>
          </w:p>
          <w:p w14:paraId="335AEF08">
            <w:pPr>
              <w:spacing w:line="300" w:lineRule="auto"/>
              <w:rPr>
                <w:rFonts w:ascii="Arial"/>
                <w:sz w:val="21"/>
              </w:rPr>
            </w:pPr>
          </w:p>
          <w:p w14:paraId="1051CBB5">
            <w:pPr>
              <w:spacing w:line="301" w:lineRule="auto"/>
              <w:rPr>
                <w:rFonts w:ascii="Arial"/>
                <w:sz w:val="21"/>
              </w:rPr>
            </w:pPr>
          </w:p>
          <w:p w14:paraId="06D1B2B0">
            <w:pPr>
              <w:pStyle w:val="6"/>
              <w:spacing w:before="65" w:line="228" w:lineRule="auto"/>
              <w:ind w:left="206"/>
              <w:rPr>
                <w:sz w:val="20"/>
                <w:szCs w:val="20"/>
              </w:rPr>
            </w:pPr>
            <w:r>
              <w:rPr>
                <w:spacing w:val="7"/>
                <w:sz w:val="20"/>
                <w:szCs w:val="20"/>
              </w:rPr>
              <w:t>废水总排</w:t>
            </w:r>
          </w:p>
          <w:p w14:paraId="6F7B0D8E">
            <w:pPr>
              <w:pStyle w:val="6"/>
              <w:spacing w:before="27" w:line="229" w:lineRule="auto"/>
              <w:ind w:left="418"/>
              <w:rPr>
                <w:sz w:val="20"/>
                <w:szCs w:val="20"/>
              </w:rPr>
            </w:pPr>
            <w:r>
              <w:rPr>
                <w:spacing w:val="4"/>
                <w:sz w:val="20"/>
                <w:szCs w:val="20"/>
              </w:rPr>
              <w:t>放口</w:t>
            </w:r>
          </w:p>
        </w:tc>
        <w:tc>
          <w:tcPr>
            <w:tcW w:w="1433" w:type="dxa"/>
            <w:vAlign w:val="top"/>
          </w:tcPr>
          <w:p w14:paraId="7D1EB628">
            <w:pPr>
              <w:spacing w:before="173" w:line="194" w:lineRule="auto"/>
              <w:ind w:left="5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106" w:type="dxa"/>
            <w:vAlign w:val="top"/>
          </w:tcPr>
          <w:p w14:paraId="3AEF53BE">
            <w:pPr>
              <w:spacing w:before="171"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1118" w:type="dxa"/>
            <w:vAlign w:val="top"/>
          </w:tcPr>
          <w:p w14:paraId="51BA9A5C">
            <w:pPr>
              <w:spacing w:before="171"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1107" w:type="dxa"/>
            <w:vAlign w:val="top"/>
          </w:tcPr>
          <w:p w14:paraId="1D78E56B">
            <w:pPr>
              <w:spacing w:before="171"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847" w:type="dxa"/>
            <w:vAlign w:val="top"/>
          </w:tcPr>
          <w:p w14:paraId="62AF6CFD">
            <w:pPr>
              <w:spacing w:before="171"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878" w:type="dxa"/>
            <w:vAlign w:val="top"/>
          </w:tcPr>
          <w:p w14:paraId="6370CA32">
            <w:pPr>
              <w:spacing w:before="167" w:line="199" w:lineRule="auto"/>
              <w:ind w:left="4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51" w:type="dxa"/>
            <w:tcBorders>
              <w:right w:val="single" w:color="000000" w:sz="6" w:space="0"/>
            </w:tcBorders>
            <w:vAlign w:val="top"/>
          </w:tcPr>
          <w:p w14:paraId="35C5A1C3">
            <w:pPr>
              <w:spacing w:before="171"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r>
      <w:tr w14:paraId="77A4E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384" w:type="dxa"/>
            <w:vMerge w:val="continue"/>
            <w:tcBorders>
              <w:top w:val="nil"/>
              <w:left w:val="single" w:color="000000" w:sz="6" w:space="0"/>
              <w:bottom w:val="nil"/>
            </w:tcBorders>
            <w:vAlign w:val="top"/>
          </w:tcPr>
          <w:p w14:paraId="32C1E8EE">
            <w:pPr>
              <w:rPr>
                <w:rFonts w:ascii="Arial"/>
                <w:sz w:val="21"/>
              </w:rPr>
            </w:pPr>
          </w:p>
        </w:tc>
        <w:tc>
          <w:tcPr>
            <w:tcW w:w="1164" w:type="dxa"/>
            <w:vMerge w:val="continue"/>
            <w:tcBorders>
              <w:top w:val="nil"/>
              <w:bottom w:val="nil"/>
            </w:tcBorders>
            <w:vAlign w:val="top"/>
          </w:tcPr>
          <w:p w14:paraId="1518D9C9">
            <w:pPr>
              <w:rPr>
                <w:rFonts w:ascii="Arial"/>
                <w:sz w:val="21"/>
              </w:rPr>
            </w:pPr>
          </w:p>
        </w:tc>
        <w:tc>
          <w:tcPr>
            <w:tcW w:w="1433" w:type="dxa"/>
            <w:vAlign w:val="top"/>
          </w:tcPr>
          <w:p w14:paraId="69FC8265">
            <w:pPr>
              <w:pStyle w:val="6"/>
              <w:spacing w:before="133" w:line="229" w:lineRule="auto"/>
              <w:ind w:left="404"/>
              <w:rPr>
                <w:sz w:val="20"/>
                <w:szCs w:val="20"/>
              </w:rPr>
            </w:pPr>
            <w:r>
              <w:rPr>
                <w:spacing w:val="6"/>
                <w:sz w:val="20"/>
                <w:szCs w:val="20"/>
              </w:rPr>
              <w:t>悬浮物</w:t>
            </w:r>
          </w:p>
        </w:tc>
        <w:tc>
          <w:tcPr>
            <w:tcW w:w="1106" w:type="dxa"/>
            <w:vAlign w:val="top"/>
          </w:tcPr>
          <w:p w14:paraId="0445BE26">
            <w:pPr>
              <w:spacing w:before="171"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118" w:type="dxa"/>
            <w:vAlign w:val="top"/>
          </w:tcPr>
          <w:p w14:paraId="1B0A1C7A">
            <w:pPr>
              <w:spacing w:before="171"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107" w:type="dxa"/>
            <w:vAlign w:val="top"/>
          </w:tcPr>
          <w:p w14:paraId="7469A496">
            <w:pPr>
              <w:spacing w:before="171" w:line="195"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847" w:type="dxa"/>
            <w:vAlign w:val="top"/>
          </w:tcPr>
          <w:p w14:paraId="15192DC3">
            <w:pPr>
              <w:spacing w:before="171"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78" w:type="dxa"/>
            <w:vAlign w:val="top"/>
          </w:tcPr>
          <w:p w14:paraId="40E149B7">
            <w:pPr>
              <w:spacing w:before="171"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951" w:type="dxa"/>
            <w:tcBorders>
              <w:right w:val="single" w:color="000000" w:sz="6" w:space="0"/>
            </w:tcBorders>
            <w:vAlign w:val="top"/>
          </w:tcPr>
          <w:p w14:paraId="670EDB3E">
            <w:pPr>
              <w:spacing w:before="171"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r>
      <w:tr w14:paraId="2DC59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384" w:type="dxa"/>
            <w:vMerge w:val="continue"/>
            <w:tcBorders>
              <w:top w:val="nil"/>
              <w:left w:val="single" w:color="000000" w:sz="6" w:space="0"/>
              <w:bottom w:val="nil"/>
            </w:tcBorders>
            <w:vAlign w:val="top"/>
          </w:tcPr>
          <w:p w14:paraId="37EE5C0A">
            <w:pPr>
              <w:rPr>
                <w:rFonts w:ascii="Arial"/>
                <w:sz w:val="21"/>
              </w:rPr>
            </w:pPr>
          </w:p>
        </w:tc>
        <w:tc>
          <w:tcPr>
            <w:tcW w:w="1164" w:type="dxa"/>
            <w:vMerge w:val="continue"/>
            <w:tcBorders>
              <w:top w:val="nil"/>
              <w:bottom w:val="nil"/>
            </w:tcBorders>
            <w:vAlign w:val="top"/>
          </w:tcPr>
          <w:p w14:paraId="25298E2D">
            <w:pPr>
              <w:rPr>
                <w:rFonts w:ascii="Arial"/>
                <w:sz w:val="21"/>
              </w:rPr>
            </w:pPr>
          </w:p>
        </w:tc>
        <w:tc>
          <w:tcPr>
            <w:tcW w:w="1433" w:type="dxa"/>
            <w:vAlign w:val="top"/>
          </w:tcPr>
          <w:p w14:paraId="1665FCF0">
            <w:pPr>
              <w:pStyle w:val="6"/>
              <w:spacing w:before="45" w:line="228" w:lineRule="auto"/>
              <w:ind w:left="196"/>
              <w:rPr>
                <w:sz w:val="20"/>
                <w:szCs w:val="20"/>
              </w:rPr>
            </w:pPr>
            <w:r>
              <w:rPr>
                <w:spacing w:val="7"/>
                <w:sz w:val="20"/>
                <w:szCs w:val="20"/>
              </w:rPr>
              <w:t>五日生化需</w:t>
            </w:r>
          </w:p>
          <w:p w14:paraId="5D098B1E">
            <w:pPr>
              <w:pStyle w:val="6"/>
              <w:spacing w:before="24" w:line="204" w:lineRule="auto"/>
              <w:ind w:left="508"/>
              <w:rPr>
                <w:sz w:val="20"/>
                <w:szCs w:val="20"/>
              </w:rPr>
            </w:pPr>
            <w:r>
              <w:rPr>
                <w:spacing w:val="4"/>
                <w:sz w:val="20"/>
                <w:szCs w:val="20"/>
              </w:rPr>
              <w:t>氧量</w:t>
            </w:r>
          </w:p>
        </w:tc>
        <w:tc>
          <w:tcPr>
            <w:tcW w:w="1106" w:type="dxa"/>
            <w:vAlign w:val="top"/>
          </w:tcPr>
          <w:p w14:paraId="50CC6587">
            <w:pPr>
              <w:spacing w:before="215"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77.4</w:t>
            </w:r>
          </w:p>
        </w:tc>
        <w:tc>
          <w:tcPr>
            <w:tcW w:w="1118" w:type="dxa"/>
            <w:vAlign w:val="top"/>
          </w:tcPr>
          <w:p w14:paraId="51CBF400">
            <w:pPr>
              <w:spacing w:before="218" w:line="192"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75.5</w:t>
            </w:r>
          </w:p>
        </w:tc>
        <w:tc>
          <w:tcPr>
            <w:tcW w:w="1107" w:type="dxa"/>
            <w:vAlign w:val="top"/>
          </w:tcPr>
          <w:p w14:paraId="6028A5C6">
            <w:pPr>
              <w:spacing w:before="215"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79.8</w:t>
            </w:r>
          </w:p>
        </w:tc>
        <w:tc>
          <w:tcPr>
            <w:tcW w:w="847" w:type="dxa"/>
            <w:vAlign w:val="top"/>
          </w:tcPr>
          <w:p w14:paraId="4244D517">
            <w:pPr>
              <w:spacing w:before="215"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878" w:type="dxa"/>
            <w:vAlign w:val="top"/>
          </w:tcPr>
          <w:p w14:paraId="5E66F416">
            <w:pPr>
              <w:spacing w:before="215"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78.2</w:t>
            </w:r>
          </w:p>
        </w:tc>
        <w:tc>
          <w:tcPr>
            <w:tcW w:w="951" w:type="dxa"/>
            <w:tcBorders>
              <w:right w:val="single" w:color="000000" w:sz="6" w:space="0"/>
            </w:tcBorders>
            <w:vAlign w:val="top"/>
          </w:tcPr>
          <w:p w14:paraId="2DAF3F60">
            <w:pPr>
              <w:spacing w:before="215"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r>
      <w:tr w14:paraId="6BC56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384" w:type="dxa"/>
            <w:vMerge w:val="continue"/>
            <w:tcBorders>
              <w:top w:val="nil"/>
              <w:left w:val="single" w:color="000000" w:sz="6" w:space="0"/>
              <w:bottom w:val="nil"/>
            </w:tcBorders>
            <w:vAlign w:val="top"/>
          </w:tcPr>
          <w:p w14:paraId="2A98A727">
            <w:pPr>
              <w:rPr>
                <w:rFonts w:ascii="Arial"/>
                <w:sz w:val="21"/>
              </w:rPr>
            </w:pPr>
          </w:p>
        </w:tc>
        <w:tc>
          <w:tcPr>
            <w:tcW w:w="1164" w:type="dxa"/>
            <w:vMerge w:val="continue"/>
            <w:tcBorders>
              <w:top w:val="nil"/>
              <w:bottom w:val="nil"/>
            </w:tcBorders>
            <w:vAlign w:val="top"/>
          </w:tcPr>
          <w:p w14:paraId="5D98A879">
            <w:pPr>
              <w:rPr>
                <w:rFonts w:ascii="Arial"/>
                <w:sz w:val="21"/>
              </w:rPr>
            </w:pPr>
          </w:p>
        </w:tc>
        <w:tc>
          <w:tcPr>
            <w:tcW w:w="1433" w:type="dxa"/>
            <w:vAlign w:val="top"/>
          </w:tcPr>
          <w:p w14:paraId="61C6B755">
            <w:pPr>
              <w:pStyle w:val="6"/>
              <w:spacing w:before="137" w:line="227" w:lineRule="auto"/>
              <w:ind w:left="193"/>
              <w:rPr>
                <w:sz w:val="20"/>
                <w:szCs w:val="20"/>
              </w:rPr>
            </w:pPr>
            <w:r>
              <w:rPr>
                <w:spacing w:val="7"/>
                <w:sz w:val="20"/>
                <w:szCs w:val="20"/>
              </w:rPr>
              <w:t>化学需氧量</w:t>
            </w:r>
          </w:p>
        </w:tc>
        <w:tc>
          <w:tcPr>
            <w:tcW w:w="1106" w:type="dxa"/>
            <w:vAlign w:val="top"/>
          </w:tcPr>
          <w:p w14:paraId="5579F362">
            <w:pPr>
              <w:spacing w:before="173"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242</w:t>
            </w:r>
          </w:p>
        </w:tc>
        <w:tc>
          <w:tcPr>
            <w:tcW w:w="1118" w:type="dxa"/>
            <w:vAlign w:val="top"/>
          </w:tcPr>
          <w:p w14:paraId="35F3E1C6">
            <w:pPr>
              <w:spacing w:before="173"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235</w:t>
            </w:r>
          </w:p>
        </w:tc>
        <w:tc>
          <w:tcPr>
            <w:tcW w:w="1107" w:type="dxa"/>
            <w:vAlign w:val="top"/>
          </w:tcPr>
          <w:p w14:paraId="44F914AF">
            <w:pPr>
              <w:spacing w:before="173"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249</w:t>
            </w:r>
          </w:p>
        </w:tc>
        <w:tc>
          <w:tcPr>
            <w:tcW w:w="847" w:type="dxa"/>
            <w:vAlign w:val="top"/>
          </w:tcPr>
          <w:p w14:paraId="43D87F56">
            <w:pPr>
              <w:spacing w:before="173"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2253</w:t>
            </w:r>
          </w:p>
        </w:tc>
        <w:tc>
          <w:tcPr>
            <w:tcW w:w="878" w:type="dxa"/>
            <w:vAlign w:val="top"/>
          </w:tcPr>
          <w:p w14:paraId="1BEC2A30">
            <w:pPr>
              <w:spacing w:before="173"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245</w:t>
            </w:r>
          </w:p>
        </w:tc>
        <w:tc>
          <w:tcPr>
            <w:tcW w:w="951" w:type="dxa"/>
            <w:tcBorders>
              <w:right w:val="single" w:color="000000" w:sz="6" w:space="0"/>
            </w:tcBorders>
            <w:vAlign w:val="top"/>
          </w:tcPr>
          <w:p w14:paraId="3BF005BB">
            <w:pPr>
              <w:spacing w:before="173"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r>
      <w:tr w14:paraId="65E20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384" w:type="dxa"/>
            <w:vMerge w:val="continue"/>
            <w:tcBorders>
              <w:top w:val="nil"/>
              <w:left w:val="single" w:color="000000" w:sz="6" w:space="0"/>
              <w:bottom w:val="single" w:color="000000" w:sz="6" w:space="0"/>
            </w:tcBorders>
            <w:vAlign w:val="top"/>
          </w:tcPr>
          <w:p w14:paraId="354ABE0D">
            <w:pPr>
              <w:rPr>
                <w:rFonts w:ascii="Arial"/>
                <w:sz w:val="21"/>
              </w:rPr>
            </w:pPr>
          </w:p>
        </w:tc>
        <w:tc>
          <w:tcPr>
            <w:tcW w:w="1164" w:type="dxa"/>
            <w:vMerge w:val="continue"/>
            <w:tcBorders>
              <w:top w:val="nil"/>
              <w:bottom w:val="single" w:color="000000" w:sz="6" w:space="0"/>
            </w:tcBorders>
            <w:vAlign w:val="top"/>
          </w:tcPr>
          <w:p w14:paraId="629B2F8E">
            <w:pPr>
              <w:rPr>
                <w:rFonts w:ascii="Arial"/>
                <w:sz w:val="21"/>
              </w:rPr>
            </w:pPr>
          </w:p>
        </w:tc>
        <w:tc>
          <w:tcPr>
            <w:tcW w:w="1433" w:type="dxa"/>
            <w:tcBorders>
              <w:bottom w:val="single" w:color="000000" w:sz="6" w:space="0"/>
            </w:tcBorders>
            <w:vAlign w:val="top"/>
          </w:tcPr>
          <w:p w14:paraId="2D0F545B">
            <w:pPr>
              <w:pStyle w:val="6"/>
              <w:spacing w:before="137" w:line="227" w:lineRule="auto"/>
              <w:ind w:left="507"/>
              <w:rPr>
                <w:sz w:val="20"/>
                <w:szCs w:val="20"/>
              </w:rPr>
            </w:pPr>
            <w:r>
              <w:rPr>
                <w:spacing w:val="4"/>
                <w:sz w:val="20"/>
                <w:szCs w:val="20"/>
              </w:rPr>
              <w:t>氨氮</w:t>
            </w:r>
          </w:p>
        </w:tc>
        <w:tc>
          <w:tcPr>
            <w:tcW w:w="1106" w:type="dxa"/>
            <w:tcBorders>
              <w:bottom w:val="single" w:color="000000" w:sz="6" w:space="0"/>
            </w:tcBorders>
            <w:vAlign w:val="top"/>
          </w:tcPr>
          <w:p w14:paraId="6D7A45C0">
            <w:pPr>
              <w:spacing w:before="173"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24.6</w:t>
            </w:r>
          </w:p>
        </w:tc>
        <w:tc>
          <w:tcPr>
            <w:tcW w:w="1118" w:type="dxa"/>
            <w:tcBorders>
              <w:bottom w:val="single" w:color="000000" w:sz="6" w:space="0"/>
            </w:tcBorders>
            <w:vAlign w:val="top"/>
          </w:tcPr>
          <w:p w14:paraId="6CBFF89B">
            <w:pPr>
              <w:spacing w:before="173"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24.3</w:t>
            </w:r>
          </w:p>
        </w:tc>
        <w:tc>
          <w:tcPr>
            <w:tcW w:w="1107" w:type="dxa"/>
            <w:tcBorders>
              <w:bottom w:val="single" w:color="000000" w:sz="6" w:space="0"/>
            </w:tcBorders>
            <w:vAlign w:val="top"/>
          </w:tcPr>
          <w:p w14:paraId="18BD60E8">
            <w:pPr>
              <w:spacing w:before="173"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24.9</w:t>
            </w:r>
          </w:p>
        </w:tc>
        <w:tc>
          <w:tcPr>
            <w:tcW w:w="847" w:type="dxa"/>
            <w:tcBorders>
              <w:bottom w:val="single" w:color="000000" w:sz="6" w:space="0"/>
            </w:tcBorders>
            <w:vAlign w:val="top"/>
          </w:tcPr>
          <w:p w14:paraId="74B4C720">
            <w:pPr>
              <w:spacing w:before="173"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24.3</w:t>
            </w:r>
          </w:p>
        </w:tc>
        <w:tc>
          <w:tcPr>
            <w:tcW w:w="878" w:type="dxa"/>
            <w:tcBorders>
              <w:bottom w:val="single" w:color="000000" w:sz="6" w:space="0"/>
            </w:tcBorders>
            <w:vAlign w:val="top"/>
          </w:tcPr>
          <w:p w14:paraId="17A17740">
            <w:pPr>
              <w:spacing w:before="173"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24.5</w:t>
            </w:r>
          </w:p>
        </w:tc>
        <w:tc>
          <w:tcPr>
            <w:tcW w:w="951" w:type="dxa"/>
            <w:tcBorders>
              <w:bottom w:val="single" w:color="000000" w:sz="6" w:space="0"/>
              <w:right w:val="single" w:color="000000" w:sz="6" w:space="0"/>
            </w:tcBorders>
            <w:vAlign w:val="top"/>
          </w:tcPr>
          <w:p w14:paraId="0EA118A9">
            <w:pPr>
              <w:spacing w:before="169" w:line="199"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1CEA7A7F">
      <w:pPr>
        <w:pStyle w:val="2"/>
      </w:pPr>
    </w:p>
    <w:p w14:paraId="3C16165A">
      <w:pPr>
        <w:sectPr>
          <w:footerReference r:id="rId46" w:type="default"/>
          <w:pgSz w:w="11906" w:h="16839"/>
          <w:pgMar w:top="400" w:right="1451" w:bottom="1014" w:left="1451" w:header="0" w:footer="852" w:gutter="0"/>
          <w:cols w:space="720" w:num="1"/>
        </w:sectPr>
      </w:pPr>
    </w:p>
    <w:p w14:paraId="0007CB17">
      <w:pPr>
        <w:spacing w:before="19"/>
      </w:pPr>
    </w:p>
    <w:p w14:paraId="3DE8970B">
      <w:pPr>
        <w:spacing w:before="19"/>
      </w:pPr>
    </w:p>
    <w:p w14:paraId="7D2968B9">
      <w:pPr>
        <w:spacing w:before="19"/>
      </w:pPr>
    </w:p>
    <w:p w14:paraId="4385D730">
      <w:pPr>
        <w:spacing w:before="18"/>
      </w:pPr>
    </w:p>
    <w:p w14:paraId="5A5B843A">
      <w:pPr>
        <w:spacing w:before="1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4"/>
        <w:gridCol w:w="1370"/>
        <w:gridCol w:w="1227"/>
        <w:gridCol w:w="1106"/>
        <w:gridCol w:w="1118"/>
        <w:gridCol w:w="1107"/>
        <w:gridCol w:w="847"/>
        <w:gridCol w:w="878"/>
        <w:gridCol w:w="951"/>
      </w:tblGrid>
      <w:tr w14:paraId="656F5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384" w:type="dxa"/>
            <w:vMerge w:val="restart"/>
            <w:tcBorders>
              <w:top w:val="single" w:color="000000" w:sz="6" w:space="0"/>
              <w:left w:val="single" w:color="000000" w:sz="6" w:space="0"/>
              <w:bottom w:val="nil"/>
            </w:tcBorders>
            <w:vAlign w:val="top"/>
          </w:tcPr>
          <w:p w14:paraId="1BECF944">
            <w:pPr>
              <w:rPr>
                <w:rFonts w:ascii="Arial"/>
                <w:sz w:val="21"/>
              </w:rPr>
            </w:pPr>
          </w:p>
        </w:tc>
        <w:tc>
          <w:tcPr>
            <w:tcW w:w="8604" w:type="dxa"/>
            <w:gridSpan w:val="8"/>
            <w:tcBorders>
              <w:top w:val="single" w:color="000000" w:sz="6" w:space="0"/>
              <w:bottom w:val="single" w:color="000000" w:sz="6" w:space="0"/>
              <w:right w:val="single" w:color="000000" w:sz="6" w:space="0"/>
            </w:tcBorders>
            <w:vAlign w:val="top"/>
          </w:tcPr>
          <w:p w14:paraId="5C6C6CD1">
            <w:pPr>
              <w:pStyle w:val="6"/>
              <w:spacing w:before="279" w:line="220" w:lineRule="auto"/>
              <w:ind w:left="2336"/>
            </w:pPr>
            <w:r>
              <w:rPr>
                <w:b/>
                <w:bCs/>
                <w:spacing w:val="-3"/>
              </w:rPr>
              <w:t>表</w:t>
            </w:r>
            <w:r>
              <w:rPr>
                <w:spacing w:val="-37"/>
              </w:rPr>
              <w:t xml:space="preserve"> </w:t>
            </w:r>
            <w:r>
              <w:rPr>
                <w:rFonts w:ascii="Times New Roman" w:hAnsi="Times New Roman" w:eastAsia="Times New Roman" w:cs="Times New Roman"/>
                <w:b/>
                <w:bCs/>
                <w:spacing w:val="-3"/>
              </w:rPr>
              <w:t xml:space="preserve">2-13 </w:t>
            </w:r>
            <w:r>
              <w:rPr>
                <w:b/>
                <w:bCs/>
                <w:spacing w:val="-3"/>
              </w:rPr>
              <w:t>现有工程无组织废气监测结果</w:t>
            </w:r>
          </w:p>
        </w:tc>
      </w:tr>
      <w:tr w14:paraId="2277E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384" w:type="dxa"/>
            <w:vMerge w:val="continue"/>
            <w:tcBorders>
              <w:top w:val="nil"/>
              <w:left w:val="single" w:color="000000" w:sz="6" w:space="0"/>
              <w:bottom w:val="nil"/>
            </w:tcBorders>
            <w:vAlign w:val="top"/>
          </w:tcPr>
          <w:p w14:paraId="46914177">
            <w:pPr>
              <w:rPr>
                <w:rFonts w:ascii="Arial"/>
                <w:sz w:val="21"/>
              </w:rPr>
            </w:pPr>
          </w:p>
        </w:tc>
        <w:tc>
          <w:tcPr>
            <w:tcW w:w="1370" w:type="dxa"/>
            <w:vMerge w:val="restart"/>
            <w:tcBorders>
              <w:top w:val="single" w:color="000000" w:sz="6" w:space="0"/>
              <w:bottom w:val="nil"/>
            </w:tcBorders>
            <w:vAlign w:val="top"/>
          </w:tcPr>
          <w:p w14:paraId="612ED3E3">
            <w:pPr>
              <w:spacing w:line="316" w:lineRule="auto"/>
              <w:rPr>
                <w:rFonts w:ascii="Arial"/>
                <w:sz w:val="21"/>
              </w:rPr>
            </w:pPr>
          </w:p>
          <w:p w14:paraId="2E5CF981">
            <w:pPr>
              <w:pStyle w:val="6"/>
              <w:spacing w:before="65" w:line="228" w:lineRule="auto"/>
              <w:ind w:left="310"/>
              <w:rPr>
                <w:sz w:val="20"/>
                <w:szCs w:val="20"/>
              </w:rPr>
            </w:pPr>
            <w:r>
              <w:rPr>
                <w:spacing w:val="7"/>
                <w:sz w:val="20"/>
                <w:szCs w:val="20"/>
              </w:rPr>
              <w:t>检测项目</w:t>
            </w:r>
          </w:p>
        </w:tc>
        <w:tc>
          <w:tcPr>
            <w:tcW w:w="1227" w:type="dxa"/>
            <w:vMerge w:val="restart"/>
            <w:tcBorders>
              <w:top w:val="single" w:color="000000" w:sz="6" w:space="0"/>
              <w:bottom w:val="nil"/>
            </w:tcBorders>
            <w:vAlign w:val="top"/>
          </w:tcPr>
          <w:p w14:paraId="217CE7F9">
            <w:pPr>
              <w:spacing w:line="316" w:lineRule="auto"/>
              <w:rPr>
                <w:rFonts w:ascii="Arial"/>
                <w:sz w:val="21"/>
              </w:rPr>
            </w:pPr>
          </w:p>
          <w:p w14:paraId="3836F5A9">
            <w:pPr>
              <w:pStyle w:val="6"/>
              <w:spacing w:before="66" w:line="229" w:lineRule="auto"/>
              <w:ind w:left="415"/>
              <w:rPr>
                <w:sz w:val="20"/>
                <w:szCs w:val="20"/>
              </w:rPr>
            </w:pPr>
            <w:r>
              <w:rPr>
                <w:spacing w:val="-1"/>
                <w:sz w:val="20"/>
                <w:szCs w:val="20"/>
              </w:rPr>
              <w:t>点位</w:t>
            </w:r>
          </w:p>
        </w:tc>
        <w:tc>
          <w:tcPr>
            <w:tcW w:w="5056" w:type="dxa"/>
            <w:gridSpan w:val="5"/>
            <w:tcBorders>
              <w:top w:val="single" w:color="000000" w:sz="6" w:space="0"/>
            </w:tcBorders>
            <w:vAlign w:val="top"/>
          </w:tcPr>
          <w:p w14:paraId="5E7F0C75">
            <w:pPr>
              <w:pStyle w:val="6"/>
              <w:spacing w:before="121" w:line="228" w:lineRule="auto"/>
              <w:ind w:left="2115"/>
              <w:rPr>
                <w:sz w:val="20"/>
                <w:szCs w:val="20"/>
              </w:rPr>
            </w:pPr>
            <w:r>
              <w:rPr>
                <w:spacing w:val="7"/>
                <w:sz w:val="20"/>
                <w:szCs w:val="20"/>
              </w:rPr>
              <w:t>检测结果</w:t>
            </w:r>
          </w:p>
        </w:tc>
        <w:tc>
          <w:tcPr>
            <w:tcW w:w="951" w:type="dxa"/>
            <w:vMerge w:val="restart"/>
            <w:tcBorders>
              <w:top w:val="single" w:color="000000" w:sz="6" w:space="0"/>
              <w:bottom w:val="nil"/>
              <w:right w:val="single" w:color="000000" w:sz="6" w:space="0"/>
            </w:tcBorders>
            <w:vAlign w:val="top"/>
          </w:tcPr>
          <w:p w14:paraId="721CA01A">
            <w:pPr>
              <w:pStyle w:val="6"/>
              <w:spacing w:before="248" w:line="252" w:lineRule="auto"/>
              <w:ind w:left="329" w:right="198" w:hanging="207"/>
              <w:rPr>
                <w:sz w:val="20"/>
                <w:szCs w:val="20"/>
              </w:rPr>
            </w:pPr>
            <w:r>
              <w:rPr>
                <w:spacing w:val="6"/>
                <w:sz w:val="20"/>
                <w:szCs w:val="20"/>
              </w:rPr>
              <w:t>标准限</w:t>
            </w:r>
            <w:r>
              <w:rPr>
                <w:sz w:val="20"/>
                <w:szCs w:val="20"/>
              </w:rPr>
              <w:t xml:space="preserve"> 值</w:t>
            </w:r>
          </w:p>
        </w:tc>
      </w:tr>
      <w:tr w14:paraId="5B3B5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84" w:type="dxa"/>
            <w:vMerge w:val="continue"/>
            <w:tcBorders>
              <w:top w:val="nil"/>
              <w:left w:val="single" w:color="000000" w:sz="6" w:space="0"/>
              <w:bottom w:val="nil"/>
            </w:tcBorders>
            <w:vAlign w:val="top"/>
          </w:tcPr>
          <w:p w14:paraId="2633AA32">
            <w:pPr>
              <w:rPr>
                <w:rFonts w:ascii="Arial"/>
                <w:sz w:val="21"/>
              </w:rPr>
            </w:pPr>
          </w:p>
        </w:tc>
        <w:tc>
          <w:tcPr>
            <w:tcW w:w="1370" w:type="dxa"/>
            <w:vMerge w:val="continue"/>
            <w:tcBorders>
              <w:top w:val="nil"/>
            </w:tcBorders>
            <w:vAlign w:val="top"/>
          </w:tcPr>
          <w:p w14:paraId="58E77044">
            <w:pPr>
              <w:rPr>
                <w:rFonts w:ascii="Arial"/>
                <w:sz w:val="21"/>
              </w:rPr>
            </w:pPr>
          </w:p>
        </w:tc>
        <w:tc>
          <w:tcPr>
            <w:tcW w:w="1227" w:type="dxa"/>
            <w:vMerge w:val="continue"/>
            <w:tcBorders>
              <w:top w:val="nil"/>
            </w:tcBorders>
            <w:vAlign w:val="top"/>
          </w:tcPr>
          <w:p w14:paraId="4A4B74FB">
            <w:pPr>
              <w:rPr>
                <w:rFonts w:ascii="Arial"/>
                <w:sz w:val="21"/>
              </w:rPr>
            </w:pPr>
          </w:p>
        </w:tc>
        <w:tc>
          <w:tcPr>
            <w:tcW w:w="1106" w:type="dxa"/>
            <w:vAlign w:val="top"/>
          </w:tcPr>
          <w:p w14:paraId="40AED970">
            <w:pPr>
              <w:pStyle w:val="6"/>
              <w:spacing w:before="150" w:line="228" w:lineRule="auto"/>
              <w:ind w:left="240"/>
              <w:rPr>
                <w:sz w:val="20"/>
                <w:szCs w:val="20"/>
              </w:rPr>
            </w:pPr>
            <w:r>
              <w:rPr>
                <w:spacing w:val="6"/>
                <w:sz w:val="20"/>
                <w:szCs w:val="20"/>
              </w:rPr>
              <w:t>第一次</w:t>
            </w:r>
          </w:p>
        </w:tc>
        <w:tc>
          <w:tcPr>
            <w:tcW w:w="1118" w:type="dxa"/>
            <w:vAlign w:val="top"/>
          </w:tcPr>
          <w:p w14:paraId="6D87C577">
            <w:pPr>
              <w:pStyle w:val="6"/>
              <w:spacing w:before="150" w:line="228" w:lineRule="auto"/>
              <w:ind w:left="248"/>
              <w:rPr>
                <w:sz w:val="20"/>
                <w:szCs w:val="20"/>
              </w:rPr>
            </w:pPr>
            <w:r>
              <w:rPr>
                <w:spacing w:val="6"/>
                <w:sz w:val="20"/>
                <w:szCs w:val="20"/>
              </w:rPr>
              <w:t>第二次</w:t>
            </w:r>
          </w:p>
        </w:tc>
        <w:tc>
          <w:tcPr>
            <w:tcW w:w="1107" w:type="dxa"/>
            <w:vAlign w:val="top"/>
          </w:tcPr>
          <w:p w14:paraId="18BBA717">
            <w:pPr>
              <w:pStyle w:val="6"/>
              <w:spacing w:before="150" w:line="228" w:lineRule="auto"/>
              <w:ind w:left="246"/>
              <w:rPr>
                <w:sz w:val="20"/>
                <w:szCs w:val="20"/>
              </w:rPr>
            </w:pPr>
            <w:r>
              <w:rPr>
                <w:spacing w:val="6"/>
                <w:sz w:val="20"/>
                <w:szCs w:val="20"/>
              </w:rPr>
              <w:t>第三次</w:t>
            </w:r>
          </w:p>
        </w:tc>
        <w:tc>
          <w:tcPr>
            <w:tcW w:w="847" w:type="dxa"/>
            <w:vAlign w:val="top"/>
          </w:tcPr>
          <w:p w14:paraId="6F0A570B">
            <w:pPr>
              <w:pStyle w:val="6"/>
              <w:spacing w:before="150" w:line="228" w:lineRule="auto"/>
              <w:ind w:left="118"/>
              <w:rPr>
                <w:sz w:val="20"/>
                <w:szCs w:val="20"/>
              </w:rPr>
            </w:pPr>
            <w:r>
              <w:rPr>
                <w:spacing w:val="6"/>
                <w:sz w:val="20"/>
                <w:szCs w:val="20"/>
              </w:rPr>
              <w:t>第四次</w:t>
            </w:r>
          </w:p>
        </w:tc>
        <w:tc>
          <w:tcPr>
            <w:tcW w:w="878" w:type="dxa"/>
            <w:vAlign w:val="top"/>
          </w:tcPr>
          <w:p w14:paraId="03549646">
            <w:pPr>
              <w:pStyle w:val="6"/>
              <w:spacing w:before="150" w:line="228" w:lineRule="auto"/>
              <w:ind w:left="134"/>
              <w:rPr>
                <w:sz w:val="20"/>
                <w:szCs w:val="20"/>
              </w:rPr>
            </w:pPr>
            <w:r>
              <w:rPr>
                <w:spacing w:val="7"/>
                <w:sz w:val="20"/>
                <w:szCs w:val="20"/>
              </w:rPr>
              <w:t>平均值</w:t>
            </w:r>
          </w:p>
        </w:tc>
        <w:tc>
          <w:tcPr>
            <w:tcW w:w="951" w:type="dxa"/>
            <w:vMerge w:val="continue"/>
            <w:tcBorders>
              <w:top w:val="nil"/>
              <w:right w:val="single" w:color="000000" w:sz="6" w:space="0"/>
            </w:tcBorders>
            <w:vAlign w:val="top"/>
          </w:tcPr>
          <w:p w14:paraId="66A577F2">
            <w:pPr>
              <w:rPr>
                <w:rFonts w:ascii="Arial"/>
                <w:sz w:val="21"/>
              </w:rPr>
            </w:pPr>
          </w:p>
        </w:tc>
      </w:tr>
      <w:tr w14:paraId="436F1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84" w:type="dxa"/>
            <w:vMerge w:val="continue"/>
            <w:tcBorders>
              <w:top w:val="nil"/>
              <w:left w:val="single" w:color="000000" w:sz="6" w:space="0"/>
              <w:bottom w:val="nil"/>
            </w:tcBorders>
            <w:vAlign w:val="top"/>
          </w:tcPr>
          <w:p w14:paraId="7EB06D58">
            <w:pPr>
              <w:rPr>
                <w:rFonts w:ascii="Arial"/>
                <w:sz w:val="21"/>
              </w:rPr>
            </w:pPr>
          </w:p>
        </w:tc>
        <w:tc>
          <w:tcPr>
            <w:tcW w:w="1370" w:type="dxa"/>
            <w:vMerge w:val="restart"/>
            <w:tcBorders>
              <w:bottom w:val="nil"/>
            </w:tcBorders>
            <w:vAlign w:val="top"/>
          </w:tcPr>
          <w:p w14:paraId="33DA83FD">
            <w:pPr>
              <w:spacing w:line="264" w:lineRule="auto"/>
              <w:rPr>
                <w:rFonts w:ascii="Arial"/>
                <w:sz w:val="21"/>
              </w:rPr>
            </w:pPr>
          </w:p>
          <w:p w14:paraId="6E38C9B6">
            <w:pPr>
              <w:spacing w:line="264" w:lineRule="auto"/>
              <w:rPr>
                <w:rFonts w:ascii="Arial"/>
                <w:sz w:val="21"/>
              </w:rPr>
            </w:pPr>
          </w:p>
          <w:p w14:paraId="50AFA81D">
            <w:pPr>
              <w:spacing w:line="264" w:lineRule="auto"/>
              <w:rPr>
                <w:rFonts w:ascii="Arial"/>
                <w:sz w:val="21"/>
              </w:rPr>
            </w:pPr>
          </w:p>
          <w:p w14:paraId="4F07700E">
            <w:pPr>
              <w:pStyle w:val="6"/>
              <w:spacing w:before="65" w:line="228" w:lineRule="auto"/>
              <w:ind w:left="415"/>
              <w:rPr>
                <w:sz w:val="20"/>
                <w:szCs w:val="20"/>
              </w:rPr>
            </w:pPr>
            <w:r>
              <w:rPr>
                <w:spacing w:val="7"/>
                <w:sz w:val="20"/>
                <w:szCs w:val="20"/>
              </w:rPr>
              <w:t>颗粒物</w:t>
            </w:r>
          </w:p>
          <w:p w14:paraId="0997A5C5">
            <w:pPr>
              <w:pStyle w:val="6"/>
              <w:spacing w:before="23" w:line="221" w:lineRule="auto"/>
              <w:ind w:left="380"/>
              <w:rPr>
                <w:sz w:val="20"/>
                <w:szCs w:val="20"/>
              </w:rPr>
            </w:pPr>
            <w:r>
              <w:rPr>
                <w:spacing w:val="2"/>
                <w:sz w:val="20"/>
                <w:szCs w:val="20"/>
              </w:rPr>
              <w:t>(</w:t>
            </w:r>
            <w:r>
              <w:rPr>
                <w:rFonts w:ascii="Times New Roman" w:hAnsi="Times New Roman" w:eastAsia="Times New Roman" w:cs="Times New Roman"/>
                <w:spacing w:val="2"/>
                <w:sz w:val="20"/>
                <w:szCs w:val="20"/>
              </w:rPr>
              <w:t>μg/m³</w:t>
            </w:r>
            <w:r>
              <w:rPr>
                <w:spacing w:val="2"/>
                <w:sz w:val="20"/>
                <w:szCs w:val="20"/>
              </w:rPr>
              <w:t>)</w:t>
            </w:r>
          </w:p>
        </w:tc>
        <w:tc>
          <w:tcPr>
            <w:tcW w:w="1227" w:type="dxa"/>
            <w:vAlign w:val="top"/>
          </w:tcPr>
          <w:p w14:paraId="05847464">
            <w:pPr>
              <w:pStyle w:val="6"/>
              <w:spacing w:before="31" w:line="228" w:lineRule="auto"/>
              <w:ind w:left="200"/>
              <w:rPr>
                <w:sz w:val="20"/>
                <w:szCs w:val="20"/>
              </w:rPr>
            </w:pPr>
            <w:r>
              <w:rPr>
                <w:spacing w:val="5"/>
                <w:sz w:val="20"/>
                <w:szCs w:val="20"/>
              </w:rPr>
              <w:t>东侧厂界</w:t>
            </w:r>
          </w:p>
          <w:p w14:paraId="2D5B7A27">
            <w:pPr>
              <w:pStyle w:val="6"/>
              <w:spacing w:before="24" w:line="218" w:lineRule="auto"/>
              <w:ind w:left="353"/>
              <w:rPr>
                <w:rFonts w:ascii="Times New Roman" w:hAnsi="Times New Roman" w:eastAsia="Times New Roman" w:cs="Times New Roman"/>
                <w:sz w:val="20"/>
                <w:szCs w:val="20"/>
              </w:rPr>
            </w:pPr>
            <w:r>
              <w:rPr>
                <w:sz w:val="20"/>
                <w:szCs w:val="20"/>
              </w:rPr>
              <w:t>外</w:t>
            </w:r>
            <w:r>
              <w:rPr>
                <w:spacing w:val="-39"/>
                <w:sz w:val="20"/>
                <w:szCs w:val="20"/>
              </w:rPr>
              <w:t xml:space="preserve"> </w:t>
            </w:r>
            <w:r>
              <w:rPr>
                <w:rFonts w:ascii="Times New Roman" w:hAnsi="Times New Roman" w:eastAsia="Times New Roman" w:cs="Times New Roman"/>
                <w:sz w:val="20"/>
                <w:szCs w:val="20"/>
              </w:rPr>
              <w:t>3m</w:t>
            </w:r>
          </w:p>
        </w:tc>
        <w:tc>
          <w:tcPr>
            <w:tcW w:w="1106" w:type="dxa"/>
            <w:vAlign w:val="top"/>
          </w:tcPr>
          <w:p w14:paraId="76167EAD">
            <w:pPr>
              <w:spacing w:before="202" w:line="195"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182</w:t>
            </w:r>
          </w:p>
        </w:tc>
        <w:tc>
          <w:tcPr>
            <w:tcW w:w="1118" w:type="dxa"/>
            <w:vAlign w:val="top"/>
          </w:tcPr>
          <w:p w14:paraId="56EA485A">
            <w:pPr>
              <w:spacing w:before="202"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1881</w:t>
            </w:r>
          </w:p>
        </w:tc>
        <w:tc>
          <w:tcPr>
            <w:tcW w:w="1107" w:type="dxa"/>
            <w:vAlign w:val="top"/>
          </w:tcPr>
          <w:p w14:paraId="00C346E0">
            <w:pPr>
              <w:spacing w:before="202"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172</w:t>
            </w:r>
          </w:p>
        </w:tc>
        <w:tc>
          <w:tcPr>
            <w:tcW w:w="847" w:type="dxa"/>
            <w:vAlign w:val="top"/>
          </w:tcPr>
          <w:p w14:paraId="39BFEE13">
            <w:pPr>
              <w:spacing w:before="202"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177</w:t>
            </w:r>
          </w:p>
        </w:tc>
        <w:tc>
          <w:tcPr>
            <w:tcW w:w="878" w:type="dxa"/>
            <w:vAlign w:val="top"/>
          </w:tcPr>
          <w:p w14:paraId="6050BF69">
            <w:pPr>
              <w:spacing w:before="20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w:t>
            </w:r>
          </w:p>
        </w:tc>
        <w:tc>
          <w:tcPr>
            <w:tcW w:w="951" w:type="dxa"/>
            <w:vMerge w:val="restart"/>
            <w:tcBorders>
              <w:bottom w:val="nil"/>
              <w:right w:val="single" w:color="000000" w:sz="6" w:space="0"/>
            </w:tcBorders>
            <w:vAlign w:val="top"/>
          </w:tcPr>
          <w:p w14:paraId="2750D4A9">
            <w:pPr>
              <w:spacing w:line="242" w:lineRule="auto"/>
              <w:rPr>
                <w:rFonts w:ascii="Arial"/>
                <w:sz w:val="21"/>
              </w:rPr>
            </w:pPr>
          </w:p>
          <w:p w14:paraId="6426174D">
            <w:pPr>
              <w:spacing w:line="243" w:lineRule="auto"/>
              <w:rPr>
                <w:rFonts w:ascii="Arial"/>
                <w:sz w:val="21"/>
              </w:rPr>
            </w:pPr>
          </w:p>
          <w:p w14:paraId="08FAF374">
            <w:pPr>
              <w:spacing w:line="243" w:lineRule="auto"/>
              <w:rPr>
                <w:rFonts w:ascii="Arial"/>
                <w:sz w:val="21"/>
              </w:rPr>
            </w:pPr>
          </w:p>
          <w:p w14:paraId="4C50736F">
            <w:pPr>
              <w:spacing w:line="243" w:lineRule="auto"/>
              <w:rPr>
                <w:rFonts w:ascii="Arial"/>
                <w:sz w:val="21"/>
              </w:rPr>
            </w:pPr>
          </w:p>
          <w:p w14:paraId="09821D04">
            <w:pPr>
              <w:spacing w:before="58"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r>
      <w:tr w14:paraId="02B3F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384" w:type="dxa"/>
            <w:vMerge w:val="continue"/>
            <w:tcBorders>
              <w:top w:val="nil"/>
              <w:left w:val="single" w:color="000000" w:sz="6" w:space="0"/>
              <w:bottom w:val="nil"/>
            </w:tcBorders>
            <w:vAlign w:val="top"/>
          </w:tcPr>
          <w:p w14:paraId="3275A741">
            <w:pPr>
              <w:rPr>
                <w:rFonts w:ascii="Arial"/>
                <w:sz w:val="21"/>
              </w:rPr>
            </w:pPr>
          </w:p>
        </w:tc>
        <w:tc>
          <w:tcPr>
            <w:tcW w:w="1370" w:type="dxa"/>
            <w:vMerge w:val="continue"/>
            <w:tcBorders>
              <w:top w:val="nil"/>
              <w:bottom w:val="nil"/>
            </w:tcBorders>
            <w:vAlign w:val="top"/>
          </w:tcPr>
          <w:p w14:paraId="457F7683">
            <w:pPr>
              <w:rPr>
                <w:rFonts w:ascii="Arial"/>
                <w:sz w:val="21"/>
              </w:rPr>
            </w:pPr>
          </w:p>
        </w:tc>
        <w:tc>
          <w:tcPr>
            <w:tcW w:w="1227" w:type="dxa"/>
            <w:vAlign w:val="top"/>
          </w:tcPr>
          <w:p w14:paraId="7117C255">
            <w:pPr>
              <w:pStyle w:val="6"/>
              <w:spacing w:before="33" w:line="233" w:lineRule="auto"/>
              <w:ind w:left="353" w:right="198" w:hanging="157"/>
              <w:rPr>
                <w:rFonts w:ascii="Times New Roman" w:hAnsi="Times New Roman" w:eastAsia="Times New Roman" w:cs="Times New Roman"/>
                <w:sz w:val="20"/>
                <w:szCs w:val="20"/>
              </w:rPr>
            </w:pPr>
            <w:r>
              <w:rPr>
                <w:spacing w:val="6"/>
                <w:sz w:val="20"/>
                <w:szCs w:val="20"/>
              </w:rPr>
              <w:t>南侧厂界</w:t>
            </w:r>
            <w:r>
              <w:rPr>
                <w:spacing w:val="2"/>
                <w:sz w:val="20"/>
                <w:szCs w:val="20"/>
              </w:rPr>
              <w:t xml:space="preserve"> </w:t>
            </w:r>
            <w:r>
              <w:rPr>
                <w:sz w:val="20"/>
                <w:szCs w:val="20"/>
              </w:rPr>
              <w:t>外</w:t>
            </w:r>
            <w:r>
              <w:rPr>
                <w:spacing w:val="-39"/>
                <w:sz w:val="20"/>
                <w:szCs w:val="20"/>
              </w:rPr>
              <w:t xml:space="preserve"> </w:t>
            </w:r>
            <w:r>
              <w:rPr>
                <w:rFonts w:ascii="Times New Roman" w:hAnsi="Times New Roman" w:eastAsia="Times New Roman" w:cs="Times New Roman"/>
                <w:sz w:val="20"/>
                <w:szCs w:val="20"/>
              </w:rPr>
              <w:t>3m</w:t>
            </w:r>
          </w:p>
        </w:tc>
        <w:tc>
          <w:tcPr>
            <w:tcW w:w="1106" w:type="dxa"/>
            <w:vAlign w:val="top"/>
          </w:tcPr>
          <w:p w14:paraId="5BB0567A">
            <w:pPr>
              <w:spacing w:before="205"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w:t>
            </w:r>
          </w:p>
        </w:tc>
        <w:tc>
          <w:tcPr>
            <w:tcW w:w="1118" w:type="dxa"/>
            <w:vAlign w:val="top"/>
          </w:tcPr>
          <w:p w14:paraId="337B98DE">
            <w:pPr>
              <w:spacing w:before="205"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239</w:t>
            </w:r>
          </w:p>
        </w:tc>
        <w:tc>
          <w:tcPr>
            <w:tcW w:w="1107" w:type="dxa"/>
            <w:vAlign w:val="top"/>
          </w:tcPr>
          <w:p w14:paraId="452BA06C">
            <w:pPr>
              <w:spacing w:before="205"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228</w:t>
            </w:r>
          </w:p>
        </w:tc>
        <w:tc>
          <w:tcPr>
            <w:tcW w:w="847" w:type="dxa"/>
            <w:vAlign w:val="top"/>
          </w:tcPr>
          <w:p w14:paraId="6B0D6F9A">
            <w:pPr>
              <w:spacing w:before="205"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233</w:t>
            </w:r>
          </w:p>
        </w:tc>
        <w:tc>
          <w:tcPr>
            <w:tcW w:w="878" w:type="dxa"/>
            <w:vAlign w:val="top"/>
          </w:tcPr>
          <w:p w14:paraId="1276DBED">
            <w:pPr>
              <w:spacing w:before="205"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235</w:t>
            </w:r>
          </w:p>
        </w:tc>
        <w:tc>
          <w:tcPr>
            <w:tcW w:w="951" w:type="dxa"/>
            <w:vMerge w:val="continue"/>
            <w:tcBorders>
              <w:top w:val="nil"/>
              <w:bottom w:val="nil"/>
              <w:right w:val="single" w:color="000000" w:sz="6" w:space="0"/>
            </w:tcBorders>
            <w:vAlign w:val="top"/>
          </w:tcPr>
          <w:p w14:paraId="2E9F4585">
            <w:pPr>
              <w:rPr>
                <w:rFonts w:ascii="Arial"/>
                <w:sz w:val="21"/>
              </w:rPr>
            </w:pPr>
          </w:p>
        </w:tc>
      </w:tr>
      <w:tr w14:paraId="523DF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84" w:type="dxa"/>
            <w:vMerge w:val="continue"/>
            <w:tcBorders>
              <w:top w:val="nil"/>
              <w:left w:val="single" w:color="000000" w:sz="6" w:space="0"/>
              <w:bottom w:val="nil"/>
            </w:tcBorders>
            <w:vAlign w:val="top"/>
          </w:tcPr>
          <w:p w14:paraId="202E273E">
            <w:pPr>
              <w:rPr>
                <w:rFonts w:ascii="Arial"/>
                <w:sz w:val="21"/>
              </w:rPr>
            </w:pPr>
          </w:p>
        </w:tc>
        <w:tc>
          <w:tcPr>
            <w:tcW w:w="1370" w:type="dxa"/>
            <w:vMerge w:val="continue"/>
            <w:tcBorders>
              <w:top w:val="nil"/>
              <w:bottom w:val="nil"/>
            </w:tcBorders>
            <w:vAlign w:val="top"/>
          </w:tcPr>
          <w:p w14:paraId="62712F71">
            <w:pPr>
              <w:rPr>
                <w:rFonts w:ascii="Arial"/>
                <w:sz w:val="21"/>
              </w:rPr>
            </w:pPr>
          </w:p>
        </w:tc>
        <w:tc>
          <w:tcPr>
            <w:tcW w:w="1227" w:type="dxa"/>
            <w:vAlign w:val="top"/>
          </w:tcPr>
          <w:p w14:paraId="25104CD4">
            <w:pPr>
              <w:pStyle w:val="6"/>
              <w:spacing w:before="34" w:line="233" w:lineRule="auto"/>
              <w:ind w:left="353" w:right="198" w:hanging="155"/>
              <w:rPr>
                <w:rFonts w:ascii="Times New Roman" w:hAnsi="Times New Roman" w:eastAsia="Times New Roman" w:cs="Times New Roman"/>
                <w:sz w:val="20"/>
                <w:szCs w:val="20"/>
              </w:rPr>
            </w:pPr>
            <w:r>
              <w:rPr>
                <w:spacing w:val="6"/>
                <w:sz w:val="20"/>
                <w:szCs w:val="20"/>
              </w:rPr>
              <w:t>西侧厂界</w:t>
            </w:r>
            <w:r>
              <w:rPr>
                <w:sz w:val="20"/>
                <w:szCs w:val="20"/>
              </w:rPr>
              <w:t xml:space="preserve"> 外</w:t>
            </w:r>
            <w:r>
              <w:rPr>
                <w:spacing w:val="-39"/>
                <w:sz w:val="20"/>
                <w:szCs w:val="20"/>
              </w:rPr>
              <w:t xml:space="preserve"> </w:t>
            </w:r>
            <w:r>
              <w:rPr>
                <w:rFonts w:ascii="Times New Roman" w:hAnsi="Times New Roman" w:eastAsia="Times New Roman" w:cs="Times New Roman"/>
                <w:sz w:val="20"/>
                <w:szCs w:val="20"/>
              </w:rPr>
              <w:t>3m</w:t>
            </w:r>
          </w:p>
        </w:tc>
        <w:tc>
          <w:tcPr>
            <w:tcW w:w="1106" w:type="dxa"/>
            <w:vAlign w:val="top"/>
          </w:tcPr>
          <w:p w14:paraId="30412DD5">
            <w:pPr>
              <w:spacing w:before="206" w:line="195"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184</w:t>
            </w:r>
          </w:p>
        </w:tc>
        <w:tc>
          <w:tcPr>
            <w:tcW w:w="1118" w:type="dxa"/>
            <w:vAlign w:val="top"/>
          </w:tcPr>
          <w:p w14:paraId="016859F0">
            <w:pPr>
              <w:spacing w:before="206"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191</w:t>
            </w:r>
          </w:p>
        </w:tc>
        <w:tc>
          <w:tcPr>
            <w:tcW w:w="1107" w:type="dxa"/>
            <w:vAlign w:val="top"/>
          </w:tcPr>
          <w:p w14:paraId="2A25C057">
            <w:pPr>
              <w:spacing w:before="206"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175</w:t>
            </w:r>
          </w:p>
        </w:tc>
        <w:tc>
          <w:tcPr>
            <w:tcW w:w="847" w:type="dxa"/>
            <w:vAlign w:val="top"/>
          </w:tcPr>
          <w:p w14:paraId="29E822B3">
            <w:pPr>
              <w:spacing w:before="206"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181</w:t>
            </w:r>
          </w:p>
        </w:tc>
        <w:tc>
          <w:tcPr>
            <w:tcW w:w="878" w:type="dxa"/>
            <w:vAlign w:val="top"/>
          </w:tcPr>
          <w:p w14:paraId="707AD331">
            <w:pPr>
              <w:spacing w:before="206"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183</w:t>
            </w:r>
          </w:p>
        </w:tc>
        <w:tc>
          <w:tcPr>
            <w:tcW w:w="951" w:type="dxa"/>
            <w:vMerge w:val="continue"/>
            <w:tcBorders>
              <w:top w:val="nil"/>
              <w:bottom w:val="nil"/>
              <w:right w:val="single" w:color="000000" w:sz="6" w:space="0"/>
            </w:tcBorders>
            <w:vAlign w:val="top"/>
          </w:tcPr>
          <w:p w14:paraId="74A7A9A7">
            <w:pPr>
              <w:rPr>
                <w:rFonts w:ascii="Arial"/>
                <w:sz w:val="21"/>
              </w:rPr>
            </w:pPr>
          </w:p>
        </w:tc>
      </w:tr>
      <w:tr w14:paraId="31CE8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84" w:type="dxa"/>
            <w:vMerge w:val="continue"/>
            <w:tcBorders>
              <w:top w:val="nil"/>
              <w:left w:val="single" w:color="000000" w:sz="6" w:space="0"/>
              <w:bottom w:val="nil"/>
            </w:tcBorders>
            <w:vAlign w:val="top"/>
          </w:tcPr>
          <w:p w14:paraId="2CF16EFC">
            <w:pPr>
              <w:rPr>
                <w:rFonts w:ascii="Arial"/>
                <w:sz w:val="21"/>
              </w:rPr>
            </w:pPr>
          </w:p>
        </w:tc>
        <w:tc>
          <w:tcPr>
            <w:tcW w:w="1370" w:type="dxa"/>
            <w:vMerge w:val="continue"/>
            <w:tcBorders>
              <w:top w:val="nil"/>
            </w:tcBorders>
            <w:vAlign w:val="top"/>
          </w:tcPr>
          <w:p w14:paraId="3DD4624A">
            <w:pPr>
              <w:rPr>
                <w:rFonts w:ascii="Arial"/>
                <w:sz w:val="21"/>
              </w:rPr>
            </w:pPr>
          </w:p>
        </w:tc>
        <w:tc>
          <w:tcPr>
            <w:tcW w:w="1227" w:type="dxa"/>
            <w:vAlign w:val="top"/>
          </w:tcPr>
          <w:p w14:paraId="381BF483">
            <w:pPr>
              <w:pStyle w:val="6"/>
              <w:spacing w:before="34" w:line="233" w:lineRule="auto"/>
              <w:ind w:left="352" w:right="198" w:hanging="156"/>
              <w:rPr>
                <w:rFonts w:ascii="Times New Roman" w:hAnsi="Times New Roman" w:eastAsia="Times New Roman" w:cs="Times New Roman"/>
                <w:sz w:val="20"/>
                <w:szCs w:val="20"/>
              </w:rPr>
            </w:pPr>
            <w:r>
              <w:rPr>
                <w:spacing w:val="6"/>
                <w:sz w:val="20"/>
                <w:szCs w:val="20"/>
              </w:rPr>
              <w:t>北侧厂界</w:t>
            </w:r>
            <w:r>
              <w:rPr>
                <w:spacing w:val="1"/>
                <w:sz w:val="20"/>
                <w:szCs w:val="20"/>
              </w:rPr>
              <w:t xml:space="preserve"> </w:t>
            </w:r>
            <w:r>
              <w:rPr>
                <w:sz w:val="20"/>
                <w:szCs w:val="20"/>
              </w:rPr>
              <w:t>外</w:t>
            </w:r>
            <w:r>
              <w:rPr>
                <w:spacing w:val="-39"/>
                <w:sz w:val="20"/>
                <w:szCs w:val="20"/>
              </w:rPr>
              <w:t xml:space="preserve"> </w:t>
            </w:r>
            <w:r>
              <w:rPr>
                <w:rFonts w:ascii="Times New Roman" w:hAnsi="Times New Roman" w:eastAsia="Times New Roman" w:cs="Times New Roman"/>
                <w:sz w:val="20"/>
                <w:szCs w:val="20"/>
              </w:rPr>
              <w:t>3m</w:t>
            </w:r>
          </w:p>
        </w:tc>
        <w:tc>
          <w:tcPr>
            <w:tcW w:w="1106" w:type="dxa"/>
            <w:vAlign w:val="top"/>
          </w:tcPr>
          <w:p w14:paraId="7D49B14F">
            <w:pPr>
              <w:spacing w:before="206" w:line="195"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128</w:t>
            </w:r>
          </w:p>
        </w:tc>
        <w:tc>
          <w:tcPr>
            <w:tcW w:w="1118" w:type="dxa"/>
            <w:vAlign w:val="top"/>
          </w:tcPr>
          <w:p w14:paraId="24D8ADC5">
            <w:pPr>
              <w:spacing w:before="206"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119</w:t>
            </w:r>
          </w:p>
        </w:tc>
        <w:tc>
          <w:tcPr>
            <w:tcW w:w="1107" w:type="dxa"/>
            <w:vAlign w:val="top"/>
          </w:tcPr>
          <w:p w14:paraId="04DBB753">
            <w:pPr>
              <w:spacing w:before="206"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123</w:t>
            </w:r>
          </w:p>
        </w:tc>
        <w:tc>
          <w:tcPr>
            <w:tcW w:w="847" w:type="dxa"/>
            <w:vAlign w:val="top"/>
          </w:tcPr>
          <w:p w14:paraId="2D098D9A">
            <w:pPr>
              <w:spacing w:before="206"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132</w:t>
            </w:r>
          </w:p>
        </w:tc>
        <w:tc>
          <w:tcPr>
            <w:tcW w:w="878" w:type="dxa"/>
            <w:vAlign w:val="top"/>
          </w:tcPr>
          <w:p w14:paraId="00BF6DE2">
            <w:pPr>
              <w:spacing w:before="206"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126</w:t>
            </w:r>
          </w:p>
        </w:tc>
        <w:tc>
          <w:tcPr>
            <w:tcW w:w="951" w:type="dxa"/>
            <w:vMerge w:val="continue"/>
            <w:tcBorders>
              <w:top w:val="nil"/>
              <w:right w:val="single" w:color="000000" w:sz="6" w:space="0"/>
            </w:tcBorders>
            <w:vAlign w:val="top"/>
          </w:tcPr>
          <w:p w14:paraId="5CAD53F9">
            <w:pPr>
              <w:rPr>
                <w:rFonts w:ascii="Arial"/>
                <w:sz w:val="21"/>
              </w:rPr>
            </w:pPr>
          </w:p>
        </w:tc>
      </w:tr>
      <w:tr w14:paraId="5903A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84" w:type="dxa"/>
            <w:vMerge w:val="continue"/>
            <w:tcBorders>
              <w:top w:val="nil"/>
              <w:left w:val="single" w:color="000000" w:sz="6" w:space="0"/>
              <w:bottom w:val="nil"/>
            </w:tcBorders>
            <w:vAlign w:val="top"/>
          </w:tcPr>
          <w:p w14:paraId="79E5AF60">
            <w:pPr>
              <w:rPr>
                <w:rFonts w:ascii="Arial"/>
                <w:sz w:val="21"/>
              </w:rPr>
            </w:pPr>
          </w:p>
        </w:tc>
        <w:tc>
          <w:tcPr>
            <w:tcW w:w="1370" w:type="dxa"/>
            <w:vMerge w:val="restart"/>
            <w:tcBorders>
              <w:bottom w:val="nil"/>
            </w:tcBorders>
            <w:vAlign w:val="top"/>
          </w:tcPr>
          <w:p w14:paraId="7211C52A">
            <w:pPr>
              <w:spacing w:line="265" w:lineRule="auto"/>
              <w:rPr>
                <w:rFonts w:ascii="Arial"/>
                <w:sz w:val="21"/>
              </w:rPr>
            </w:pPr>
          </w:p>
          <w:p w14:paraId="16C4552C">
            <w:pPr>
              <w:spacing w:line="266" w:lineRule="auto"/>
              <w:rPr>
                <w:rFonts w:ascii="Arial"/>
                <w:sz w:val="21"/>
              </w:rPr>
            </w:pPr>
          </w:p>
          <w:p w14:paraId="71410E7F">
            <w:pPr>
              <w:spacing w:line="266" w:lineRule="auto"/>
              <w:rPr>
                <w:rFonts w:ascii="Arial"/>
                <w:sz w:val="21"/>
              </w:rPr>
            </w:pPr>
          </w:p>
          <w:p w14:paraId="30A67DDA">
            <w:pPr>
              <w:pStyle w:val="6"/>
              <w:spacing w:before="65" w:line="228" w:lineRule="auto"/>
              <w:ind w:left="210"/>
              <w:rPr>
                <w:sz w:val="20"/>
                <w:szCs w:val="20"/>
              </w:rPr>
            </w:pPr>
            <w:r>
              <w:rPr>
                <w:spacing w:val="7"/>
                <w:sz w:val="20"/>
                <w:szCs w:val="20"/>
              </w:rPr>
              <w:t>非甲烷总烃</w:t>
            </w:r>
          </w:p>
          <w:p w14:paraId="0C550C29">
            <w:pPr>
              <w:pStyle w:val="6"/>
              <w:spacing w:before="23" w:line="221" w:lineRule="auto"/>
              <w:ind w:left="253"/>
              <w:rPr>
                <w:sz w:val="20"/>
                <w:szCs w:val="20"/>
              </w:rPr>
            </w:pPr>
            <w:r>
              <w:rPr>
                <w:spacing w:val="3"/>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/m³</w:t>
            </w:r>
            <w:r>
              <w:rPr>
                <w:spacing w:val="3"/>
                <w:sz w:val="20"/>
                <w:szCs w:val="20"/>
              </w:rPr>
              <w:t>)</w:t>
            </w:r>
          </w:p>
        </w:tc>
        <w:tc>
          <w:tcPr>
            <w:tcW w:w="1227" w:type="dxa"/>
            <w:vAlign w:val="top"/>
          </w:tcPr>
          <w:p w14:paraId="47816EAC">
            <w:pPr>
              <w:pStyle w:val="6"/>
              <w:spacing w:before="34" w:line="228" w:lineRule="auto"/>
              <w:ind w:left="200"/>
              <w:rPr>
                <w:sz w:val="20"/>
                <w:szCs w:val="20"/>
              </w:rPr>
            </w:pPr>
            <w:r>
              <w:rPr>
                <w:spacing w:val="5"/>
                <w:sz w:val="20"/>
                <w:szCs w:val="20"/>
              </w:rPr>
              <w:t>东侧厂界</w:t>
            </w:r>
          </w:p>
          <w:p w14:paraId="6349B37C">
            <w:pPr>
              <w:pStyle w:val="6"/>
              <w:spacing w:before="26" w:line="213" w:lineRule="auto"/>
              <w:ind w:left="353"/>
              <w:rPr>
                <w:rFonts w:ascii="Times New Roman" w:hAnsi="Times New Roman" w:eastAsia="Times New Roman" w:cs="Times New Roman"/>
                <w:sz w:val="20"/>
                <w:szCs w:val="20"/>
              </w:rPr>
            </w:pPr>
            <w:r>
              <w:rPr>
                <w:sz w:val="20"/>
                <w:szCs w:val="20"/>
              </w:rPr>
              <w:t>外</w:t>
            </w:r>
            <w:r>
              <w:rPr>
                <w:spacing w:val="-39"/>
                <w:sz w:val="20"/>
                <w:szCs w:val="20"/>
              </w:rPr>
              <w:t xml:space="preserve"> </w:t>
            </w:r>
            <w:r>
              <w:rPr>
                <w:rFonts w:ascii="Times New Roman" w:hAnsi="Times New Roman" w:eastAsia="Times New Roman" w:cs="Times New Roman"/>
                <w:sz w:val="20"/>
                <w:szCs w:val="20"/>
              </w:rPr>
              <w:t>3m</w:t>
            </w:r>
          </w:p>
        </w:tc>
        <w:tc>
          <w:tcPr>
            <w:tcW w:w="1106" w:type="dxa"/>
            <w:vAlign w:val="top"/>
          </w:tcPr>
          <w:p w14:paraId="137B1B7B">
            <w:pPr>
              <w:spacing w:before="207"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w:t>
            </w:r>
          </w:p>
        </w:tc>
        <w:tc>
          <w:tcPr>
            <w:tcW w:w="1118" w:type="dxa"/>
            <w:vAlign w:val="top"/>
          </w:tcPr>
          <w:p w14:paraId="3D7692F8">
            <w:pPr>
              <w:spacing w:before="207"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0.34</w:t>
            </w:r>
          </w:p>
        </w:tc>
        <w:tc>
          <w:tcPr>
            <w:tcW w:w="1107" w:type="dxa"/>
            <w:vAlign w:val="top"/>
          </w:tcPr>
          <w:p w14:paraId="38FE25F1">
            <w:pPr>
              <w:spacing w:before="207"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0.38</w:t>
            </w:r>
          </w:p>
        </w:tc>
        <w:tc>
          <w:tcPr>
            <w:tcW w:w="847" w:type="dxa"/>
            <w:vAlign w:val="top"/>
          </w:tcPr>
          <w:p w14:paraId="6C9EAE19">
            <w:pPr>
              <w:spacing w:before="207"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0.37</w:t>
            </w:r>
          </w:p>
        </w:tc>
        <w:tc>
          <w:tcPr>
            <w:tcW w:w="878" w:type="dxa"/>
            <w:vAlign w:val="top"/>
          </w:tcPr>
          <w:p w14:paraId="1E03358C">
            <w:pPr>
              <w:spacing w:before="207"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0.36</w:t>
            </w:r>
          </w:p>
        </w:tc>
        <w:tc>
          <w:tcPr>
            <w:tcW w:w="951" w:type="dxa"/>
            <w:vMerge w:val="restart"/>
            <w:tcBorders>
              <w:bottom w:val="nil"/>
              <w:right w:val="single" w:color="000000" w:sz="6" w:space="0"/>
            </w:tcBorders>
            <w:vAlign w:val="top"/>
          </w:tcPr>
          <w:p w14:paraId="3E0ED8FD">
            <w:pPr>
              <w:spacing w:line="244" w:lineRule="auto"/>
              <w:rPr>
                <w:rFonts w:ascii="Arial"/>
                <w:sz w:val="21"/>
              </w:rPr>
            </w:pPr>
          </w:p>
          <w:p w14:paraId="47473904">
            <w:pPr>
              <w:spacing w:line="244" w:lineRule="auto"/>
              <w:rPr>
                <w:rFonts w:ascii="Arial"/>
                <w:sz w:val="21"/>
              </w:rPr>
            </w:pPr>
          </w:p>
          <w:p w14:paraId="72E367D8">
            <w:pPr>
              <w:spacing w:line="244" w:lineRule="auto"/>
              <w:rPr>
                <w:rFonts w:ascii="Arial"/>
                <w:sz w:val="21"/>
              </w:rPr>
            </w:pPr>
          </w:p>
          <w:p w14:paraId="441CD4FD">
            <w:pPr>
              <w:spacing w:line="244" w:lineRule="auto"/>
              <w:rPr>
                <w:rFonts w:ascii="Arial"/>
                <w:sz w:val="21"/>
              </w:rPr>
            </w:pPr>
          </w:p>
          <w:p w14:paraId="6B55C38A">
            <w:pPr>
              <w:spacing w:before="58"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030DF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84" w:type="dxa"/>
            <w:vMerge w:val="continue"/>
            <w:tcBorders>
              <w:top w:val="nil"/>
              <w:left w:val="single" w:color="000000" w:sz="6" w:space="0"/>
              <w:bottom w:val="nil"/>
            </w:tcBorders>
            <w:vAlign w:val="top"/>
          </w:tcPr>
          <w:p w14:paraId="6DB3E07D">
            <w:pPr>
              <w:rPr>
                <w:rFonts w:ascii="Arial"/>
                <w:sz w:val="21"/>
              </w:rPr>
            </w:pPr>
          </w:p>
        </w:tc>
        <w:tc>
          <w:tcPr>
            <w:tcW w:w="1370" w:type="dxa"/>
            <w:vMerge w:val="continue"/>
            <w:tcBorders>
              <w:top w:val="nil"/>
              <w:bottom w:val="nil"/>
            </w:tcBorders>
            <w:vAlign w:val="top"/>
          </w:tcPr>
          <w:p w14:paraId="2B1B968C">
            <w:pPr>
              <w:rPr>
                <w:rFonts w:ascii="Arial"/>
                <w:sz w:val="21"/>
              </w:rPr>
            </w:pPr>
          </w:p>
        </w:tc>
        <w:tc>
          <w:tcPr>
            <w:tcW w:w="1227" w:type="dxa"/>
            <w:vAlign w:val="top"/>
          </w:tcPr>
          <w:p w14:paraId="51FB9A5B">
            <w:pPr>
              <w:pStyle w:val="6"/>
              <w:spacing w:before="38" w:line="231" w:lineRule="auto"/>
              <w:ind w:left="353" w:right="198" w:hanging="157"/>
              <w:rPr>
                <w:rFonts w:ascii="Times New Roman" w:hAnsi="Times New Roman" w:eastAsia="Times New Roman" w:cs="Times New Roman"/>
                <w:sz w:val="20"/>
                <w:szCs w:val="20"/>
              </w:rPr>
            </w:pPr>
            <w:r>
              <w:rPr>
                <w:spacing w:val="6"/>
                <w:sz w:val="20"/>
                <w:szCs w:val="20"/>
              </w:rPr>
              <w:t>南侧厂界</w:t>
            </w:r>
            <w:r>
              <w:rPr>
                <w:spacing w:val="2"/>
                <w:sz w:val="20"/>
                <w:szCs w:val="20"/>
              </w:rPr>
              <w:t xml:space="preserve"> </w:t>
            </w:r>
            <w:r>
              <w:rPr>
                <w:sz w:val="20"/>
                <w:szCs w:val="20"/>
              </w:rPr>
              <w:t>外</w:t>
            </w:r>
            <w:r>
              <w:rPr>
                <w:spacing w:val="-39"/>
                <w:sz w:val="20"/>
                <w:szCs w:val="20"/>
              </w:rPr>
              <w:t xml:space="preserve"> </w:t>
            </w:r>
            <w:r>
              <w:rPr>
                <w:rFonts w:ascii="Times New Roman" w:hAnsi="Times New Roman" w:eastAsia="Times New Roman" w:cs="Times New Roman"/>
                <w:sz w:val="20"/>
                <w:szCs w:val="20"/>
              </w:rPr>
              <w:t>3m</w:t>
            </w:r>
          </w:p>
        </w:tc>
        <w:tc>
          <w:tcPr>
            <w:tcW w:w="1106" w:type="dxa"/>
            <w:vAlign w:val="top"/>
          </w:tcPr>
          <w:p w14:paraId="67EB6A5A">
            <w:pPr>
              <w:spacing w:before="207"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0.70</w:t>
            </w:r>
          </w:p>
        </w:tc>
        <w:tc>
          <w:tcPr>
            <w:tcW w:w="1118" w:type="dxa"/>
            <w:vAlign w:val="top"/>
          </w:tcPr>
          <w:p w14:paraId="2ACC3FBD">
            <w:pPr>
              <w:spacing w:before="207"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0.74</w:t>
            </w:r>
          </w:p>
        </w:tc>
        <w:tc>
          <w:tcPr>
            <w:tcW w:w="1107" w:type="dxa"/>
            <w:vAlign w:val="top"/>
          </w:tcPr>
          <w:p w14:paraId="65C7162E">
            <w:pPr>
              <w:spacing w:before="207"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0.77</w:t>
            </w:r>
          </w:p>
        </w:tc>
        <w:tc>
          <w:tcPr>
            <w:tcW w:w="847" w:type="dxa"/>
            <w:vAlign w:val="top"/>
          </w:tcPr>
          <w:p w14:paraId="33590270">
            <w:pPr>
              <w:spacing w:before="207"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0.71</w:t>
            </w:r>
          </w:p>
        </w:tc>
        <w:tc>
          <w:tcPr>
            <w:tcW w:w="878" w:type="dxa"/>
            <w:vAlign w:val="top"/>
          </w:tcPr>
          <w:p w14:paraId="3E877D7C">
            <w:pPr>
              <w:spacing w:before="207"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0.73</w:t>
            </w:r>
          </w:p>
        </w:tc>
        <w:tc>
          <w:tcPr>
            <w:tcW w:w="951" w:type="dxa"/>
            <w:vMerge w:val="continue"/>
            <w:tcBorders>
              <w:top w:val="nil"/>
              <w:bottom w:val="nil"/>
              <w:right w:val="single" w:color="000000" w:sz="6" w:space="0"/>
            </w:tcBorders>
            <w:vAlign w:val="top"/>
          </w:tcPr>
          <w:p w14:paraId="531957D9">
            <w:pPr>
              <w:rPr>
                <w:rFonts w:ascii="Arial"/>
                <w:sz w:val="21"/>
              </w:rPr>
            </w:pPr>
          </w:p>
        </w:tc>
      </w:tr>
      <w:tr w14:paraId="4F12C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84" w:type="dxa"/>
            <w:vMerge w:val="continue"/>
            <w:tcBorders>
              <w:top w:val="nil"/>
              <w:left w:val="single" w:color="000000" w:sz="6" w:space="0"/>
              <w:bottom w:val="nil"/>
            </w:tcBorders>
            <w:vAlign w:val="top"/>
          </w:tcPr>
          <w:p w14:paraId="22B9E3BE">
            <w:pPr>
              <w:rPr>
                <w:rFonts w:ascii="Arial"/>
                <w:sz w:val="21"/>
              </w:rPr>
            </w:pPr>
          </w:p>
        </w:tc>
        <w:tc>
          <w:tcPr>
            <w:tcW w:w="1370" w:type="dxa"/>
            <w:vMerge w:val="continue"/>
            <w:tcBorders>
              <w:top w:val="nil"/>
              <w:bottom w:val="nil"/>
            </w:tcBorders>
            <w:vAlign w:val="top"/>
          </w:tcPr>
          <w:p w14:paraId="7014FB20">
            <w:pPr>
              <w:rPr>
                <w:rFonts w:ascii="Arial"/>
                <w:sz w:val="21"/>
              </w:rPr>
            </w:pPr>
          </w:p>
        </w:tc>
        <w:tc>
          <w:tcPr>
            <w:tcW w:w="1227" w:type="dxa"/>
            <w:vAlign w:val="top"/>
          </w:tcPr>
          <w:p w14:paraId="791B88FE">
            <w:pPr>
              <w:pStyle w:val="6"/>
              <w:spacing w:before="38" w:line="231" w:lineRule="auto"/>
              <w:ind w:left="353" w:right="198" w:hanging="155"/>
              <w:rPr>
                <w:rFonts w:ascii="Times New Roman" w:hAnsi="Times New Roman" w:eastAsia="Times New Roman" w:cs="Times New Roman"/>
                <w:sz w:val="20"/>
                <w:szCs w:val="20"/>
              </w:rPr>
            </w:pPr>
            <w:r>
              <w:rPr>
                <w:spacing w:val="6"/>
                <w:sz w:val="20"/>
                <w:szCs w:val="20"/>
              </w:rPr>
              <w:t>西侧厂界</w:t>
            </w:r>
            <w:r>
              <w:rPr>
                <w:sz w:val="20"/>
                <w:szCs w:val="20"/>
              </w:rPr>
              <w:t xml:space="preserve"> 外</w:t>
            </w:r>
            <w:r>
              <w:rPr>
                <w:spacing w:val="-39"/>
                <w:sz w:val="20"/>
                <w:szCs w:val="20"/>
              </w:rPr>
              <w:t xml:space="preserve"> </w:t>
            </w:r>
            <w:r>
              <w:rPr>
                <w:rFonts w:ascii="Times New Roman" w:hAnsi="Times New Roman" w:eastAsia="Times New Roman" w:cs="Times New Roman"/>
                <w:sz w:val="20"/>
                <w:szCs w:val="20"/>
              </w:rPr>
              <w:t>3m</w:t>
            </w:r>
          </w:p>
        </w:tc>
        <w:tc>
          <w:tcPr>
            <w:tcW w:w="1106" w:type="dxa"/>
            <w:vAlign w:val="top"/>
          </w:tcPr>
          <w:p w14:paraId="07753347">
            <w:pPr>
              <w:spacing w:before="208"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0.62</w:t>
            </w:r>
          </w:p>
        </w:tc>
        <w:tc>
          <w:tcPr>
            <w:tcW w:w="1118" w:type="dxa"/>
            <w:vAlign w:val="top"/>
          </w:tcPr>
          <w:p w14:paraId="6B29464C">
            <w:pPr>
              <w:spacing w:before="208"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0.53</w:t>
            </w:r>
          </w:p>
        </w:tc>
        <w:tc>
          <w:tcPr>
            <w:tcW w:w="1107" w:type="dxa"/>
            <w:vAlign w:val="top"/>
          </w:tcPr>
          <w:p w14:paraId="34C65808">
            <w:pPr>
              <w:spacing w:before="208"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0.58</w:t>
            </w:r>
          </w:p>
        </w:tc>
        <w:tc>
          <w:tcPr>
            <w:tcW w:w="847" w:type="dxa"/>
            <w:vAlign w:val="top"/>
          </w:tcPr>
          <w:p w14:paraId="1D13655C">
            <w:pPr>
              <w:spacing w:before="20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0.51</w:t>
            </w:r>
          </w:p>
        </w:tc>
        <w:tc>
          <w:tcPr>
            <w:tcW w:w="878" w:type="dxa"/>
            <w:vAlign w:val="top"/>
          </w:tcPr>
          <w:p w14:paraId="34A9A293">
            <w:pPr>
              <w:spacing w:before="208"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0.56</w:t>
            </w:r>
          </w:p>
        </w:tc>
        <w:tc>
          <w:tcPr>
            <w:tcW w:w="951" w:type="dxa"/>
            <w:vMerge w:val="continue"/>
            <w:tcBorders>
              <w:top w:val="nil"/>
              <w:bottom w:val="nil"/>
              <w:right w:val="single" w:color="000000" w:sz="6" w:space="0"/>
            </w:tcBorders>
            <w:vAlign w:val="top"/>
          </w:tcPr>
          <w:p w14:paraId="77D86174">
            <w:pPr>
              <w:rPr>
                <w:rFonts w:ascii="Arial"/>
                <w:sz w:val="21"/>
              </w:rPr>
            </w:pPr>
          </w:p>
        </w:tc>
      </w:tr>
      <w:tr w14:paraId="62D22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384" w:type="dxa"/>
            <w:vMerge w:val="continue"/>
            <w:tcBorders>
              <w:top w:val="nil"/>
              <w:left w:val="single" w:color="000000" w:sz="6" w:space="0"/>
              <w:bottom w:val="nil"/>
            </w:tcBorders>
            <w:vAlign w:val="top"/>
          </w:tcPr>
          <w:p w14:paraId="64092E15">
            <w:pPr>
              <w:rPr>
                <w:rFonts w:ascii="Arial"/>
                <w:sz w:val="21"/>
              </w:rPr>
            </w:pPr>
          </w:p>
        </w:tc>
        <w:tc>
          <w:tcPr>
            <w:tcW w:w="1370" w:type="dxa"/>
            <w:vMerge w:val="continue"/>
            <w:tcBorders>
              <w:top w:val="nil"/>
              <w:bottom w:val="single" w:color="000000" w:sz="6" w:space="0"/>
            </w:tcBorders>
            <w:vAlign w:val="top"/>
          </w:tcPr>
          <w:p w14:paraId="59239548">
            <w:pPr>
              <w:rPr>
                <w:rFonts w:ascii="Arial"/>
                <w:sz w:val="21"/>
              </w:rPr>
            </w:pPr>
          </w:p>
        </w:tc>
        <w:tc>
          <w:tcPr>
            <w:tcW w:w="1227" w:type="dxa"/>
            <w:tcBorders>
              <w:bottom w:val="single" w:color="000000" w:sz="6" w:space="0"/>
            </w:tcBorders>
            <w:vAlign w:val="top"/>
          </w:tcPr>
          <w:p w14:paraId="00AFEA32">
            <w:pPr>
              <w:pStyle w:val="6"/>
              <w:spacing w:before="38" w:line="233" w:lineRule="auto"/>
              <w:ind w:left="352" w:right="198" w:hanging="156"/>
              <w:rPr>
                <w:rFonts w:ascii="Times New Roman" w:hAnsi="Times New Roman" w:eastAsia="Times New Roman" w:cs="Times New Roman"/>
                <w:sz w:val="20"/>
                <w:szCs w:val="20"/>
              </w:rPr>
            </w:pPr>
            <w:r>
              <w:rPr>
                <w:spacing w:val="6"/>
                <w:sz w:val="20"/>
                <w:szCs w:val="20"/>
              </w:rPr>
              <w:t>北侧厂界</w:t>
            </w:r>
            <w:r>
              <w:rPr>
                <w:spacing w:val="1"/>
                <w:sz w:val="20"/>
                <w:szCs w:val="20"/>
              </w:rPr>
              <w:t xml:space="preserve"> </w:t>
            </w:r>
            <w:r>
              <w:rPr>
                <w:sz w:val="20"/>
                <w:szCs w:val="20"/>
              </w:rPr>
              <w:t>外</w:t>
            </w:r>
            <w:r>
              <w:rPr>
                <w:spacing w:val="-39"/>
                <w:sz w:val="20"/>
                <w:szCs w:val="20"/>
              </w:rPr>
              <w:t xml:space="preserve"> </w:t>
            </w:r>
            <w:r>
              <w:rPr>
                <w:rFonts w:ascii="Times New Roman" w:hAnsi="Times New Roman" w:eastAsia="Times New Roman" w:cs="Times New Roman"/>
                <w:sz w:val="20"/>
                <w:szCs w:val="20"/>
              </w:rPr>
              <w:t>3m</w:t>
            </w:r>
          </w:p>
        </w:tc>
        <w:tc>
          <w:tcPr>
            <w:tcW w:w="1106" w:type="dxa"/>
            <w:tcBorders>
              <w:bottom w:val="single" w:color="000000" w:sz="6" w:space="0"/>
            </w:tcBorders>
            <w:vAlign w:val="top"/>
          </w:tcPr>
          <w:p w14:paraId="19FA373C">
            <w:pPr>
              <w:spacing w:before="208"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0.27</w:t>
            </w:r>
          </w:p>
        </w:tc>
        <w:tc>
          <w:tcPr>
            <w:tcW w:w="1118" w:type="dxa"/>
            <w:tcBorders>
              <w:bottom w:val="single" w:color="000000" w:sz="6" w:space="0"/>
            </w:tcBorders>
            <w:vAlign w:val="top"/>
          </w:tcPr>
          <w:p w14:paraId="33FB43CB">
            <w:pPr>
              <w:spacing w:before="208"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1107" w:type="dxa"/>
            <w:tcBorders>
              <w:bottom w:val="single" w:color="000000" w:sz="6" w:space="0"/>
            </w:tcBorders>
            <w:vAlign w:val="top"/>
          </w:tcPr>
          <w:p w14:paraId="3D3958EE">
            <w:pPr>
              <w:spacing w:before="208"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847" w:type="dxa"/>
            <w:tcBorders>
              <w:bottom w:val="single" w:color="000000" w:sz="6" w:space="0"/>
            </w:tcBorders>
            <w:vAlign w:val="top"/>
          </w:tcPr>
          <w:p w14:paraId="0DFEE3F9">
            <w:pPr>
              <w:spacing w:before="20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w:t>
            </w:r>
          </w:p>
        </w:tc>
        <w:tc>
          <w:tcPr>
            <w:tcW w:w="878" w:type="dxa"/>
            <w:tcBorders>
              <w:bottom w:val="single" w:color="000000" w:sz="6" w:space="0"/>
            </w:tcBorders>
            <w:vAlign w:val="top"/>
          </w:tcPr>
          <w:p w14:paraId="5026C628">
            <w:pPr>
              <w:spacing w:before="208"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c>
          <w:tcPr>
            <w:tcW w:w="951" w:type="dxa"/>
            <w:vMerge w:val="continue"/>
            <w:tcBorders>
              <w:top w:val="nil"/>
              <w:bottom w:val="single" w:color="000000" w:sz="6" w:space="0"/>
              <w:right w:val="single" w:color="000000" w:sz="6" w:space="0"/>
            </w:tcBorders>
            <w:vAlign w:val="top"/>
          </w:tcPr>
          <w:p w14:paraId="0877F50F">
            <w:pPr>
              <w:rPr>
                <w:rFonts w:ascii="Arial"/>
                <w:sz w:val="21"/>
              </w:rPr>
            </w:pPr>
          </w:p>
        </w:tc>
      </w:tr>
      <w:tr w14:paraId="30C94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9" w:hRule="atLeast"/>
        </w:trPr>
        <w:tc>
          <w:tcPr>
            <w:tcW w:w="384" w:type="dxa"/>
            <w:vMerge w:val="continue"/>
            <w:tcBorders>
              <w:top w:val="nil"/>
              <w:left w:val="single" w:color="000000" w:sz="6" w:space="0"/>
              <w:bottom w:val="single" w:color="000000" w:sz="6" w:space="0"/>
            </w:tcBorders>
            <w:vAlign w:val="top"/>
          </w:tcPr>
          <w:p w14:paraId="294CFC5E">
            <w:pPr>
              <w:rPr>
                <w:rFonts w:ascii="Arial"/>
                <w:sz w:val="21"/>
              </w:rPr>
            </w:pPr>
          </w:p>
        </w:tc>
        <w:tc>
          <w:tcPr>
            <w:tcW w:w="8604" w:type="dxa"/>
            <w:gridSpan w:val="8"/>
            <w:tcBorders>
              <w:top w:val="single" w:color="000000" w:sz="6" w:space="0"/>
              <w:bottom w:val="single" w:color="000000" w:sz="6" w:space="0"/>
              <w:right w:val="single" w:color="000000" w:sz="6" w:space="0"/>
            </w:tcBorders>
            <w:vAlign w:val="top"/>
          </w:tcPr>
          <w:p w14:paraId="4C1EDA1D">
            <w:pPr>
              <w:pStyle w:val="6"/>
              <w:spacing w:before="278" w:line="220" w:lineRule="auto"/>
              <w:ind w:left="2336"/>
            </w:pPr>
            <w:r>
              <w:rPr>
                <w:b/>
                <w:bCs/>
                <w:spacing w:val="-3"/>
              </w:rPr>
              <w:t>表</w:t>
            </w:r>
            <w:r>
              <w:rPr>
                <w:spacing w:val="-37"/>
              </w:rPr>
              <w:t xml:space="preserve"> </w:t>
            </w:r>
            <w:r>
              <w:rPr>
                <w:rFonts w:ascii="Times New Roman" w:hAnsi="Times New Roman" w:eastAsia="Times New Roman" w:cs="Times New Roman"/>
                <w:b/>
                <w:bCs/>
                <w:spacing w:val="-3"/>
              </w:rPr>
              <w:t xml:space="preserve">2-14 </w:t>
            </w:r>
            <w:r>
              <w:rPr>
                <w:b/>
                <w:bCs/>
                <w:spacing w:val="-3"/>
              </w:rPr>
              <w:t>现有工程无厂界噪声监测结果</w:t>
            </w:r>
          </w:p>
          <w:p w14:paraId="388038B7">
            <w:pPr>
              <w:spacing w:line="145" w:lineRule="exact"/>
            </w:pPr>
          </w:p>
          <w:tbl>
            <w:tblPr>
              <w:tblStyle w:val="5"/>
              <w:tblW w:w="8220" w:type="dxa"/>
              <w:tblInd w:w="1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18"/>
              <w:gridCol w:w="2315"/>
              <w:gridCol w:w="2425"/>
              <w:gridCol w:w="1562"/>
            </w:tblGrid>
            <w:tr w14:paraId="78750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918" w:type="dxa"/>
                  <w:vMerge w:val="restart"/>
                  <w:tcBorders>
                    <w:top w:val="single" w:color="000000" w:sz="6" w:space="0"/>
                    <w:left w:val="nil"/>
                    <w:bottom w:val="nil"/>
                  </w:tcBorders>
                  <w:vAlign w:val="top"/>
                </w:tcPr>
                <w:p w14:paraId="1283294A">
                  <w:pPr>
                    <w:pStyle w:val="6"/>
                    <w:spacing w:before="292" w:line="228" w:lineRule="auto"/>
                    <w:ind w:left="556"/>
                    <w:rPr>
                      <w:sz w:val="20"/>
                      <w:szCs w:val="20"/>
                    </w:rPr>
                  </w:pPr>
                  <w:r>
                    <w:rPr>
                      <w:spacing w:val="4"/>
                      <w:sz w:val="20"/>
                      <w:szCs w:val="20"/>
                    </w:rPr>
                    <w:t>点位编号</w:t>
                  </w:r>
                </w:p>
              </w:tc>
              <w:tc>
                <w:tcPr>
                  <w:tcW w:w="2315" w:type="dxa"/>
                  <w:vMerge w:val="restart"/>
                  <w:tcBorders>
                    <w:top w:val="single" w:color="000000" w:sz="6" w:space="0"/>
                    <w:bottom w:val="nil"/>
                  </w:tcBorders>
                  <w:vAlign w:val="top"/>
                </w:tcPr>
                <w:p w14:paraId="78D0A668">
                  <w:pPr>
                    <w:pStyle w:val="6"/>
                    <w:spacing w:before="293" w:line="229" w:lineRule="auto"/>
                    <w:ind w:left="753"/>
                    <w:rPr>
                      <w:sz w:val="20"/>
                      <w:szCs w:val="20"/>
                    </w:rPr>
                  </w:pPr>
                  <w:r>
                    <w:rPr>
                      <w:spacing w:val="4"/>
                      <w:sz w:val="20"/>
                      <w:szCs w:val="20"/>
                    </w:rPr>
                    <w:t>点位名称</w:t>
                  </w:r>
                </w:p>
              </w:tc>
              <w:tc>
                <w:tcPr>
                  <w:tcW w:w="2425" w:type="dxa"/>
                  <w:tcBorders>
                    <w:top w:val="single" w:color="000000" w:sz="6" w:space="0"/>
                  </w:tcBorders>
                  <w:vAlign w:val="top"/>
                </w:tcPr>
                <w:p w14:paraId="67A7FB99">
                  <w:pPr>
                    <w:spacing w:before="122" w:line="195" w:lineRule="auto"/>
                    <w:ind w:left="7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12.25</w:t>
                  </w:r>
                </w:p>
              </w:tc>
              <w:tc>
                <w:tcPr>
                  <w:tcW w:w="1562" w:type="dxa"/>
                  <w:vMerge w:val="restart"/>
                  <w:tcBorders>
                    <w:top w:val="single" w:color="000000" w:sz="6" w:space="0"/>
                    <w:bottom w:val="nil"/>
                    <w:right w:val="nil"/>
                  </w:tcBorders>
                  <w:vAlign w:val="top"/>
                </w:tcPr>
                <w:p w14:paraId="379A791C">
                  <w:pPr>
                    <w:pStyle w:val="6"/>
                    <w:spacing w:before="173" w:line="259" w:lineRule="auto"/>
                    <w:ind w:left="479" w:right="364" w:hanging="113"/>
                    <w:rPr>
                      <w:rFonts w:ascii="Times New Roman" w:hAnsi="Times New Roman" w:eastAsia="Times New Roman" w:cs="Times New Roman"/>
                      <w:sz w:val="20"/>
                      <w:szCs w:val="20"/>
                    </w:rPr>
                  </w:pPr>
                  <w:r>
                    <w:rPr>
                      <w:spacing w:val="7"/>
                      <w:sz w:val="20"/>
                      <w:szCs w:val="20"/>
                    </w:rPr>
                    <w:t>标准限值</w:t>
                  </w:r>
                  <w:r>
                    <w:rPr>
                      <w:sz w:val="20"/>
                      <w:szCs w:val="20"/>
                    </w:rPr>
                    <w:t xml:space="preserve"> </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6"/>
                      <w:sz w:val="20"/>
                      <w:szCs w:val="20"/>
                    </w:rPr>
                    <w:t>(A)</w:t>
                  </w:r>
                </w:p>
              </w:tc>
            </w:tr>
            <w:tr w14:paraId="44809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18" w:type="dxa"/>
                  <w:vMerge w:val="continue"/>
                  <w:tcBorders>
                    <w:top w:val="nil"/>
                    <w:left w:val="nil"/>
                  </w:tcBorders>
                  <w:vAlign w:val="top"/>
                </w:tcPr>
                <w:p w14:paraId="333E20A9">
                  <w:pPr>
                    <w:rPr>
                      <w:rFonts w:ascii="Arial"/>
                      <w:sz w:val="21"/>
                    </w:rPr>
                  </w:pPr>
                </w:p>
              </w:tc>
              <w:tc>
                <w:tcPr>
                  <w:tcW w:w="2315" w:type="dxa"/>
                  <w:vMerge w:val="continue"/>
                  <w:tcBorders>
                    <w:top w:val="nil"/>
                  </w:tcBorders>
                  <w:vAlign w:val="top"/>
                </w:tcPr>
                <w:p w14:paraId="31C3FA5C">
                  <w:pPr>
                    <w:rPr>
                      <w:rFonts w:ascii="Arial"/>
                      <w:sz w:val="21"/>
                    </w:rPr>
                  </w:pPr>
                </w:p>
              </w:tc>
              <w:tc>
                <w:tcPr>
                  <w:tcW w:w="2425" w:type="dxa"/>
                  <w:vAlign w:val="top"/>
                </w:tcPr>
                <w:p w14:paraId="4E377A2E">
                  <w:pPr>
                    <w:pStyle w:val="6"/>
                    <w:spacing w:before="98" w:line="221" w:lineRule="auto"/>
                    <w:ind w:left="708"/>
                    <w:rPr>
                      <w:rFonts w:ascii="Times New Roman" w:hAnsi="Times New Roman" w:eastAsia="Times New Roman" w:cs="Times New Roman"/>
                      <w:sz w:val="20"/>
                      <w:szCs w:val="20"/>
                    </w:rPr>
                  </w:pPr>
                  <w:r>
                    <w:rPr>
                      <w:spacing w:val="6"/>
                      <w:sz w:val="20"/>
                      <w:szCs w:val="20"/>
                    </w:rPr>
                    <w:t>昼间</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6"/>
                      <w:sz w:val="20"/>
                      <w:szCs w:val="20"/>
                    </w:rPr>
                    <w:t>(A)</w:t>
                  </w:r>
                </w:p>
              </w:tc>
              <w:tc>
                <w:tcPr>
                  <w:tcW w:w="1562" w:type="dxa"/>
                  <w:vMerge w:val="continue"/>
                  <w:tcBorders>
                    <w:top w:val="nil"/>
                    <w:right w:val="nil"/>
                  </w:tcBorders>
                  <w:vAlign w:val="top"/>
                </w:tcPr>
                <w:p w14:paraId="537F6F9E">
                  <w:pPr>
                    <w:rPr>
                      <w:rFonts w:ascii="Arial"/>
                      <w:sz w:val="21"/>
                    </w:rPr>
                  </w:pPr>
                </w:p>
              </w:tc>
            </w:tr>
            <w:tr w14:paraId="20604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918" w:type="dxa"/>
                  <w:tcBorders>
                    <w:left w:val="nil"/>
                  </w:tcBorders>
                  <w:vAlign w:val="top"/>
                </w:tcPr>
                <w:p w14:paraId="17763769">
                  <w:pPr>
                    <w:spacing w:before="166" w:line="195" w:lineRule="auto"/>
                    <w:ind w:left="92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p>
              </w:tc>
              <w:tc>
                <w:tcPr>
                  <w:tcW w:w="2315" w:type="dxa"/>
                  <w:vAlign w:val="top"/>
                </w:tcPr>
                <w:p w14:paraId="4E803EF3">
                  <w:pPr>
                    <w:pStyle w:val="6"/>
                    <w:spacing w:before="127" w:line="228" w:lineRule="auto"/>
                    <w:ind w:left="485"/>
                    <w:rPr>
                      <w:rFonts w:ascii="Times New Roman" w:hAnsi="Times New Roman" w:eastAsia="Times New Roman" w:cs="Times New Roman"/>
                      <w:sz w:val="20"/>
                      <w:szCs w:val="20"/>
                    </w:rPr>
                  </w:pPr>
                  <w:r>
                    <w:rPr>
                      <w:spacing w:val="3"/>
                      <w:sz w:val="20"/>
                      <w:szCs w:val="20"/>
                    </w:rPr>
                    <w:t>东侧厂界外</w:t>
                  </w:r>
                  <w:r>
                    <w:rPr>
                      <w:spacing w:val="-23"/>
                      <w:sz w:val="20"/>
                      <w:szCs w:val="20"/>
                    </w:rPr>
                    <w:t xml:space="preserve"> </w:t>
                  </w:r>
                  <w:r>
                    <w:rPr>
                      <w:rFonts w:ascii="Times New Roman" w:hAnsi="Times New Roman" w:eastAsia="Times New Roman" w:cs="Times New Roman"/>
                      <w:spacing w:val="3"/>
                      <w:sz w:val="20"/>
                      <w:szCs w:val="20"/>
                    </w:rPr>
                    <w:t>1m</w:t>
                  </w:r>
                </w:p>
              </w:tc>
              <w:tc>
                <w:tcPr>
                  <w:tcW w:w="2425" w:type="dxa"/>
                  <w:vAlign w:val="top"/>
                </w:tcPr>
                <w:p w14:paraId="1648F26C">
                  <w:pPr>
                    <w:spacing w:before="169" w:line="192" w:lineRule="auto"/>
                    <w:ind w:left="1114"/>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562" w:type="dxa"/>
                  <w:vMerge w:val="restart"/>
                  <w:tcBorders>
                    <w:bottom w:val="nil"/>
                    <w:right w:val="nil"/>
                  </w:tcBorders>
                  <w:vAlign w:val="top"/>
                </w:tcPr>
                <w:p w14:paraId="177F7D22">
                  <w:pPr>
                    <w:spacing w:line="255" w:lineRule="auto"/>
                    <w:rPr>
                      <w:rFonts w:ascii="Arial"/>
                      <w:sz w:val="21"/>
                    </w:rPr>
                  </w:pPr>
                </w:p>
                <w:p w14:paraId="2961B4F4">
                  <w:pPr>
                    <w:spacing w:line="255" w:lineRule="auto"/>
                    <w:rPr>
                      <w:rFonts w:ascii="Arial"/>
                      <w:sz w:val="21"/>
                    </w:rPr>
                  </w:pPr>
                </w:p>
                <w:p w14:paraId="05BB09F4">
                  <w:pPr>
                    <w:spacing w:line="256" w:lineRule="auto"/>
                    <w:rPr>
                      <w:rFonts w:ascii="Arial"/>
                      <w:sz w:val="21"/>
                    </w:rPr>
                  </w:pPr>
                </w:p>
                <w:p w14:paraId="6D652A49">
                  <w:pPr>
                    <w:spacing w:before="57" w:line="195" w:lineRule="auto"/>
                    <w:ind w:left="683"/>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r>
            <w:tr w14:paraId="0A4A2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918" w:type="dxa"/>
                  <w:tcBorders>
                    <w:left w:val="nil"/>
                  </w:tcBorders>
                  <w:vAlign w:val="top"/>
                </w:tcPr>
                <w:p w14:paraId="3BB5AF5A">
                  <w:pPr>
                    <w:spacing w:before="150" w:line="195" w:lineRule="auto"/>
                    <w:ind w:left="9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2315" w:type="dxa"/>
                  <w:vAlign w:val="top"/>
                </w:tcPr>
                <w:p w14:paraId="405CD4F8">
                  <w:pPr>
                    <w:pStyle w:val="6"/>
                    <w:spacing w:before="114" w:line="228" w:lineRule="auto"/>
                    <w:ind w:left="480"/>
                    <w:rPr>
                      <w:rFonts w:ascii="Times New Roman" w:hAnsi="Times New Roman" w:eastAsia="Times New Roman" w:cs="Times New Roman"/>
                      <w:sz w:val="20"/>
                      <w:szCs w:val="20"/>
                    </w:rPr>
                  </w:pPr>
                  <w:r>
                    <w:rPr>
                      <w:spacing w:val="3"/>
                      <w:sz w:val="20"/>
                      <w:szCs w:val="20"/>
                    </w:rPr>
                    <w:t>南侧厂界外</w:t>
                  </w:r>
                  <w:r>
                    <w:rPr>
                      <w:spacing w:val="-19"/>
                      <w:sz w:val="20"/>
                      <w:szCs w:val="20"/>
                    </w:rPr>
                    <w:t xml:space="preserve"> </w:t>
                  </w:r>
                  <w:r>
                    <w:rPr>
                      <w:rFonts w:ascii="Times New Roman" w:hAnsi="Times New Roman" w:eastAsia="Times New Roman" w:cs="Times New Roman"/>
                      <w:spacing w:val="3"/>
                      <w:sz w:val="20"/>
                      <w:szCs w:val="20"/>
                    </w:rPr>
                    <w:t>1m</w:t>
                  </w:r>
                </w:p>
              </w:tc>
              <w:tc>
                <w:tcPr>
                  <w:tcW w:w="2425" w:type="dxa"/>
                  <w:vAlign w:val="top"/>
                </w:tcPr>
                <w:p w14:paraId="3FA1B8DE">
                  <w:pPr>
                    <w:spacing w:before="150" w:line="195" w:lineRule="auto"/>
                    <w:ind w:left="1114"/>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562" w:type="dxa"/>
                  <w:vMerge w:val="continue"/>
                  <w:tcBorders>
                    <w:top w:val="nil"/>
                    <w:bottom w:val="nil"/>
                    <w:right w:val="nil"/>
                  </w:tcBorders>
                  <w:vAlign w:val="top"/>
                </w:tcPr>
                <w:p w14:paraId="5667AC35">
                  <w:pPr>
                    <w:rPr>
                      <w:rFonts w:ascii="Arial"/>
                      <w:sz w:val="21"/>
                    </w:rPr>
                  </w:pPr>
                </w:p>
              </w:tc>
            </w:tr>
            <w:tr w14:paraId="6FFDD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918" w:type="dxa"/>
                  <w:tcBorders>
                    <w:left w:val="nil"/>
                  </w:tcBorders>
                  <w:vAlign w:val="top"/>
                </w:tcPr>
                <w:p w14:paraId="39200E1C">
                  <w:pPr>
                    <w:spacing w:before="153" w:line="195" w:lineRule="auto"/>
                    <w:ind w:left="91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315" w:type="dxa"/>
                  <w:vAlign w:val="top"/>
                </w:tcPr>
                <w:p w14:paraId="0D85B684">
                  <w:pPr>
                    <w:pStyle w:val="6"/>
                    <w:spacing w:before="116" w:line="228" w:lineRule="auto"/>
                    <w:ind w:left="483"/>
                    <w:rPr>
                      <w:rFonts w:ascii="Times New Roman" w:hAnsi="Times New Roman" w:eastAsia="Times New Roman" w:cs="Times New Roman"/>
                      <w:sz w:val="20"/>
                      <w:szCs w:val="20"/>
                    </w:rPr>
                  </w:pPr>
                  <w:r>
                    <w:rPr>
                      <w:spacing w:val="3"/>
                      <w:sz w:val="20"/>
                      <w:szCs w:val="20"/>
                    </w:rPr>
                    <w:t>西侧厂界外</w:t>
                  </w:r>
                  <w:r>
                    <w:rPr>
                      <w:spacing w:val="-22"/>
                      <w:sz w:val="20"/>
                      <w:szCs w:val="20"/>
                    </w:rPr>
                    <w:t xml:space="preserve"> </w:t>
                  </w:r>
                  <w:r>
                    <w:rPr>
                      <w:rFonts w:ascii="Times New Roman" w:hAnsi="Times New Roman" w:eastAsia="Times New Roman" w:cs="Times New Roman"/>
                      <w:spacing w:val="3"/>
                      <w:sz w:val="20"/>
                      <w:szCs w:val="20"/>
                    </w:rPr>
                    <w:t>1m</w:t>
                  </w:r>
                </w:p>
              </w:tc>
              <w:tc>
                <w:tcPr>
                  <w:tcW w:w="2425" w:type="dxa"/>
                  <w:vAlign w:val="top"/>
                </w:tcPr>
                <w:p w14:paraId="0D98630B">
                  <w:pPr>
                    <w:spacing w:before="156" w:line="192" w:lineRule="auto"/>
                    <w:ind w:left="111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562" w:type="dxa"/>
                  <w:vMerge w:val="continue"/>
                  <w:tcBorders>
                    <w:top w:val="nil"/>
                    <w:bottom w:val="nil"/>
                    <w:right w:val="nil"/>
                  </w:tcBorders>
                  <w:vAlign w:val="top"/>
                </w:tcPr>
                <w:p w14:paraId="1C8A6D43">
                  <w:pPr>
                    <w:rPr>
                      <w:rFonts w:ascii="Arial"/>
                      <w:sz w:val="21"/>
                    </w:rPr>
                  </w:pPr>
                </w:p>
              </w:tc>
            </w:tr>
            <w:tr w14:paraId="0E2C8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918" w:type="dxa"/>
                  <w:tcBorders>
                    <w:left w:val="nil"/>
                    <w:bottom w:val="single" w:color="000000" w:sz="6" w:space="0"/>
                  </w:tcBorders>
                  <w:vAlign w:val="top"/>
                </w:tcPr>
                <w:p w14:paraId="38F5AD76">
                  <w:pPr>
                    <w:spacing w:before="165" w:line="195" w:lineRule="auto"/>
                    <w:ind w:left="9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w:t>
                  </w:r>
                </w:p>
              </w:tc>
              <w:tc>
                <w:tcPr>
                  <w:tcW w:w="2315" w:type="dxa"/>
                  <w:tcBorders>
                    <w:bottom w:val="single" w:color="000000" w:sz="6" w:space="0"/>
                  </w:tcBorders>
                  <w:vAlign w:val="top"/>
                </w:tcPr>
                <w:p w14:paraId="1F9CEABE">
                  <w:pPr>
                    <w:pStyle w:val="6"/>
                    <w:spacing w:before="126" w:line="228" w:lineRule="auto"/>
                    <w:ind w:left="481"/>
                    <w:rPr>
                      <w:rFonts w:ascii="Times New Roman" w:hAnsi="Times New Roman" w:eastAsia="Times New Roman" w:cs="Times New Roman"/>
                      <w:sz w:val="20"/>
                      <w:szCs w:val="20"/>
                    </w:rPr>
                  </w:pPr>
                  <w:r>
                    <w:rPr>
                      <w:spacing w:val="3"/>
                      <w:sz w:val="20"/>
                      <w:szCs w:val="20"/>
                    </w:rPr>
                    <w:t>北侧厂界外</w:t>
                  </w:r>
                  <w:r>
                    <w:rPr>
                      <w:spacing w:val="-20"/>
                      <w:sz w:val="20"/>
                      <w:szCs w:val="20"/>
                    </w:rPr>
                    <w:t xml:space="preserve"> </w:t>
                  </w:r>
                  <w:r>
                    <w:rPr>
                      <w:rFonts w:ascii="Times New Roman" w:hAnsi="Times New Roman" w:eastAsia="Times New Roman" w:cs="Times New Roman"/>
                      <w:spacing w:val="3"/>
                      <w:sz w:val="20"/>
                      <w:szCs w:val="20"/>
                    </w:rPr>
                    <w:t>1m</w:t>
                  </w:r>
                </w:p>
              </w:tc>
              <w:tc>
                <w:tcPr>
                  <w:tcW w:w="2425" w:type="dxa"/>
                  <w:tcBorders>
                    <w:bottom w:val="single" w:color="000000" w:sz="6" w:space="0"/>
                  </w:tcBorders>
                  <w:vAlign w:val="top"/>
                </w:tcPr>
                <w:p w14:paraId="613D3FE2">
                  <w:pPr>
                    <w:spacing w:before="165" w:line="195" w:lineRule="auto"/>
                    <w:ind w:left="1114"/>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562" w:type="dxa"/>
                  <w:vMerge w:val="continue"/>
                  <w:tcBorders>
                    <w:top w:val="nil"/>
                    <w:bottom w:val="single" w:color="000000" w:sz="6" w:space="0"/>
                    <w:right w:val="nil"/>
                  </w:tcBorders>
                  <w:vAlign w:val="top"/>
                </w:tcPr>
                <w:p w14:paraId="22BCB1E3">
                  <w:pPr>
                    <w:rPr>
                      <w:rFonts w:ascii="Arial"/>
                      <w:sz w:val="21"/>
                    </w:rPr>
                  </w:pPr>
                </w:p>
              </w:tc>
            </w:tr>
          </w:tbl>
          <w:p w14:paraId="78959E12">
            <w:pPr>
              <w:pStyle w:val="6"/>
              <w:spacing w:before="36" w:line="218" w:lineRule="auto"/>
              <w:ind w:left="587"/>
            </w:pPr>
            <w:r>
              <w:rPr>
                <w:spacing w:val="1"/>
              </w:rPr>
              <w:t>根据监测报告：</w:t>
            </w:r>
            <w:r>
              <w:rPr>
                <w:rFonts w:ascii="Times New Roman" w:hAnsi="Times New Roman" w:eastAsia="Times New Roman" w:cs="Times New Roman"/>
                <w:spacing w:val="1"/>
              </w:rPr>
              <w:t xml:space="preserve">1 </w:t>
            </w:r>
            <w:r>
              <w:rPr>
                <w:spacing w:val="1"/>
              </w:rPr>
              <w:t>号车间废气排气筒中非甲烷总经检测结果符合《四川省固</w:t>
            </w:r>
          </w:p>
          <w:p w14:paraId="2D578AEB">
            <w:pPr>
              <w:pStyle w:val="6"/>
              <w:spacing w:before="260" w:line="416" w:lineRule="auto"/>
              <w:ind w:left="106" w:right="3" w:firstLine="6"/>
            </w:pPr>
            <w:r>
              <w:rPr>
                <w:spacing w:val="-4"/>
              </w:rPr>
              <w:t>定污染源大气挥发性有机物排放标准》</w:t>
            </w:r>
            <w:r>
              <w:rPr>
                <w:rFonts w:ascii="Times New Roman" w:hAnsi="Times New Roman" w:eastAsia="Times New Roman" w:cs="Times New Roman"/>
                <w:spacing w:val="-4"/>
              </w:rPr>
              <w:t>(DB 51/2377-2017</w:t>
            </w:r>
            <w:r>
              <w:rPr>
                <w:spacing w:val="-4"/>
              </w:rPr>
              <w:t>）表</w:t>
            </w:r>
            <w:r>
              <w:rPr>
                <w:spacing w:val="-35"/>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32"/>
                <w:w w:val="101"/>
              </w:rPr>
              <w:t xml:space="preserve"> </w:t>
            </w:r>
            <w:r>
              <w:rPr>
                <w:spacing w:val="-4"/>
              </w:rPr>
              <w:t>中排放限值；</w:t>
            </w:r>
            <w:r>
              <w:rPr>
                <w:rFonts w:ascii="Times New Roman" w:hAnsi="Times New Roman" w:eastAsia="Times New Roman" w:cs="Times New Roman"/>
                <w:spacing w:val="-4"/>
              </w:rPr>
              <w:t>2</w:t>
            </w:r>
            <w:r>
              <w:rPr>
                <w:rFonts w:ascii="Times New Roman" w:hAnsi="Times New Roman" w:eastAsia="Times New Roman" w:cs="Times New Roman"/>
                <w:spacing w:val="15"/>
              </w:rPr>
              <w:t xml:space="preserve"> </w:t>
            </w:r>
            <w:r>
              <w:rPr>
                <w:spacing w:val="-4"/>
              </w:rPr>
              <w:t>号</w:t>
            </w:r>
            <w:r>
              <w:t xml:space="preserve"> </w:t>
            </w:r>
            <w:r>
              <w:rPr>
                <w:spacing w:val="23"/>
              </w:rPr>
              <w:t>车间废气排气筒中颗粒物检测结果符合《大气污染物综</w:t>
            </w:r>
            <w:r>
              <w:rPr>
                <w:spacing w:val="22"/>
              </w:rPr>
              <w:t>合排放标准》</w:t>
            </w:r>
            <w:r>
              <w:rPr>
                <w:spacing w:val="-57"/>
              </w:rPr>
              <w:t xml:space="preserve"> </w:t>
            </w:r>
            <w:r>
              <w:rPr>
                <w:rFonts w:ascii="Times New Roman" w:hAnsi="Times New Roman" w:eastAsia="Times New Roman" w:cs="Times New Roman"/>
                <w:spacing w:val="22"/>
              </w:rPr>
              <w:t>(</w:t>
            </w:r>
            <w:r>
              <w:rPr>
                <w:rFonts w:ascii="Times New Roman" w:hAnsi="Times New Roman" w:eastAsia="Times New Roman" w:cs="Times New Roman"/>
              </w:rPr>
              <w:t xml:space="preserve">GB   </w:t>
            </w:r>
            <w:r>
              <w:rPr>
                <w:rFonts w:ascii="Times New Roman" w:hAnsi="Times New Roman" w:eastAsia="Times New Roman" w:cs="Times New Roman"/>
                <w:spacing w:val="2"/>
              </w:rPr>
              <w:t>16297-1996</w:t>
            </w:r>
            <w:r>
              <w:rPr>
                <w:spacing w:val="2"/>
              </w:rPr>
              <w:t>）表</w:t>
            </w:r>
            <w:r>
              <w:rPr>
                <w:spacing w:val="-53"/>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37"/>
              </w:rPr>
              <w:t xml:space="preserve"> </w:t>
            </w:r>
            <w:r>
              <w:rPr>
                <w:spacing w:val="2"/>
              </w:rPr>
              <w:t>中其他二级排放限值。生活污水总排口水</w:t>
            </w:r>
            <w:r>
              <w:rPr>
                <w:spacing w:val="1"/>
              </w:rPr>
              <w:t>质</w:t>
            </w:r>
            <w:r>
              <w:rPr>
                <w:spacing w:val="-58"/>
              </w:rPr>
              <w:t xml:space="preserve"> </w:t>
            </w:r>
            <w:r>
              <w:rPr>
                <w:rFonts w:ascii="Times New Roman" w:hAnsi="Times New Roman" w:eastAsia="Times New Roman" w:cs="Times New Roman"/>
              </w:rPr>
              <w:t>pH</w:t>
            </w:r>
            <w:r>
              <w:rPr>
                <w:rFonts w:ascii="Times New Roman" w:hAnsi="Times New Roman" w:eastAsia="Times New Roman" w:cs="Times New Roman"/>
                <w:spacing w:val="1"/>
              </w:rPr>
              <w:t xml:space="preserve"> </w:t>
            </w:r>
            <w:r>
              <w:rPr>
                <w:spacing w:val="1"/>
              </w:rPr>
              <w:t>值、悬浮物、</w:t>
            </w:r>
            <w:r>
              <w:t xml:space="preserve"> </w:t>
            </w:r>
            <w:r>
              <w:rPr>
                <w:spacing w:val="-6"/>
              </w:rPr>
              <w:t>五日生化需氧量、化学需氧量检测结果符合《污水综合排放标准》</w:t>
            </w:r>
            <w:r>
              <w:rPr>
                <w:rFonts w:ascii="Times New Roman" w:hAnsi="Times New Roman" w:eastAsia="Times New Roman" w:cs="Times New Roman"/>
                <w:spacing w:val="-6"/>
              </w:rPr>
              <w:t>(GB</w:t>
            </w:r>
            <w:r>
              <w:rPr>
                <w:rFonts w:ascii="Times New Roman" w:hAnsi="Times New Roman" w:eastAsia="Times New Roman" w:cs="Times New Roman"/>
                <w:spacing w:val="21"/>
              </w:rPr>
              <w:t xml:space="preserve"> </w:t>
            </w:r>
            <w:r>
              <w:rPr>
                <w:rFonts w:ascii="Times New Roman" w:hAnsi="Times New Roman" w:eastAsia="Times New Roman" w:cs="Times New Roman"/>
                <w:spacing w:val="-6"/>
              </w:rPr>
              <w:t>8978-1996</w:t>
            </w:r>
            <w:r>
              <w:rPr>
                <w:spacing w:val="-6"/>
              </w:rPr>
              <w:t>）</w:t>
            </w:r>
            <w:r>
              <w:t xml:space="preserve"> </w:t>
            </w:r>
            <w:r>
              <w:rPr>
                <w:spacing w:val="-2"/>
              </w:rPr>
              <w:t>表</w:t>
            </w:r>
            <w:r>
              <w:rPr>
                <w:spacing w:val="-39"/>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32"/>
              </w:rPr>
              <w:t xml:space="preserve"> </w:t>
            </w:r>
            <w:r>
              <w:rPr>
                <w:spacing w:val="-2"/>
              </w:rPr>
              <w:t>中三级标准排放限值。厂界无组织排放废气中颗粒物检测结果符合《大气污</w:t>
            </w:r>
            <w:r>
              <w:t xml:space="preserve"> </w:t>
            </w:r>
            <w:r>
              <w:rPr>
                <w:spacing w:val="-1"/>
              </w:rPr>
              <w:t>染物综合排放标准》</w:t>
            </w:r>
            <w:r>
              <w:rPr>
                <w:rFonts w:ascii="Times New Roman" w:hAnsi="Times New Roman" w:eastAsia="Times New Roman" w:cs="Times New Roman"/>
                <w:spacing w:val="-1"/>
              </w:rPr>
              <w:t>(GB</w:t>
            </w:r>
            <w:r>
              <w:rPr>
                <w:rFonts w:ascii="Times New Roman" w:hAnsi="Times New Roman" w:eastAsia="Times New Roman" w:cs="Times New Roman"/>
                <w:spacing w:val="34"/>
              </w:rPr>
              <w:t xml:space="preserve"> </w:t>
            </w:r>
            <w:r>
              <w:rPr>
                <w:rFonts w:ascii="Times New Roman" w:hAnsi="Times New Roman" w:eastAsia="Times New Roman" w:cs="Times New Roman"/>
                <w:spacing w:val="-1"/>
              </w:rPr>
              <w:t>16297-1996</w:t>
            </w:r>
            <w:r>
              <w:rPr>
                <w:spacing w:val="-1"/>
              </w:rPr>
              <w:t>）表</w:t>
            </w:r>
            <w:r>
              <w:rPr>
                <w:spacing w:val="-55"/>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32"/>
              </w:rPr>
              <w:t xml:space="preserve"> </w:t>
            </w:r>
            <w:r>
              <w:rPr>
                <w:spacing w:val="-1"/>
              </w:rPr>
              <w:t>中无组织排放监控浓度限值，非甲烷</w:t>
            </w:r>
          </w:p>
        </w:tc>
      </w:tr>
    </w:tbl>
    <w:p w14:paraId="4F77981C">
      <w:pPr>
        <w:pStyle w:val="2"/>
      </w:pPr>
    </w:p>
    <w:p w14:paraId="7D8191CB">
      <w:pPr>
        <w:sectPr>
          <w:footerReference r:id="rId47" w:type="default"/>
          <w:pgSz w:w="11906" w:h="16839"/>
          <w:pgMar w:top="400" w:right="1451" w:bottom="1014" w:left="1451" w:header="0" w:footer="852" w:gutter="0"/>
          <w:cols w:space="720" w:num="1"/>
        </w:sectPr>
      </w:pPr>
    </w:p>
    <w:p w14:paraId="5A98BFC4">
      <w:pPr>
        <w:spacing w:before="19"/>
      </w:pPr>
    </w:p>
    <w:p w14:paraId="00836C5B">
      <w:pPr>
        <w:spacing w:before="19"/>
      </w:pPr>
    </w:p>
    <w:p w14:paraId="5E157A6B">
      <w:pPr>
        <w:spacing w:before="19"/>
      </w:pPr>
    </w:p>
    <w:p w14:paraId="6CBF9E5B">
      <w:pPr>
        <w:spacing w:before="18"/>
      </w:pPr>
    </w:p>
    <w:p w14:paraId="1E8DCC4D">
      <w:pPr>
        <w:spacing w:before="1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4"/>
        <w:gridCol w:w="8604"/>
      </w:tblGrid>
      <w:tr w14:paraId="0AE56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66" w:hRule="atLeast"/>
        </w:trPr>
        <w:tc>
          <w:tcPr>
            <w:tcW w:w="384" w:type="dxa"/>
            <w:tcBorders>
              <w:right w:val="single" w:color="000000" w:sz="2" w:space="0"/>
            </w:tcBorders>
            <w:vAlign w:val="top"/>
          </w:tcPr>
          <w:p w14:paraId="77BF1F74">
            <w:pPr>
              <w:rPr>
                <w:rFonts w:ascii="Arial"/>
                <w:sz w:val="21"/>
              </w:rPr>
            </w:pPr>
          </w:p>
        </w:tc>
        <w:tc>
          <w:tcPr>
            <w:tcW w:w="8604" w:type="dxa"/>
            <w:tcBorders>
              <w:left w:val="single" w:color="000000" w:sz="2" w:space="0"/>
            </w:tcBorders>
            <w:vAlign w:val="top"/>
          </w:tcPr>
          <w:p w14:paraId="5C0D235A">
            <w:pPr>
              <w:pStyle w:val="6"/>
              <w:spacing w:before="38" w:line="418" w:lineRule="auto"/>
              <w:ind w:left="108" w:right="102" w:firstLine="5"/>
              <w:jc w:val="both"/>
            </w:pPr>
            <w:r>
              <w:rPr>
                <w:spacing w:val="18"/>
              </w:rPr>
              <w:t>总烃检测结果符合《四川省固定污染源大气挥发性有机物排放标准》</w:t>
            </w:r>
            <w:r>
              <w:rPr>
                <w:spacing w:val="-77"/>
              </w:rPr>
              <w:t xml:space="preserve"> </w:t>
            </w:r>
            <w:r>
              <w:rPr>
                <w:spacing w:val="18"/>
              </w:rPr>
              <w:t>（</w:t>
            </w:r>
            <w:r>
              <w:rPr>
                <w:rFonts w:ascii="Times New Roman" w:hAnsi="Times New Roman" w:eastAsia="Times New Roman" w:cs="Times New Roman"/>
              </w:rPr>
              <w:t xml:space="preserve">DB </w:t>
            </w:r>
            <w:r>
              <w:rPr>
                <w:rFonts w:ascii="Times New Roman" w:hAnsi="Times New Roman" w:eastAsia="Times New Roman" w:cs="Times New Roman"/>
                <w:spacing w:val="1"/>
              </w:rPr>
              <w:t>51/2377-2017</w:t>
            </w:r>
            <w:r>
              <w:rPr>
                <w:spacing w:val="1"/>
              </w:rPr>
              <w:t>）表</w:t>
            </w:r>
            <w:r>
              <w:rPr>
                <w:spacing w:val="-44"/>
              </w:rPr>
              <w:t xml:space="preserve"> </w:t>
            </w:r>
            <w:r>
              <w:rPr>
                <w:rFonts w:ascii="Times New Roman" w:hAnsi="Times New Roman" w:eastAsia="Times New Roman" w:cs="Times New Roman"/>
                <w:spacing w:val="1"/>
              </w:rPr>
              <w:t>5</w:t>
            </w:r>
            <w:r>
              <w:rPr>
                <w:rFonts w:ascii="Times New Roman" w:hAnsi="Times New Roman" w:eastAsia="Times New Roman" w:cs="Times New Roman"/>
                <w:spacing w:val="34"/>
                <w:w w:val="101"/>
              </w:rPr>
              <w:t xml:space="preserve"> </w:t>
            </w:r>
            <w:r>
              <w:rPr>
                <w:spacing w:val="1"/>
              </w:rPr>
              <w:t>中其他无组织排放监</w:t>
            </w:r>
            <w:r>
              <w:t xml:space="preserve">控浓度限值。厂界环境噪声检测结果符 </w:t>
            </w:r>
            <w:r>
              <w:rPr>
                <w:spacing w:val="-3"/>
              </w:rPr>
              <w:t>合《工业企业厂界环境噪声排放标准》</w:t>
            </w:r>
            <w:r>
              <w:rPr>
                <w:rFonts w:ascii="Times New Roman" w:hAnsi="Times New Roman" w:eastAsia="Times New Roman" w:cs="Times New Roman"/>
                <w:spacing w:val="-3"/>
              </w:rPr>
              <w:t>(GB</w:t>
            </w:r>
            <w:r>
              <w:rPr>
                <w:rFonts w:ascii="Times New Roman" w:hAnsi="Times New Roman" w:eastAsia="Times New Roman" w:cs="Times New Roman"/>
                <w:spacing w:val="29"/>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4"/>
              </w:rPr>
              <w:t>2348-2008)</w:t>
            </w:r>
            <w:r>
              <w:rPr>
                <w:spacing w:val="-4"/>
              </w:rPr>
              <w:t>表</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32"/>
              </w:rPr>
              <w:t xml:space="preserve"> </w:t>
            </w:r>
            <w:r>
              <w:rPr>
                <w:spacing w:val="-4"/>
              </w:rPr>
              <w:t>中</w:t>
            </w:r>
            <w:r>
              <w:rPr>
                <w:spacing w:val="-50"/>
              </w:rPr>
              <w:t xml:space="preserve"> </w:t>
            </w:r>
            <w:r>
              <w:rPr>
                <w:rFonts w:ascii="Times New Roman" w:hAnsi="Times New Roman" w:eastAsia="Times New Roman" w:cs="Times New Roman"/>
                <w:spacing w:val="-4"/>
              </w:rPr>
              <w:t xml:space="preserve">3 </w:t>
            </w:r>
            <w:r>
              <w:rPr>
                <w:spacing w:val="-4"/>
              </w:rPr>
              <w:t>类声环境功能区</w:t>
            </w:r>
            <w:r>
              <w:t xml:space="preserve"> </w:t>
            </w:r>
            <w:r>
              <w:rPr>
                <w:spacing w:val="-4"/>
              </w:rPr>
              <w:t>限值。</w:t>
            </w:r>
          </w:p>
          <w:p w14:paraId="72208BF5">
            <w:pPr>
              <w:pStyle w:val="6"/>
              <w:spacing w:before="6" w:line="219" w:lineRule="auto"/>
              <w:ind w:left="594"/>
            </w:pPr>
            <w:r>
              <w:rPr>
                <w:rFonts w:ascii="Times New Roman" w:hAnsi="Times New Roman" w:eastAsia="Times New Roman" w:cs="Times New Roman"/>
                <w:b/>
                <w:bCs/>
                <w:spacing w:val="-4"/>
              </w:rPr>
              <w:t>11</w:t>
            </w:r>
            <w:r>
              <w:rPr>
                <w:b/>
                <w:bCs/>
                <w:spacing w:val="-4"/>
              </w:rPr>
              <w:t>、主要依托设施可行性分析</w:t>
            </w:r>
          </w:p>
          <w:p w14:paraId="2780A69A">
            <w:pPr>
              <w:pStyle w:val="6"/>
              <w:spacing w:before="260" w:line="219" w:lineRule="auto"/>
              <w:ind w:left="587"/>
            </w:pPr>
            <w:r>
              <w:rPr>
                <w:spacing w:val="-1"/>
              </w:rPr>
              <w:t>根据本项目实际情况，项目主要依托设施如下：</w:t>
            </w:r>
          </w:p>
          <w:p w14:paraId="019AA71E">
            <w:pPr>
              <w:pStyle w:val="6"/>
              <w:spacing w:before="260" w:line="217" w:lineRule="auto"/>
              <w:ind w:left="586"/>
            </w:pPr>
            <w:r>
              <w:rPr>
                <w:spacing w:val="-1"/>
              </w:rPr>
              <w:t>①生活污水化粪池设施依托可行性</w:t>
            </w:r>
          </w:p>
          <w:p w14:paraId="7F9A266A">
            <w:pPr>
              <w:pStyle w:val="6"/>
              <w:spacing w:before="262" w:line="419" w:lineRule="auto"/>
              <w:ind w:left="106" w:right="102" w:firstLine="488"/>
            </w:pPr>
            <w:r>
              <w:rPr>
                <w:spacing w:val="-3"/>
              </w:rPr>
              <w:t>公司目前已建生活污水化粪池一处，设计处理能力</w:t>
            </w:r>
            <w:r>
              <w:rPr>
                <w:spacing w:val="-31"/>
              </w:rPr>
              <w:t xml:space="preserve"> </w:t>
            </w:r>
            <w:r>
              <w:rPr>
                <w:rFonts w:ascii="Times New Roman" w:hAnsi="Times New Roman" w:eastAsia="Times New Roman" w:cs="Times New Roman"/>
                <w:spacing w:val="-3"/>
              </w:rPr>
              <w:t>50m³/d</w:t>
            </w:r>
            <w:r>
              <w:rPr>
                <w:rFonts w:ascii="Times New Roman" w:hAnsi="Times New Roman" w:eastAsia="Times New Roman" w:cs="Times New Roman"/>
                <w:spacing w:val="-32"/>
              </w:rPr>
              <w:t xml:space="preserve"> </w:t>
            </w:r>
            <w:r>
              <w:rPr>
                <w:spacing w:val="-3"/>
              </w:rPr>
              <w:t>，项目扩建完成后</w:t>
            </w:r>
            <w:r>
              <w:t xml:space="preserve"> </w:t>
            </w:r>
            <w:r>
              <w:rPr>
                <w:spacing w:val="-3"/>
              </w:rPr>
              <w:t>废水量约</w:t>
            </w:r>
            <w:r>
              <w:rPr>
                <w:spacing w:val="-32"/>
              </w:rPr>
              <w:t xml:space="preserve"> </w:t>
            </w:r>
            <w:r>
              <w:rPr>
                <w:rFonts w:ascii="Times New Roman" w:hAnsi="Times New Roman" w:eastAsia="Times New Roman" w:cs="Times New Roman"/>
                <w:spacing w:val="-3"/>
              </w:rPr>
              <w:t>1.536m³/d</w:t>
            </w:r>
            <w:r>
              <w:rPr>
                <w:spacing w:val="-3"/>
              </w:rPr>
              <w:t>，因此现有污水处理设施还有足够的容</w:t>
            </w:r>
            <w:r>
              <w:rPr>
                <w:spacing w:val="-4"/>
              </w:rPr>
              <w:t>量处理扩建后的生产废</w:t>
            </w:r>
            <w:r>
              <w:t xml:space="preserve"> </w:t>
            </w:r>
            <w:r>
              <w:rPr>
                <w:spacing w:val="-5"/>
              </w:rPr>
              <w:t>水。</w:t>
            </w:r>
          </w:p>
          <w:p w14:paraId="4E61A501">
            <w:pPr>
              <w:pStyle w:val="6"/>
              <w:spacing w:line="217" w:lineRule="auto"/>
              <w:ind w:left="586"/>
            </w:pPr>
            <w:r>
              <w:rPr>
                <w:spacing w:val="-1"/>
              </w:rPr>
              <w:t>②危废暂存设施依托可行性</w:t>
            </w:r>
          </w:p>
          <w:p w14:paraId="2E8CB311">
            <w:pPr>
              <w:pStyle w:val="6"/>
              <w:spacing w:before="261" w:line="420" w:lineRule="auto"/>
              <w:ind w:left="106" w:right="102" w:firstLine="608"/>
              <w:jc w:val="both"/>
            </w:pPr>
            <w:r>
              <w:rPr>
                <w:spacing w:val="-4"/>
              </w:rPr>
              <w:t>公司已建设危险废物暂存间</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14"/>
              </w:rPr>
              <w:t xml:space="preserve"> </w:t>
            </w:r>
            <w:r>
              <w:rPr>
                <w:spacing w:val="-4"/>
              </w:rPr>
              <w:t>处，面积约</w:t>
            </w:r>
            <w:r>
              <w:rPr>
                <w:spacing w:val="-55"/>
              </w:rPr>
              <w:t xml:space="preserve"> </w:t>
            </w:r>
            <w:r>
              <w:rPr>
                <w:rFonts w:ascii="Times New Roman" w:hAnsi="Times New Roman" w:eastAsia="Times New Roman" w:cs="Times New Roman"/>
                <w:spacing w:val="-4"/>
              </w:rPr>
              <w:t>20</w:t>
            </w:r>
            <w:r>
              <w:rPr>
                <w:rFonts w:ascii="Times New Roman" w:hAnsi="Times New Roman" w:eastAsia="Times New Roman" w:cs="Times New Roman"/>
                <w:spacing w:val="20"/>
              </w:rPr>
              <w:t xml:space="preserve"> </w:t>
            </w:r>
            <w:r>
              <w:rPr>
                <w:spacing w:val="-5"/>
              </w:rPr>
              <w:t>㎡</w:t>
            </w:r>
            <w:r>
              <w:rPr>
                <w:spacing w:val="-68"/>
              </w:rPr>
              <w:t xml:space="preserve"> </w:t>
            </w:r>
            <w:r>
              <w:rPr>
                <w:spacing w:val="-5"/>
              </w:rPr>
              <w:t>。根据现场踏勘，现有危废</w:t>
            </w:r>
            <w:r>
              <w:t xml:space="preserve"> </w:t>
            </w:r>
            <w:r>
              <w:rPr>
                <w:spacing w:val="-1"/>
              </w:rPr>
              <w:t>间已做好了防渗处理，本项目不新增危废种类，现有危废暂存间满足本项目危险</w:t>
            </w:r>
            <w:r>
              <w:rPr>
                <w:spacing w:val="18"/>
              </w:rPr>
              <w:t xml:space="preserve"> </w:t>
            </w:r>
            <w:r>
              <w:rPr>
                <w:spacing w:val="-2"/>
              </w:rPr>
              <w:t>废物暂存需要。</w:t>
            </w:r>
          </w:p>
          <w:p w14:paraId="7AC7C62F">
            <w:pPr>
              <w:pStyle w:val="6"/>
              <w:spacing w:before="17" w:line="205" w:lineRule="auto"/>
              <w:ind w:left="676"/>
              <w:rPr>
                <w:rFonts w:ascii="Times New Roman" w:hAnsi="Times New Roman" w:eastAsia="Times New Roman" w:cs="Times New Roman"/>
              </w:rPr>
            </w:pPr>
            <w:r>
              <w:rPr>
                <w:rFonts w:ascii="Times New Roman" w:hAnsi="Times New Roman" w:eastAsia="Times New Roman" w:cs="Times New Roman"/>
                <w:b/>
                <w:bCs/>
                <w:spacing w:val="1"/>
                <w:sz w:val="28"/>
                <w:szCs w:val="28"/>
              </w:rPr>
              <w:t>11</w:t>
            </w:r>
            <w:r>
              <w:rPr>
                <w:b/>
                <w:bCs/>
                <w:spacing w:val="1"/>
              </w:rPr>
              <w:t>、改扩建</w:t>
            </w:r>
            <w:r>
              <w:rPr>
                <w:rFonts w:ascii="Times New Roman" w:hAnsi="Times New Roman" w:eastAsia="Times New Roman" w:cs="Times New Roman"/>
                <w:b/>
                <w:bCs/>
                <w:spacing w:val="1"/>
              </w:rPr>
              <w:t>“</w:t>
            </w:r>
            <w:r>
              <w:rPr>
                <w:b/>
                <w:bCs/>
                <w:spacing w:val="1"/>
              </w:rPr>
              <w:t>三本账</w:t>
            </w:r>
            <w:r>
              <w:rPr>
                <w:rFonts w:ascii="Times New Roman" w:hAnsi="Times New Roman" w:eastAsia="Times New Roman" w:cs="Times New Roman"/>
                <w:b/>
                <w:bCs/>
                <w:spacing w:val="1"/>
              </w:rPr>
              <w:t>”</w:t>
            </w:r>
          </w:p>
          <w:p w14:paraId="0B6D36EF">
            <w:pPr>
              <w:pStyle w:val="6"/>
              <w:spacing w:before="268" w:line="219" w:lineRule="auto"/>
              <w:ind w:left="592"/>
            </w:pPr>
            <w:r>
              <w:rPr>
                <w:spacing w:val="-2"/>
              </w:rPr>
              <w:t>与本项目污染物有关的污染物排放“三本账</w:t>
            </w:r>
            <w:r>
              <w:rPr>
                <w:spacing w:val="-88"/>
              </w:rPr>
              <w:t xml:space="preserve"> </w:t>
            </w:r>
            <w:r>
              <w:rPr>
                <w:spacing w:val="-2"/>
              </w:rPr>
              <w:t>”如</w:t>
            </w:r>
            <w:r>
              <w:rPr>
                <w:spacing w:val="-3"/>
              </w:rPr>
              <w:t>下：</w:t>
            </w:r>
          </w:p>
          <w:p w14:paraId="60E5B77E">
            <w:pPr>
              <w:spacing w:line="300" w:lineRule="auto"/>
              <w:rPr>
                <w:rFonts w:ascii="Arial"/>
                <w:sz w:val="21"/>
              </w:rPr>
            </w:pPr>
          </w:p>
          <w:p w14:paraId="55C57022">
            <w:pPr>
              <w:pStyle w:val="6"/>
              <w:spacing w:before="78" w:line="219" w:lineRule="auto"/>
              <w:ind w:left="1945"/>
              <w:rPr>
                <w:rFonts w:ascii="Times New Roman" w:hAnsi="Times New Roman" w:eastAsia="Times New Roman" w:cs="Times New Roman"/>
              </w:rPr>
            </w:pPr>
            <w:r>
              <w:rPr>
                <w:b/>
                <w:bCs/>
              </w:rPr>
              <w:t>表</w:t>
            </w:r>
            <w:r>
              <w:rPr>
                <w:spacing w:val="-39"/>
              </w:rPr>
              <w:t xml:space="preserve"> </w:t>
            </w:r>
            <w:r>
              <w:rPr>
                <w:rFonts w:ascii="Times New Roman" w:hAnsi="Times New Roman" w:eastAsia="Times New Roman" w:cs="Times New Roman"/>
                <w:b/>
                <w:bCs/>
              </w:rPr>
              <w:t xml:space="preserve">2-16  </w:t>
            </w:r>
            <w:r>
              <w:rPr>
                <w:b/>
                <w:bCs/>
              </w:rPr>
              <w:t>与本项目有关的污染物排放</w:t>
            </w:r>
            <w:r>
              <w:rPr>
                <w:rFonts w:ascii="Times New Roman" w:hAnsi="Times New Roman" w:eastAsia="Times New Roman" w:cs="Times New Roman"/>
                <w:b/>
                <w:bCs/>
              </w:rPr>
              <w:t>“</w:t>
            </w:r>
            <w:r>
              <w:rPr>
                <w:b/>
                <w:bCs/>
              </w:rPr>
              <w:t>三本账</w:t>
            </w:r>
            <w:r>
              <w:rPr>
                <w:rFonts w:ascii="Times New Roman" w:hAnsi="Times New Roman" w:eastAsia="Times New Roman" w:cs="Times New Roman"/>
                <w:b/>
                <w:bCs/>
              </w:rPr>
              <w:t>”</w:t>
            </w:r>
          </w:p>
          <w:p w14:paraId="08CF6EE8">
            <w:pPr>
              <w:pStyle w:val="6"/>
              <w:spacing w:before="183" w:line="221" w:lineRule="auto"/>
              <w:ind w:left="3466"/>
            </w:pPr>
            <w:r>
              <w:rPr>
                <w:b/>
                <w:bCs/>
                <w:spacing w:val="-4"/>
              </w:rPr>
              <w:t>企业选择不公示</w:t>
            </w:r>
          </w:p>
        </w:tc>
      </w:tr>
    </w:tbl>
    <w:p w14:paraId="56E982E1">
      <w:pPr>
        <w:pStyle w:val="2"/>
      </w:pPr>
    </w:p>
    <w:p w14:paraId="7D8733C2">
      <w:pPr>
        <w:sectPr>
          <w:footerReference r:id="rId48" w:type="default"/>
          <w:pgSz w:w="11906" w:h="16839"/>
          <w:pgMar w:top="400" w:right="1451" w:bottom="1014" w:left="1451" w:header="0" w:footer="852" w:gutter="0"/>
          <w:cols w:space="720" w:num="1"/>
        </w:sectPr>
      </w:pPr>
    </w:p>
    <w:p w14:paraId="227B1713">
      <w:pPr>
        <w:pStyle w:val="2"/>
        <w:spacing w:line="252" w:lineRule="auto"/>
      </w:pPr>
    </w:p>
    <w:p w14:paraId="7808E33A">
      <w:pPr>
        <w:pStyle w:val="2"/>
        <w:spacing w:line="252" w:lineRule="auto"/>
      </w:pPr>
    </w:p>
    <w:p w14:paraId="2404C1E0">
      <w:pPr>
        <w:pStyle w:val="2"/>
        <w:spacing w:line="252" w:lineRule="auto"/>
      </w:pPr>
    </w:p>
    <w:p w14:paraId="7488CCBD">
      <w:pPr>
        <w:pStyle w:val="2"/>
        <w:spacing w:line="252" w:lineRule="auto"/>
      </w:pPr>
    </w:p>
    <w:p w14:paraId="1839075D">
      <w:pPr>
        <w:pStyle w:val="2"/>
        <w:spacing w:line="253" w:lineRule="auto"/>
      </w:pPr>
    </w:p>
    <w:p w14:paraId="2F3C726D">
      <w:pPr>
        <w:spacing w:before="98" w:line="211" w:lineRule="auto"/>
        <w:ind w:left="100"/>
        <w:outlineLvl w:val="0"/>
        <w:rPr>
          <w:rFonts w:ascii="黑体" w:hAnsi="黑体" w:eastAsia="黑体" w:cs="黑体"/>
          <w:sz w:val="30"/>
          <w:szCs w:val="30"/>
        </w:rPr>
      </w:pPr>
      <w:r>
        <w:rPr>
          <w:rFonts w:ascii="黑体" w:hAnsi="黑体" w:eastAsia="黑体" w:cs="黑体"/>
          <w:spacing w:val="-1"/>
          <w:sz w:val="30"/>
          <w:szCs w:val="30"/>
        </w:rPr>
        <w:t>三、区域环境质量现状、环境保护目标及评价标准</w:t>
      </w: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4"/>
        <w:gridCol w:w="8520"/>
      </w:tblGrid>
      <w:tr w14:paraId="05919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81" w:hRule="atLeast"/>
        </w:trPr>
        <w:tc>
          <w:tcPr>
            <w:tcW w:w="474" w:type="dxa"/>
            <w:tcBorders>
              <w:right w:val="single" w:color="000000" w:sz="2" w:space="0"/>
            </w:tcBorders>
            <w:textDirection w:val="tbRlV"/>
            <w:vAlign w:val="top"/>
          </w:tcPr>
          <w:p w14:paraId="04B8A229">
            <w:pPr>
              <w:pStyle w:val="6"/>
              <w:spacing w:before="133" w:line="216" w:lineRule="auto"/>
              <w:ind w:left="5083"/>
              <w:rPr>
                <w:sz w:val="20"/>
                <w:szCs w:val="20"/>
              </w:rPr>
            </w:pPr>
            <w:r>
              <w:rPr>
                <w:spacing w:val="8"/>
                <w:sz w:val="20"/>
                <w:szCs w:val="20"/>
              </w:rPr>
              <w:t>区</w:t>
            </w:r>
            <w:r>
              <w:rPr>
                <w:spacing w:val="-33"/>
                <w:sz w:val="20"/>
                <w:szCs w:val="20"/>
              </w:rPr>
              <w:t xml:space="preserve"> </w:t>
            </w:r>
            <w:r>
              <w:rPr>
                <w:spacing w:val="8"/>
                <w:sz w:val="20"/>
                <w:szCs w:val="20"/>
              </w:rPr>
              <w:t>域</w:t>
            </w:r>
            <w:r>
              <w:rPr>
                <w:spacing w:val="-35"/>
                <w:sz w:val="20"/>
                <w:szCs w:val="20"/>
              </w:rPr>
              <w:t xml:space="preserve"> </w:t>
            </w:r>
            <w:r>
              <w:rPr>
                <w:spacing w:val="8"/>
                <w:sz w:val="20"/>
                <w:szCs w:val="20"/>
              </w:rPr>
              <w:t>环</w:t>
            </w:r>
            <w:r>
              <w:rPr>
                <w:spacing w:val="-38"/>
                <w:sz w:val="20"/>
                <w:szCs w:val="20"/>
              </w:rPr>
              <w:t xml:space="preserve"> </w:t>
            </w:r>
            <w:r>
              <w:rPr>
                <w:spacing w:val="8"/>
                <w:sz w:val="20"/>
                <w:szCs w:val="20"/>
              </w:rPr>
              <w:t>境</w:t>
            </w:r>
            <w:r>
              <w:rPr>
                <w:spacing w:val="-35"/>
                <w:sz w:val="20"/>
                <w:szCs w:val="20"/>
              </w:rPr>
              <w:t xml:space="preserve"> </w:t>
            </w:r>
            <w:r>
              <w:rPr>
                <w:spacing w:val="8"/>
                <w:sz w:val="20"/>
                <w:szCs w:val="20"/>
              </w:rPr>
              <w:t>质</w:t>
            </w:r>
            <w:r>
              <w:rPr>
                <w:spacing w:val="-37"/>
                <w:sz w:val="20"/>
                <w:szCs w:val="20"/>
              </w:rPr>
              <w:t xml:space="preserve"> </w:t>
            </w:r>
            <w:r>
              <w:rPr>
                <w:spacing w:val="8"/>
                <w:sz w:val="20"/>
                <w:szCs w:val="20"/>
              </w:rPr>
              <w:t>量</w:t>
            </w:r>
            <w:r>
              <w:rPr>
                <w:spacing w:val="-35"/>
                <w:sz w:val="20"/>
                <w:szCs w:val="20"/>
              </w:rPr>
              <w:t xml:space="preserve"> </w:t>
            </w:r>
            <w:r>
              <w:rPr>
                <w:spacing w:val="8"/>
                <w:sz w:val="20"/>
                <w:szCs w:val="20"/>
              </w:rPr>
              <w:t>现</w:t>
            </w:r>
            <w:r>
              <w:rPr>
                <w:spacing w:val="-38"/>
                <w:sz w:val="20"/>
                <w:szCs w:val="20"/>
              </w:rPr>
              <w:t xml:space="preserve"> </w:t>
            </w:r>
            <w:r>
              <w:rPr>
                <w:spacing w:val="8"/>
                <w:sz w:val="20"/>
                <w:szCs w:val="20"/>
              </w:rPr>
              <w:t>状</w:t>
            </w:r>
          </w:p>
        </w:tc>
        <w:tc>
          <w:tcPr>
            <w:tcW w:w="8520" w:type="dxa"/>
            <w:tcBorders>
              <w:left w:val="single" w:color="000000" w:sz="2" w:space="0"/>
            </w:tcBorders>
            <w:vAlign w:val="top"/>
          </w:tcPr>
          <w:p w14:paraId="152747ED">
            <w:pPr>
              <w:pStyle w:val="6"/>
              <w:spacing w:before="161" w:line="220" w:lineRule="auto"/>
              <w:ind w:left="111"/>
            </w:pPr>
            <w:r>
              <w:rPr>
                <w:b/>
                <w:bCs/>
                <w:spacing w:val="-4"/>
              </w:rPr>
              <w:t>一、大气环境</w:t>
            </w:r>
          </w:p>
          <w:p w14:paraId="369E852B">
            <w:pPr>
              <w:pStyle w:val="6"/>
              <w:spacing w:before="260" w:line="418" w:lineRule="auto"/>
              <w:ind w:left="108" w:right="103" w:firstLine="480"/>
            </w:pPr>
            <w:r>
              <w:t>本次环境空气质量基本污染因子现状评价引用</w:t>
            </w:r>
            <w:r>
              <w:rPr>
                <w:spacing w:val="-1"/>
              </w:rPr>
              <w:t>遂宁市污染防治攻坚战领导</w:t>
            </w:r>
            <w:r>
              <w:t xml:space="preserve">  </w:t>
            </w:r>
            <w:r>
              <w:rPr>
                <w:spacing w:val="-7"/>
              </w:rPr>
              <w:t>小组办公室</w:t>
            </w:r>
            <w:r>
              <w:rPr>
                <w:spacing w:val="-42"/>
              </w:rPr>
              <w:t xml:space="preserve"> </w:t>
            </w:r>
            <w:r>
              <w:rPr>
                <w:rFonts w:ascii="Times New Roman" w:hAnsi="Times New Roman" w:eastAsia="Times New Roman" w:cs="Times New Roman"/>
                <w:spacing w:val="-7"/>
              </w:rPr>
              <w:t xml:space="preserve">2024 </w:t>
            </w:r>
            <w:r>
              <w:rPr>
                <w:spacing w:val="-7"/>
              </w:rPr>
              <w:t>年</w:t>
            </w:r>
            <w:r>
              <w:rPr>
                <w:spacing w:val="-31"/>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5"/>
              </w:rPr>
              <w:t xml:space="preserve"> </w:t>
            </w:r>
            <w:r>
              <w:rPr>
                <w:spacing w:val="-7"/>
              </w:rPr>
              <w:t>月</w:t>
            </w:r>
            <w:r>
              <w:rPr>
                <w:spacing w:val="-32"/>
              </w:rPr>
              <w:t xml:space="preserve"> </w:t>
            </w:r>
            <w:r>
              <w:rPr>
                <w:rFonts w:ascii="Times New Roman" w:hAnsi="Times New Roman" w:eastAsia="Times New Roman" w:cs="Times New Roman"/>
                <w:spacing w:val="-7"/>
              </w:rPr>
              <w:t xml:space="preserve">15  </w:t>
            </w:r>
            <w:r>
              <w:rPr>
                <w:spacing w:val="-7"/>
              </w:rPr>
              <w:t>日发布的《关于</w:t>
            </w:r>
            <w:r>
              <w:rPr>
                <w:spacing w:val="-55"/>
              </w:rPr>
              <w:t xml:space="preserve"> </w:t>
            </w:r>
            <w:r>
              <w:rPr>
                <w:rFonts w:ascii="Times New Roman" w:hAnsi="Times New Roman" w:eastAsia="Times New Roman" w:cs="Times New Roman"/>
                <w:spacing w:val="-7"/>
              </w:rPr>
              <w:t xml:space="preserve">2023 </w:t>
            </w:r>
            <w:r>
              <w:rPr>
                <w:spacing w:val="-7"/>
              </w:rPr>
              <w:t>年</w:t>
            </w:r>
            <w:r>
              <w:rPr>
                <w:spacing w:val="-32"/>
              </w:rPr>
              <w:t xml:space="preserve"> </w:t>
            </w:r>
            <w:r>
              <w:rPr>
                <w:rFonts w:ascii="Times New Roman" w:hAnsi="Times New Roman" w:eastAsia="Times New Roman" w:cs="Times New Roman"/>
                <w:spacing w:val="-7"/>
              </w:rPr>
              <w:t>12</w:t>
            </w:r>
            <w:r>
              <w:rPr>
                <w:rFonts w:ascii="Times New Roman" w:hAnsi="Times New Roman" w:eastAsia="Times New Roman" w:cs="Times New Roman"/>
                <w:spacing w:val="15"/>
              </w:rPr>
              <w:t xml:space="preserve"> </w:t>
            </w:r>
            <w:r>
              <w:rPr>
                <w:spacing w:val="-7"/>
              </w:rPr>
              <w:t>月全市地表水和环境空气</w:t>
            </w:r>
            <w:r>
              <w:t xml:space="preserve"> </w:t>
            </w:r>
            <w:r>
              <w:rPr>
                <w:spacing w:val="-1"/>
              </w:rPr>
              <w:t>质量的排名情况的通报》（遂污防攻坚办〔</w:t>
            </w:r>
            <w:r>
              <w:rPr>
                <w:rFonts w:ascii="Times New Roman" w:hAnsi="Times New Roman" w:eastAsia="Times New Roman" w:cs="Times New Roman"/>
                <w:spacing w:val="-1"/>
              </w:rPr>
              <w:t>2024</w:t>
            </w:r>
            <w:r>
              <w:rPr>
                <w:spacing w:val="-1"/>
              </w:rPr>
              <w:t>〕</w:t>
            </w:r>
            <w:r>
              <w:rPr>
                <w:rFonts w:ascii="Times New Roman" w:hAnsi="Times New Roman" w:eastAsia="Times New Roman" w:cs="Times New Roman"/>
                <w:spacing w:val="-1"/>
              </w:rPr>
              <w:t>4</w:t>
            </w:r>
            <w:r>
              <w:rPr>
                <w:rFonts w:ascii="Times New Roman" w:hAnsi="Times New Roman" w:eastAsia="Times New Roman" w:cs="Times New Roman"/>
                <w:spacing w:val="22"/>
                <w:w w:val="101"/>
              </w:rPr>
              <w:t xml:space="preserve"> </w:t>
            </w:r>
            <w:r>
              <w:rPr>
                <w:spacing w:val="-1"/>
              </w:rPr>
              <w:t>号）中公布的数据。</w:t>
            </w:r>
          </w:p>
          <w:p w14:paraId="379D0BDD">
            <w:pPr>
              <w:pStyle w:val="6"/>
              <w:spacing w:line="219" w:lineRule="auto"/>
              <w:ind w:left="578"/>
              <w:outlineLvl w:val="1"/>
            </w:pPr>
            <w:r>
              <w:rPr>
                <w:rFonts w:ascii="Times New Roman" w:hAnsi="Times New Roman" w:eastAsia="Times New Roman" w:cs="Times New Roman"/>
                <w:spacing w:val="-1"/>
              </w:rPr>
              <w:t xml:space="preserve">2023 </w:t>
            </w:r>
            <w:r>
              <w:rPr>
                <w:spacing w:val="-1"/>
              </w:rPr>
              <w:t>年遂宁市城区环境空气质量详见下表：</w:t>
            </w:r>
          </w:p>
          <w:p w14:paraId="37F2A4FE">
            <w:pPr>
              <w:spacing w:line="274" w:lineRule="auto"/>
              <w:rPr>
                <w:rFonts w:ascii="Arial"/>
                <w:sz w:val="21"/>
              </w:rPr>
            </w:pPr>
          </w:p>
          <w:p w14:paraId="15024828">
            <w:pPr>
              <w:pStyle w:val="6"/>
              <w:spacing w:line="6079" w:lineRule="exact"/>
              <w:ind w:firstLine="353"/>
            </w:pPr>
            <w:r>
              <w:rPr>
                <w:position w:val="-121"/>
              </w:rPr>
              <w:pict>
                <v:group id="_x0000_s1042" o:spid="_x0000_s1042" o:spt="203" style="height:303.95pt;width:389.85pt;" coordsize="7797,6079">
                  <o:lock v:ext="edit"/>
                  <v:group id="_x0000_s1043" o:spid="_x0000_s1043" o:spt="203" style="position:absolute;left:0;top:274;height:5804;width:7797;" coordsize="7797,5804">
                    <o:lock v:ext="edit"/>
                    <v:shape id="_x0000_s1044" o:spid="_x0000_s1044" style="position:absolute;left:0;top:0;height:5804;width:7797;" filled="f" stroked="t" coordsize="7797,5804" path="m0,14l7796,14m0,5789l7796,5789e">
                      <v:fill on="f" focussize="0,0"/>
                      <v:stroke weight="1.44pt" color="#000000" miterlimit="2" joinstyle="bevel"/>
                      <v:imagedata o:title=""/>
                      <o:lock v:ext="edit"/>
                    </v:shape>
                    <v:shape id="_x0000_s1045" o:spid="_x0000_s1045" style="position:absolute;left:0;top:28;height:5747;width:7797;" filled="f" stroked="t" coordsize="7797,5747" path="m0,1447l7796,1447m0,2122l7796,2122m0,2727l7796,2727m0,3332l7796,3332m0,3937l7796,3937m0,4542l7796,4542m0,5148l7796,5148m327,0l327,5746m1011,0l1011,5746m1485,0l1485,5746m2212,0l2212,5746m3134,0l3134,5746m4064,0l4064,5746m4934,0l4934,5746m5865,0l5865,5746m6825,0l6825,5746e">
                      <v:fill on="f" focussize="0,0"/>
                      <v:stroke weight="0.48pt" color="#000000" miterlimit="2" joinstyle="bevel"/>
                      <v:imagedata o:title=""/>
                      <o:lock v:ext="edit"/>
                    </v:shape>
                  </v:group>
                  <v:shape id="_x0000_s1046" o:spid="_x0000_s1046" o:spt="202" type="#_x0000_t202" style="position:absolute;left:340;top:-20;height:6032;width:7399;" filled="f" stroked="f" coordsize="21600,21600">
                    <v:path/>
                    <v:fill on="f" focussize="0,0"/>
                    <v:stroke on="f"/>
                    <v:imagedata o:title=""/>
                    <o:lock v:ext="edit" aspectratio="f"/>
                    <v:textbox inset="0mm,0mm,0mm,0mm">
                      <w:txbxContent>
                        <w:p w14:paraId="28B7D6DB">
                          <w:pPr>
                            <w:spacing w:before="20" w:line="219" w:lineRule="auto"/>
                            <w:ind w:left="1358"/>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1"/>
                              <w:sz w:val="24"/>
                              <w:szCs w:val="24"/>
                            </w:rPr>
                            <w:t xml:space="preserve"> </w:t>
                          </w:r>
                          <w:r>
                            <w:rPr>
                              <w:rFonts w:ascii="Times New Roman" w:hAnsi="Times New Roman" w:eastAsia="Times New Roman" w:cs="Times New Roman"/>
                              <w:b/>
                              <w:bCs/>
                              <w:spacing w:val="-2"/>
                              <w:sz w:val="24"/>
                              <w:szCs w:val="24"/>
                            </w:rPr>
                            <w:t xml:space="preserve">3-1 </w:t>
                          </w:r>
                          <w:r>
                            <w:rPr>
                              <w:rFonts w:ascii="宋体" w:hAnsi="宋体" w:eastAsia="宋体" w:cs="宋体"/>
                              <w:b/>
                              <w:bCs/>
                              <w:spacing w:val="-2"/>
                              <w:sz w:val="24"/>
                              <w:szCs w:val="24"/>
                            </w:rPr>
                            <w:t>遂宁市</w:t>
                          </w:r>
                          <w:r>
                            <w:rPr>
                              <w:rFonts w:ascii="宋体" w:hAnsi="宋体" w:eastAsia="宋体" w:cs="宋体"/>
                              <w:spacing w:val="-55"/>
                              <w:sz w:val="24"/>
                              <w:szCs w:val="24"/>
                            </w:rPr>
                            <w:t xml:space="preserve"> </w:t>
                          </w:r>
                          <w:r>
                            <w:rPr>
                              <w:rFonts w:ascii="Times New Roman" w:hAnsi="Times New Roman" w:eastAsia="Times New Roman" w:cs="Times New Roman"/>
                              <w:b/>
                              <w:bCs/>
                              <w:spacing w:val="-2"/>
                              <w:sz w:val="24"/>
                              <w:szCs w:val="24"/>
                            </w:rPr>
                            <w:t xml:space="preserve">2023 </w:t>
                          </w:r>
                          <w:r>
                            <w:rPr>
                              <w:rFonts w:ascii="宋体" w:hAnsi="宋体" w:eastAsia="宋体" w:cs="宋体"/>
                              <w:b/>
                              <w:bCs/>
                              <w:spacing w:val="-2"/>
                              <w:sz w:val="24"/>
                              <w:szCs w:val="24"/>
                            </w:rPr>
                            <w:t>年遂宁市空气质量情况</w:t>
                          </w:r>
                        </w:p>
                        <w:p w14:paraId="5BB6C8A9">
                          <w:pPr>
                            <w:spacing w:before="277" w:line="228" w:lineRule="auto"/>
                            <w:ind w:right="20"/>
                            <w:jc w:val="right"/>
                            <w:rPr>
                              <w:rFonts w:ascii="Times New Roman" w:hAnsi="Times New Roman" w:eastAsia="Times New Roman" w:cs="Times New Roman"/>
                              <w:sz w:val="20"/>
                              <w:szCs w:val="20"/>
                            </w:rPr>
                          </w:pPr>
                          <w:r>
                            <w:rPr>
                              <w:rFonts w:ascii="Times New Roman" w:hAnsi="Times New Roman" w:eastAsia="Times New Roman" w:cs="Times New Roman"/>
                              <w:b/>
                              <w:bCs/>
                              <w:sz w:val="20"/>
                              <w:szCs w:val="20"/>
                            </w:rPr>
                            <w:t>SO</w:t>
                          </w:r>
                          <w:r>
                            <w:rPr>
                              <w:rFonts w:ascii="Times New Roman" w:hAnsi="Times New Roman" w:eastAsia="Times New Roman" w:cs="Times New Roman"/>
                              <w:b/>
                              <w:bCs/>
                              <w:spacing w:val="4"/>
                              <w:position w:val="-1"/>
                              <w:sz w:val="13"/>
                              <w:szCs w:val="13"/>
                            </w:rPr>
                            <w:t xml:space="preserve">2 </w:t>
                          </w:r>
                          <w:r>
                            <w:rPr>
                              <w:rFonts w:ascii="宋体" w:hAnsi="宋体" w:eastAsia="宋体" w:cs="宋体"/>
                              <w:b/>
                              <w:bCs/>
                              <w:spacing w:val="4"/>
                              <w:sz w:val="20"/>
                              <w:szCs w:val="20"/>
                            </w:rPr>
                            <w:t>平均</w:t>
                          </w:r>
                          <w:r>
                            <w:rPr>
                              <w:rFonts w:ascii="宋体" w:hAnsi="宋体" w:eastAsia="宋体" w:cs="宋体"/>
                              <w:spacing w:val="-3"/>
                              <w:sz w:val="20"/>
                              <w:szCs w:val="20"/>
                            </w:rPr>
                            <w:t xml:space="preserve"> </w:t>
                          </w:r>
                          <w:r>
                            <w:rPr>
                              <w:rFonts w:ascii="Times New Roman" w:hAnsi="Times New Roman" w:eastAsia="Times New Roman" w:cs="Times New Roman"/>
                              <w:b/>
                              <w:bCs/>
                              <w:sz w:val="20"/>
                              <w:szCs w:val="20"/>
                            </w:rPr>
                            <w:t>NO</w:t>
                          </w:r>
                          <w:r>
                            <w:rPr>
                              <w:rFonts w:ascii="Times New Roman" w:hAnsi="Times New Roman" w:eastAsia="Times New Roman" w:cs="Times New Roman"/>
                              <w:b/>
                              <w:bCs/>
                              <w:spacing w:val="4"/>
                              <w:position w:val="-1"/>
                              <w:sz w:val="13"/>
                              <w:szCs w:val="13"/>
                            </w:rPr>
                            <w:t xml:space="preserve">2 </w:t>
                          </w:r>
                          <w:r>
                            <w:rPr>
                              <w:rFonts w:ascii="宋体" w:hAnsi="宋体" w:eastAsia="宋体" w:cs="宋体"/>
                              <w:b/>
                              <w:bCs/>
                              <w:spacing w:val="4"/>
                              <w:sz w:val="20"/>
                              <w:szCs w:val="20"/>
                            </w:rPr>
                            <w:t>平均</w:t>
                          </w:r>
                          <w:r>
                            <w:rPr>
                              <w:rFonts w:ascii="宋体" w:hAnsi="宋体" w:eastAsia="宋体" w:cs="宋体"/>
                              <w:spacing w:val="69"/>
                              <w:sz w:val="20"/>
                              <w:szCs w:val="20"/>
                            </w:rPr>
                            <w:t xml:space="preserve"> </w:t>
                          </w:r>
                          <w:r>
                            <w:rPr>
                              <w:rFonts w:ascii="Times New Roman" w:hAnsi="Times New Roman" w:eastAsia="Times New Roman" w:cs="Times New Roman"/>
                              <w:b/>
                              <w:bCs/>
                              <w:spacing w:val="4"/>
                              <w:sz w:val="20"/>
                              <w:szCs w:val="20"/>
                            </w:rPr>
                            <w:t>O</w:t>
                          </w:r>
                          <w:r>
                            <w:rPr>
                              <w:rFonts w:ascii="Times New Roman" w:hAnsi="Times New Roman" w:eastAsia="Times New Roman" w:cs="Times New Roman"/>
                              <w:b/>
                              <w:bCs/>
                              <w:spacing w:val="4"/>
                              <w:sz w:val="13"/>
                              <w:szCs w:val="13"/>
                            </w:rPr>
                            <w:t>3</w:t>
                          </w:r>
                          <w:r>
                            <w:rPr>
                              <w:rFonts w:ascii="Times New Roman" w:hAnsi="Times New Roman" w:eastAsia="Times New Roman" w:cs="Times New Roman"/>
                              <w:b/>
                              <w:bCs/>
                              <w:spacing w:val="4"/>
                              <w:sz w:val="20"/>
                              <w:szCs w:val="20"/>
                            </w:rPr>
                            <w:t xml:space="preserve">-8h90    </w:t>
                          </w:r>
                          <w:r>
                            <w:rPr>
                              <w:rFonts w:ascii="Times New Roman" w:hAnsi="Times New Roman" w:eastAsia="Times New Roman" w:cs="Times New Roman"/>
                              <w:b/>
                              <w:bCs/>
                              <w:sz w:val="20"/>
                              <w:szCs w:val="20"/>
                            </w:rPr>
                            <w:t>CO</w:t>
                          </w:r>
                          <w:r>
                            <w:rPr>
                              <w:rFonts w:ascii="Times New Roman" w:hAnsi="Times New Roman" w:eastAsia="Times New Roman" w:cs="Times New Roman"/>
                              <w:b/>
                              <w:bCs/>
                              <w:spacing w:val="4"/>
                              <w:sz w:val="20"/>
                              <w:szCs w:val="20"/>
                            </w:rPr>
                            <w:t>-8h90</w:t>
                          </w:r>
                        </w:p>
                        <w:p w14:paraId="3FD90AFA">
                          <w:pPr>
                            <w:spacing w:before="24" w:line="228" w:lineRule="auto"/>
                            <w:ind w:left="3957"/>
                            <w:rPr>
                              <w:rFonts w:ascii="宋体" w:hAnsi="宋体" w:eastAsia="宋体" w:cs="宋体"/>
                              <w:sz w:val="20"/>
                              <w:szCs w:val="20"/>
                            </w:rPr>
                          </w:pPr>
                          <w:r>
                            <w:rPr>
                              <w:rFonts w:ascii="宋体" w:hAnsi="宋体" w:eastAsia="宋体" w:cs="宋体"/>
                              <w:b/>
                              <w:bCs/>
                              <w:spacing w:val="2"/>
                              <w:sz w:val="20"/>
                              <w:szCs w:val="20"/>
                            </w:rPr>
                            <w:t>浓度</w:t>
                          </w:r>
                        </w:p>
                        <w:p w14:paraId="3C90B765">
                          <w:pPr>
                            <w:spacing w:before="83" w:line="206" w:lineRule="auto"/>
                            <w:ind w:left="3836"/>
                            <w:rPr>
                              <w:rFonts w:ascii="Times New Roman" w:hAnsi="Times New Roman" w:eastAsia="Times New Roman" w:cs="Times New Roman"/>
                              <w:sz w:val="11"/>
                              <w:szCs w:val="11"/>
                            </w:rPr>
                          </w:pPr>
                          <w:r>
                            <w:rPr>
                              <w:rFonts w:ascii="Times New Roman" w:hAnsi="Times New Roman" w:eastAsia="Times New Roman" w:cs="Times New Roman"/>
                              <w:b/>
                              <w:bCs/>
                              <w:spacing w:val="-1"/>
                              <w:position w:val="-1"/>
                              <w:sz w:val="18"/>
                              <w:szCs w:val="18"/>
                            </w:rPr>
                            <w:t>(μg/m</w:t>
                          </w:r>
                          <w:r>
                            <w:rPr>
                              <w:rFonts w:ascii="Times New Roman" w:hAnsi="Times New Roman" w:eastAsia="Times New Roman" w:cs="Times New Roman"/>
                              <w:b/>
                              <w:bCs/>
                              <w:spacing w:val="-1"/>
                              <w:position w:val="4"/>
                              <w:sz w:val="11"/>
                              <w:szCs w:val="11"/>
                            </w:rPr>
                            <w:t>3)</w:t>
                          </w:r>
                        </w:p>
                        <w:p w14:paraId="2A448CB7">
                          <w:pPr>
                            <w:spacing w:line="286" w:lineRule="auto"/>
                            <w:rPr>
                              <w:rFonts w:ascii="Arial"/>
                              <w:sz w:val="21"/>
                            </w:rPr>
                          </w:pPr>
                        </w:p>
                        <w:p w14:paraId="2C3AC035">
                          <w:pPr>
                            <w:spacing w:line="286" w:lineRule="auto"/>
                            <w:rPr>
                              <w:rFonts w:ascii="Arial"/>
                              <w:sz w:val="21"/>
                            </w:rPr>
                          </w:pPr>
                        </w:p>
                        <w:p w14:paraId="22D53CC8">
                          <w:pPr>
                            <w:spacing w:before="65" w:line="228" w:lineRule="auto"/>
                            <w:ind w:left="25"/>
                            <w:rPr>
                              <w:rFonts w:ascii="宋体" w:hAnsi="宋体" w:eastAsia="宋体" w:cs="宋体"/>
                              <w:sz w:val="20"/>
                              <w:szCs w:val="20"/>
                            </w:rPr>
                          </w:pPr>
                          <w:r>
                            <w:rPr>
                              <w:rFonts w:ascii="宋体" w:hAnsi="宋体" w:eastAsia="宋体" w:cs="宋体"/>
                              <w:spacing w:val="5"/>
                              <w:sz w:val="20"/>
                              <w:szCs w:val="20"/>
                            </w:rPr>
                            <w:t>安居区</w:t>
                          </w:r>
                        </w:p>
                        <w:p w14:paraId="0FC5D872">
                          <w:pPr>
                            <w:spacing w:line="326" w:lineRule="auto"/>
                            <w:rPr>
                              <w:rFonts w:ascii="Arial"/>
                              <w:sz w:val="21"/>
                            </w:rPr>
                          </w:pPr>
                        </w:p>
                        <w:p w14:paraId="7E45D923">
                          <w:pPr>
                            <w:spacing w:before="65" w:line="228" w:lineRule="auto"/>
                            <w:ind w:left="24"/>
                            <w:rPr>
                              <w:rFonts w:ascii="宋体" w:hAnsi="宋体" w:eastAsia="宋体" w:cs="宋体"/>
                              <w:sz w:val="20"/>
                              <w:szCs w:val="20"/>
                            </w:rPr>
                          </w:pPr>
                          <w:r>
                            <w:rPr>
                              <w:rFonts w:ascii="宋体" w:hAnsi="宋体" w:eastAsia="宋体" w:cs="宋体"/>
                              <w:spacing w:val="6"/>
                              <w:sz w:val="20"/>
                              <w:szCs w:val="20"/>
                            </w:rPr>
                            <w:t>大英县</w:t>
                          </w:r>
                        </w:p>
                        <w:p w14:paraId="78C51434">
                          <w:pPr>
                            <w:spacing w:line="290" w:lineRule="auto"/>
                            <w:rPr>
                              <w:rFonts w:ascii="Arial"/>
                              <w:sz w:val="21"/>
                            </w:rPr>
                          </w:pPr>
                        </w:p>
                        <w:p w14:paraId="1F14143C">
                          <w:pPr>
                            <w:spacing w:before="66" w:line="230" w:lineRule="auto"/>
                            <w:ind w:left="23"/>
                            <w:rPr>
                              <w:rFonts w:ascii="宋体" w:hAnsi="宋体" w:eastAsia="宋体" w:cs="宋体"/>
                              <w:sz w:val="20"/>
                              <w:szCs w:val="20"/>
                            </w:rPr>
                          </w:pPr>
                          <w:r>
                            <w:rPr>
                              <w:rFonts w:ascii="宋体" w:hAnsi="宋体" w:eastAsia="宋体" w:cs="宋体"/>
                              <w:spacing w:val="6"/>
                              <w:sz w:val="20"/>
                              <w:szCs w:val="20"/>
                            </w:rPr>
                            <w:t>蓬溪县</w:t>
                          </w:r>
                        </w:p>
                        <w:p w14:paraId="7EDBEE94">
                          <w:pPr>
                            <w:spacing w:line="288" w:lineRule="auto"/>
                            <w:rPr>
                              <w:rFonts w:ascii="Arial"/>
                              <w:sz w:val="21"/>
                            </w:rPr>
                          </w:pPr>
                        </w:p>
                        <w:p w14:paraId="0381475F">
                          <w:pPr>
                            <w:spacing w:before="66" w:line="228" w:lineRule="auto"/>
                            <w:ind w:left="21"/>
                            <w:rPr>
                              <w:rFonts w:ascii="宋体" w:hAnsi="宋体" w:eastAsia="宋体" w:cs="宋体"/>
                              <w:sz w:val="20"/>
                              <w:szCs w:val="20"/>
                            </w:rPr>
                          </w:pPr>
                          <w:r>
                            <w:rPr>
                              <w:rFonts w:ascii="宋体" w:hAnsi="宋体" w:eastAsia="宋体" w:cs="宋体"/>
                              <w:spacing w:val="6"/>
                              <w:sz w:val="20"/>
                              <w:szCs w:val="20"/>
                            </w:rPr>
                            <w:t>射洪市</w:t>
                          </w:r>
                        </w:p>
                        <w:p w14:paraId="257BF46D">
                          <w:pPr>
                            <w:spacing w:line="290" w:lineRule="auto"/>
                            <w:rPr>
                              <w:rFonts w:ascii="Arial"/>
                              <w:sz w:val="21"/>
                            </w:rPr>
                          </w:pPr>
                        </w:p>
                        <w:p w14:paraId="444817E9">
                          <w:pPr>
                            <w:spacing w:before="65" w:line="231" w:lineRule="auto"/>
                            <w:ind w:left="21"/>
                            <w:rPr>
                              <w:rFonts w:ascii="宋体" w:hAnsi="宋体" w:eastAsia="宋体" w:cs="宋体"/>
                              <w:sz w:val="20"/>
                              <w:szCs w:val="20"/>
                            </w:rPr>
                          </w:pPr>
                          <w:r>
                            <w:rPr>
                              <w:rFonts w:ascii="宋体" w:hAnsi="宋体" w:eastAsia="宋体" w:cs="宋体"/>
                              <w:spacing w:val="6"/>
                              <w:sz w:val="20"/>
                              <w:szCs w:val="20"/>
                            </w:rPr>
                            <w:t>船山区</w:t>
                          </w:r>
                        </w:p>
                        <w:p w14:paraId="23CB89EE">
                          <w:pPr>
                            <w:spacing w:before="221" w:line="228" w:lineRule="auto"/>
                            <w:ind w:left="27"/>
                            <w:rPr>
                              <w:rFonts w:ascii="宋体" w:hAnsi="宋体" w:eastAsia="宋体" w:cs="宋体"/>
                              <w:sz w:val="20"/>
                              <w:szCs w:val="20"/>
                            </w:rPr>
                          </w:pPr>
                          <w:r>
                            <w:rPr>
                              <w:rFonts w:ascii="宋体" w:hAnsi="宋体" w:eastAsia="宋体" w:cs="宋体"/>
                              <w:spacing w:val="5"/>
                              <w:sz w:val="20"/>
                              <w:szCs w:val="20"/>
                            </w:rPr>
                            <w:t>市河东</w:t>
                          </w:r>
                        </w:p>
                        <w:p w14:paraId="697FB467">
                          <w:pPr>
                            <w:spacing w:before="25" w:line="228" w:lineRule="auto"/>
                            <w:ind w:left="128"/>
                            <w:rPr>
                              <w:rFonts w:ascii="宋体" w:hAnsi="宋体" w:eastAsia="宋体" w:cs="宋体"/>
                              <w:sz w:val="20"/>
                              <w:szCs w:val="20"/>
                            </w:rPr>
                          </w:pPr>
                          <w:r>
                            <w:rPr>
                              <w:rFonts w:ascii="宋体" w:hAnsi="宋体" w:eastAsia="宋体" w:cs="宋体"/>
                              <w:spacing w:val="4"/>
                              <w:sz w:val="20"/>
                              <w:szCs w:val="20"/>
                            </w:rPr>
                            <w:t>新区</w:t>
                          </w:r>
                        </w:p>
                        <w:p w14:paraId="3D0995EB">
                          <w:pPr>
                            <w:spacing w:before="86" w:line="229" w:lineRule="auto"/>
                            <w:ind w:left="20"/>
                            <w:rPr>
                              <w:rFonts w:ascii="宋体" w:hAnsi="宋体" w:eastAsia="宋体" w:cs="宋体"/>
                              <w:sz w:val="20"/>
                              <w:szCs w:val="20"/>
                            </w:rPr>
                          </w:pPr>
                          <w:r>
                            <w:rPr>
                              <w:rFonts w:ascii="宋体" w:hAnsi="宋体" w:eastAsia="宋体" w:cs="宋体"/>
                              <w:spacing w:val="7"/>
                              <w:sz w:val="20"/>
                              <w:szCs w:val="20"/>
                            </w:rPr>
                            <w:t>遂宁经</w:t>
                          </w:r>
                        </w:p>
                        <w:p w14:paraId="3A16ADA7">
                          <w:pPr>
                            <w:spacing w:before="23" w:line="229" w:lineRule="auto"/>
                            <w:ind w:left="128"/>
                            <w:rPr>
                              <w:rFonts w:ascii="宋体" w:hAnsi="宋体" w:eastAsia="宋体" w:cs="宋体"/>
                              <w:sz w:val="20"/>
                              <w:szCs w:val="20"/>
                            </w:rPr>
                          </w:pPr>
                          <w:r>
                            <w:rPr>
                              <w:rFonts w:ascii="宋体" w:hAnsi="宋体" w:eastAsia="宋体" w:cs="宋体"/>
                              <w:spacing w:val="4"/>
                              <w:sz w:val="20"/>
                              <w:szCs w:val="20"/>
                            </w:rPr>
                            <w:t>开区</w:t>
                          </w:r>
                        </w:p>
                      </w:txbxContent>
                    </v:textbox>
                  </v:shape>
                  <v:shape id="_x0000_s1047" o:spid="_x0000_s1047" o:spt="202" type="#_x0000_t202" style="position:absolute;left:1048;top:2001;height:3851;width:405;" filled="f" stroked="f" coordsize="21600,21600">
                    <v:path/>
                    <v:fill on="f" focussize="0,0"/>
                    <v:stroke on="f"/>
                    <v:imagedata o:title=""/>
                    <o:lock v:ext="edit" aspectratio="f"/>
                    <v:textbox inset="0mm,0mm,0mm,0mm">
                      <w:txbxContent>
                        <w:p w14:paraId="240496AA">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2.69</w:t>
                          </w:r>
                        </w:p>
                        <w:p w14:paraId="2231D062">
                          <w:pPr>
                            <w:spacing w:line="391" w:lineRule="auto"/>
                            <w:rPr>
                              <w:rFonts w:ascii="Arial"/>
                              <w:sz w:val="21"/>
                            </w:rPr>
                          </w:pPr>
                        </w:p>
                        <w:p w14:paraId="7C93E1B3">
                          <w:pPr>
                            <w:spacing w:before="58"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2.86</w:t>
                          </w:r>
                        </w:p>
                        <w:p w14:paraId="47AE9B3B">
                          <w:pPr>
                            <w:spacing w:line="358" w:lineRule="auto"/>
                            <w:rPr>
                              <w:rFonts w:ascii="Arial"/>
                              <w:sz w:val="21"/>
                            </w:rPr>
                          </w:pPr>
                        </w:p>
                        <w:p w14:paraId="7A4DD59C">
                          <w:pPr>
                            <w:spacing w:before="57"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2.99</w:t>
                          </w:r>
                        </w:p>
                        <w:p w14:paraId="0B30C3C5">
                          <w:pPr>
                            <w:spacing w:line="358" w:lineRule="auto"/>
                            <w:rPr>
                              <w:rFonts w:ascii="Arial"/>
                              <w:sz w:val="21"/>
                            </w:rPr>
                          </w:pPr>
                        </w:p>
                        <w:p w14:paraId="5104B393">
                          <w:pPr>
                            <w:spacing w:before="57" w:line="195" w:lineRule="auto"/>
                            <w:ind w:left="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3.13</w:t>
                          </w:r>
                        </w:p>
                        <w:p w14:paraId="670836F2">
                          <w:pPr>
                            <w:spacing w:line="358" w:lineRule="auto"/>
                            <w:rPr>
                              <w:rFonts w:ascii="Arial"/>
                              <w:sz w:val="21"/>
                            </w:rPr>
                          </w:pPr>
                        </w:p>
                        <w:p w14:paraId="0A536192">
                          <w:pPr>
                            <w:spacing w:before="58" w:line="195" w:lineRule="auto"/>
                            <w:ind w:left="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3.30</w:t>
                          </w:r>
                        </w:p>
                        <w:p w14:paraId="0768D517">
                          <w:pPr>
                            <w:spacing w:line="360" w:lineRule="auto"/>
                            <w:rPr>
                              <w:rFonts w:ascii="Arial"/>
                              <w:sz w:val="21"/>
                            </w:rPr>
                          </w:pPr>
                        </w:p>
                        <w:p w14:paraId="3EF73E73">
                          <w:pPr>
                            <w:spacing w:before="58" w:line="195" w:lineRule="auto"/>
                            <w:ind w:left="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3.36</w:t>
                          </w:r>
                        </w:p>
                        <w:p w14:paraId="0F712373">
                          <w:pPr>
                            <w:spacing w:line="358" w:lineRule="auto"/>
                            <w:rPr>
                              <w:rFonts w:ascii="Arial"/>
                              <w:sz w:val="21"/>
                            </w:rPr>
                          </w:pPr>
                        </w:p>
                        <w:p w14:paraId="1807947F">
                          <w:pPr>
                            <w:spacing w:before="57" w:line="195" w:lineRule="auto"/>
                            <w:ind w:left="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3.55</w:t>
                          </w:r>
                        </w:p>
                      </w:txbxContent>
                    </v:textbox>
                  </v:shape>
                  <v:shape id="_x0000_s1048" o:spid="_x0000_s1048" o:spt="202" type="#_x0000_t202" style="position:absolute;left:330;top:625;height:794;width:755;" filled="f" stroked="f" coordsize="21600,21600">
                    <v:path/>
                    <v:fill on="f" focussize="0,0"/>
                    <v:stroke on="f"/>
                    <v:imagedata o:title=""/>
                    <o:lock v:ext="edit" aspectratio="f"/>
                    <v:textbox inset="0mm,0mm,0mm,0mm">
                      <w:txbxContent>
                        <w:p w14:paraId="4738FCB4">
                          <w:pPr>
                            <w:spacing w:before="20" w:line="251" w:lineRule="auto"/>
                            <w:ind w:left="45" w:right="20" w:hanging="26"/>
                            <w:rPr>
                              <w:rFonts w:ascii="宋体" w:hAnsi="宋体" w:eastAsia="宋体" w:cs="宋体"/>
                              <w:sz w:val="20"/>
                              <w:szCs w:val="20"/>
                            </w:rPr>
                          </w:pPr>
                          <w:r>
                            <w:rPr>
                              <w:rFonts w:ascii="宋体" w:hAnsi="宋体" w:eastAsia="宋体" w:cs="宋体"/>
                              <w:b/>
                              <w:bCs/>
                              <w:spacing w:val="-24"/>
                              <w:sz w:val="20"/>
                              <w:szCs w:val="20"/>
                            </w:rPr>
                            <w:t>县（市、</w:t>
                          </w:r>
                          <w:r>
                            <w:rPr>
                              <w:rFonts w:ascii="宋体" w:hAnsi="宋体" w:eastAsia="宋体" w:cs="宋体"/>
                              <w:spacing w:val="1"/>
                              <w:sz w:val="20"/>
                              <w:szCs w:val="20"/>
                            </w:rPr>
                            <w:t xml:space="preserve"> </w:t>
                          </w:r>
                          <w:r>
                            <w:rPr>
                              <w:rFonts w:ascii="宋体" w:hAnsi="宋体" w:eastAsia="宋体" w:cs="宋体"/>
                              <w:b/>
                              <w:bCs/>
                              <w:spacing w:val="2"/>
                              <w:sz w:val="20"/>
                              <w:szCs w:val="20"/>
                            </w:rPr>
                            <w:t>区）市</w:t>
                          </w:r>
                        </w:p>
                        <w:p w14:paraId="7809B94C">
                          <w:pPr>
                            <w:spacing w:line="229" w:lineRule="auto"/>
                            <w:ind w:left="32"/>
                            <w:rPr>
                              <w:rFonts w:ascii="宋体" w:hAnsi="宋体" w:eastAsia="宋体" w:cs="宋体"/>
                              <w:sz w:val="20"/>
                              <w:szCs w:val="20"/>
                            </w:rPr>
                          </w:pPr>
                          <w:r>
                            <w:rPr>
                              <w:rFonts w:ascii="宋体" w:hAnsi="宋体" w:eastAsia="宋体" w:cs="宋体"/>
                              <w:b/>
                              <w:bCs/>
                              <w:spacing w:val="5"/>
                              <w:sz w:val="20"/>
                              <w:szCs w:val="20"/>
                            </w:rPr>
                            <w:t>直园区</w:t>
                          </w:r>
                        </w:p>
                      </w:txbxContent>
                    </v:textbox>
                  </v:shape>
                  <v:shape id="_x0000_s1049" o:spid="_x0000_s1049" o:spt="202" type="#_x0000_t202" style="position:absolute;left:1028;top:765;height:520;width:1155;" filled="f" stroked="f" coordsize="21600,21600">
                    <v:path/>
                    <v:fill on="f" focussize="0,0"/>
                    <v:stroke on="f"/>
                    <v:imagedata o:title=""/>
                    <o:lock v:ext="edit" aspectratio="f"/>
                    <v:textbox inset="0mm,0mm,0mm,0mm">
                      <w:txbxContent>
                        <w:p w14:paraId="14088C7D">
                          <w:pPr>
                            <w:spacing w:before="20" w:line="248" w:lineRule="auto"/>
                            <w:ind w:left="20" w:right="20"/>
                            <w:rPr>
                              <w:rFonts w:ascii="宋体" w:hAnsi="宋体" w:eastAsia="宋体" w:cs="宋体"/>
                              <w:sz w:val="20"/>
                              <w:szCs w:val="20"/>
                            </w:rPr>
                          </w:pPr>
                          <w:r>
                            <w:rPr>
                              <w:rFonts w:ascii="宋体" w:hAnsi="宋体" w:eastAsia="宋体" w:cs="宋体"/>
                              <w:b/>
                              <w:bCs/>
                              <w:spacing w:val="4"/>
                              <w:sz w:val="20"/>
                              <w:szCs w:val="20"/>
                            </w:rPr>
                            <w:t>综合</w:t>
                          </w:r>
                          <w:r>
                            <w:rPr>
                              <w:rFonts w:ascii="宋体" w:hAnsi="宋体" w:eastAsia="宋体" w:cs="宋体"/>
                              <w:spacing w:val="-17"/>
                              <w:sz w:val="20"/>
                              <w:szCs w:val="20"/>
                            </w:rPr>
                            <w:t xml:space="preserve"> </w:t>
                          </w:r>
                          <w:r>
                            <w:rPr>
                              <w:rFonts w:ascii="宋体" w:hAnsi="宋体" w:eastAsia="宋体" w:cs="宋体"/>
                              <w:b/>
                              <w:bCs/>
                              <w:spacing w:val="4"/>
                              <w:sz w:val="20"/>
                              <w:szCs w:val="20"/>
                            </w:rPr>
                            <w:t>优良天</w:t>
                          </w:r>
                          <w:r>
                            <w:rPr>
                              <w:rFonts w:ascii="宋体" w:hAnsi="宋体" w:eastAsia="宋体" w:cs="宋体"/>
                              <w:sz w:val="20"/>
                              <w:szCs w:val="20"/>
                            </w:rPr>
                            <w:t xml:space="preserve"> </w:t>
                          </w:r>
                          <w:r>
                            <w:rPr>
                              <w:rFonts w:ascii="宋体" w:hAnsi="宋体" w:eastAsia="宋体" w:cs="宋体"/>
                              <w:b/>
                              <w:bCs/>
                              <w:spacing w:val="1"/>
                              <w:sz w:val="20"/>
                              <w:szCs w:val="20"/>
                            </w:rPr>
                            <w:t>指数</w:t>
                          </w:r>
                          <w:r>
                            <w:rPr>
                              <w:rFonts w:ascii="宋体" w:hAnsi="宋体" w:eastAsia="宋体" w:cs="宋体"/>
                              <w:spacing w:val="47"/>
                              <w:sz w:val="20"/>
                              <w:szCs w:val="20"/>
                            </w:rPr>
                            <w:t xml:space="preserve">  </w:t>
                          </w:r>
                          <w:r>
                            <w:rPr>
                              <w:rFonts w:ascii="宋体" w:hAnsi="宋体" w:eastAsia="宋体" w:cs="宋体"/>
                              <w:b/>
                              <w:bCs/>
                              <w:spacing w:val="1"/>
                              <w:sz w:val="20"/>
                              <w:szCs w:val="20"/>
                            </w:rPr>
                            <w:t>数</w:t>
                          </w:r>
                        </w:p>
                      </w:txbxContent>
                    </v:textbox>
                  </v:shape>
                  <v:shape id="_x0000_s1050" o:spid="_x0000_s1050" o:spt="202" type="#_x0000_t202" style="position:absolute;left:2288;top:659;height:760;width:775;" filled="f" stroked="f" coordsize="21600,21600">
                    <v:path/>
                    <v:fill on="f" focussize="0,0"/>
                    <v:stroke on="f"/>
                    <v:imagedata o:title=""/>
                    <o:lock v:ext="edit" aspectratio="f"/>
                    <v:textbox inset="0mm,0mm,0mm,0mm">
                      <w:txbxContent>
                        <w:p w14:paraId="7D269EF4">
                          <w:pPr>
                            <w:spacing w:before="20" w:line="244" w:lineRule="auto"/>
                            <w:ind w:left="78" w:right="20" w:hanging="58"/>
                            <w:jc w:val="both"/>
                            <w:rPr>
                              <w:rFonts w:ascii="Times New Roman" w:hAnsi="Times New Roman" w:eastAsia="Times New Roman" w:cs="Times New Roman"/>
                              <w:sz w:val="11"/>
                              <w:szCs w:val="11"/>
                            </w:rPr>
                          </w:pPr>
                          <w:r>
                            <w:rPr>
                              <w:rFonts w:ascii="Times New Roman" w:hAnsi="Times New Roman" w:eastAsia="Times New Roman" w:cs="Times New Roman"/>
                              <w:b/>
                              <w:bCs/>
                              <w:sz w:val="20"/>
                              <w:szCs w:val="20"/>
                            </w:rPr>
                            <w:t>PM</w:t>
                          </w:r>
                          <w:r>
                            <w:rPr>
                              <w:rFonts w:ascii="Times New Roman" w:hAnsi="Times New Roman" w:eastAsia="Times New Roman" w:cs="Times New Roman"/>
                              <w:b/>
                              <w:bCs/>
                              <w:spacing w:val="5"/>
                              <w:position w:val="-1"/>
                              <w:sz w:val="13"/>
                              <w:szCs w:val="13"/>
                            </w:rPr>
                            <w:t xml:space="preserve">2.5 </w:t>
                          </w:r>
                          <w:r>
                            <w:rPr>
                              <w:rFonts w:ascii="宋体" w:hAnsi="宋体" w:eastAsia="宋体" w:cs="宋体"/>
                              <w:b/>
                              <w:bCs/>
                              <w:spacing w:val="5"/>
                              <w:sz w:val="20"/>
                              <w:szCs w:val="20"/>
                            </w:rPr>
                            <w:t>平</w:t>
                          </w:r>
                          <w:r>
                            <w:rPr>
                              <w:rFonts w:ascii="宋体" w:hAnsi="宋体" w:eastAsia="宋体" w:cs="宋体"/>
                              <w:sz w:val="20"/>
                              <w:szCs w:val="20"/>
                            </w:rPr>
                            <w:t xml:space="preserve"> </w:t>
                          </w:r>
                          <w:r>
                            <w:rPr>
                              <w:rFonts w:ascii="宋体" w:hAnsi="宋体" w:eastAsia="宋体" w:cs="宋体"/>
                              <w:b/>
                              <w:bCs/>
                              <w:spacing w:val="4"/>
                              <w:sz w:val="20"/>
                              <w:szCs w:val="20"/>
                            </w:rPr>
                            <w:t>均浓度</w:t>
                          </w:r>
                          <w:r>
                            <w:rPr>
                              <w:rFonts w:ascii="宋体" w:hAnsi="宋体" w:eastAsia="宋体" w:cs="宋体"/>
                              <w:sz w:val="20"/>
                              <w:szCs w:val="20"/>
                            </w:rPr>
                            <w:t xml:space="preserve"> </w:t>
                          </w:r>
                          <w:r>
                            <w:rPr>
                              <w:rFonts w:ascii="Times New Roman" w:hAnsi="Times New Roman" w:eastAsia="Times New Roman" w:cs="Times New Roman"/>
                              <w:b/>
                              <w:bCs/>
                              <w:spacing w:val="5"/>
                              <w:position w:val="-1"/>
                              <w:sz w:val="18"/>
                              <w:szCs w:val="18"/>
                            </w:rPr>
                            <w:t>(μg/m</w:t>
                          </w:r>
                          <w:r>
                            <w:rPr>
                              <w:rFonts w:ascii="Times New Roman" w:hAnsi="Times New Roman" w:eastAsia="Times New Roman" w:cs="Times New Roman"/>
                              <w:b/>
                              <w:bCs/>
                              <w:spacing w:val="5"/>
                              <w:position w:val="4"/>
                              <w:sz w:val="11"/>
                              <w:szCs w:val="11"/>
                            </w:rPr>
                            <w:t>3)</w:t>
                          </w:r>
                        </w:p>
                      </w:txbxContent>
                    </v:textbox>
                  </v:shape>
                  <v:shape id="_x0000_s1051" o:spid="_x0000_s1051" o:spt="202" type="#_x0000_t202" style="position:absolute;left:3231;top:659;height:760;width:740;" filled="f" stroked="f" coordsize="21600,21600">
                    <v:path/>
                    <v:fill on="f" focussize="0,0"/>
                    <v:stroke on="f"/>
                    <v:imagedata o:title=""/>
                    <o:lock v:ext="edit" aspectratio="f"/>
                    <v:textbox inset="0mm,0mm,0mm,0mm">
                      <w:txbxContent>
                        <w:p w14:paraId="688ABE1D">
                          <w:pPr>
                            <w:spacing w:before="20" w:line="244" w:lineRule="auto"/>
                            <w:ind w:left="61" w:right="20" w:hanging="42"/>
                            <w:jc w:val="both"/>
                            <w:rPr>
                              <w:rFonts w:ascii="Times New Roman" w:hAnsi="Times New Roman" w:eastAsia="Times New Roman" w:cs="Times New Roman"/>
                              <w:sz w:val="11"/>
                              <w:szCs w:val="11"/>
                            </w:rPr>
                          </w:pPr>
                          <w:r>
                            <w:rPr>
                              <w:rFonts w:ascii="Times New Roman" w:hAnsi="Times New Roman" w:eastAsia="Times New Roman" w:cs="Times New Roman"/>
                              <w:b/>
                              <w:bCs/>
                              <w:sz w:val="20"/>
                              <w:szCs w:val="20"/>
                            </w:rPr>
                            <w:t>PM</w:t>
                          </w:r>
                          <w:r>
                            <w:rPr>
                              <w:rFonts w:ascii="Times New Roman" w:hAnsi="Times New Roman" w:eastAsia="Times New Roman" w:cs="Times New Roman"/>
                              <w:b/>
                              <w:bCs/>
                              <w:spacing w:val="5"/>
                              <w:position w:val="-1"/>
                              <w:sz w:val="13"/>
                              <w:szCs w:val="13"/>
                            </w:rPr>
                            <w:t>10</w:t>
                          </w:r>
                          <w:r>
                            <w:rPr>
                              <w:rFonts w:ascii="Times New Roman" w:hAnsi="Times New Roman" w:eastAsia="Times New Roman" w:cs="Times New Roman"/>
                              <w:b/>
                              <w:bCs/>
                              <w:spacing w:val="9"/>
                              <w:position w:val="-1"/>
                              <w:sz w:val="13"/>
                              <w:szCs w:val="13"/>
                            </w:rPr>
                            <w:t xml:space="preserve"> </w:t>
                          </w:r>
                          <w:r>
                            <w:rPr>
                              <w:rFonts w:ascii="宋体" w:hAnsi="宋体" w:eastAsia="宋体" w:cs="宋体"/>
                              <w:b/>
                              <w:bCs/>
                              <w:spacing w:val="5"/>
                              <w:sz w:val="20"/>
                              <w:szCs w:val="20"/>
                            </w:rPr>
                            <w:t>平</w:t>
                          </w:r>
                          <w:r>
                            <w:rPr>
                              <w:rFonts w:ascii="宋体" w:hAnsi="宋体" w:eastAsia="宋体" w:cs="宋体"/>
                              <w:sz w:val="20"/>
                              <w:szCs w:val="20"/>
                            </w:rPr>
                            <w:t xml:space="preserve"> </w:t>
                          </w:r>
                          <w:r>
                            <w:rPr>
                              <w:rFonts w:ascii="宋体" w:hAnsi="宋体" w:eastAsia="宋体" w:cs="宋体"/>
                              <w:b/>
                              <w:bCs/>
                              <w:spacing w:val="4"/>
                              <w:sz w:val="20"/>
                              <w:szCs w:val="20"/>
                            </w:rPr>
                            <w:t>均浓度</w:t>
                          </w:r>
                          <w:r>
                            <w:rPr>
                              <w:rFonts w:ascii="宋体" w:hAnsi="宋体" w:eastAsia="宋体" w:cs="宋体"/>
                              <w:sz w:val="20"/>
                              <w:szCs w:val="20"/>
                            </w:rPr>
                            <w:t xml:space="preserve"> </w:t>
                          </w:r>
                          <w:r>
                            <w:rPr>
                              <w:rFonts w:ascii="Times New Roman" w:hAnsi="Times New Roman" w:eastAsia="Times New Roman" w:cs="Times New Roman"/>
                              <w:b/>
                              <w:bCs/>
                              <w:spacing w:val="5"/>
                              <w:position w:val="-1"/>
                              <w:sz w:val="18"/>
                              <w:szCs w:val="18"/>
                            </w:rPr>
                            <w:t>(μg/m</w:t>
                          </w:r>
                          <w:r>
                            <w:rPr>
                              <w:rFonts w:ascii="Times New Roman" w:hAnsi="Times New Roman" w:eastAsia="Times New Roman" w:cs="Times New Roman"/>
                              <w:b/>
                              <w:bCs/>
                              <w:spacing w:val="5"/>
                              <w:position w:val="4"/>
                              <w:sz w:val="11"/>
                              <w:szCs w:val="11"/>
                            </w:rPr>
                            <w:t>3)</w:t>
                          </w:r>
                        </w:p>
                      </w:txbxContent>
                    </v:textbox>
                  </v:shape>
                  <v:shape id="_x0000_s1052" o:spid="_x0000_s1052" o:spt="202" type="#_x0000_t202" style="position:absolute;left:6943;top:798;height:547;width:703;" filled="f" stroked="f" coordsize="21600,21600">
                    <v:path/>
                    <v:fill on="f" focussize="0,0"/>
                    <v:stroke on="f"/>
                    <v:imagedata o:title=""/>
                    <o:lock v:ext="edit" aspectratio="f"/>
                    <v:textbox inset="0mm,0mm,0mm,0mm">
                      <w:txbxContent>
                        <w:p w14:paraId="7D12421D">
                          <w:pPr>
                            <w:spacing w:before="20" w:line="228" w:lineRule="auto"/>
                            <w:ind w:left="66"/>
                            <w:rPr>
                              <w:rFonts w:ascii="宋体" w:hAnsi="宋体" w:eastAsia="宋体" w:cs="宋体"/>
                              <w:sz w:val="20"/>
                              <w:szCs w:val="20"/>
                            </w:rPr>
                          </w:pPr>
                          <w:r>
                            <w:rPr>
                              <w:rFonts w:ascii="宋体" w:hAnsi="宋体" w:eastAsia="宋体" w:cs="宋体"/>
                              <w:b/>
                              <w:bCs/>
                              <w:spacing w:val="3"/>
                              <w:sz w:val="20"/>
                              <w:szCs w:val="20"/>
                            </w:rPr>
                            <w:t>百分位</w:t>
                          </w:r>
                        </w:p>
                        <w:p w14:paraId="0AC8D1FF">
                          <w:pPr>
                            <w:spacing w:before="81" w:line="206" w:lineRule="auto"/>
                            <w:ind w:left="20"/>
                            <w:rPr>
                              <w:rFonts w:ascii="Times New Roman" w:hAnsi="Times New Roman" w:eastAsia="Times New Roman" w:cs="Times New Roman"/>
                              <w:sz w:val="11"/>
                              <w:szCs w:val="11"/>
                            </w:rPr>
                          </w:pPr>
                          <w:r>
                            <w:rPr>
                              <w:rFonts w:ascii="Times New Roman" w:hAnsi="Times New Roman" w:eastAsia="Times New Roman" w:cs="Times New Roman"/>
                              <w:b/>
                              <w:bCs/>
                              <w:spacing w:val="-1"/>
                              <w:position w:val="-1"/>
                              <w:sz w:val="18"/>
                              <w:szCs w:val="18"/>
                            </w:rPr>
                            <w:t>(mg/m</w:t>
                          </w:r>
                          <w:r>
                            <w:rPr>
                              <w:rFonts w:ascii="Times New Roman" w:hAnsi="Times New Roman" w:eastAsia="Times New Roman" w:cs="Times New Roman"/>
                              <w:b/>
                              <w:bCs/>
                              <w:spacing w:val="-1"/>
                              <w:position w:val="4"/>
                              <w:sz w:val="11"/>
                              <w:szCs w:val="11"/>
                            </w:rPr>
                            <w:t>3)</w:t>
                          </w:r>
                        </w:p>
                      </w:txbxContent>
                    </v:textbox>
                  </v:shape>
                  <v:shape id="_x0000_s1053" o:spid="_x0000_s1053" o:spt="202" type="#_x0000_t202" style="position:absolute;left:6000;top:798;height:547;width:680;" filled="f" stroked="f" coordsize="21600,21600">
                    <v:path/>
                    <v:fill on="f" focussize="0,0"/>
                    <v:stroke on="f"/>
                    <v:imagedata o:title=""/>
                    <o:lock v:ext="edit" aspectratio="f"/>
                    <v:textbox inset="0mm,0mm,0mm,0mm">
                      <w:txbxContent>
                        <w:p w14:paraId="65FDCC9D">
                          <w:pPr>
                            <w:spacing w:before="20" w:line="228" w:lineRule="auto"/>
                            <w:ind w:left="45"/>
                            <w:rPr>
                              <w:rFonts w:ascii="宋体" w:hAnsi="宋体" w:eastAsia="宋体" w:cs="宋体"/>
                              <w:sz w:val="20"/>
                              <w:szCs w:val="20"/>
                            </w:rPr>
                          </w:pPr>
                          <w:r>
                            <w:rPr>
                              <w:rFonts w:ascii="宋体" w:hAnsi="宋体" w:eastAsia="宋体" w:cs="宋体"/>
                              <w:b/>
                              <w:bCs/>
                              <w:spacing w:val="3"/>
                              <w:sz w:val="20"/>
                              <w:szCs w:val="20"/>
                            </w:rPr>
                            <w:t>百分位</w:t>
                          </w:r>
                        </w:p>
                        <w:p w14:paraId="0809E60A">
                          <w:pPr>
                            <w:spacing w:before="81" w:line="206" w:lineRule="auto"/>
                            <w:ind w:left="20"/>
                            <w:rPr>
                              <w:rFonts w:ascii="Times New Roman" w:hAnsi="Times New Roman" w:eastAsia="Times New Roman" w:cs="Times New Roman"/>
                              <w:sz w:val="11"/>
                              <w:szCs w:val="11"/>
                            </w:rPr>
                          </w:pPr>
                          <w:r>
                            <w:rPr>
                              <w:rFonts w:ascii="Times New Roman" w:hAnsi="Times New Roman" w:eastAsia="Times New Roman" w:cs="Times New Roman"/>
                              <w:b/>
                              <w:bCs/>
                              <w:spacing w:val="-1"/>
                              <w:position w:val="-1"/>
                              <w:sz w:val="18"/>
                              <w:szCs w:val="18"/>
                            </w:rPr>
                            <w:t>(μg/m</w:t>
                          </w:r>
                          <w:r>
                            <w:rPr>
                              <w:rFonts w:ascii="Times New Roman" w:hAnsi="Times New Roman" w:eastAsia="Times New Roman" w:cs="Times New Roman"/>
                              <w:b/>
                              <w:bCs/>
                              <w:spacing w:val="-1"/>
                              <w:position w:val="4"/>
                              <w:sz w:val="11"/>
                              <w:szCs w:val="11"/>
                            </w:rPr>
                            <w:t>3)</w:t>
                          </w:r>
                        </w:p>
                      </w:txbxContent>
                    </v:textbox>
                  </v:shape>
                  <v:shape id="_x0000_s1054" o:spid="_x0000_s1054" o:spt="202" type="#_x0000_t202" style="position:absolute;left:5057;top:813;height:549;width:580;" filled="f" stroked="f" coordsize="21600,21600">
                    <v:path/>
                    <v:fill on="f" focussize="0,0"/>
                    <v:stroke on="f"/>
                    <v:imagedata o:title=""/>
                    <o:lock v:ext="edit" aspectratio="f"/>
                    <v:textbox inset="0mm,0mm,0mm,0mm">
                      <w:txbxContent>
                        <w:p w14:paraId="0E9C5261">
                          <w:pPr>
                            <w:spacing w:before="20" w:line="228" w:lineRule="auto"/>
                            <w:ind w:left="140"/>
                            <w:rPr>
                              <w:rFonts w:ascii="宋体" w:hAnsi="宋体" w:eastAsia="宋体" w:cs="宋体"/>
                              <w:sz w:val="20"/>
                              <w:szCs w:val="20"/>
                            </w:rPr>
                          </w:pPr>
                          <w:r>
                            <w:rPr>
                              <w:rFonts w:ascii="宋体" w:hAnsi="宋体" w:eastAsia="宋体" w:cs="宋体"/>
                              <w:b/>
                              <w:bCs/>
                              <w:spacing w:val="2"/>
                              <w:sz w:val="20"/>
                              <w:szCs w:val="20"/>
                            </w:rPr>
                            <w:t>浓度</w:t>
                          </w:r>
                        </w:p>
                        <w:p w14:paraId="6880B792">
                          <w:pPr>
                            <w:spacing w:before="83" w:line="206" w:lineRule="auto"/>
                            <w:ind w:left="20"/>
                            <w:rPr>
                              <w:rFonts w:ascii="Times New Roman" w:hAnsi="Times New Roman" w:eastAsia="Times New Roman" w:cs="Times New Roman"/>
                              <w:sz w:val="11"/>
                              <w:szCs w:val="11"/>
                            </w:rPr>
                          </w:pPr>
                          <w:r>
                            <w:rPr>
                              <w:rFonts w:ascii="Times New Roman" w:hAnsi="Times New Roman" w:eastAsia="Times New Roman" w:cs="Times New Roman"/>
                              <w:b/>
                              <w:bCs/>
                              <w:spacing w:val="-1"/>
                              <w:position w:val="-1"/>
                              <w:sz w:val="18"/>
                              <w:szCs w:val="18"/>
                            </w:rPr>
                            <w:t>(μg/m</w:t>
                          </w:r>
                          <w:r>
                            <w:rPr>
                              <w:rFonts w:ascii="Times New Roman" w:hAnsi="Times New Roman" w:eastAsia="Times New Roman" w:cs="Times New Roman"/>
                              <w:b/>
                              <w:bCs/>
                              <w:spacing w:val="-1"/>
                              <w:position w:val="4"/>
                              <w:sz w:val="11"/>
                              <w:szCs w:val="11"/>
                            </w:rPr>
                            <w:t>3)</w:t>
                          </w:r>
                        </w:p>
                      </w:txbxContent>
                    </v:textbox>
                  </v:shape>
                  <v:shape id="_x0000_s1055" o:spid="_x0000_s1055" o:spt="202" type="#_x0000_t202" style="position:absolute;left:46;top:765;height:520;width:241;" filled="f" stroked="f" coordsize="21600,21600">
                    <v:path/>
                    <v:fill on="f" focussize="0,0"/>
                    <v:stroke on="f"/>
                    <v:imagedata o:title=""/>
                    <o:lock v:ext="edit" aspectratio="f"/>
                    <v:textbox inset="0mm,0mm,0mm,0mm" style="layout-flow:vertical-ideographic;">
                      <w:txbxContent>
                        <w:p w14:paraId="1CE340C1">
                          <w:pPr>
                            <w:spacing w:before="19" w:line="218" w:lineRule="auto"/>
                            <w:ind w:left="20"/>
                            <w:rPr>
                              <w:rFonts w:ascii="宋体" w:hAnsi="宋体" w:eastAsia="宋体" w:cs="宋体"/>
                              <w:sz w:val="20"/>
                              <w:szCs w:val="20"/>
                            </w:rPr>
                          </w:pPr>
                          <w:r>
                            <w:rPr>
                              <w:rFonts w:ascii="宋体" w:hAnsi="宋体" w:eastAsia="宋体" w:cs="宋体"/>
                              <w:b/>
                              <w:bCs/>
                              <w:spacing w:val="6"/>
                              <w:sz w:val="20"/>
                              <w:szCs w:val="20"/>
                            </w:rPr>
                            <w:t>排</w:t>
                          </w:r>
                          <w:r>
                            <w:rPr>
                              <w:rFonts w:ascii="宋体" w:hAnsi="宋体" w:eastAsia="宋体" w:cs="宋体"/>
                              <w:spacing w:val="-38"/>
                              <w:sz w:val="20"/>
                              <w:szCs w:val="20"/>
                            </w:rPr>
                            <w:t xml:space="preserve"> </w:t>
                          </w:r>
                          <w:r>
                            <w:rPr>
                              <w:rFonts w:ascii="宋体" w:hAnsi="宋体" w:eastAsia="宋体" w:cs="宋体"/>
                              <w:b/>
                              <w:bCs/>
                              <w:spacing w:val="6"/>
                              <w:sz w:val="20"/>
                              <w:szCs w:val="20"/>
                            </w:rPr>
                            <w:t>名</w:t>
                          </w:r>
                        </w:p>
                      </w:txbxContent>
                    </v:textbox>
                  </v:shape>
                  <v:shape id="_x0000_s1056" o:spid="_x0000_s1056" o:spt="202" type="#_x0000_t202" style="position:absolute;left:1566;top:2000;height:190;width:575;" filled="f" stroked="f" coordsize="21600,21600">
                    <v:path/>
                    <v:fill on="f" focussize="0,0"/>
                    <v:stroke on="f"/>
                    <v:imagedata o:title=""/>
                    <o:lock v:ext="edit" aspectratio="f"/>
                    <v:textbox inset="0mm,0mm,0mm,0mm">
                      <w:txbxContent>
                        <w:p w14:paraId="013E1773">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94.8%</w:t>
                          </w:r>
                        </w:p>
                      </w:txbxContent>
                    </v:textbox>
                  </v:shape>
                  <v:shape id="_x0000_s1057" o:spid="_x0000_s1057" o:spt="202" type="#_x0000_t202" style="position:absolute;left:1566;top:4453;height:190;width:575;" filled="f" stroked="f" coordsize="21600,21600">
                    <v:path/>
                    <v:fill on="f" focussize="0,0"/>
                    <v:stroke on="f"/>
                    <v:imagedata o:title=""/>
                    <o:lock v:ext="edit" aspectratio="f"/>
                    <v:textbox inset="0mm,0mm,0mm,0mm">
                      <w:txbxContent>
                        <w:p w14:paraId="5DCACCAB">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2"/>
                              <w:sz w:val="20"/>
                              <w:szCs w:val="20"/>
                            </w:rPr>
                            <w:t>1%</w:t>
                          </w:r>
                        </w:p>
                      </w:txbxContent>
                    </v:textbox>
                  </v:shape>
                  <v:shape id="_x0000_s1058" o:spid="_x0000_s1058" o:spt="202" type="#_x0000_t202" style="position:absolute;left:1566;top:3244;height:190;width:575;" filled="f" stroked="f" coordsize="21600,21600">
                    <v:path/>
                    <v:fill on="f" focussize="0,0"/>
                    <v:stroke on="f"/>
                    <v:imagedata o:title=""/>
                    <o:lock v:ext="edit" aspectratio="f"/>
                    <v:textbox inset="0mm,0mm,0mm,0mm">
                      <w:txbxContent>
                        <w:p w14:paraId="6FD2DF10">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93.7%</w:t>
                          </w:r>
                        </w:p>
                      </w:txbxContent>
                    </v:textbox>
                  </v:shape>
                  <v:shape id="_x0000_s1059" o:spid="_x0000_s1059" o:spt="202" type="#_x0000_t202" style="position:absolute;left:1566;top:3848;height:190;width:575;" filled="f" stroked="f" coordsize="21600,21600">
                    <v:path/>
                    <v:fill on="f" focussize="0,0"/>
                    <v:stroke on="f"/>
                    <v:imagedata o:title=""/>
                    <o:lock v:ext="edit" aspectratio="f"/>
                    <v:textbox inset="0mm,0mm,0mm,0mm">
                      <w:txbxContent>
                        <w:p w14:paraId="23204221">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93.2%</w:t>
                          </w:r>
                        </w:p>
                      </w:txbxContent>
                    </v:textbox>
                  </v:shape>
                  <v:shape id="_x0000_s1060" o:spid="_x0000_s1060" o:spt="202" type="#_x0000_t202" style="position:absolute;left:1566;top:2639;height:190;width:575;" filled="f" stroked="f" coordsize="21600,21600">
                    <v:path/>
                    <v:fill on="f" focussize="0,0"/>
                    <v:stroke on="f"/>
                    <v:imagedata o:title=""/>
                    <o:lock v:ext="edit" aspectratio="f"/>
                    <v:textbox inset="0mm,0mm,0mm,0mm">
                      <w:txbxContent>
                        <w:p w14:paraId="7541EBFF">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91.5%</w:t>
                          </w:r>
                        </w:p>
                      </w:txbxContent>
                    </v:textbox>
                  </v:shape>
                  <v:shape id="_x0000_s1061" o:spid="_x0000_s1061" o:spt="202" type="#_x0000_t202" style="position:absolute;left:1570;top:5060;height:190;width:570;" filled="f" stroked="f" coordsize="21600,21600">
                    <v:path/>
                    <v:fill on="f" focussize="0,0"/>
                    <v:stroke on="f"/>
                    <v:imagedata o:title=""/>
                    <o:lock v:ext="edit" aspectratio="f"/>
                    <v:textbox inset="0mm,0mm,0mm,0mm">
                      <w:txbxContent>
                        <w:p w14:paraId="23D9A71D">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88.2%</w:t>
                          </w:r>
                        </w:p>
                      </w:txbxContent>
                    </v:textbox>
                  </v:shape>
                  <v:shape id="_x0000_s1062" o:spid="_x0000_s1062" o:spt="202" type="#_x0000_t202" style="position:absolute;left:1570;top:5665;height:190;width:570;" filled="f" stroked="f" coordsize="21600,21600">
                    <v:path/>
                    <v:fill on="f" focussize="0,0"/>
                    <v:stroke on="f"/>
                    <v:imagedata o:title=""/>
                    <o:lock v:ext="edit" aspectratio="f"/>
                    <v:textbox inset="0mm,0mm,0mm,0mm">
                      <w:txbxContent>
                        <w:p w14:paraId="4DE8117A">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87.4%</w:t>
                          </w:r>
                        </w:p>
                      </w:txbxContent>
                    </v:textbox>
                  </v:shape>
                  <v:shape id="_x0000_s1063" o:spid="_x0000_s1063" o:spt="202" type="#_x0000_t202" style="position:absolute;left:6111;top:4453;height:187;width:490;" filled="f" stroked="f" coordsize="21600,21600">
                    <v:path/>
                    <v:fill on="f" focussize="0,0"/>
                    <v:stroke on="f"/>
                    <v:imagedata o:title=""/>
                    <o:lock v:ext="edit" aspectratio="f"/>
                    <v:textbox inset="0mm,0mm,0mm,0mm">
                      <w:txbxContent>
                        <w:p w14:paraId="6760ACAB">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145.7</w:t>
                          </w:r>
                        </w:p>
                      </w:txbxContent>
                    </v:textbox>
                  </v:shape>
                  <v:shape id="_x0000_s1064" o:spid="_x0000_s1064" o:spt="202" type="#_x0000_t202" style="position:absolute;left:6111;top:3244;height:187;width:490;" filled="f" stroked="f" coordsize="21600,21600">
                    <v:path/>
                    <v:fill on="f" focussize="0,0"/>
                    <v:stroke on="f"/>
                    <v:imagedata o:title=""/>
                    <o:lock v:ext="edit" aspectratio="f"/>
                    <v:textbox inset="0mm,0mm,0mm,0mm">
                      <w:txbxContent>
                        <w:p w14:paraId="5F01F8A9">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134.2</w:t>
                          </w:r>
                        </w:p>
                      </w:txbxContent>
                    </v:textbox>
                  </v:shape>
                  <v:shape id="_x0000_s1065" o:spid="_x0000_s1065" o:spt="202" type="#_x0000_t202" style="position:absolute;left:6111;top:5061;height:187;width:490;" filled="f" stroked="f" coordsize="21600,21600">
                    <v:path/>
                    <v:fill on="f" focussize="0,0"/>
                    <v:stroke on="f"/>
                    <v:imagedata o:title=""/>
                    <o:lock v:ext="edit" aspectratio="f"/>
                    <v:textbox inset="0mm,0mm,0mm,0mm">
                      <w:txbxContent>
                        <w:p w14:paraId="534C5379">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145.0</w:t>
                          </w:r>
                        </w:p>
                      </w:txbxContent>
                    </v:textbox>
                  </v:shape>
                  <v:shape id="_x0000_s1066" o:spid="_x0000_s1066" o:spt="202" type="#_x0000_t202" style="position:absolute;left:6111;top:5665;height:187;width:490;" filled="f" stroked="f" coordsize="21600,21600">
                    <v:path/>
                    <v:fill on="f" focussize="0,0"/>
                    <v:stroke on="f"/>
                    <v:imagedata o:title=""/>
                    <o:lock v:ext="edit" aspectratio="f"/>
                    <v:textbox inset="0mm,0mm,0mm,0mm">
                      <w:txbxContent>
                        <w:p w14:paraId="4261BF9F">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143.6</w:t>
                          </w:r>
                        </w:p>
                      </w:txbxContent>
                    </v:textbox>
                  </v:shape>
                  <v:shape id="_x0000_s1067" o:spid="_x0000_s1067" o:spt="202" type="#_x0000_t202" style="position:absolute;left:6111;top:2001;height:187;width:490;" filled="f" stroked="f" coordsize="21600,21600">
                    <v:path/>
                    <v:fill on="f" focussize="0,0"/>
                    <v:stroke on="f"/>
                    <v:imagedata o:title=""/>
                    <o:lock v:ext="edit" aspectratio="f"/>
                    <v:textbox inset="0mm,0mm,0mm,0mm">
                      <w:txbxContent>
                        <w:p w14:paraId="78506D4B">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144.6</w:t>
                          </w:r>
                        </w:p>
                      </w:txbxContent>
                    </v:textbox>
                  </v:shape>
                  <v:shape id="_x0000_s1068" o:spid="_x0000_s1068" o:spt="202" type="#_x0000_t202" style="position:absolute;left:6111;top:3849;height:187;width:490;" filled="f" stroked="f" coordsize="21600,21600">
                    <v:path/>
                    <v:fill on="f" focussize="0,0"/>
                    <v:stroke on="f"/>
                    <v:imagedata o:title=""/>
                    <o:lock v:ext="edit" aspectratio="f"/>
                    <v:textbox inset="0mm,0mm,0mm,0mm">
                      <w:txbxContent>
                        <w:p w14:paraId="5A712AF1">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128.0</w:t>
                          </w:r>
                        </w:p>
                      </w:txbxContent>
                    </v:textbox>
                  </v:shape>
                  <v:shape id="_x0000_s1069" o:spid="_x0000_s1069" o:spt="202" type="#_x0000_t202" style="position:absolute;left:6111;top:2639;height:187;width:490;" filled="f" stroked="f" coordsize="21600,21600">
                    <v:path/>
                    <v:fill on="f" focussize="0,0"/>
                    <v:stroke on="f"/>
                    <v:imagedata o:title=""/>
                    <o:lock v:ext="edit" aspectratio="f"/>
                    <v:textbox inset="0mm,0mm,0mm,0mm">
                      <w:txbxContent>
                        <w:p w14:paraId="600F1CEF">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141.2</w:t>
                          </w:r>
                        </w:p>
                      </w:txbxContent>
                    </v:textbox>
                  </v:shape>
                  <v:shape id="_x0000_s1070" o:spid="_x0000_s1070" o:spt="202" type="#_x0000_t202" style="position:absolute;left:3399;top:2001;height:187;width:405;" filled="f" stroked="f" coordsize="21600,21600">
                    <v:path/>
                    <v:fill on="f" focussize="0,0"/>
                    <v:stroke on="f"/>
                    <v:imagedata o:title=""/>
                    <o:lock v:ext="edit" aspectratio="f"/>
                    <v:textbox inset="0mm,0mm,0mm,0mm">
                      <w:txbxContent>
                        <w:p w14:paraId="7B3EF1DC">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42.0</w:t>
                          </w:r>
                        </w:p>
                      </w:txbxContent>
                    </v:textbox>
                  </v:shape>
                  <v:shape id="_x0000_s1071" o:spid="_x0000_s1071" o:spt="202" type="#_x0000_t202" style="position:absolute;left:3399;top:5061;height:187;width:405;" filled="f" stroked="f" coordsize="21600,21600">
                    <v:path/>
                    <v:fill on="f" focussize="0,0"/>
                    <v:stroke on="f"/>
                    <v:imagedata o:title=""/>
                    <o:lock v:ext="edit" aspectratio="f"/>
                    <v:textbox inset="0mm,0mm,0mm,0mm">
                      <w:txbxContent>
                        <w:p w14:paraId="285EF75F">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49.2</w:t>
                          </w:r>
                        </w:p>
                      </w:txbxContent>
                    </v:textbox>
                  </v:shape>
                  <v:shape id="_x0000_s1072" o:spid="_x0000_s1072" o:spt="202" type="#_x0000_t202" style="position:absolute;left:5200;top:5061;height:187;width:405;" filled="f" stroked="f" coordsize="21600,21600">
                    <v:path/>
                    <v:fill on="f" focussize="0,0"/>
                    <v:stroke on="f"/>
                    <v:imagedata o:title=""/>
                    <o:lock v:ext="edit" aspectratio="f"/>
                    <v:textbox inset="0mm,0mm,0mm,0mm">
                      <w:txbxContent>
                        <w:p w14:paraId="287BE0F7">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20.9</w:t>
                          </w:r>
                        </w:p>
                      </w:txbxContent>
                    </v:textbox>
                  </v:shape>
                  <v:shape id="_x0000_s1073" o:spid="_x0000_s1073" o:spt="202" type="#_x0000_t202" style="position:absolute;left:5200;top:5665;height:187;width:405;" filled="f" stroked="f" coordsize="21600,21600">
                    <v:path/>
                    <v:fill on="f" focussize="0,0"/>
                    <v:stroke on="f"/>
                    <v:imagedata o:title=""/>
                    <o:lock v:ext="edit" aspectratio="f"/>
                    <v:textbox inset="0mm,0mm,0mm,0mm">
                      <w:txbxContent>
                        <w:p w14:paraId="73CADE1F">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26.4</w:t>
                          </w:r>
                        </w:p>
                      </w:txbxContent>
                    </v:textbox>
                  </v:shape>
                  <v:shape id="_x0000_s1074" o:spid="_x0000_s1074" o:spt="202" type="#_x0000_t202" style="position:absolute;left:2474;top:2639;height:187;width:405;" filled="f" stroked="f" coordsize="21600,21600">
                    <v:path/>
                    <v:fill on="f" focussize="0,0"/>
                    <v:stroke on="f"/>
                    <v:imagedata o:title=""/>
                    <o:lock v:ext="edit" aspectratio="f"/>
                    <v:textbox inset="0mm,0mm,0mm,0mm">
                      <w:txbxContent>
                        <w:p w14:paraId="129DCF90">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25.8</w:t>
                          </w:r>
                        </w:p>
                      </w:txbxContent>
                    </v:textbox>
                  </v:shape>
                  <v:shape id="_x0000_s1075" o:spid="_x0000_s1075" o:spt="202" type="#_x0000_t202" style="position:absolute;left:2474;top:4453;height:187;width:405;" filled="f" stroked="f" coordsize="21600,21600">
                    <v:path/>
                    <v:fill on="f" focussize="0,0"/>
                    <v:stroke on="f"/>
                    <v:imagedata o:title=""/>
                    <o:lock v:ext="edit" aspectratio="f"/>
                    <v:textbox inset="0mm,0mm,0mm,0mm">
                      <w:txbxContent>
                        <w:p w14:paraId="36673C23">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29.5</w:t>
                          </w:r>
                        </w:p>
                      </w:txbxContent>
                    </v:textbox>
                  </v:shape>
                  <v:shape id="_x0000_s1076" o:spid="_x0000_s1076" o:spt="202" type="#_x0000_t202" style="position:absolute;left:2474;top:5061;height:187;width:405;" filled="f" stroked="f" coordsize="21600,21600">
                    <v:path/>
                    <v:fill on="f" focussize="0,0"/>
                    <v:stroke on="f"/>
                    <v:imagedata o:title=""/>
                    <o:lock v:ext="edit" aspectratio="f"/>
                    <v:textbox inset="0mm,0mm,0mm,0mm">
                      <w:txbxContent>
                        <w:p w14:paraId="5330CC9A">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29.8</w:t>
                          </w:r>
                        </w:p>
                      </w:txbxContent>
                    </v:textbox>
                  </v:shape>
                  <v:shape id="_x0000_s1077" o:spid="_x0000_s1077" o:spt="202" type="#_x0000_t202" style="position:absolute;left:3404;top:2639;height:187;width:400;" filled="f" stroked="f" coordsize="21600,21600">
                    <v:path/>
                    <v:fill on="f" focussize="0,0"/>
                    <v:stroke on="f"/>
                    <v:imagedata o:title=""/>
                    <o:lock v:ext="edit" aspectratio="f"/>
                    <v:textbox inset="0mm,0mm,0mm,0mm">
                      <w:txbxContent>
                        <w:p w14:paraId="5C45FB71">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39.8</w:t>
                          </w:r>
                        </w:p>
                      </w:txbxContent>
                    </v:textbox>
                  </v:shape>
                  <v:shape id="_x0000_s1078" o:spid="_x0000_s1078" o:spt="202" type="#_x0000_t202" style="position:absolute;left:2478;top:3244;height:187;width:400;" filled="f" stroked="f" coordsize="21600,21600">
                    <v:path/>
                    <v:fill on="f" focussize="0,0"/>
                    <v:stroke on="f"/>
                    <v:imagedata o:title=""/>
                    <o:lock v:ext="edit" aspectratio="f"/>
                    <v:textbox inset="0mm,0mm,0mm,0mm">
                      <w:txbxContent>
                        <w:p w14:paraId="58E1D813">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30.9</w:t>
                          </w:r>
                        </w:p>
                      </w:txbxContent>
                    </v:textbox>
                  </v:shape>
                  <v:shape id="_x0000_s1079" o:spid="_x0000_s1079" o:spt="202" type="#_x0000_t202" style="position:absolute;left:2478;top:3849;height:187;width:400;" filled="f" stroked="f" coordsize="21600,21600">
                    <v:path/>
                    <v:fill on="f" focussize="0,0"/>
                    <v:stroke on="f"/>
                    <v:imagedata o:title=""/>
                    <o:lock v:ext="edit" aspectratio="f"/>
                    <v:textbox inset="0mm,0mm,0mm,0mm">
                      <w:txbxContent>
                        <w:p w14:paraId="3C1D9305">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30.3</w:t>
                          </w:r>
                        </w:p>
                      </w:txbxContent>
                    </v:textbox>
                  </v:shape>
                  <v:shape id="_x0000_s1080" o:spid="_x0000_s1080" o:spt="202" type="#_x0000_t202" style="position:absolute;left:2478;top:5665;height:187;width:400;" filled="f" stroked="f" coordsize="21600,21600">
                    <v:path/>
                    <v:fill on="f" focussize="0,0"/>
                    <v:stroke on="f"/>
                    <v:imagedata o:title=""/>
                    <o:lock v:ext="edit" aspectratio="f"/>
                    <v:textbox inset="0mm,0mm,0mm,0mm">
                      <w:txbxContent>
                        <w:p w14:paraId="06C9AE7E">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xbxContent>
                    </v:textbox>
                  </v:shape>
                  <v:shape id="_x0000_s1081" o:spid="_x0000_s1081" o:spt="202" type="#_x0000_t202" style="position:absolute;left:3406;top:3244;height:187;width:399;" filled="f" stroked="f" coordsize="21600,21600">
                    <v:path/>
                    <v:fill on="f" focussize="0,0"/>
                    <v:stroke on="f"/>
                    <v:imagedata o:title=""/>
                    <o:lock v:ext="edit" aspectratio="f"/>
                    <v:textbox inset="0mm,0mm,0mm,0mm">
                      <w:txbxContent>
                        <w:p w14:paraId="6F429F0E">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56.6</w:t>
                          </w:r>
                        </w:p>
                      </w:txbxContent>
                    </v:textbox>
                  </v:shape>
                  <v:shape id="_x0000_s1082" o:spid="_x0000_s1082" o:spt="202" type="#_x0000_t202" style="position:absolute;left:3406;top:3849;height:187;width:399;" filled="f" stroked="f" coordsize="21600,21600">
                    <v:path/>
                    <v:fill on="f" focussize="0,0"/>
                    <v:stroke on="f"/>
                    <v:imagedata o:title=""/>
                    <o:lock v:ext="edit" aspectratio="f"/>
                    <v:textbox inset="0mm,0mm,0mm,0mm">
                      <w:txbxContent>
                        <w:p w14:paraId="489BE320">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51.7</w:t>
                          </w:r>
                        </w:p>
                      </w:txbxContent>
                    </v:textbox>
                  </v:shape>
                  <v:shape id="_x0000_s1083" o:spid="_x0000_s1083" o:spt="202" type="#_x0000_t202" style="position:absolute;left:3406;top:4453;height:187;width:399;" filled="f" stroked="f" coordsize="21600,21600">
                    <v:path/>
                    <v:fill on="f" focussize="0,0"/>
                    <v:stroke on="f"/>
                    <v:imagedata o:title=""/>
                    <o:lock v:ext="edit" aspectratio="f"/>
                    <v:textbox inset="0mm,0mm,0mm,0mm">
                      <w:txbxContent>
                        <w:p w14:paraId="330D3B6C">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50.3</w:t>
                          </w:r>
                        </w:p>
                      </w:txbxContent>
                    </v:textbox>
                  </v:shape>
                  <v:shape id="_x0000_s1084" o:spid="_x0000_s1084" o:spt="202" type="#_x0000_t202" style="position:absolute;left:3406;top:5665;height:187;width:399;" filled="f" stroked="f" coordsize="21600,21600">
                    <v:path/>
                    <v:fill on="f" focussize="0,0"/>
                    <v:stroke on="f"/>
                    <v:imagedata o:title=""/>
                    <o:lock v:ext="edit" aspectratio="f"/>
                    <v:textbox inset="0mm,0mm,0mm,0mm">
                      <w:txbxContent>
                        <w:p w14:paraId="622607CB">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53.0</w:t>
                          </w:r>
                        </w:p>
                      </w:txbxContent>
                    </v:textbox>
                  </v:shape>
                  <v:shape id="_x0000_s1085" o:spid="_x0000_s1085" o:spt="202" type="#_x0000_t202" style="position:absolute;left:5220;top:2639;height:187;width:385;" filled="f" stroked="f" coordsize="21600,21600">
                    <v:path/>
                    <v:fill on="f" focussize="0,0"/>
                    <v:stroke on="f"/>
                    <v:imagedata o:title=""/>
                    <o:lock v:ext="edit" aspectratio="f"/>
                    <v:textbox inset="0mm,0mm,0mm,0mm">
                      <w:txbxContent>
                        <w:p w14:paraId="59FD544B">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13.4</w:t>
                          </w:r>
                        </w:p>
                      </w:txbxContent>
                    </v:textbox>
                  </v:shape>
                  <v:shape id="_x0000_s1086" o:spid="_x0000_s1086" o:spt="202" type="#_x0000_t202" style="position:absolute;left:5220;top:4453;height:187;width:385;" filled="f" stroked="f" coordsize="21600,21600">
                    <v:path/>
                    <v:fill on="f" focussize="0,0"/>
                    <v:stroke on="f"/>
                    <v:imagedata o:title=""/>
                    <o:lock v:ext="edit" aspectratio="f"/>
                    <v:textbox inset="0mm,0mm,0mm,0mm">
                      <w:txbxContent>
                        <w:p w14:paraId="7AD260A8">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19.7</w:t>
                          </w:r>
                        </w:p>
                      </w:txbxContent>
                    </v:textbox>
                  </v:shape>
                  <v:shape id="_x0000_s1087" o:spid="_x0000_s1087" o:spt="202" type="#_x0000_t202" style="position:absolute;left:5220;top:3849;height:187;width:385;" filled="f" stroked="f" coordsize="21600,21600">
                    <v:path/>
                    <v:fill on="f" focussize="0,0"/>
                    <v:stroke on="f"/>
                    <v:imagedata o:title=""/>
                    <o:lock v:ext="edit" aspectratio="f"/>
                    <v:textbox inset="0mm,0mm,0mm,0mm">
                      <w:txbxContent>
                        <w:p w14:paraId="56A55875">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w:t>
                          </w:r>
                        </w:p>
                      </w:txbxContent>
                    </v:textbox>
                  </v:shape>
                  <v:shape id="_x0000_s1088" o:spid="_x0000_s1088" o:spt="202" type="#_x0000_t202" style="position:absolute;left:2494;top:2001;height:187;width:385;" filled="f" stroked="f" coordsize="21600,21600">
                    <v:path/>
                    <v:fill on="f" focussize="0,0"/>
                    <v:stroke on="f"/>
                    <v:imagedata o:title=""/>
                    <o:lock v:ext="edit" aspectratio="f"/>
                    <v:textbox inset="0mm,0mm,0mm,0mm">
                      <w:txbxContent>
                        <w:p w14:paraId="4B91D511">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19.8</w:t>
                          </w:r>
                        </w:p>
                      </w:txbxContent>
                    </v:textbox>
                  </v:shape>
                  <v:shape id="_x0000_s1089" o:spid="_x0000_s1089" o:spt="202" type="#_x0000_t202" style="position:absolute;left:7167;top:4453;height:187;width:296;" filled="f" stroked="f" coordsize="21600,21600">
                    <v:path/>
                    <v:fill on="f" focussize="0,0"/>
                    <v:stroke on="f"/>
                    <v:imagedata o:title=""/>
                    <o:lock v:ext="edit" aspectratio="f"/>
                    <v:textbox inset="0mm,0mm,0mm,0mm">
                      <w:txbxContent>
                        <w:p w14:paraId="491037E4">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xbxContent>
                    </v:textbox>
                  </v:shape>
                  <v:shape id="_x0000_s1090" o:spid="_x0000_s1090" o:spt="202" type="#_x0000_t202" style="position:absolute;left:4354;top:5061;height:187;width:296;" filled="f" stroked="f" coordsize="21600,21600">
                    <v:path/>
                    <v:fill on="f" focussize="0,0"/>
                    <v:stroke on="f"/>
                    <v:imagedata o:title=""/>
                    <o:lock v:ext="edit" aspectratio="f"/>
                    <v:textbox inset="0mm,0mm,0mm,0mm">
                      <w:txbxContent>
                        <w:p w14:paraId="5C9449D6">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xbxContent>
                    </v:textbox>
                  </v:shape>
                  <v:shape id="_x0000_s1091" o:spid="_x0000_s1091" o:spt="202" type="#_x0000_t202" style="position:absolute;left:5255;top:2001;height:187;width:295;" filled="f" stroked="f" coordsize="21600,21600">
                    <v:path/>
                    <v:fill on="f" focussize="0,0"/>
                    <v:stroke on="f"/>
                    <v:imagedata o:title=""/>
                    <o:lock v:ext="edit" aspectratio="f"/>
                    <v:textbox inset="0mm,0mm,0mm,0mm">
                      <w:txbxContent>
                        <w:p w14:paraId="2B6E8057">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9.8</w:t>
                          </w:r>
                        </w:p>
                      </w:txbxContent>
                    </v:textbox>
                  </v:shape>
                  <v:shape id="_x0000_s1092" o:spid="_x0000_s1092" o:spt="202" type="#_x0000_t202" style="position:absolute;left:4355;top:3244;height:187;width:295;" filled="f" stroked="f" coordsize="21600,21600">
                    <v:path/>
                    <v:fill on="f" focussize="0,0"/>
                    <v:stroke on="f"/>
                    <v:imagedata o:title=""/>
                    <o:lock v:ext="edit" aspectratio="f"/>
                    <v:textbox inset="0mm,0mm,0mm,0mm">
                      <w:txbxContent>
                        <w:p w14:paraId="34385165">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xbxContent>
                    </v:textbox>
                  </v:shape>
                  <v:shape id="_x0000_s1093" o:spid="_x0000_s1093" o:spt="202" type="#_x0000_t202" style="position:absolute;left:4355;top:3849;height:187;width:293;" filled="f" stroked="f" coordsize="21600,21600">
                    <v:path/>
                    <v:fill on="f" focussize="0,0"/>
                    <v:stroke on="f"/>
                    <v:imagedata o:title=""/>
                    <o:lock v:ext="edit" aspectratio="f"/>
                    <v:textbox inset="0mm,0mm,0mm,0mm">
                      <w:txbxContent>
                        <w:p w14:paraId="744FB9A5">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6.5</w:t>
                          </w:r>
                        </w:p>
                      </w:txbxContent>
                    </v:textbox>
                  </v:shape>
                  <v:shape id="_x0000_s1094" o:spid="_x0000_s1094" o:spt="202" type="#_x0000_t202" style="position:absolute;left:4356;top:2001;height:187;width:292;" filled="f" stroked="f" coordsize="21600,21600">
                    <v:path/>
                    <v:fill on="f" focussize="0,0"/>
                    <v:stroke on="f"/>
                    <v:imagedata o:title=""/>
                    <o:lock v:ext="edit" aspectratio="f"/>
                    <v:textbox inset="0mm,0mm,0mm,0mm">
                      <w:txbxContent>
                        <w:p w14:paraId="28434B63">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xbxContent>
                    </v:textbox>
                  </v:shape>
                  <v:shape id="_x0000_s1095" o:spid="_x0000_s1095" o:spt="202" type="#_x0000_t202" style="position:absolute;left:4356;top:4453;height:187;width:292;" filled="f" stroked="f" coordsize="21600,21600">
                    <v:path/>
                    <v:fill on="f" focussize="0,0"/>
                    <v:stroke on="f"/>
                    <v:imagedata o:title=""/>
                    <o:lock v:ext="edit" aspectratio="f"/>
                    <v:textbox inset="0mm,0mm,0mm,0mm">
                      <w:txbxContent>
                        <w:p w14:paraId="35B51593">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xbxContent>
                    </v:textbox>
                  </v:shape>
                  <v:shape id="_x0000_s1096" o:spid="_x0000_s1096" o:spt="202" type="#_x0000_t202" style="position:absolute;left:4356;top:2639;height:187;width:292;" filled="f" stroked="f" coordsize="21600,21600">
                    <v:path/>
                    <v:fill on="f" focussize="0,0"/>
                    <v:stroke on="f"/>
                    <v:imagedata o:title=""/>
                    <o:lock v:ext="edit" aspectratio="f"/>
                    <v:textbox inset="0mm,0mm,0mm,0mm">
                      <w:txbxContent>
                        <w:p w14:paraId="12B3147D">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xbxContent>
                    </v:textbox>
                  </v:shape>
                  <v:shape id="_x0000_s1097" o:spid="_x0000_s1097" o:spt="202" type="#_x0000_t202" style="position:absolute;left:4359;top:5665;height:187;width:291;" filled="f" stroked="f" coordsize="21600,21600">
                    <v:path/>
                    <v:fill on="f" focussize="0,0"/>
                    <v:stroke on="f"/>
                    <v:imagedata o:title=""/>
                    <o:lock v:ext="edit" aspectratio="f"/>
                    <v:textbox inset="0mm,0mm,0mm,0mm">
                      <w:txbxContent>
                        <w:p w14:paraId="5E959BBF">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8.0</w:t>
                          </w:r>
                        </w:p>
                      </w:txbxContent>
                    </v:textbox>
                  </v:shape>
                  <v:shape id="_x0000_s1098" o:spid="_x0000_s1098" o:spt="202" type="#_x0000_t202" style="position:absolute;left:5256;top:3247;height:183;width:292;" filled="f" stroked="f" coordsize="21600,21600">
                    <v:path/>
                    <v:fill on="f" focussize="0,0"/>
                    <v:stroke on="f"/>
                    <v:imagedata o:title=""/>
                    <o:lock v:ext="edit" aspectratio="f"/>
                    <v:textbox inset="0mm,0mm,0mm,0mm">
                      <w:txbxContent>
                        <w:p w14:paraId="7F87C30E">
                          <w:pPr>
                            <w:spacing w:before="19" w:line="192"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xbxContent>
                    </v:textbox>
                  </v:shape>
                  <v:shape id="_x0000_s1099" o:spid="_x0000_s1099" o:spt="202" type="#_x0000_t202" style="position:absolute;left:7184;top:3244;height:187;width:278;" filled="f" stroked="f" coordsize="21600,21600">
                    <v:path/>
                    <v:fill on="f" focussize="0,0"/>
                    <v:stroke on="f"/>
                    <v:imagedata o:title=""/>
                    <o:lock v:ext="edit" aspectratio="f"/>
                    <v:textbox inset="0mm,0mm,0mm,0mm">
                      <w:txbxContent>
                        <w:p w14:paraId="654F32C8">
                          <w:pPr>
                            <w:spacing w:before="19" w:line="195"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xbxContent>
                    </v:textbox>
                  </v:shape>
                  <v:shape id="_x0000_s1100" o:spid="_x0000_s1100" o:spt="202" type="#_x0000_t202" style="position:absolute;left:7184;top:3849;height:187;width:278;" filled="f" stroked="f" coordsize="21600,21600">
                    <v:path/>
                    <v:fill on="f" focussize="0,0"/>
                    <v:stroke on="f"/>
                    <v:imagedata o:title=""/>
                    <o:lock v:ext="edit" aspectratio="f"/>
                    <v:textbox inset="0mm,0mm,0mm,0mm">
                      <w:txbxContent>
                        <w:p w14:paraId="01C5B155">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xbxContent>
                    </v:textbox>
                  </v:shape>
                  <v:shape id="_x0000_s1101" o:spid="_x0000_s1101" o:spt="202" type="#_x0000_t202" style="position:absolute;left:7184;top:2001;height:187;width:278;" filled="f" stroked="f" coordsize="21600,21600">
                    <v:path/>
                    <v:fill on="f" focussize="0,0"/>
                    <v:stroke on="f"/>
                    <v:imagedata o:title=""/>
                    <o:lock v:ext="edit" aspectratio="f"/>
                    <v:textbox inset="0mm,0mm,0mm,0mm">
                      <w:txbxContent>
                        <w:p w14:paraId="68A6708E">
                          <w:pPr>
                            <w:spacing w:before="19" w:line="195"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xbxContent>
                    </v:textbox>
                  </v:shape>
                  <v:shape id="_x0000_s1102" o:spid="_x0000_s1102" o:spt="202" type="#_x0000_t202" style="position:absolute;left:7184;top:5061;height:187;width:278;" filled="f" stroked="f" coordsize="21600,21600">
                    <v:path/>
                    <v:fill on="f" focussize="0,0"/>
                    <v:stroke on="f"/>
                    <v:imagedata o:title=""/>
                    <o:lock v:ext="edit" aspectratio="f"/>
                    <v:textbox inset="0mm,0mm,0mm,0mm">
                      <w:txbxContent>
                        <w:p w14:paraId="5DB3F906">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xbxContent>
                    </v:textbox>
                  </v:shape>
                  <v:shape id="_x0000_s1103" o:spid="_x0000_s1103" o:spt="202" type="#_x0000_t202" style="position:absolute;left:7184;top:2639;height:187;width:278;" filled="f" stroked="f" coordsize="21600,21600">
                    <v:path/>
                    <v:fill on="f" focussize="0,0"/>
                    <v:stroke on="f"/>
                    <v:imagedata o:title=""/>
                    <o:lock v:ext="edit" aspectratio="f"/>
                    <v:textbox inset="0mm,0mm,0mm,0mm">
                      <w:txbxContent>
                        <w:p w14:paraId="008DB4A4">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xbxContent>
                    </v:textbox>
                  </v:shape>
                  <v:shape id="_x0000_s1104" o:spid="_x0000_s1104" o:spt="202" type="#_x0000_t202" style="position:absolute;left:7184;top:5665;height:187;width:278;" filled="f" stroked="f" coordsize="21600,21600">
                    <v:path/>
                    <v:fill on="f" focussize="0,0"/>
                    <v:stroke on="f"/>
                    <v:imagedata o:title=""/>
                    <o:lock v:ext="edit" aspectratio="f"/>
                    <v:textbox inset="0mm,0mm,0mm,0mm">
                      <w:txbxContent>
                        <w:p w14:paraId="2FA31892">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xbxContent>
                    </v:textbox>
                  </v:shape>
                  <v:shape id="_x0000_s1105" o:spid="_x0000_s1105" o:spt="202" type="#_x0000_t202" style="position:absolute;left:94;top:3849;height:183;width:141;" filled="f" stroked="f" coordsize="21600,21600">
                    <v:path/>
                    <v:fill on="f" focussize="0,0"/>
                    <v:stroke on="f"/>
                    <v:imagedata o:title=""/>
                    <o:lock v:ext="edit" aspectratio="f"/>
                    <v:textbox inset="0mm,0mm,0mm,0mm">
                      <w:txbxContent>
                        <w:p w14:paraId="4259B6EA">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xbxContent>
                    </v:textbox>
                  </v:shape>
                  <v:shape id="_x0000_s1106" o:spid="_x0000_s1106" o:spt="202" type="#_x0000_t202" style="position:absolute;left:95;top:2639;height:183;width:141;" filled="f" stroked="f" coordsize="21600,21600">
                    <v:path/>
                    <v:fill on="f" focussize="0,0"/>
                    <v:stroke on="f"/>
                    <v:imagedata o:title=""/>
                    <o:lock v:ext="edit" aspectratio="f"/>
                    <v:textbox inset="0mm,0mm,0mm,0mm">
                      <w:txbxContent>
                        <w:p w14:paraId="2F405123">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xbxContent>
                    </v:textbox>
                  </v:shape>
                  <v:shape id="_x0000_s1107" o:spid="_x0000_s1107" o:spt="202" type="#_x0000_t202" style="position:absolute;left:100;top:3244;height:186;width:136;" filled="f" stroked="f" coordsize="21600,21600">
                    <v:path/>
                    <v:fill on="f" focussize="0,0"/>
                    <v:stroke on="f"/>
                    <v:imagedata o:title=""/>
                    <o:lock v:ext="edit" aspectratio="f"/>
                    <v:textbox inset="0mm,0mm,0mm,0mm">
                      <w:txbxContent>
                        <w:p w14:paraId="11B5AF51">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xbxContent>
                    </v:textbox>
                  </v:shape>
                  <v:shape id="_x0000_s1108" o:spid="_x0000_s1108" o:spt="202" type="#_x0000_t202" style="position:absolute;left:100;top:5061;height:186;width:136;" filled="f" stroked="f" coordsize="21600,21600">
                    <v:path/>
                    <v:fill on="f" focussize="0,0"/>
                    <v:stroke on="f"/>
                    <v:imagedata o:title=""/>
                    <o:lock v:ext="edit" aspectratio="f"/>
                    <v:textbox inset="0mm,0mm,0mm,0mm">
                      <w:txbxContent>
                        <w:p w14:paraId="4B613E4C">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xbxContent>
                    </v:textbox>
                  </v:shape>
                  <v:shape id="_x0000_s1109" o:spid="_x0000_s1109" o:spt="202" type="#_x0000_t202" style="position:absolute;left:99;top:5668;height:183;width:136;" filled="f" stroked="f" coordsize="21600,21600">
                    <v:path/>
                    <v:fill on="f" focussize="0,0"/>
                    <v:stroke on="f"/>
                    <v:imagedata o:title=""/>
                    <o:lock v:ext="edit" aspectratio="f"/>
                    <v:textbox inset="0mm,0mm,0mm,0mm">
                      <w:txbxContent>
                        <w:p w14:paraId="445C2E06">
                          <w:pPr>
                            <w:spacing w:before="19" w:line="192"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xbxContent>
                    </v:textbox>
                  </v:shape>
                  <v:shape id="_x0000_s1110" o:spid="_x0000_s1110" o:spt="202" type="#_x0000_t202" style="position:absolute;left:101;top:4456;height:182;width:135;" filled="f" stroked="f" coordsize="21600,21600">
                    <v:path/>
                    <v:fill on="f" focussize="0,0"/>
                    <v:stroke on="f"/>
                    <v:imagedata o:title=""/>
                    <o:lock v:ext="edit" aspectratio="f"/>
                    <v:textbox inset="0mm,0mm,0mm,0mm">
                      <w:txbxContent>
                        <w:p w14:paraId="7DA1EF76">
                          <w:pPr>
                            <w:spacing w:before="19" w:line="192"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xbxContent>
                    </v:textbox>
                  </v:shape>
                  <v:shape id="_x0000_s1111" o:spid="_x0000_s1111" o:spt="202" type="#_x0000_t202" style="position:absolute;left:116;top:2001;height:183;width:121;" filled="f" stroked="f" coordsize="21600,21600">
                    <v:path/>
                    <v:fill on="f" focussize="0,0"/>
                    <v:stroke on="f"/>
                    <v:imagedata o:title=""/>
                    <o:lock v:ext="edit" aspectratio="f"/>
                    <v:textbox inset="0mm,0mm,0mm,0mm">
                      <w:txbxContent>
                        <w:p w14:paraId="5E6D8BF1">
                          <w:pPr>
                            <w:spacing w:before="19" w:line="195"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xbxContent>
                    </v:textbox>
                  </v:shape>
                  <w10:wrap type="none"/>
                  <w10:anchorlock/>
                </v:group>
              </w:pict>
            </w:r>
          </w:p>
          <w:p w14:paraId="052DC325">
            <w:pPr>
              <w:pStyle w:val="6"/>
              <w:spacing w:before="68" w:line="419" w:lineRule="auto"/>
              <w:ind w:left="113" w:right="103" w:firstLine="474"/>
            </w:pPr>
            <w:r>
              <w:rPr>
                <w:spacing w:val="2"/>
              </w:rPr>
              <w:t>根据遂宁市生态环境局发布的数据，</w:t>
            </w:r>
            <w:r>
              <w:rPr>
                <w:rFonts w:ascii="Times New Roman" w:hAnsi="Times New Roman" w:eastAsia="Times New Roman" w:cs="Times New Roman"/>
                <w:spacing w:val="2"/>
              </w:rPr>
              <w:t xml:space="preserve">2023 </w:t>
            </w:r>
            <w:r>
              <w:rPr>
                <w:spacing w:val="2"/>
              </w:rPr>
              <w:t>年，遂宁全域环境空气质量符合</w:t>
            </w:r>
            <w:r>
              <w:rPr>
                <w:spacing w:val="8"/>
              </w:rPr>
              <w:t xml:space="preserve"> </w:t>
            </w:r>
            <w:r>
              <w:t>《环境空气质量标准》（</w:t>
            </w:r>
            <w:r>
              <w:rPr>
                <w:rFonts w:ascii="Times New Roman" w:hAnsi="Times New Roman" w:eastAsia="Times New Roman" w:cs="Times New Roman"/>
              </w:rPr>
              <w:t>GB3095-201</w:t>
            </w:r>
            <w:r>
              <w:rPr>
                <w:rFonts w:ascii="Times New Roman" w:hAnsi="Times New Roman" w:eastAsia="Times New Roman" w:cs="Times New Roman"/>
                <w:spacing w:val="-1"/>
              </w:rPr>
              <w:t>2</w:t>
            </w:r>
            <w:r>
              <w:rPr>
                <w:spacing w:val="-1"/>
              </w:rPr>
              <w:t>）二级标准，项目区属于达标区域。</w:t>
            </w:r>
          </w:p>
          <w:p w14:paraId="7B0FBA42">
            <w:pPr>
              <w:pStyle w:val="6"/>
              <w:spacing w:line="219" w:lineRule="auto"/>
              <w:ind w:left="111"/>
            </w:pPr>
            <w:r>
              <w:rPr>
                <w:b/>
                <w:bCs/>
                <w:spacing w:val="-4"/>
              </w:rPr>
              <w:t>二、地表水环境</w:t>
            </w:r>
          </w:p>
          <w:p w14:paraId="3E0C2E30">
            <w:pPr>
              <w:pStyle w:val="6"/>
              <w:spacing w:before="259" w:line="408" w:lineRule="auto"/>
              <w:ind w:left="107" w:right="103" w:firstLine="480"/>
              <w:jc w:val="both"/>
            </w:pPr>
            <w:r>
              <w:rPr>
                <w:spacing w:val="-3"/>
              </w:rPr>
              <w:t>本项目处于四川大英经开区，项目附近地表水体为郪江。本次环境</w:t>
            </w:r>
            <w:r>
              <w:rPr>
                <w:spacing w:val="-4"/>
              </w:rPr>
              <w:t>地表水质</w:t>
            </w:r>
            <w:r>
              <w:t xml:space="preserve"> </w:t>
            </w:r>
            <w:r>
              <w:rPr>
                <w:spacing w:val="-4"/>
              </w:rPr>
              <w:t>量现状评价引用遂宁市污染防治攻坚战领导小组办公室</w:t>
            </w:r>
            <w:r>
              <w:rPr>
                <w:spacing w:val="-67"/>
              </w:rPr>
              <w:t xml:space="preserve"> </w:t>
            </w:r>
            <w:r>
              <w:rPr>
                <w:rFonts w:ascii="Times New Roman" w:hAnsi="Times New Roman" w:eastAsia="Times New Roman" w:cs="Times New Roman"/>
                <w:spacing w:val="-4"/>
              </w:rPr>
              <w:t xml:space="preserve">2024 </w:t>
            </w:r>
            <w:r>
              <w:rPr>
                <w:spacing w:val="-4"/>
              </w:rPr>
              <w:t>年</w:t>
            </w:r>
            <w:r>
              <w:rPr>
                <w:spacing w:val="-47"/>
              </w:rPr>
              <w:t xml:space="preserve"> </w:t>
            </w:r>
            <w:r>
              <w:rPr>
                <w:rFonts w:ascii="Times New Roman" w:hAnsi="Times New Roman" w:eastAsia="Times New Roman" w:cs="Times New Roman"/>
                <w:spacing w:val="-4"/>
              </w:rPr>
              <w:t xml:space="preserve">1 </w:t>
            </w:r>
            <w:r>
              <w:rPr>
                <w:spacing w:val="-4"/>
              </w:rPr>
              <w:t>月</w:t>
            </w:r>
            <w:r>
              <w:rPr>
                <w:spacing w:val="-46"/>
              </w:rPr>
              <w:t xml:space="preserve"> </w:t>
            </w:r>
            <w:r>
              <w:rPr>
                <w:rFonts w:ascii="Times New Roman" w:hAnsi="Times New Roman" w:eastAsia="Times New Roman" w:cs="Times New Roman"/>
                <w:spacing w:val="-4"/>
              </w:rPr>
              <w:t>15</w:t>
            </w:r>
            <w:r>
              <w:rPr>
                <w:rFonts w:ascii="Times New Roman" w:hAnsi="Times New Roman" w:eastAsia="Times New Roman" w:cs="Times New Roman"/>
                <w:spacing w:val="34"/>
              </w:rPr>
              <w:t xml:space="preserve"> </w:t>
            </w:r>
            <w:r>
              <w:rPr>
                <w:spacing w:val="-4"/>
              </w:rPr>
              <w:t>日发布的</w:t>
            </w:r>
            <w:r>
              <w:t xml:space="preserve"> </w:t>
            </w:r>
            <w:r>
              <w:rPr>
                <w:spacing w:val="-2"/>
              </w:rPr>
              <w:t>《关于</w:t>
            </w:r>
            <w:r>
              <w:rPr>
                <w:spacing w:val="-40"/>
              </w:rPr>
              <w:t xml:space="preserve"> </w:t>
            </w:r>
            <w:r>
              <w:rPr>
                <w:rFonts w:ascii="Times New Roman" w:hAnsi="Times New Roman" w:eastAsia="Times New Roman" w:cs="Times New Roman"/>
                <w:spacing w:val="-2"/>
              </w:rPr>
              <w:t xml:space="preserve">2023 </w:t>
            </w:r>
            <w:r>
              <w:rPr>
                <w:spacing w:val="-2"/>
              </w:rPr>
              <w:t>年</w:t>
            </w:r>
            <w:r>
              <w:rPr>
                <w:spacing w:val="-32"/>
              </w:rPr>
              <w:t xml:space="preserve"> </w:t>
            </w:r>
            <w:r>
              <w:rPr>
                <w:rFonts w:ascii="Times New Roman" w:hAnsi="Times New Roman" w:eastAsia="Times New Roman" w:cs="Times New Roman"/>
                <w:spacing w:val="-2"/>
              </w:rPr>
              <w:t>12</w:t>
            </w:r>
            <w:r>
              <w:rPr>
                <w:rFonts w:ascii="Times New Roman" w:hAnsi="Times New Roman" w:eastAsia="Times New Roman" w:cs="Times New Roman"/>
                <w:spacing w:val="15"/>
                <w:w w:val="101"/>
              </w:rPr>
              <w:t xml:space="preserve"> </w:t>
            </w:r>
            <w:r>
              <w:rPr>
                <w:spacing w:val="-2"/>
              </w:rPr>
              <w:t>月全市地表水和环境空气质量排名的通报》（遂污防攻坚办</w:t>
            </w:r>
          </w:p>
        </w:tc>
      </w:tr>
    </w:tbl>
    <w:p w14:paraId="053D2528">
      <w:pPr>
        <w:pStyle w:val="2"/>
      </w:pPr>
    </w:p>
    <w:p w14:paraId="2159CB57">
      <w:pPr>
        <w:sectPr>
          <w:footerReference r:id="rId49" w:type="default"/>
          <w:pgSz w:w="11907" w:h="16840"/>
          <w:pgMar w:top="400" w:right="1449" w:bottom="1014" w:left="1448" w:header="0" w:footer="852" w:gutter="0"/>
          <w:cols w:space="720" w:num="1"/>
        </w:sectPr>
      </w:pPr>
    </w:p>
    <w:p w14:paraId="3F065E5E">
      <w:pPr>
        <w:spacing w:before="19"/>
      </w:pPr>
    </w:p>
    <w:p w14:paraId="453DFC09">
      <w:pPr>
        <w:spacing w:before="19"/>
      </w:pPr>
    </w:p>
    <w:p w14:paraId="082F31E2">
      <w:pPr>
        <w:spacing w:before="19"/>
      </w:pPr>
    </w:p>
    <w:p w14:paraId="2202E2A4">
      <w:pPr>
        <w:spacing w:before="18"/>
      </w:pPr>
    </w:p>
    <w:p w14:paraId="7B00B3C3">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4"/>
        <w:gridCol w:w="8520"/>
      </w:tblGrid>
      <w:tr w14:paraId="76252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62" w:hRule="atLeast"/>
        </w:trPr>
        <w:tc>
          <w:tcPr>
            <w:tcW w:w="474" w:type="dxa"/>
            <w:tcBorders>
              <w:bottom w:val="single" w:color="000000" w:sz="2" w:space="0"/>
              <w:right w:val="single" w:color="000000" w:sz="2" w:space="0"/>
            </w:tcBorders>
            <w:vAlign w:val="top"/>
          </w:tcPr>
          <w:p w14:paraId="5F751D27">
            <w:pPr>
              <w:rPr>
                <w:rFonts w:ascii="Arial"/>
                <w:sz w:val="21"/>
              </w:rPr>
            </w:pPr>
          </w:p>
        </w:tc>
        <w:tc>
          <w:tcPr>
            <w:tcW w:w="8520" w:type="dxa"/>
            <w:tcBorders>
              <w:left w:val="single" w:color="000000" w:sz="2" w:space="0"/>
              <w:bottom w:val="single" w:color="000000" w:sz="2" w:space="0"/>
            </w:tcBorders>
            <w:vAlign w:val="top"/>
          </w:tcPr>
          <w:p w14:paraId="2815B809">
            <w:pPr>
              <w:pStyle w:val="6"/>
              <w:spacing w:before="39" w:line="419" w:lineRule="auto"/>
              <w:ind w:left="110" w:right="103" w:firstLine="29"/>
            </w:pPr>
            <w:r>
              <w:rPr>
                <w:spacing w:val="-4"/>
              </w:rPr>
              <w:t>〔</w:t>
            </w:r>
            <w:r>
              <w:rPr>
                <w:rFonts w:ascii="Times New Roman" w:hAnsi="Times New Roman" w:eastAsia="Times New Roman" w:cs="Times New Roman"/>
                <w:spacing w:val="-4"/>
              </w:rPr>
              <w:t>2024</w:t>
            </w:r>
            <w:r>
              <w:rPr>
                <w:spacing w:val="-4"/>
              </w:rPr>
              <w:t>〕</w:t>
            </w:r>
            <w:r>
              <w:rPr>
                <w:rFonts w:ascii="Times New Roman" w:hAnsi="Times New Roman" w:eastAsia="Times New Roman" w:cs="Times New Roman"/>
                <w:spacing w:val="-4"/>
              </w:rPr>
              <w:t>4</w:t>
            </w:r>
            <w:r>
              <w:rPr>
                <w:rFonts w:ascii="Times New Roman" w:hAnsi="Times New Roman" w:eastAsia="Times New Roman" w:cs="Times New Roman"/>
                <w:spacing w:val="15"/>
              </w:rPr>
              <w:t xml:space="preserve"> </w:t>
            </w:r>
            <w:r>
              <w:rPr>
                <w:spacing w:val="-4"/>
              </w:rPr>
              <w:t>号）中公布的数据。根据</w:t>
            </w:r>
            <w:r>
              <w:rPr>
                <w:rFonts w:ascii="Times New Roman" w:hAnsi="Times New Roman" w:eastAsia="Times New Roman" w:cs="Times New Roman"/>
                <w:spacing w:val="-4"/>
              </w:rPr>
              <w:t xml:space="preserve">“2023 </w:t>
            </w:r>
            <w:r>
              <w:rPr>
                <w:spacing w:val="-4"/>
              </w:rPr>
              <w:t>年</w:t>
            </w:r>
            <w:r>
              <w:rPr>
                <w:spacing w:val="-32"/>
              </w:rPr>
              <w:t xml:space="preserve"> </w:t>
            </w:r>
            <w:r>
              <w:rPr>
                <w:rFonts w:ascii="Times New Roman" w:hAnsi="Times New Roman" w:eastAsia="Times New Roman" w:cs="Times New Roman"/>
                <w:spacing w:val="-4"/>
              </w:rPr>
              <w:t>1</w:t>
            </w:r>
            <w:r>
              <w:rPr>
                <w:spacing w:val="-5"/>
              </w:rPr>
              <w:t>—</w:t>
            </w:r>
            <w:r>
              <w:rPr>
                <w:rFonts w:ascii="Times New Roman" w:hAnsi="Times New Roman" w:eastAsia="Times New Roman" w:cs="Times New Roman"/>
                <w:spacing w:val="-5"/>
              </w:rPr>
              <w:t>2</w:t>
            </w:r>
            <w:r>
              <w:rPr>
                <w:rFonts w:ascii="Times New Roman" w:hAnsi="Times New Roman" w:eastAsia="Times New Roman" w:cs="Times New Roman"/>
                <w:spacing w:val="15"/>
                <w:w w:val="101"/>
              </w:rPr>
              <w:t xml:space="preserve"> </w:t>
            </w:r>
            <w:r>
              <w:rPr>
                <w:spacing w:val="-5"/>
              </w:rPr>
              <w:t>月全市地表水水质指数累计排</w:t>
            </w:r>
            <w:r>
              <w:t xml:space="preserve"> </w:t>
            </w:r>
            <w:r>
              <w:rPr>
                <w:spacing w:val="-3"/>
              </w:rPr>
              <w:t>名表</w:t>
            </w:r>
            <w:r>
              <w:rPr>
                <w:rFonts w:ascii="Times New Roman" w:hAnsi="Times New Roman" w:eastAsia="Times New Roman" w:cs="Times New Roman"/>
                <w:spacing w:val="-3"/>
              </w:rPr>
              <w:t>”</w:t>
            </w:r>
            <w:r>
              <w:rPr>
                <w:rFonts w:ascii="Times New Roman" w:hAnsi="Times New Roman" w:eastAsia="Times New Roman" w:cs="Times New Roman"/>
                <w:spacing w:val="-30"/>
              </w:rPr>
              <w:t xml:space="preserve"> </w:t>
            </w:r>
            <w:r>
              <w:rPr>
                <w:spacing w:val="-3"/>
              </w:rPr>
              <w:t>，涪江水质评价详情如下：</w:t>
            </w:r>
          </w:p>
          <w:p w14:paraId="6C88BC21">
            <w:pPr>
              <w:pStyle w:val="6"/>
              <w:spacing w:before="1" w:line="217" w:lineRule="auto"/>
              <w:ind w:left="2355"/>
            </w:pPr>
            <w:r>
              <w:rPr>
                <w:b/>
                <w:bCs/>
                <w:spacing w:val="-2"/>
              </w:rPr>
              <w:t>表</w:t>
            </w:r>
            <w:r>
              <w:rPr>
                <w:spacing w:val="-43"/>
              </w:rPr>
              <w:t xml:space="preserve"> </w:t>
            </w:r>
            <w:r>
              <w:rPr>
                <w:rFonts w:ascii="Times New Roman" w:hAnsi="Times New Roman" w:eastAsia="Times New Roman" w:cs="Times New Roman"/>
                <w:b/>
                <w:bCs/>
                <w:spacing w:val="-2"/>
              </w:rPr>
              <w:t xml:space="preserve">3-3    2023 </w:t>
            </w:r>
            <w:r>
              <w:rPr>
                <w:b/>
                <w:bCs/>
                <w:spacing w:val="-2"/>
              </w:rPr>
              <w:t>年涪江水质评价结果表</w:t>
            </w:r>
          </w:p>
          <w:p w14:paraId="60C087F3">
            <w:pPr>
              <w:spacing w:line="148" w:lineRule="exact"/>
            </w:pPr>
          </w:p>
          <w:tbl>
            <w:tblPr>
              <w:tblStyle w:val="5"/>
              <w:tblW w:w="8219" w:type="dxa"/>
              <w:tblInd w:w="1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8"/>
              <w:gridCol w:w="710"/>
              <w:gridCol w:w="727"/>
              <w:gridCol w:w="711"/>
              <w:gridCol w:w="728"/>
              <w:gridCol w:w="695"/>
              <w:gridCol w:w="728"/>
              <w:gridCol w:w="728"/>
              <w:gridCol w:w="761"/>
              <w:gridCol w:w="860"/>
              <w:gridCol w:w="843"/>
            </w:tblGrid>
            <w:tr w14:paraId="1623E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728" w:type="dxa"/>
                  <w:tcBorders>
                    <w:left w:val="nil"/>
                  </w:tcBorders>
                  <w:vAlign w:val="top"/>
                </w:tcPr>
                <w:p w14:paraId="236C3EEE">
                  <w:pPr>
                    <w:pStyle w:val="6"/>
                    <w:spacing w:before="100" w:line="228" w:lineRule="auto"/>
                    <w:ind w:left="168"/>
                    <w:rPr>
                      <w:sz w:val="20"/>
                      <w:szCs w:val="20"/>
                    </w:rPr>
                  </w:pPr>
                  <w:r>
                    <w:rPr>
                      <w:b/>
                      <w:bCs/>
                      <w:spacing w:val="-1"/>
                      <w:sz w:val="20"/>
                      <w:szCs w:val="20"/>
                    </w:rPr>
                    <w:t>断面</w:t>
                  </w:r>
                </w:p>
                <w:p w14:paraId="1ED80864">
                  <w:pPr>
                    <w:pStyle w:val="6"/>
                    <w:spacing w:before="24" w:line="228" w:lineRule="auto"/>
                    <w:ind w:left="160"/>
                    <w:rPr>
                      <w:sz w:val="20"/>
                      <w:szCs w:val="20"/>
                    </w:rPr>
                  </w:pPr>
                  <w:r>
                    <w:rPr>
                      <w:b/>
                      <w:bCs/>
                      <w:spacing w:val="3"/>
                      <w:sz w:val="20"/>
                      <w:szCs w:val="20"/>
                    </w:rPr>
                    <w:t>所在</w:t>
                  </w:r>
                </w:p>
                <w:p w14:paraId="231CEE97">
                  <w:pPr>
                    <w:pStyle w:val="6"/>
                    <w:spacing w:before="26" w:line="227" w:lineRule="auto"/>
                    <w:ind w:left="159"/>
                    <w:rPr>
                      <w:sz w:val="20"/>
                      <w:szCs w:val="20"/>
                    </w:rPr>
                  </w:pPr>
                  <w:r>
                    <w:rPr>
                      <w:b/>
                      <w:bCs/>
                      <w:spacing w:val="4"/>
                      <w:sz w:val="20"/>
                      <w:szCs w:val="20"/>
                    </w:rPr>
                    <w:t>辖区</w:t>
                  </w:r>
                </w:p>
              </w:tc>
              <w:tc>
                <w:tcPr>
                  <w:tcW w:w="710" w:type="dxa"/>
                  <w:vAlign w:val="top"/>
                </w:tcPr>
                <w:p w14:paraId="6D67D3E8">
                  <w:pPr>
                    <w:pStyle w:val="6"/>
                    <w:spacing w:before="237" w:line="230" w:lineRule="auto"/>
                    <w:ind w:left="148"/>
                    <w:rPr>
                      <w:sz w:val="20"/>
                      <w:szCs w:val="20"/>
                    </w:rPr>
                  </w:pPr>
                  <w:r>
                    <w:rPr>
                      <w:b/>
                      <w:bCs/>
                      <w:spacing w:val="4"/>
                      <w:sz w:val="20"/>
                      <w:szCs w:val="20"/>
                    </w:rPr>
                    <w:t>河流</w:t>
                  </w:r>
                </w:p>
                <w:p w14:paraId="3D57DF9A">
                  <w:pPr>
                    <w:pStyle w:val="6"/>
                    <w:spacing w:before="24" w:line="230" w:lineRule="auto"/>
                    <w:ind w:left="152"/>
                    <w:rPr>
                      <w:sz w:val="20"/>
                      <w:szCs w:val="20"/>
                    </w:rPr>
                  </w:pPr>
                  <w:r>
                    <w:rPr>
                      <w:b/>
                      <w:bCs/>
                      <w:spacing w:val="2"/>
                      <w:sz w:val="20"/>
                      <w:szCs w:val="20"/>
                    </w:rPr>
                    <w:t>名称</w:t>
                  </w:r>
                </w:p>
              </w:tc>
              <w:tc>
                <w:tcPr>
                  <w:tcW w:w="727" w:type="dxa"/>
                  <w:vAlign w:val="top"/>
                </w:tcPr>
                <w:p w14:paraId="1BB406E4">
                  <w:pPr>
                    <w:pStyle w:val="6"/>
                    <w:spacing w:before="237" w:line="228" w:lineRule="auto"/>
                    <w:ind w:left="165"/>
                    <w:rPr>
                      <w:sz w:val="20"/>
                      <w:szCs w:val="20"/>
                    </w:rPr>
                  </w:pPr>
                  <w:r>
                    <w:rPr>
                      <w:b/>
                      <w:bCs/>
                      <w:spacing w:val="-1"/>
                      <w:sz w:val="20"/>
                      <w:szCs w:val="20"/>
                    </w:rPr>
                    <w:t>断面</w:t>
                  </w:r>
                </w:p>
                <w:p w14:paraId="620ED5C1">
                  <w:pPr>
                    <w:pStyle w:val="6"/>
                    <w:spacing w:before="26" w:line="230" w:lineRule="auto"/>
                    <w:ind w:left="159"/>
                    <w:rPr>
                      <w:sz w:val="20"/>
                      <w:szCs w:val="20"/>
                    </w:rPr>
                  </w:pPr>
                  <w:r>
                    <w:rPr>
                      <w:b/>
                      <w:bCs/>
                      <w:spacing w:val="2"/>
                      <w:sz w:val="20"/>
                      <w:szCs w:val="20"/>
                    </w:rPr>
                    <w:t>名称</w:t>
                  </w:r>
                </w:p>
              </w:tc>
              <w:tc>
                <w:tcPr>
                  <w:tcW w:w="711" w:type="dxa"/>
                  <w:vAlign w:val="top"/>
                </w:tcPr>
                <w:p w14:paraId="65E2D8F2">
                  <w:pPr>
                    <w:pStyle w:val="6"/>
                    <w:spacing w:before="237" w:line="228" w:lineRule="auto"/>
                    <w:ind w:left="158"/>
                    <w:rPr>
                      <w:sz w:val="20"/>
                      <w:szCs w:val="20"/>
                    </w:rPr>
                  </w:pPr>
                  <w:r>
                    <w:rPr>
                      <w:b/>
                      <w:bCs/>
                      <w:spacing w:val="-1"/>
                      <w:sz w:val="20"/>
                      <w:szCs w:val="20"/>
                    </w:rPr>
                    <w:t>断面</w:t>
                  </w:r>
                </w:p>
                <w:p w14:paraId="142F0ACD">
                  <w:pPr>
                    <w:pStyle w:val="6"/>
                    <w:spacing w:before="27" w:line="228" w:lineRule="auto"/>
                    <w:ind w:left="153"/>
                    <w:rPr>
                      <w:sz w:val="20"/>
                      <w:szCs w:val="20"/>
                    </w:rPr>
                  </w:pPr>
                  <w:r>
                    <w:rPr>
                      <w:b/>
                      <w:bCs/>
                      <w:spacing w:val="2"/>
                      <w:sz w:val="20"/>
                      <w:szCs w:val="20"/>
                    </w:rPr>
                    <w:t>级别</w:t>
                  </w:r>
                </w:p>
              </w:tc>
              <w:tc>
                <w:tcPr>
                  <w:tcW w:w="728" w:type="dxa"/>
                  <w:vAlign w:val="top"/>
                </w:tcPr>
                <w:p w14:paraId="6884885A">
                  <w:pPr>
                    <w:pStyle w:val="6"/>
                    <w:spacing w:before="237" w:line="228" w:lineRule="auto"/>
                    <w:ind w:left="167"/>
                    <w:rPr>
                      <w:sz w:val="20"/>
                      <w:szCs w:val="20"/>
                    </w:rPr>
                  </w:pPr>
                  <w:r>
                    <w:rPr>
                      <w:b/>
                      <w:bCs/>
                      <w:spacing w:val="-1"/>
                      <w:sz w:val="20"/>
                      <w:szCs w:val="20"/>
                    </w:rPr>
                    <w:t>断面</w:t>
                  </w:r>
                </w:p>
                <w:p w14:paraId="63D031D1">
                  <w:pPr>
                    <w:pStyle w:val="6"/>
                    <w:spacing w:before="27" w:line="228" w:lineRule="auto"/>
                    <w:ind w:left="162"/>
                    <w:rPr>
                      <w:sz w:val="20"/>
                      <w:szCs w:val="20"/>
                    </w:rPr>
                  </w:pPr>
                  <w:r>
                    <w:rPr>
                      <w:b/>
                      <w:bCs/>
                      <w:spacing w:val="2"/>
                      <w:sz w:val="20"/>
                      <w:szCs w:val="20"/>
                    </w:rPr>
                    <w:t>级别</w:t>
                  </w:r>
                </w:p>
              </w:tc>
              <w:tc>
                <w:tcPr>
                  <w:tcW w:w="695" w:type="dxa"/>
                  <w:vAlign w:val="top"/>
                </w:tcPr>
                <w:p w14:paraId="7CABBA2C">
                  <w:pPr>
                    <w:spacing w:line="353" w:lineRule="auto"/>
                    <w:rPr>
                      <w:rFonts w:ascii="Arial"/>
                      <w:sz w:val="21"/>
                    </w:rPr>
                  </w:pPr>
                </w:p>
                <w:p w14:paraId="2A5B29C9">
                  <w:pPr>
                    <w:spacing w:before="58" w:line="194" w:lineRule="auto"/>
                    <w:ind w:left="209"/>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728" w:type="dxa"/>
                  <w:vAlign w:val="top"/>
                </w:tcPr>
                <w:p w14:paraId="5F7926A3">
                  <w:pPr>
                    <w:pStyle w:val="6"/>
                    <w:spacing w:before="236" w:line="254" w:lineRule="auto"/>
                    <w:ind w:left="265" w:right="151" w:hanging="103"/>
                    <w:rPr>
                      <w:sz w:val="20"/>
                      <w:szCs w:val="20"/>
                    </w:rPr>
                  </w:pPr>
                  <w:r>
                    <w:rPr>
                      <w:b/>
                      <w:bCs/>
                      <w:spacing w:val="2"/>
                      <w:sz w:val="20"/>
                      <w:szCs w:val="20"/>
                    </w:rPr>
                    <w:t>溶解</w:t>
                  </w:r>
                  <w:r>
                    <w:rPr>
                      <w:sz w:val="20"/>
                      <w:szCs w:val="20"/>
                    </w:rPr>
                    <w:t xml:space="preserve"> </w:t>
                  </w:r>
                  <w:r>
                    <w:rPr>
                      <w:b/>
                      <w:bCs/>
                      <w:spacing w:val="-3"/>
                      <w:sz w:val="20"/>
                      <w:szCs w:val="20"/>
                    </w:rPr>
                    <w:t>氧</w:t>
                  </w:r>
                </w:p>
              </w:tc>
              <w:tc>
                <w:tcPr>
                  <w:tcW w:w="728" w:type="dxa"/>
                  <w:vAlign w:val="top"/>
                </w:tcPr>
                <w:p w14:paraId="7F9AE47D">
                  <w:pPr>
                    <w:pStyle w:val="6"/>
                    <w:spacing w:before="100" w:line="228" w:lineRule="auto"/>
                    <w:ind w:left="164"/>
                    <w:rPr>
                      <w:sz w:val="20"/>
                      <w:szCs w:val="20"/>
                    </w:rPr>
                  </w:pPr>
                  <w:r>
                    <w:rPr>
                      <w:b/>
                      <w:bCs/>
                      <w:spacing w:val="1"/>
                      <w:sz w:val="20"/>
                      <w:szCs w:val="20"/>
                    </w:rPr>
                    <w:t>高锰</w:t>
                  </w:r>
                </w:p>
                <w:p w14:paraId="201DAF03">
                  <w:pPr>
                    <w:pStyle w:val="6"/>
                    <w:spacing w:before="24" w:line="229" w:lineRule="auto"/>
                    <w:ind w:left="159"/>
                    <w:rPr>
                      <w:sz w:val="20"/>
                      <w:szCs w:val="20"/>
                    </w:rPr>
                  </w:pPr>
                  <w:r>
                    <w:rPr>
                      <w:b/>
                      <w:bCs/>
                      <w:spacing w:val="3"/>
                      <w:sz w:val="20"/>
                      <w:szCs w:val="20"/>
                    </w:rPr>
                    <w:t>酸盐</w:t>
                  </w:r>
                </w:p>
                <w:p w14:paraId="04A50104">
                  <w:pPr>
                    <w:pStyle w:val="6"/>
                    <w:spacing w:before="25" w:line="228" w:lineRule="auto"/>
                    <w:ind w:left="161"/>
                    <w:rPr>
                      <w:sz w:val="20"/>
                      <w:szCs w:val="20"/>
                    </w:rPr>
                  </w:pPr>
                  <w:r>
                    <w:rPr>
                      <w:b/>
                      <w:bCs/>
                      <w:spacing w:val="2"/>
                      <w:sz w:val="20"/>
                      <w:szCs w:val="20"/>
                    </w:rPr>
                    <w:t>指数</w:t>
                  </w:r>
                </w:p>
              </w:tc>
              <w:tc>
                <w:tcPr>
                  <w:tcW w:w="761" w:type="dxa"/>
                  <w:vAlign w:val="top"/>
                </w:tcPr>
                <w:p w14:paraId="5908F123">
                  <w:pPr>
                    <w:pStyle w:val="6"/>
                    <w:spacing w:before="101" w:line="229" w:lineRule="auto"/>
                    <w:ind w:left="175"/>
                    <w:rPr>
                      <w:sz w:val="20"/>
                      <w:szCs w:val="20"/>
                    </w:rPr>
                  </w:pPr>
                  <w:r>
                    <w:rPr>
                      <w:b/>
                      <w:bCs/>
                      <w:spacing w:val="3"/>
                      <w:sz w:val="20"/>
                      <w:szCs w:val="20"/>
                    </w:rPr>
                    <w:t>化学</w:t>
                  </w:r>
                </w:p>
                <w:p w14:paraId="42FF7300">
                  <w:pPr>
                    <w:pStyle w:val="6"/>
                    <w:spacing w:before="22" w:line="257" w:lineRule="auto"/>
                    <w:ind w:left="280" w:right="169" w:hanging="94"/>
                    <w:rPr>
                      <w:sz w:val="20"/>
                      <w:szCs w:val="20"/>
                    </w:rPr>
                  </w:pPr>
                  <w:r>
                    <w:rPr>
                      <w:b/>
                      <w:bCs/>
                      <w:spacing w:val="-2"/>
                      <w:sz w:val="20"/>
                      <w:szCs w:val="20"/>
                    </w:rPr>
                    <w:t>需氧</w:t>
                  </w:r>
                  <w:r>
                    <w:rPr>
                      <w:sz w:val="20"/>
                      <w:szCs w:val="20"/>
                    </w:rPr>
                    <w:t xml:space="preserve"> </w:t>
                  </w:r>
                  <w:r>
                    <w:rPr>
                      <w:b/>
                      <w:bCs/>
                      <w:spacing w:val="-2"/>
                      <w:sz w:val="20"/>
                      <w:szCs w:val="20"/>
                    </w:rPr>
                    <w:t>量</w:t>
                  </w:r>
                </w:p>
              </w:tc>
              <w:tc>
                <w:tcPr>
                  <w:tcW w:w="860" w:type="dxa"/>
                  <w:vAlign w:val="top"/>
                </w:tcPr>
                <w:p w14:paraId="79EF749F">
                  <w:pPr>
                    <w:spacing w:line="307" w:lineRule="auto"/>
                    <w:rPr>
                      <w:rFonts w:ascii="Arial"/>
                      <w:sz w:val="21"/>
                    </w:rPr>
                  </w:pPr>
                </w:p>
                <w:p w14:paraId="235A2540">
                  <w:pPr>
                    <w:pStyle w:val="6"/>
                    <w:spacing w:before="65" w:line="227" w:lineRule="auto"/>
                    <w:ind w:left="225"/>
                    <w:rPr>
                      <w:sz w:val="20"/>
                      <w:szCs w:val="20"/>
                    </w:rPr>
                  </w:pPr>
                  <w:r>
                    <w:rPr>
                      <w:b/>
                      <w:bCs/>
                      <w:spacing w:val="3"/>
                      <w:sz w:val="20"/>
                      <w:szCs w:val="20"/>
                    </w:rPr>
                    <w:t>氨氮</w:t>
                  </w:r>
                </w:p>
              </w:tc>
              <w:tc>
                <w:tcPr>
                  <w:tcW w:w="843" w:type="dxa"/>
                  <w:tcBorders>
                    <w:right w:val="nil"/>
                  </w:tcBorders>
                  <w:vAlign w:val="top"/>
                </w:tcPr>
                <w:p w14:paraId="4D4AE46D">
                  <w:pPr>
                    <w:spacing w:line="307" w:lineRule="auto"/>
                    <w:rPr>
                      <w:rFonts w:ascii="Arial"/>
                      <w:sz w:val="21"/>
                    </w:rPr>
                  </w:pPr>
                </w:p>
                <w:p w14:paraId="6381D7F7">
                  <w:pPr>
                    <w:pStyle w:val="6"/>
                    <w:spacing w:before="65" w:line="228" w:lineRule="auto"/>
                    <w:ind w:left="222"/>
                    <w:rPr>
                      <w:sz w:val="20"/>
                      <w:szCs w:val="20"/>
                    </w:rPr>
                  </w:pPr>
                  <w:r>
                    <w:rPr>
                      <w:b/>
                      <w:bCs/>
                      <w:spacing w:val="1"/>
                      <w:sz w:val="20"/>
                      <w:szCs w:val="20"/>
                    </w:rPr>
                    <w:t>总磷</w:t>
                  </w:r>
                </w:p>
              </w:tc>
            </w:tr>
            <w:tr w14:paraId="007F5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728" w:type="dxa"/>
                  <w:tcBorders>
                    <w:left w:val="nil"/>
                  </w:tcBorders>
                  <w:vAlign w:val="top"/>
                </w:tcPr>
                <w:p w14:paraId="00783706">
                  <w:pPr>
                    <w:pStyle w:val="6"/>
                    <w:spacing w:before="97" w:line="256" w:lineRule="auto"/>
                    <w:ind w:left="266" w:right="153" w:hanging="101"/>
                    <w:rPr>
                      <w:sz w:val="20"/>
                      <w:szCs w:val="20"/>
                    </w:rPr>
                  </w:pPr>
                  <w:r>
                    <w:rPr>
                      <w:spacing w:val="3"/>
                      <w:sz w:val="20"/>
                      <w:szCs w:val="20"/>
                    </w:rPr>
                    <w:t>大英</w:t>
                  </w:r>
                  <w:r>
                    <w:rPr>
                      <w:sz w:val="20"/>
                      <w:szCs w:val="20"/>
                    </w:rPr>
                    <w:t xml:space="preserve"> 县</w:t>
                  </w:r>
                </w:p>
              </w:tc>
              <w:tc>
                <w:tcPr>
                  <w:tcW w:w="710" w:type="dxa"/>
                  <w:vAlign w:val="top"/>
                </w:tcPr>
                <w:p w14:paraId="05660090">
                  <w:pPr>
                    <w:pStyle w:val="6"/>
                    <w:spacing w:before="234" w:line="228" w:lineRule="auto"/>
                    <w:ind w:left="149"/>
                    <w:rPr>
                      <w:sz w:val="20"/>
                      <w:szCs w:val="20"/>
                    </w:rPr>
                  </w:pPr>
                  <w:r>
                    <w:rPr>
                      <w:spacing w:val="4"/>
                      <w:sz w:val="20"/>
                      <w:szCs w:val="20"/>
                    </w:rPr>
                    <w:t>郪江</w:t>
                  </w:r>
                </w:p>
              </w:tc>
              <w:tc>
                <w:tcPr>
                  <w:tcW w:w="727" w:type="dxa"/>
                  <w:vAlign w:val="top"/>
                </w:tcPr>
                <w:p w14:paraId="5B9BBF18">
                  <w:pPr>
                    <w:pStyle w:val="6"/>
                    <w:spacing w:before="96" w:line="263" w:lineRule="auto"/>
                    <w:ind w:left="296" w:right="152" w:hanging="137"/>
                    <w:rPr>
                      <w:sz w:val="20"/>
                      <w:szCs w:val="20"/>
                    </w:rPr>
                  </w:pPr>
                  <w:r>
                    <w:rPr>
                      <w:spacing w:val="4"/>
                      <w:sz w:val="20"/>
                      <w:szCs w:val="20"/>
                    </w:rPr>
                    <w:t>郪江</w:t>
                  </w:r>
                  <w:r>
                    <w:rPr>
                      <w:sz w:val="20"/>
                      <w:szCs w:val="20"/>
                    </w:rPr>
                    <w:t xml:space="preserve"> 口</w:t>
                  </w:r>
                </w:p>
              </w:tc>
              <w:tc>
                <w:tcPr>
                  <w:tcW w:w="711" w:type="dxa"/>
                  <w:vAlign w:val="top"/>
                </w:tcPr>
                <w:p w14:paraId="32D7F1C8">
                  <w:pPr>
                    <w:pStyle w:val="6"/>
                    <w:spacing w:before="234" w:line="228" w:lineRule="auto"/>
                    <w:ind w:left="170"/>
                    <w:rPr>
                      <w:sz w:val="20"/>
                      <w:szCs w:val="20"/>
                    </w:rPr>
                  </w:pPr>
                  <w:r>
                    <w:rPr>
                      <w:spacing w:val="-6"/>
                      <w:sz w:val="20"/>
                      <w:szCs w:val="20"/>
                    </w:rPr>
                    <w:t>国控</w:t>
                  </w:r>
                </w:p>
              </w:tc>
              <w:tc>
                <w:tcPr>
                  <w:tcW w:w="728" w:type="dxa"/>
                  <w:vAlign w:val="top"/>
                </w:tcPr>
                <w:p w14:paraId="20A338D7">
                  <w:pPr>
                    <w:spacing w:before="273" w:line="192"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III</w:t>
                  </w:r>
                </w:p>
              </w:tc>
              <w:tc>
                <w:tcPr>
                  <w:tcW w:w="695" w:type="dxa"/>
                  <w:vAlign w:val="top"/>
                </w:tcPr>
                <w:p w14:paraId="0745EECB">
                  <w:pPr>
                    <w:spacing w:before="270" w:line="195"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8.0</w:t>
                  </w:r>
                </w:p>
              </w:tc>
              <w:tc>
                <w:tcPr>
                  <w:tcW w:w="728" w:type="dxa"/>
                  <w:vAlign w:val="top"/>
                </w:tcPr>
                <w:p w14:paraId="27E778FC">
                  <w:pPr>
                    <w:spacing w:before="270"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9.46</w:t>
                  </w:r>
                </w:p>
              </w:tc>
              <w:tc>
                <w:tcPr>
                  <w:tcW w:w="728" w:type="dxa"/>
                  <w:vAlign w:val="top"/>
                </w:tcPr>
                <w:p w14:paraId="331E5E1A">
                  <w:pPr>
                    <w:spacing w:before="270"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761" w:type="dxa"/>
                  <w:vAlign w:val="top"/>
                </w:tcPr>
                <w:p w14:paraId="7327199E">
                  <w:pPr>
                    <w:spacing w:before="270"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15.5</w:t>
                  </w:r>
                </w:p>
              </w:tc>
              <w:tc>
                <w:tcPr>
                  <w:tcW w:w="860" w:type="dxa"/>
                  <w:vAlign w:val="top"/>
                </w:tcPr>
                <w:p w14:paraId="7ABF8FF1">
                  <w:pPr>
                    <w:spacing w:before="270"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0.168</w:t>
                  </w:r>
                </w:p>
              </w:tc>
              <w:tc>
                <w:tcPr>
                  <w:tcW w:w="843" w:type="dxa"/>
                  <w:tcBorders>
                    <w:right w:val="nil"/>
                  </w:tcBorders>
                  <w:vAlign w:val="top"/>
                </w:tcPr>
                <w:p w14:paraId="1E7DBDFC">
                  <w:pPr>
                    <w:spacing w:before="270"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0.079</w:t>
                  </w:r>
                </w:p>
              </w:tc>
            </w:tr>
          </w:tbl>
          <w:p w14:paraId="23831431">
            <w:pPr>
              <w:pStyle w:val="6"/>
              <w:spacing w:before="313" w:line="418" w:lineRule="auto"/>
              <w:ind w:left="118" w:right="26" w:firstLine="487"/>
            </w:pPr>
            <w:r>
              <w:rPr>
                <w:spacing w:val="-1"/>
              </w:rPr>
              <w:t>因此，本项目附近地表水郪江水质情况良好，满足</w:t>
            </w:r>
            <w:r>
              <w:rPr>
                <w:spacing w:val="-2"/>
              </w:rPr>
              <w:t>《地表水环境质量标准》</w:t>
            </w:r>
            <w:r>
              <w:t xml:space="preserve"> </w:t>
            </w:r>
            <w:r>
              <w:rPr>
                <w:spacing w:val="-1"/>
              </w:rPr>
              <w:t>（</w:t>
            </w:r>
            <w:r>
              <w:rPr>
                <w:rFonts w:ascii="Times New Roman" w:hAnsi="Times New Roman" w:eastAsia="Times New Roman" w:cs="Times New Roman"/>
                <w:spacing w:val="-1"/>
              </w:rPr>
              <w:t>GB3838-2002</w:t>
            </w:r>
            <w:r>
              <w:rPr>
                <w:spacing w:val="-1"/>
              </w:rPr>
              <w:t>）</w:t>
            </w:r>
            <w:r>
              <w:rPr>
                <w:rFonts w:ascii="Times New Roman" w:hAnsi="Times New Roman" w:eastAsia="Times New Roman" w:cs="Times New Roman"/>
                <w:spacing w:val="-1"/>
                <w:sz w:val="20"/>
                <w:szCs w:val="20"/>
              </w:rPr>
              <w:t xml:space="preserve">III </w:t>
            </w:r>
            <w:r>
              <w:rPr>
                <w:spacing w:val="-1"/>
              </w:rPr>
              <w:t>类水质要求。</w:t>
            </w:r>
          </w:p>
          <w:p w14:paraId="1205A2E1">
            <w:pPr>
              <w:pStyle w:val="6"/>
              <w:spacing w:line="219" w:lineRule="auto"/>
              <w:ind w:left="107"/>
            </w:pPr>
            <w:r>
              <w:rPr>
                <w:b/>
                <w:bCs/>
                <w:spacing w:val="-3"/>
              </w:rPr>
              <w:t>三、地下水及土壤环境质量现状</w:t>
            </w:r>
          </w:p>
          <w:p w14:paraId="28B3E3F4">
            <w:pPr>
              <w:pStyle w:val="6"/>
              <w:spacing w:before="260" w:line="419" w:lineRule="auto"/>
              <w:ind w:left="108" w:right="70" w:firstLine="479"/>
            </w:pPr>
            <w:r>
              <w:rPr>
                <w:spacing w:val="-1"/>
              </w:rPr>
              <w:t>根据《建设项目环境影响报告表编制技术指南（污染影响类</w:t>
            </w:r>
            <w:r>
              <w:rPr>
                <w:spacing w:val="-17"/>
              </w:rPr>
              <w:t>）（</w:t>
            </w:r>
            <w:r>
              <w:rPr>
                <w:spacing w:val="-1"/>
              </w:rPr>
              <w:t>试</w:t>
            </w:r>
            <w:r>
              <w:rPr>
                <w:spacing w:val="-2"/>
              </w:rPr>
              <w:t>行）》，</w:t>
            </w:r>
            <w:r>
              <w:t xml:space="preserve"> </w:t>
            </w:r>
            <w:r>
              <w:rPr>
                <w:spacing w:val="-1"/>
              </w:rPr>
              <w:t>本项目不开展土壤和地下水监测。</w:t>
            </w:r>
          </w:p>
          <w:p w14:paraId="74E04E2E">
            <w:pPr>
              <w:pStyle w:val="6"/>
              <w:spacing w:before="1" w:line="217" w:lineRule="auto"/>
              <w:ind w:left="129"/>
            </w:pPr>
            <w:r>
              <w:rPr>
                <w:b/>
                <w:bCs/>
                <w:spacing w:val="-4"/>
              </w:rPr>
              <w:t>四、声环境质量现状监测与评价</w:t>
            </w:r>
          </w:p>
          <w:p w14:paraId="62ADEDCB">
            <w:pPr>
              <w:pStyle w:val="6"/>
              <w:spacing w:before="185" w:line="418" w:lineRule="auto"/>
              <w:ind w:left="108" w:right="184" w:firstLine="480"/>
            </w:pPr>
            <w:r>
              <w:rPr>
                <w:spacing w:val="-1"/>
              </w:rPr>
              <w:t>本项目</w:t>
            </w:r>
            <w:r>
              <w:rPr>
                <w:spacing w:val="-48"/>
              </w:rPr>
              <w:t xml:space="preserve"> </w:t>
            </w:r>
            <w:r>
              <w:rPr>
                <w:rFonts w:ascii="Times New Roman" w:hAnsi="Times New Roman" w:eastAsia="Times New Roman" w:cs="Times New Roman"/>
                <w:spacing w:val="-1"/>
              </w:rPr>
              <w:t>50m</w:t>
            </w:r>
            <w:r>
              <w:rPr>
                <w:rFonts w:ascii="Times New Roman" w:hAnsi="Times New Roman" w:eastAsia="Times New Roman" w:cs="Times New Roman"/>
                <w:spacing w:val="16"/>
              </w:rPr>
              <w:t xml:space="preserve"> </w:t>
            </w:r>
            <w:r>
              <w:rPr>
                <w:spacing w:val="-1"/>
              </w:rPr>
              <w:t>范围无声环境敏感目标，根据《建设项目环境影</w:t>
            </w:r>
            <w:r>
              <w:rPr>
                <w:spacing w:val="-2"/>
              </w:rPr>
              <w:t>响报告表编制</w:t>
            </w:r>
            <w:r>
              <w:t xml:space="preserve"> </w:t>
            </w:r>
            <w:r>
              <w:rPr>
                <w:spacing w:val="1"/>
              </w:rPr>
              <w:t>技术指南（污染影响类</w:t>
            </w:r>
            <w:r>
              <w:rPr>
                <w:spacing w:val="-18"/>
              </w:rPr>
              <w:t>）（</w:t>
            </w:r>
            <w:r>
              <w:rPr>
                <w:spacing w:val="1"/>
              </w:rPr>
              <w:t>试行）》本项目无需监测噪声</w:t>
            </w:r>
            <w:r>
              <w:t>环境。</w:t>
            </w:r>
          </w:p>
          <w:p w14:paraId="75760078">
            <w:pPr>
              <w:pStyle w:val="6"/>
              <w:spacing w:line="220" w:lineRule="auto"/>
              <w:ind w:left="111"/>
            </w:pPr>
            <w:r>
              <w:rPr>
                <w:b/>
                <w:bCs/>
                <w:spacing w:val="-4"/>
              </w:rPr>
              <w:t>五、生态环境</w:t>
            </w:r>
          </w:p>
          <w:p w14:paraId="65E9684F">
            <w:pPr>
              <w:pStyle w:val="6"/>
              <w:spacing w:before="183" w:line="421" w:lineRule="auto"/>
              <w:ind w:left="109" w:right="103" w:firstLine="479"/>
            </w:pPr>
            <w:r>
              <w:rPr>
                <w:spacing w:val="-3"/>
              </w:rPr>
              <w:t>本项目位于四川大英经开区，在既有的厂房内建设，故不开展生态</w:t>
            </w:r>
            <w:r>
              <w:rPr>
                <w:spacing w:val="-4"/>
              </w:rPr>
              <w:t>环境质量</w:t>
            </w:r>
            <w:r>
              <w:t xml:space="preserve"> </w:t>
            </w:r>
            <w:r>
              <w:rPr>
                <w:spacing w:val="-3"/>
              </w:rPr>
              <w:t>现状调查。</w:t>
            </w:r>
          </w:p>
        </w:tc>
      </w:tr>
      <w:tr w14:paraId="5ED3D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81" w:hRule="atLeast"/>
        </w:trPr>
        <w:tc>
          <w:tcPr>
            <w:tcW w:w="474" w:type="dxa"/>
            <w:tcBorders>
              <w:top w:val="single" w:color="000000" w:sz="2" w:space="0"/>
              <w:right w:val="single" w:color="000000" w:sz="2" w:space="0"/>
            </w:tcBorders>
            <w:textDirection w:val="tbRlV"/>
            <w:vAlign w:val="top"/>
          </w:tcPr>
          <w:p w14:paraId="4C7CF389">
            <w:pPr>
              <w:pStyle w:val="6"/>
              <w:spacing w:before="134" w:line="207" w:lineRule="auto"/>
              <w:ind w:left="857"/>
              <w:rPr>
                <w:sz w:val="20"/>
                <w:szCs w:val="20"/>
              </w:rPr>
            </w:pPr>
            <w:r>
              <w:rPr>
                <w:spacing w:val="8"/>
                <w:sz w:val="20"/>
                <w:szCs w:val="20"/>
              </w:rPr>
              <w:t>环</w:t>
            </w:r>
            <w:r>
              <w:rPr>
                <w:spacing w:val="-34"/>
                <w:sz w:val="20"/>
                <w:szCs w:val="20"/>
              </w:rPr>
              <w:t xml:space="preserve"> </w:t>
            </w:r>
            <w:r>
              <w:rPr>
                <w:spacing w:val="8"/>
                <w:sz w:val="20"/>
                <w:szCs w:val="20"/>
              </w:rPr>
              <w:t>境</w:t>
            </w:r>
            <w:r>
              <w:rPr>
                <w:spacing w:val="-36"/>
                <w:sz w:val="20"/>
                <w:szCs w:val="20"/>
              </w:rPr>
              <w:t xml:space="preserve"> </w:t>
            </w:r>
            <w:r>
              <w:rPr>
                <w:spacing w:val="8"/>
                <w:sz w:val="20"/>
                <w:szCs w:val="20"/>
              </w:rPr>
              <w:t>保</w:t>
            </w:r>
            <w:r>
              <w:rPr>
                <w:spacing w:val="-37"/>
                <w:sz w:val="20"/>
                <w:szCs w:val="20"/>
              </w:rPr>
              <w:t xml:space="preserve"> </w:t>
            </w:r>
            <w:r>
              <w:rPr>
                <w:spacing w:val="8"/>
                <w:sz w:val="20"/>
                <w:szCs w:val="20"/>
              </w:rPr>
              <w:t>护</w:t>
            </w:r>
            <w:r>
              <w:rPr>
                <w:spacing w:val="-35"/>
                <w:sz w:val="20"/>
                <w:szCs w:val="20"/>
              </w:rPr>
              <w:t xml:space="preserve"> </w:t>
            </w:r>
            <w:r>
              <w:rPr>
                <w:spacing w:val="8"/>
                <w:position w:val="1"/>
                <w:sz w:val="20"/>
                <w:szCs w:val="20"/>
              </w:rPr>
              <w:t>目</w:t>
            </w:r>
            <w:r>
              <w:rPr>
                <w:spacing w:val="-38"/>
                <w:position w:val="1"/>
                <w:sz w:val="20"/>
                <w:szCs w:val="20"/>
              </w:rPr>
              <w:t xml:space="preserve"> </w:t>
            </w:r>
            <w:r>
              <w:rPr>
                <w:spacing w:val="8"/>
                <w:sz w:val="20"/>
                <w:szCs w:val="20"/>
              </w:rPr>
              <w:t>标</w:t>
            </w:r>
          </w:p>
        </w:tc>
        <w:tc>
          <w:tcPr>
            <w:tcW w:w="8520" w:type="dxa"/>
            <w:tcBorders>
              <w:top w:val="single" w:color="000000" w:sz="2" w:space="0"/>
              <w:left w:val="single" w:color="000000" w:sz="2" w:space="0"/>
            </w:tcBorders>
            <w:vAlign w:val="top"/>
          </w:tcPr>
          <w:p w14:paraId="75C54168">
            <w:pPr>
              <w:pStyle w:val="6"/>
              <w:spacing w:before="46" w:line="220" w:lineRule="auto"/>
              <w:ind w:left="593"/>
            </w:pPr>
            <w:r>
              <w:rPr>
                <w:rFonts w:ascii="Times New Roman" w:hAnsi="Times New Roman" w:eastAsia="Times New Roman" w:cs="Times New Roman"/>
                <w:b/>
                <w:bCs/>
                <w:spacing w:val="-8"/>
              </w:rPr>
              <w:t>1</w:t>
            </w:r>
            <w:r>
              <w:rPr>
                <w:rFonts w:ascii="Times New Roman" w:hAnsi="Times New Roman" w:eastAsia="Times New Roman" w:cs="Times New Roman"/>
                <w:b/>
                <w:bCs/>
                <w:spacing w:val="-32"/>
              </w:rPr>
              <w:t xml:space="preserve"> </w:t>
            </w:r>
            <w:r>
              <w:rPr>
                <w:b/>
                <w:bCs/>
                <w:spacing w:val="-8"/>
              </w:rPr>
              <w:t>、外环境关系</w:t>
            </w:r>
          </w:p>
          <w:p w14:paraId="181A0AAD">
            <w:pPr>
              <w:pStyle w:val="6"/>
              <w:spacing w:before="256" w:line="419" w:lineRule="auto"/>
              <w:ind w:left="110" w:right="23" w:firstLine="480"/>
              <w:jc w:val="both"/>
              <w:rPr>
                <w:rFonts w:ascii="Times New Roman" w:hAnsi="Times New Roman" w:eastAsia="Times New Roman" w:cs="Times New Roman"/>
              </w:rPr>
            </w:pPr>
            <w:r>
              <w:rPr>
                <w:spacing w:val="-3"/>
              </w:rPr>
              <w:t>项目位于四川大英经开区庙山路，项目北侧</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4"/>
              </w:rPr>
              <w:t xml:space="preserve">0m </w:t>
            </w:r>
            <w:r>
              <w:rPr>
                <w:spacing w:val="-4"/>
              </w:rPr>
              <w:t>为添峰生物制品有限公司，</w:t>
            </w:r>
            <w:r>
              <w:t xml:space="preserve"> </w:t>
            </w:r>
            <w:r>
              <w:rPr>
                <w:spacing w:val="-2"/>
              </w:rPr>
              <w:t>东侧</w:t>
            </w:r>
            <w:r>
              <w:rPr>
                <w:spacing w:val="-25"/>
              </w:rPr>
              <w:t xml:space="preserve"> </w:t>
            </w:r>
            <w:r>
              <w:rPr>
                <w:rFonts w:ascii="Times New Roman" w:hAnsi="Times New Roman" w:eastAsia="Times New Roman" w:cs="Times New Roman"/>
                <w:spacing w:val="-2"/>
              </w:rPr>
              <w:t xml:space="preserve">15m </w:t>
            </w:r>
            <w:r>
              <w:rPr>
                <w:spacing w:val="-2"/>
              </w:rPr>
              <w:t>为四川佳特纺织有限公司。项目西侧</w:t>
            </w:r>
            <w:r>
              <w:rPr>
                <w:spacing w:val="-32"/>
              </w:rPr>
              <w:t xml:space="preserve"> </w:t>
            </w:r>
            <w:r>
              <w:rPr>
                <w:rFonts w:ascii="Times New Roman" w:hAnsi="Times New Roman" w:eastAsia="Times New Roman" w:cs="Times New Roman"/>
                <w:spacing w:val="-2"/>
              </w:rPr>
              <w:t xml:space="preserve">10m </w:t>
            </w:r>
            <w:r>
              <w:rPr>
                <w:spacing w:val="-2"/>
              </w:rPr>
              <w:t>为金沙织造有限公司，项目</w:t>
            </w:r>
            <w:r>
              <w:t xml:space="preserve"> </w:t>
            </w:r>
            <w:r>
              <w:rPr>
                <w:spacing w:val="-6"/>
              </w:rPr>
              <w:t>南侧思源商贸有限公司。公司</w:t>
            </w:r>
            <w:r>
              <w:rPr>
                <w:spacing w:val="-49"/>
              </w:rPr>
              <w:t xml:space="preserve"> </w:t>
            </w:r>
            <w:r>
              <w:rPr>
                <w:rFonts w:ascii="Times New Roman" w:hAnsi="Times New Roman" w:eastAsia="Times New Roman" w:cs="Times New Roman"/>
                <w:spacing w:val="-6"/>
              </w:rPr>
              <w:t>500m</w:t>
            </w:r>
            <w:r>
              <w:rPr>
                <w:rFonts w:ascii="Times New Roman" w:hAnsi="Times New Roman" w:eastAsia="Times New Roman" w:cs="Times New Roman"/>
                <w:spacing w:val="14"/>
              </w:rPr>
              <w:t xml:space="preserve"> </w:t>
            </w:r>
            <w:r>
              <w:rPr>
                <w:spacing w:val="-6"/>
              </w:rPr>
              <w:t>范围内无学校</w:t>
            </w:r>
            <w:r>
              <w:rPr>
                <w:spacing w:val="-7"/>
              </w:rPr>
              <w:t>、医院、行政办公、食品生产、</w:t>
            </w:r>
            <w:r>
              <w:t xml:space="preserve"> </w:t>
            </w:r>
            <w:r>
              <w:rPr>
                <w:spacing w:val="-1"/>
              </w:rPr>
              <w:t>医药生产等敏感目标。本项目外环境关系图详见附图</w:t>
            </w:r>
            <w:r>
              <w:rPr>
                <w:spacing w:val="-45"/>
              </w:rPr>
              <w:t xml:space="preserve"> </w:t>
            </w:r>
            <w:r>
              <w:rPr>
                <w:rFonts w:ascii="Times New Roman" w:hAnsi="Times New Roman" w:eastAsia="Times New Roman" w:cs="Times New Roman"/>
                <w:spacing w:val="-1"/>
              </w:rPr>
              <w:t>2</w:t>
            </w:r>
          </w:p>
          <w:p w14:paraId="60294777">
            <w:pPr>
              <w:pStyle w:val="6"/>
              <w:spacing w:line="218" w:lineRule="auto"/>
              <w:ind w:left="586"/>
            </w:pPr>
            <w:r>
              <w:rPr>
                <w:b/>
                <w:bCs/>
                <w:spacing w:val="-4"/>
              </w:rPr>
              <w:t>选址合理性及相容性分析：</w:t>
            </w:r>
            <w:r>
              <w:rPr>
                <w:spacing w:val="-4"/>
              </w:rPr>
              <w:t>根据现场踏勘，本项目均在既有的工业厂房建筑</w:t>
            </w:r>
          </w:p>
        </w:tc>
      </w:tr>
    </w:tbl>
    <w:p w14:paraId="0F336651">
      <w:pPr>
        <w:pStyle w:val="2"/>
      </w:pPr>
    </w:p>
    <w:p w14:paraId="24098446">
      <w:pPr>
        <w:sectPr>
          <w:footerReference r:id="rId50" w:type="default"/>
          <w:pgSz w:w="11907" w:h="16840"/>
          <w:pgMar w:top="400" w:right="1449" w:bottom="1014" w:left="1448" w:header="0" w:footer="852" w:gutter="0"/>
          <w:cols w:space="720" w:num="1"/>
        </w:sectPr>
      </w:pPr>
    </w:p>
    <w:p w14:paraId="3C993A1F">
      <w:pPr>
        <w:spacing w:before="19"/>
      </w:pPr>
    </w:p>
    <w:p w14:paraId="62C4FAC0">
      <w:pPr>
        <w:spacing w:before="19"/>
      </w:pPr>
    </w:p>
    <w:p w14:paraId="6B33E683">
      <w:pPr>
        <w:spacing w:before="19"/>
      </w:pPr>
    </w:p>
    <w:p w14:paraId="5454B692">
      <w:pPr>
        <w:spacing w:before="18"/>
      </w:pPr>
    </w:p>
    <w:p w14:paraId="37756B0C">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4"/>
        <w:gridCol w:w="8520"/>
      </w:tblGrid>
      <w:tr w14:paraId="59559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381" w:hRule="atLeast"/>
        </w:trPr>
        <w:tc>
          <w:tcPr>
            <w:tcW w:w="474" w:type="dxa"/>
            <w:tcBorders>
              <w:bottom w:val="single" w:color="000000" w:sz="2" w:space="0"/>
              <w:right w:val="single" w:color="000000" w:sz="2" w:space="0"/>
            </w:tcBorders>
            <w:vAlign w:val="top"/>
          </w:tcPr>
          <w:p w14:paraId="70A7DF18">
            <w:pPr>
              <w:rPr>
                <w:rFonts w:ascii="Arial"/>
                <w:sz w:val="21"/>
              </w:rPr>
            </w:pPr>
          </w:p>
        </w:tc>
        <w:tc>
          <w:tcPr>
            <w:tcW w:w="8520" w:type="dxa"/>
            <w:tcBorders>
              <w:left w:val="single" w:color="000000" w:sz="2" w:space="0"/>
              <w:bottom w:val="single" w:color="000000" w:sz="2" w:space="0"/>
            </w:tcBorders>
            <w:vAlign w:val="top"/>
          </w:tcPr>
          <w:p w14:paraId="3848C547">
            <w:pPr>
              <w:pStyle w:val="6"/>
              <w:spacing w:before="30" w:line="419" w:lineRule="auto"/>
              <w:ind w:left="108" w:right="41" w:firstLine="28"/>
              <w:jc w:val="both"/>
            </w:pPr>
            <w:r>
              <w:rPr>
                <w:spacing w:val="-2"/>
              </w:rPr>
              <w:t>内建设，不新增用地，项目不在郪江黄颡鱼国家级水产种质资源保护区范围内。</w:t>
            </w:r>
            <w:r>
              <w:t xml:space="preserve"> </w:t>
            </w:r>
            <w:r>
              <w:rPr>
                <w:spacing w:val="-1"/>
              </w:rPr>
              <w:t>项目在采取环评提出的污染防治措施后，项目产生的污染物可得</w:t>
            </w:r>
            <w:r>
              <w:rPr>
                <w:spacing w:val="-2"/>
              </w:rPr>
              <w:t>到有效的治理，</w:t>
            </w:r>
            <w:r>
              <w:t xml:space="preserve"> </w:t>
            </w:r>
            <w:r>
              <w:rPr>
                <w:spacing w:val="-8"/>
              </w:rPr>
              <w:t>有效降低对周边环境的影响，对周边环境影响不明显。项目周边居民区相对较远，</w:t>
            </w:r>
            <w:r>
              <w:rPr>
                <w:spacing w:val="6"/>
              </w:rPr>
              <w:t xml:space="preserve"> </w:t>
            </w:r>
            <w:r>
              <w:rPr>
                <w:spacing w:val="-3"/>
              </w:rPr>
              <w:t>本项目的运营不会对周边居民造成明显影响，因此本环评认为项目选址同区域环</w:t>
            </w:r>
            <w:r>
              <w:rPr>
                <w:spacing w:val="2"/>
              </w:rPr>
              <w:t xml:space="preserve"> </w:t>
            </w:r>
            <w:r>
              <w:rPr>
                <w:spacing w:val="-1"/>
              </w:rPr>
              <w:t>境具有相容性，选址具有合理性。</w:t>
            </w:r>
          </w:p>
          <w:p w14:paraId="68F09991">
            <w:pPr>
              <w:pStyle w:val="6"/>
              <w:spacing w:line="220" w:lineRule="auto"/>
              <w:ind w:left="583"/>
            </w:pPr>
            <w:r>
              <w:rPr>
                <w:rFonts w:ascii="Times New Roman" w:hAnsi="Times New Roman" w:eastAsia="Times New Roman" w:cs="Times New Roman"/>
                <w:b/>
                <w:bCs/>
                <w:spacing w:val="-6"/>
              </w:rPr>
              <w:t>2</w:t>
            </w:r>
            <w:r>
              <w:rPr>
                <w:rFonts w:ascii="Times New Roman" w:hAnsi="Times New Roman" w:eastAsia="Times New Roman" w:cs="Times New Roman"/>
                <w:b/>
                <w:bCs/>
                <w:spacing w:val="-32"/>
              </w:rPr>
              <w:t xml:space="preserve"> </w:t>
            </w:r>
            <w:r>
              <w:rPr>
                <w:b/>
                <w:bCs/>
                <w:spacing w:val="-6"/>
              </w:rPr>
              <w:t>、环境保护目标</w:t>
            </w:r>
          </w:p>
          <w:p w14:paraId="33A65FD9">
            <w:pPr>
              <w:pStyle w:val="6"/>
              <w:spacing w:before="258" w:line="419" w:lineRule="auto"/>
              <w:ind w:left="113" w:right="70" w:firstLine="474"/>
            </w:pPr>
            <w:r>
              <w:rPr>
                <w:spacing w:val="-1"/>
              </w:rPr>
              <w:t>根据《建设项目环境影响报告表编制技术指南（污染影响类</w:t>
            </w:r>
            <w:r>
              <w:rPr>
                <w:spacing w:val="-17"/>
              </w:rPr>
              <w:t>）（</w:t>
            </w:r>
            <w:r>
              <w:rPr>
                <w:spacing w:val="-1"/>
              </w:rPr>
              <w:t>试</w:t>
            </w:r>
            <w:r>
              <w:rPr>
                <w:spacing w:val="-2"/>
              </w:rPr>
              <w:t>行）》，</w:t>
            </w:r>
            <w:r>
              <w:t xml:space="preserve"> </w:t>
            </w:r>
            <w:r>
              <w:rPr>
                <w:spacing w:val="-1"/>
              </w:rPr>
              <w:t>结合本项目现场踏勘，确定本项目环境保护目标如下：</w:t>
            </w:r>
          </w:p>
          <w:p w14:paraId="67BDADCD">
            <w:pPr>
              <w:pStyle w:val="6"/>
              <w:spacing w:line="220" w:lineRule="auto"/>
              <w:ind w:left="2355"/>
            </w:pPr>
            <w:r>
              <w:rPr>
                <w:b/>
                <w:bCs/>
                <w:spacing w:val="-3"/>
              </w:rPr>
              <w:t>表</w:t>
            </w:r>
            <w:r>
              <w:rPr>
                <w:spacing w:val="-40"/>
              </w:rPr>
              <w:t xml:space="preserve"> </w:t>
            </w:r>
            <w:r>
              <w:rPr>
                <w:rFonts w:ascii="Times New Roman" w:hAnsi="Times New Roman" w:eastAsia="Times New Roman" w:cs="Times New Roman"/>
                <w:b/>
                <w:bCs/>
                <w:spacing w:val="-3"/>
              </w:rPr>
              <w:t xml:space="preserve">3-4 </w:t>
            </w:r>
            <w:r>
              <w:rPr>
                <w:b/>
                <w:bCs/>
                <w:spacing w:val="-3"/>
              </w:rPr>
              <w:t>项目主要环境保护目标一览表</w:t>
            </w:r>
          </w:p>
          <w:p w14:paraId="68BDE191">
            <w:pPr>
              <w:spacing w:line="222" w:lineRule="exact"/>
            </w:pPr>
          </w:p>
          <w:tbl>
            <w:tblPr>
              <w:tblStyle w:val="5"/>
              <w:tblW w:w="8176" w:type="dxa"/>
              <w:tblInd w:w="1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4"/>
              <w:gridCol w:w="1123"/>
              <w:gridCol w:w="1766"/>
              <w:gridCol w:w="1881"/>
              <w:gridCol w:w="1452"/>
            </w:tblGrid>
            <w:tr w14:paraId="3A68F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954" w:type="dxa"/>
                  <w:tcBorders>
                    <w:top w:val="single" w:color="000000" w:sz="10" w:space="0"/>
                    <w:left w:val="nil"/>
                  </w:tcBorders>
                  <w:vAlign w:val="top"/>
                </w:tcPr>
                <w:p w14:paraId="03BFCA53">
                  <w:pPr>
                    <w:pStyle w:val="6"/>
                    <w:spacing w:before="171" w:line="228" w:lineRule="auto"/>
                    <w:ind w:left="563"/>
                    <w:rPr>
                      <w:sz w:val="20"/>
                      <w:szCs w:val="20"/>
                    </w:rPr>
                  </w:pPr>
                  <w:r>
                    <w:rPr>
                      <w:b/>
                      <w:bCs/>
                      <w:spacing w:val="6"/>
                      <w:sz w:val="20"/>
                      <w:szCs w:val="20"/>
                    </w:rPr>
                    <w:t>保护类别</w:t>
                  </w:r>
                </w:p>
              </w:tc>
              <w:tc>
                <w:tcPr>
                  <w:tcW w:w="1123" w:type="dxa"/>
                  <w:tcBorders>
                    <w:top w:val="single" w:color="000000" w:sz="10" w:space="0"/>
                  </w:tcBorders>
                  <w:vAlign w:val="top"/>
                </w:tcPr>
                <w:p w14:paraId="035FF64B">
                  <w:pPr>
                    <w:pStyle w:val="6"/>
                    <w:spacing w:before="172" w:line="228" w:lineRule="auto"/>
                    <w:ind w:left="143"/>
                    <w:rPr>
                      <w:sz w:val="20"/>
                      <w:szCs w:val="20"/>
                    </w:rPr>
                  </w:pPr>
                  <w:r>
                    <w:rPr>
                      <w:b/>
                      <w:bCs/>
                      <w:spacing w:val="6"/>
                      <w:sz w:val="20"/>
                      <w:szCs w:val="20"/>
                    </w:rPr>
                    <w:t>保护目标</w:t>
                  </w:r>
                </w:p>
              </w:tc>
              <w:tc>
                <w:tcPr>
                  <w:tcW w:w="1766" w:type="dxa"/>
                  <w:tcBorders>
                    <w:top w:val="single" w:color="000000" w:sz="10" w:space="0"/>
                  </w:tcBorders>
                  <w:vAlign w:val="top"/>
                </w:tcPr>
                <w:p w14:paraId="75AF9CD3">
                  <w:pPr>
                    <w:pStyle w:val="6"/>
                    <w:spacing w:before="172" w:line="230" w:lineRule="auto"/>
                    <w:ind w:left="678"/>
                    <w:rPr>
                      <w:sz w:val="20"/>
                      <w:szCs w:val="20"/>
                    </w:rPr>
                  </w:pPr>
                  <w:r>
                    <w:rPr>
                      <w:b/>
                      <w:bCs/>
                      <w:spacing w:val="2"/>
                      <w:sz w:val="20"/>
                      <w:szCs w:val="20"/>
                    </w:rPr>
                    <w:t>名称</w:t>
                  </w:r>
                </w:p>
              </w:tc>
              <w:tc>
                <w:tcPr>
                  <w:tcW w:w="1881" w:type="dxa"/>
                  <w:tcBorders>
                    <w:top w:val="single" w:color="000000" w:sz="10" w:space="0"/>
                  </w:tcBorders>
                  <w:vAlign w:val="top"/>
                </w:tcPr>
                <w:p w14:paraId="4CF189AB">
                  <w:pPr>
                    <w:pStyle w:val="6"/>
                    <w:spacing w:before="172" w:line="228" w:lineRule="auto"/>
                    <w:ind w:left="420"/>
                    <w:rPr>
                      <w:sz w:val="20"/>
                      <w:szCs w:val="20"/>
                    </w:rPr>
                  </w:pPr>
                  <w:r>
                    <w:rPr>
                      <w:b/>
                      <w:bCs/>
                      <w:spacing w:val="5"/>
                      <w:sz w:val="20"/>
                      <w:szCs w:val="20"/>
                    </w:rPr>
                    <w:t>与项目关系</w:t>
                  </w:r>
                </w:p>
              </w:tc>
              <w:tc>
                <w:tcPr>
                  <w:tcW w:w="1452" w:type="dxa"/>
                  <w:tcBorders>
                    <w:top w:val="single" w:color="000000" w:sz="10" w:space="0"/>
                    <w:right w:val="nil"/>
                  </w:tcBorders>
                  <w:vAlign w:val="top"/>
                </w:tcPr>
                <w:p w14:paraId="083E9D93">
                  <w:pPr>
                    <w:pStyle w:val="6"/>
                    <w:spacing w:before="171" w:line="228" w:lineRule="auto"/>
                    <w:ind w:left="310"/>
                    <w:rPr>
                      <w:sz w:val="20"/>
                      <w:szCs w:val="20"/>
                    </w:rPr>
                  </w:pPr>
                  <w:r>
                    <w:rPr>
                      <w:b/>
                      <w:bCs/>
                      <w:spacing w:val="5"/>
                      <w:sz w:val="20"/>
                      <w:szCs w:val="20"/>
                    </w:rPr>
                    <w:t>功能类别</w:t>
                  </w:r>
                </w:p>
              </w:tc>
            </w:tr>
            <w:tr w14:paraId="7DE76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1954" w:type="dxa"/>
                  <w:tcBorders>
                    <w:left w:val="nil"/>
                  </w:tcBorders>
                  <w:vAlign w:val="top"/>
                </w:tcPr>
                <w:p w14:paraId="22A4FCD4">
                  <w:pPr>
                    <w:pStyle w:val="6"/>
                    <w:spacing w:before="288" w:line="228" w:lineRule="auto"/>
                    <w:ind w:left="356"/>
                    <w:rPr>
                      <w:sz w:val="20"/>
                      <w:szCs w:val="20"/>
                    </w:rPr>
                  </w:pPr>
                  <w:r>
                    <w:rPr>
                      <w:spacing w:val="7"/>
                      <w:sz w:val="20"/>
                      <w:szCs w:val="20"/>
                    </w:rPr>
                    <w:t>生态保护目标</w:t>
                  </w:r>
                </w:p>
              </w:tc>
              <w:tc>
                <w:tcPr>
                  <w:tcW w:w="6222" w:type="dxa"/>
                  <w:gridSpan w:val="4"/>
                  <w:tcBorders>
                    <w:right w:val="nil"/>
                  </w:tcBorders>
                  <w:vAlign w:val="top"/>
                </w:tcPr>
                <w:p w14:paraId="596C2D15">
                  <w:pPr>
                    <w:pStyle w:val="6"/>
                    <w:spacing w:before="287" w:line="228" w:lineRule="auto"/>
                    <w:ind w:left="1122"/>
                    <w:rPr>
                      <w:sz w:val="20"/>
                      <w:szCs w:val="20"/>
                    </w:rPr>
                  </w:pPr>
                  <w:r>
                    <w:rPr>
                      <w:spacing w:val="9"/>
                      <w:sz w:val="20"/>
                      <w:szCs w:val="20"/>
                    </w:rPr>
                    <w:t>项目位于工业园区内，不涉及生态保护目标</w:t>
                  </w:r>
                </w:p>
              </w:tc>
            </w:tr>
            <w:tr w14:paraId="0A14B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9" w:hRule="atLeast"/>
              </w:trPr>
              <w:tc>
                <w:tcPr>
                  <w:tcW w:w="1954" w:type="dxa"/>
                  <w:tcBorders>
                    <w:left w:val="nil"/>
                  </w:tcBorders>
                  <w:vAlign w:val="top"/>
                </w:tcPr>
                <w:p w14:paraId="72F9A0E3">
                  <w:pPr>
                    <w:pStyle w:val="6"/>
                    <w:spacing w:before="283" w:line="228" w:lineRule="auto"/>
                    <w:ind w:left="568"/>
                    <w:rPr>
                      <w:sz w:val="20"/>
                      <w:szCs w:val="20"/>
                    </w:rPr>
                  </w:pPr>
                  <w:r>
                    <w:rPr>
                      <w:spacing w:val="6"/>
                      <w:sz w:val="20"/>
                      <w:szCs w:val="20"/>
                    </w:rPr>
                    <w:t>大气环境</w:t>
                  </w:r>
                </w:p>
                <w:p w14:paraId="1F9A9B7C">
                  <w:pPr>
                    <w:pStyle w:val="6"/>
                    <w:spacing w:before="24" w:line="228" w:lineRule="auto"/>
                    <w:ind w:left="126"/>
                    <w:rPr>
                      <w:sz w:val="20"/>
                      <w:szCs w:val="20"/>
                    </w:rPr>
                  </w:pPr>
                  <w:r>
                    <w:rPr>
                      <w:spacing w:val="4"/>
                      <w:sz w:val="20"/>
                      <w:szCs w:val="20"/>
                    </w:rPr>
                    <w:t>（调查范围</w:t>
                  </w:r>
                  <w:r>
                    <w:rPr>
                      <w:spacing w:val="-35"/>
                      <w:sz w:val="20"/>
                      <w:szCs w:val="20"/>
                    </w:rPr>
                    <w:t xml:space="preserve"> </w:t>
                  </w:r>
                  <w:r>
                    <w:rPr>
                      <w:rFonts w:ascii="Times New Roman" w:hAnsi="Times New Roman" w:eastAsia="Times New Roman" w:cs="Times New Roman"/>
                      <w:spacing w:val="4"/>
                      <w:sz w:val="20"/>
                      <w:szCs w:val="20"/>
                    </w:rPr>
                    <w:t>500m</w:t>
                  </w:r>
                  <w:r>
                    <w:rPr>
                      <w:spacing w:val="4"/>
                      <w:sz w:val="20"/>
                      <w:szCs w:val="20"/>
                    </w:rPr>
                    <w:t>）</w:t>
                  </w:r>
                </w:p>
              </w:tc>
              <w:tc>
                <w:tcPr>
                  <w:tcW w:w="4770" w:type="dxa"/>
                  <w:gridSpan w:val="3"/>
                  <w:vAlign w:val="top"/>
                </w:tcPr>
                <w:p w14:paraId="66BE728E">
                  <w:pPr>
                    <w:spacing w:line="336" w:lineRule="auto"/>
                    <w:rPr>
                      <w:rFonts w:ascii="Arial"/>
                      <w:sz w:val="21"/>
                    </w:rPr>
                  </w:pPr>
                </w:p>
                <w:p w14:paraId="77527358">
                  <w:pPr>
                    <w:pStyle w:val="6"/>
                    <w:spacing w:before="65" w:line="227" w:lineRule="auto"/>
                    <w:ind w:left="112"/>
                    <w:rPr>
                      <w:sz w:val="20"/>
                      <w:szCs w:val="20"/>
                    </w:rPr>
                  </w:pPr>
                  <w:r>
                    <w:rPr>
                      <w:spacing w:val="7"/>
                      <w:sz w:val="20"/>
                      <w:szCs w:val="20"/>
                    </w:rPr>
                    <w:t>本项目</w:t>
                  </w:r>
                  <w:r>
                    <w:rPr>
                      <w:spacing w:val="-28"/>
                      <w:sz w:val="20"/>
                      <w:szCs w:val="20"/>
                    </w:rPr>
                    <w:t xml:space="preserve"> </w:t>
                  </w:r>
                  <w:r>
                    <w:rPr>
                      <w:rFonts w:ascii="Times New Roman" w:hAnsi="Times New Roman" w:eastAsia="Times New Roman" w:cs="Times New Roman"/>
                      <w:spacing w:val="7"/>
                      <w:sz w:val="20"/>
                      <w:szCs w:val="20"/>
                    </w:rPr>
                    <w:t xml:space="preserve">500m </w:t>
                  </w:r>
                  <w:r>
                    <w:rPr>
                      <w:spacing w:val="7"/>
                      <w:sz w:val="20"/>
                      <w:szCs w:val="20"/>
                    </w:rPr>
                    <w:t>范围内无居民聚居区、行政办公、学</w:t>
                  </w:r>
                </w:p>
                <w:p w14:paraId="30B76F6C">
                  <w:pPr>
                    <w:pStyle w:val="6"/>
                    <w:spacing w:before="24" w:line="228" w:lineRule="auto"/>
                    <w:ind w:left="1024"/>
                    <w:rPr>
                      <w:sz w:val="20"/>
                      <w:szCs w:val="20"/>
                    </w:rPr>
                  </w:pPr>
                  <w:r>
                    <w:rPr>
                      <w:spacing w:val="9"/>
                      <w:sz w:val="20"/>
                      <w:szCs w:val="20"/>
                    </w:rPr>
                    <w:t>校、医院等大气环境敏感目标</w:t>
                  </w:r>
                </w:p>
              </w:tc>
              <w:tc>
                <w:tcPr>
                  <w:tcW w:w="1452" w:type="dxa"/>
                  <w:tcBorders>
                    <w:right w:val="nil"/>
                  </w:tcBorders>
                  <w:vAlign w:val="top"/>
                </w:tcPr>
                <w:p w14:paraId="7B4C682B">
                  <w:pPr>
                    <w:pStyle w:val="6"/>
                    <w:spacing w:before="132" w:line="228" w:lineRule="auto"/>
                    <w:ind w:left="211"/>
                    <w:rPr>
                      <w:sz w:val="20"/>
                      <w:szCs w:val="20"/>
                    </w:rPr>
                  </w:pPr>
                  <w:r>
                    <w:rPr>
                      <w:spacing w:val="7"/>
                      <w:sz w:val="20"/>
                      <w:szCs w:val="20"/>
                    </w:rPr>
                    <w:t>《环境空气</w:t>
                  </w:r>
                </w:p>
                <w:p w14:paraId="1A5B847F">
                  <w:pPr>
                    <w:pStyle w:val="6"/>
                    <w:spacing w:before="25" w:line="252" w:lineRule="auto"/>
                    <w:ind w:left="139" w:right="126" w:firstLine="67"/>
                    <w:rPr>
                      <w:sz w:val="20"/>
                      <w:szCs w:val="20"/>
                    </w:rPr>
                  </w:pPr>
                  <w:r>
                    <w:rPr>
                      <w:spacing w:val="5"/>
                      <w:sz w:val="20"/>
                      <w:szCs w:val="20"/>
                    </w:rPr>
                    <w:t>质量标准》</w:t>
                  </w:r>
                  <w:r>
                    <w:rPr>
                      <w:sz w:val="20"/>
                      <w:szCs w:val="20"/>
                    </w:rPr>
                    <w:t xml:space="preserve">  </w:t>
                  </w: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3095-20</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17"/>
                      <w:sz w:val="20"/>
                      <w:szCs w:val="20"/>
                    </w:rPr>
                    <w:t>12</w:t>
                  </w:r>
                  <w:r>
                    <w:rPr>
                      <w:spacing w:val="17"/>
                      <w:sz w:val="20"/>
                      <w:szCs w:val="20"/>
                    </w:rPr>
                    <w:t>）二类区</w:t>
                  </w:r>
                </w:p>
              </w:tc>
            </w:tr>
            <w:tr w14:paraId="693F7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trPr>
              <w:tc>
                <w:tcPr>
                  <w:tcW w:w="1954" w:type="dxa"/>
                  <w:tcBorders>
                    <w:left w:val="nil"/>
                  </w:tcBorders>
                  <w:vAlign w:val="top"/>
                </w:tcPr>
                <w:p w14:paraId="3BD0431C">
                  <w:pPr>
                    <w:pStyle w:val="6"/>
                    <w:spacing w:before="302" w:line="228" w:lineRule="auto"/>
                    <w:ind w:left="675"/>
                    <w:rPr>
                      <w:sz w:val="20"/>
                      <w:szCs w:val="20"/>
                    </w:rPr>
                  </w:pPr>
                  <w:r>
                    <w:rPr>
                      <w:spacing w:val="5"/>
                      <w:sz w:val="20"/>
                      <w:szCs w:val="20"/>
                    </w:rPr>
                    <w:t>声环境</w:t>
                  </w:r>
                </w:p>
                <w:p w14:paraId="548A0D08">
                  <w:pPr>
                    <w:pStyle w:val="6"/>
                    <w:spacing w:before="24" w:line="228" w:lineRule="auto"/>
                    <w:ind w:left="153"/>
                    <w:rPr>
                      <w:sz w:val="20"/>
                      <w:szCs w:val="20"/>
                    </w:rPr>
                  </w:pPr>
                  <w:r>
                    <w:rPr>
                      <w:spacing w:val="4"/>
                      <w:sz w:val="20"/>
                      <w:szCs w:val="20"/>
                    </w:rPr>
                    <w:t>（调查范围</w:t>
                  </w:r>
                  <w:r>
                    <w:rPr>
                      <w:spacing w:val="-36"/>
                      <w:sz w:val="20"/>
                      <w:szCs w:val="20"/>
                    </w:rPr>
                    <w:t xml:space="preserve"> </w:t>
                  </w:r>
                  <w:r>
                    <w:rPr>
                      <w:rFonts w:ascii="Times New Roman" w:hAnsi="Times New Roman" w:eastAsia="Times New Roman" w:cs="Times New Roman"/>
                      <w:spacing w:val="4"/>
                      <w:sz w:val="20"/>
                      <w:szCs w:val="20"/>
                    </w:rPr>
                    <w:t>50m</w:t>
                  </w:r>
                  <w:r>
                    <w:rPr>
                      <w:spacing w:val="4"/>
                      <w:sz w:val="20"/>
                      <w:szCs w:val="20"/>
                    </w:rPr>
                    <w:t>）</w:t>
                  </w:r>
                </w:p>
              </w:tc>
              <w:tc>
                <w:tcPr>
                  <w:tcW w:w="4770" w:type="dxa"/>
                  <w:gridSpan w:val="3"/>
                  <w:vAlign w:val="top"/>
                </w:tcPr>
                <w:p w14:paraId="3C540D84">
                  <w:pPr>
                    <w:spacing w:line="371" w:lineRule="auto"/>
                    <w:rPr>
                      <w:rFonts w:ascii="Arial"/>
                      <w:sz w:val="21"/>
                    </w:rPr>
                  </w:pPr>
                </w:p>
                <w:p w14:paraId="1C1C90FC">
                  <w:pPr>
                    <w:pStyle w:val="6"/>
                    <w:spacing w:before="65" w:line="227" w:lineRule="auto"/>
                    <w:ind w:left="680"/>
                    <w:rPr>
                      <w:sz w:val="20"/>
                      <w:szCs w:val="20"/>
                    </w:rPr>
                  </w:pPr>
                  <w:r>
                    <w:rPr>
                      <w:spacing w:val="7"/>
                      <w:sz w:val="20"/>
                      <w:szCs w:val="20"/>
                    </w:rPr>
                    <w:t>本项目</w:t>
                  </w:r>
                  <w:r>
                    <w:rPr>
                      <w:spacing w:val="-27"/>
                      <w:sz w:val="20"/>
                      <w:szCs w:val="20"/>
                    </w:rPr>
                    <w:t xml:space="preserve"> </w:t>
                  </w:r>
                  <w:r>
                    <w:rPr>
                      <w:rFonts w:ascii="Times New Roman" w:hAnsi="Times New Roman" w:eastAsia="Times New Roman" w:cs="Times New Roman"/>
                      <w:spacing w:val="7"/>
                      <w:sz w:val="20"/>
                      <w:szCs w:val="20"/>
                    </w:rPr>
                    <w:t xml:space="preserve">50m </w:t>
                  </w:r>
                  <w:r>
                    <w:rPr>
                      <w:spacing w:val="7"/>
                      <w:sz w:val="20"/>
                      <w:szCs w:val="20"/>
                    </w:rPr>
                    <w:t>范围内无声环境保护目标</w:t>
                  </w:r>
                </w:p>
              </w:tc>
              <w:tc>
                <w:tcPr>
                  <w:tcW w:w="1452" w:type="dxa"/>
                  <w:tcBorders>
                    <w:right w:val="nil"/>
                  </w:tcBorders>
                  <w:vAlign w:val="top"/>
                </w:tcPr>
                <w:p w14:paraId="43FA9256">
                  <w:pPr>
                    <w:pStyle w:val="6"/>
                    <w:spacing w:before="31" w:line="250" w:lineRule="auto"/>
                    <w:ind w:left="308" w:right="200" w:hanging="97"/>
                    <w:rPr>
                      <w:sz w:val="20"/>
                      <w:szCs w:val="20"/>
                    </w:rPr>
                  </w:pPr>
                  <w:r>
                    <w:rPr>
                      <w:spacing w:val="7"/>
                      <w:sz w:val="20"/>
                      <w:szCs w:val="20"/>
                    </w:rPr>
                    <w:t>《声环境质</w:t>
                  </w:r>
                  <w:r>
                    <w:rPr>
                      <w:sz w:val="20"/>
                      <w:szCs w:val="20"/>
                    </w:rPr>
                    <w:t xml:space="preserve"> </w:t>
                  </w:r>
                  <w:r>
                    <w:rPr>
                      <w:spacing w:val="5"/>
                      <w:sz w:val="20"/>
                      <w:szCs w:val="20"/>
                    </w:rPr>
                    <w:t>量标准》</w:t>
                  </w:r>
                </w:p>
                <w:p w14:paraId="1A300E31">
                  <w:pPr>
                    <w:pStyle w:val="6"/>
                    <w:spacing w:line="236" w:lineRule="auto"/>
                    <w:ind w:left="334" w:right="126" w:hanging="195"/>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3096-20</w:t>
                  </w:r>
                  <w:r>
                    <w:rPr>
                      <w:rFonts w:ascii="Times New Roman" w:hAnsi="Times New Roman" w:eastAsia="Times New Roman" w:cs="Times New Roman"/>
                      <w:spacing w:val="3"/>
                      <w:sz w:val="20"/>
                      <w:szCs w:val="20"/>
                    </w:rPr>
                    <w:t xml:space="preserve"> 08</w:t>
                  </w:r>
                  <w:r>
                    <w:rPr>
                      <w:spacing w:val="3"/>
                      <w:sz w:val="20"/>
                      <w:szCs w:val="20"/>
                    </w:rPr>
                    <w:t>）</w:t>
                  </w:r>
                  <w:r>
                    <w:rPr>
                      <w:rFonts w:ascii="Times New Roman" w:hAnsi="Times New Roman" w:eastAsia="Times New Roman" w:cs="Times New Roman"/>
                      <w:spacing w:val="3"/>
                      <w:sz w:val="20"/>
                      <w:szCs w:val="20"/>
                    </w:rPr>
                    <w:t>3</w:t>
                  </w:r>
                  <w:r>
                    <w:rPr>
                      <w:rFonts w:ascii="Times New Roman" w:hAnsi="Times New Roman" w:eastAsia="Times New Roman" w:cs="Times New Roman"/>
                      <w:spacing w:val="13"/>
                      <w:w w:val="101"/>
                      <w:sz w:val="20"/>
                      <w:szCs w:val="20"/>
                    </w:rPr>
                    <w:t xml:space="preserve"> </w:t>
                  </w:r>
                  <w:r>
                    <w:rPr>
                      <w:spacing w:val="3"/>
                      <w:sz w:val="20"/>
                      <w:szCs w:val="20"/>
                    </w:rPr>
                    <w:t>类</w:t>
                  </w:r>
                </w:p>
              </w:tc>
            </w:tr>
            <w:tr w14:paraId="68C7F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1954" w:type="dxa"/>
                  <w:tcBorders>
                    <w:left w:val="nil"/>
                    <w:bottom w:val="nil"/>
                  </w:tcBorders>
                  <w:vAlign w:val="top"/>
                </w:tcPr>
                <w:p w14:paraId="70C2AD20">
                  <w:pPr>
                    <w:pStyle w:val="6"/>
                    <w:spacing w:before="86" w:line="228" w:lineRule="auto"/>
                    <w:ind w:left="671"/>
                    <w:rPr>
                      <w:sz w:val="20"/>
                      <w:szCs w:val="20"/>
                    </w:rPr>
                  </w:pPr>
                  <w:r>
                    <w:rPr>
                      <w:spacing w:val="6"/>
                      <w:sz w:val="20"/>
                      <w:szCs w:val="20"/>
                    </w:rPr>
                    <w:t>地下水</w:t>
                  </w:r>
                </w:p>
                <w:p w14:paraId="15D39397">
                  <w:pPr>
                    <w:pStyle w:val="6"/>
                    <w:spacing w:before="24" w:line="228" w:lineRule="auto"/>
                    <w:ind w:left="126"/>
                    <w:rPr>
                      <w:sz w:val="20"/>
                      <w:szCs w:val="20"/>
                    </w:rPr>
                  </w:pPr>
                  <w:r>
                    <w:rPr>
                      <w:spacing w:val="4"/>
                      <w:sz w:val="20"/>
                      <w:szCs w:val="20"/>
                    </w:rPr>
                    <w:t>（调查范围</w:t>
                  </w:r>
                  <w:r>
                    <w:rPr>
                      <w:spacing w:val="-35"/>
                      <w:sz w:val="20"/>
                      <w:szCs w:val="20"/>
                    </w:rPr>
                    <w:t xml:space="preserve"> </w:t>
                  </w:r>
                  <w:r>
                    <w:rPr>
                      <w:rFonts w:ascii="Times New Roman" w:hAnsi="Times New Roman" w:eastAsia="Times New Roman" w:cs="Times New Roman"/>
                      <w:spacing w:val="4"/>
                      <w:sz w:val="20"/>
                      <w:szCs w:val="20"/>
                    </w:rPr>
                    <w:t>500m</w:t>
                  </w:r>
                  <w:r>
                    <w:rPr>
                      <w:spacing w:val="4"/>
                      <w:sz w:val="20"/>
                      <w:szCs w:val="20"/>
                    </w:rPr>
                    <w:t>）</w:t>
                  </w:r>
                </w:p>
              </w:tc>
              <w:tc>
                <w:tcPr>
                  <w:tcW w:w="4770" w:type="dxa"/>
                  <w:gridSpan w:val="3"/>
                  <w:tcBorders>
                    <w:bottom w:val="nil"/>
                  </w:tcBorders>
                  <w:vAlign w:val="top"/>
                </w:tcPr>
                <w:p w14:paraId="1936EC9D">
                  <w:pPr>
                    <w:pStyle w:val="6"/>
                    <w:spacing w:before="86" w:line="252" w:lineRule="auto"/>
                    <w:ind w:left="182" w:right="103" w:hanging="70"/>
                    <w:rPr>
                      <w:sz w:val="20"/>
                      <w:szCs w:val="20"/>
                    </w:rPr>
                  </w:pPr>
                  <w:r>
                    <w:rPr>
                      <w:spacing w:val="10"/>
                      <w:sz w:val="20"/>
                      <w:szCs w:val="20"/>
                    </w:rPr>
                    <w:t>本项目厂界</w:t>
                  </w:r>
                  <w:r>
                    <w:rPr>
                      <w:spacing w:val="-43"/>
                      <w:sz w:val="20"/>
                      <w:szCs w:val="20"/>
                    </w:rPr>
                    <w:t xml:space="preserve"> </w:t>
                  </w:r>
                  <w:r>
                    <w:rPr>
                      <w:rFonts w:ascii="Times New Roman" w:hAnsi="Times New Roman" w:eastAsia="Times New Roman" w:cs="Times New Roman"/>
                      <w:spacing w:val="10"/>
                      <w:sz w:val="20"/>
                      <w:szCs w:val="20"/>
                    </w:rPr>
                    <w:t>500m</w:t>
                  </w:r>
                  <w:r>
                    <w:rPr>
                      <w:spacing w:val="10"/>
                      <w:sz w:val="20"/>
                      <w:szCs w:val="20"/>
                    </w:rPr>
                    <w:t>范围内无地下水集中式饮用水水</w:t>
                  </w:r>
                  <w:r>
                    <w:rPr>
                      <w:sz w:val="20"/>
                      <w:szCs w:val="20"/>
                    </w:rPr>
                    <w:t xml:space="preserve"> </w:t>
                  </w:r>
                  <w:r>
                    <w:rPr>
                      <w:spacing w:val="9"/>
                      <w:sz w:val="20"/>
                      <w:szCs w:val="20"/>
                    </w:rPr>
                    <w:t>源和热水、矿泉水、温泉等特殊地下水保护目标</w:t>
                  </w:r>
                </w:p>
              </w:tc>
              <w:tc>
                <w:tcPr>
                  <w:tcW w:w="1452" w:type="dxa"/>
                  <w:tcBorders>
                    <w:bottom w:val="nil"/>
                    <w:right w:val="nil"/>
                  </w:tcBorders>
                  <w:vAlign w:val="top"/>
                </w:tcPr>
                <w:p w14:paraId="42CF9F6C">
                  <w:pPr>
                    <w:rPr>
                      <w:rFonts w:ascii="Arial"/>
                      <w:sz w:val="21"/>
                    </w:rPr>
                  </w:pPr>
                </w:p>
              </w:tc>
            </w:tr>
          </w:tbl>
          <w:p w14:paraId="24675CF0">
            <w:pPr>
              <w:spacing w:line="52" w:lineRule="auto"/>
              <w:rPr>
                <w:rFonts w:ascii="Arial"/>
                <w:sz w:val="2"/>
              </w:rPr>
            </w:pPr>
          </w:p>
        </w:tc>
      </w:tr>
      <w:tr w14:paraId="0CF49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12" w:hRule="atLeast"/>
        </w:trPr>
        <w:tc>
          <w:tcPr>
            <w:tcW w:w="474" w:type="dxa"/>
            <w:tcBorders>
              <w:top w:val="single" w:color="000000" w:sz="2" w:space="0"/>
              <w:right w:val="single" w:color="000000" w:sz="2" w:space="0"/>
            </w:tcBorders>
            <w:textDirection w:val="tbRlV"/>
            <w:vAlign w:val="top"/>
          </w:tcPr>
          <w:p w14:paraId="23238B0D">
            <w:pPr>
              <w:pStyle w:val="6"/>
              <w:spacing w:before="134" w:line="217" w:lineRule="auto"/>
              <w:ind w:left="520"/>
              <w:rPr>
                <w:sz w:val="20"/>
                <w:szCs w:val="20"/>
              </w:rPr>
            </w:pPr>
            <w:r>
              <w:rPr>
                <w:spacing w:val="8"/>
                <w:sz w:val="20"/>
                <w:szCs w:val="20"/>
              </w:rPr>
              <w:t>污</w:t>
            </w:r>
            <w:r>
              <w:rPr>
                <w:spacing w:val="-32"/>
                <w:sz w:val="20"/>
                <w:szCs w:val="20"/>
              </w:rPr>
              <w:t xml:space="preserve"> </w:t>
            </w:r>
            <w:r>
              <w:rPr>
                <w:spacing w:val="8"/>
                <w:sz w:val="20"/>
                <w:szCs w:val="20"/>
              </w:rPr>
              <w:t>染</w:t>
            </w:r>
            <w:r>
              <w:rPr>
                <w:spacing w:val="-35"/>
                <w:sz w:val="20"/>
                <w:szCs w:val="20"/>
              </w:rPr>
              <w:t xml:space="preserve"> </w:t>
            </w:r>
            <w:r>
              <w:rPr>
                <w:spacing w:val="8"/>
                <w:sz w:val="20"/>
                <w:szCs w:val="20"/>
              </w:rPr>
              <w:t>物</w:t>
            </w:r>
            <w:r>
              <w:rPr>
                <w:spacing w:val="-38"/>
                <w:sz w:val="20"/>
                <w:szCs w:val="20"/>
              </w:rPr>
              <w:t xml:space="preserve"> </w:t>
            </w:r>
            <w:r>
              <w:rPr>
                <w:spacing w:val="8"/>
                <w:sz w:val="20"/>
                <w:szCs w:val="20"/>
              </w:rPr>
              <w:t>排</w:t>
            </w:r>
            <w:r>
              <w:rPr>
                <w:spacing w:val="-35"/>
                <w:sz w:val="20"/>
                <w:szCs w:val="20"/>
              </w:rPr>
              <w:t xml:space="preserve"> </w:t>
            </w:r>
            <w:r>
              <w:rPr>
                <w:spacing w:val="8"/>
                <w:sz w:val="20"/>
                <w:szCs w:val="20"/>
              </w:rPr>
              <w:t>放</w:t>
            </w:r>
            <w:r>
              <w:rPr>
                <w:spacing w:val="-38"/>
                <w:sz w:val="20"/>
                <w:szCs w:val="20"/>
              </w:rPr>
              <w:t xml:space="preserve"> </w:t>
            </w:r>
            <w:r>
              <w:rPr>
                <w:spacing w:val="8"/>
                <w:sz w:val="20"/>
                <w:szCs w:val="20"/>
              </w:rPr>
              <w:t>控</w:t>
            </w:r>
            <w:r>
              <w:rPr>
                <w:spacing w:val="-35"/>
                <w:sz w:val="20"/>
                <w:szCs w:val="20"/>
              </w:rPr>
              <w:t xml:space="preserve"> </w:t>
            </w:r>
            <w:r>
              <w:rPr>
                <w:spacing w:val="8"/>
                <w:sz w:val="20"/>
                <w:szCs w:val="20"/>
              </w:rPr>
              <w:t>制</w:t>
            </w:r>
            <w:r>
              <w:rPr>
                <w:spacing w:val="-37"/>
                <w:sz w:val="20"/>
                <w:szCs w:val="20"/>
              </w:rPr>
              <w:t xml:space="preserve"> </w:t>
            </w:r>
            <w:r>
              <w:rPr>
                <w:spacing w:val="8"/>
                <w:sz w:val="20"/>
                <w:szCs w:val="20"/>
              </w:rPr>
              <w:t>标</w:t>
            </w:r>
            <w:r>
              <w:rPr>
                <w:spacing w:val="-36"/>
                <w:sz w:val="20"/>
                <w:szCs w:val="20"/>
              </w:rPr>
              <w:t xml:space="preserve"> </w:t>
            </w:r>
            <w:r>
              <w:rPr>
                <w:spacing w:val="8"/>
                <w:sz w:val="20"/>
                <w:szCs w:val="20"/>
              </w:rPr>
              <w:t>准</w:t>
            </w:r>
          </w:p>
        </w:tc>
        <w:tc>
          <w:tcPr>
            <w:tcW w:w="8520" w:type="dxa"/>
            <w:tcBorders>
              <w:top w:val="single" w:color="000000" w:sz="2" w:space="0"/>
              <w:left w:val="single" w:color="000000" w:sz="2" w:space="0"/>
            </w:tcBorders>
            <w:vAlign w:val="top"/>
          </w:tcPr>
          <w:p w14:paraId="48F0D4BD">
            <w:pPr>
              <w:pStyle w:val="6"/>
              <w:spacing w:before="180" w:line="413" w:lineRule="auto"/>
              <w:ind w:left="107" w:right="4" w:firstLine="498"/>
              <w:jc w:val="both"/>
            </w:pPr>
            <w:r>
              <w:rPr>
                <w:rFonts w:ascii="Times New Roman" w:hAnsi="Times New Roman" w:eastAsia="Times New Roman" w:cs="Times New Roman"/>
                <w:spacing w:val="-1"/>
              </w:rPr>
              <w:t>1</w:t>
            </w:r>
            <w:r>
              <w:rPr>
                <w:rFonts w:ascii="Times New Roman" w:hAnsi="Times New Roman" w:eastAsia="Times New Roman" w:cs="Times New Roman"/>
                <w:spacing w:val="-34"/>
              </w:rPr>
              <w:t xml:space="preserve"> </w:t>
            </w:r>
            <w:r>
              <w:rPr>
                <w:spacing w:val="-1"/>
              </w:rPr>
              <w:t>、本项目产品生产过程中的颗粒物排放执行《大气污染物综合排放</w:t>
            </w:r>
            <w:r>
              <w:rPr>
                <w:spacing w:val="-2"/>
              </w:rPr>
              <w:t>标准》</w:t>
            </w:r>
            <w:r>
              <w:t xml:space="preserve">  </w:t>
            </w:r>
            <w:r>
              <w:rPr>
                <w:spacing w:val="-3"/>
              </w:rPr>
              <w:t>（</w:t>
            </w:r>
            <w:r>
              <w:rPr>
                <w:rFonts w:ascii="Times New Roman" w:hAnsi="Times New Roman" w:eastAsia="Times New Roman" w:cs="Times New Roman"/>
                <w:spacing w:val="-3"/>
              </w:rPr>
              <w:t>GB16297-1996</w:t>
            </w:r>
            <w:r>
              <w:rPr>
                <w:spacing w:val="-36"/>
              </w:rPr>
              <w:t>），</w:t>
            </w:r>
            <w:r>
              <w:rPr>
                <w:spacing w:val="-3"/>
              </w:rPr>
              <w:t>对比《工业炉窑大</w:t>
            </w:r>
            <w:r>
              <w:rPr>
                <w:spacing w:val="-4"/>
              </w:rPr>
              <w:t>气污染物综合排放标准》（</w:t>
            </w:r>
            <w:r>
              <w:rPr>
                <w:rFonts w:ascii="Times New Roman" w:hAnsi="Times New Roman" w:eastAsia="Times New Roman" w:cs="Times New Roman"/>
                <w:spacing w:val="-4"/>
              </w:rPr>
              <w:t>GB9078-1996</w:t>
            </w:r>
            <w:r>
              <w:rPr>
                <w:spacing w:val="-4"/>
              </w:rPr>
              <w:t>）</w:t>
            </w:r>
            <w:r>
              <w:rPr>
                <w:spacing w:val="1"/>
              </w:rPr>
              <w:t xml:space="preserve"> 和《四川省工业炉窑大气污染综合治理实施清单》（川环函〔</w:t>
            </w:r>
            <w:r>
              <w:rPr>
                <w:rFonts w:ascii="Times New Roman" w:hAnsi="Times New Roman" w:eastAsia="Times New Roman" w:cs="Times New Roman"/>
                <w:spacing w:val="1"/>
              </w:rPr>
              <w:t>2019</w:t>
            </w:r>
            <w:r>
              <w:rPr>
                <w:spacing w:val="1"/>
              </w:rPr>
              <w:t>〕</w:t>
            </w:r>
            <w:r>
              <w:rPr>
                <w:rFonts w:ascii="Times New Roman" w:hAnsi="Times New Roman" w:eastAsia="Times New Roman" w:cs="Times New Roman"/>
                <w:spacing w:val="1"/>
              </w:rPr>
              <w:t>1002</w:t>
            </w:r>
            <w:r>
              <w:rPr>
                <w:rFonts w:ascii="Times New Roman" w:hAnsi="Times New Roman" w:eastAsia="Times New Roman" w:cs="Times New Roman"/>
                <w:spacing w:val="24"/>
              </w:rPr>
              <w:t xml:space="preserve"> </w:t>
            </w:r>
            <w:r>
              <w:rPr>
                <w:spacing w:val="1"/>
              </w:rPr>
              <w:t>号）</w:t>
            </w:r>
            <w:r>
              <w:t xml:space="preserve">  </w:t>
            </w:r>
            <w:r>
              <w:rPr>
                <w:spacing w:val="-3"/>
              </w:rPr>
              <w:t>相关要求后，本项目烘干炉天然气燃烧废气中二氧化硫、氮氧化物、颗粒物排放</w:t>
            </w:r>
            <w:r>
              <w:rPr>
                <w:spacing w:val="3"/>
              </w:rPr>
              <w:t xml:space="preserve"> </w:t>
            </w:r>
            <w:r>
              <w:rPr>
                <w:spacing w:val="-3"/>
              </w:rPr>
              <w:t>从严执行《四川省工业炉窑大气污染综合治理实施清单》（川环函〔</w:t>
            </w:r>
            <w:r>
              <w:rPr>
                <w:rFonts w:ascii="Times New Roman" w:hAnsi="Times New Roman" w:eastAsia="Times New Roman" w:cs="Times New Roman"/>
                <w:spacing w:val="-3"/>
              </w:rPr>
              <w:t>2019</w:t>
            </w:r>
            <w:r>
              <w:rPr>
                <w:spacing w:val="-3"/>
              </w:rPr>
              <w:t>〕</w:t>
            </w:r>
            <w:r>
              <w:rPr>
                <w:rFonts w:ascii="Times New Roman" w:hAnsi="Times New Roman" w:eastAsia="Times New Roman" w:cs="Times New Roman"/>
                <w:spacing w:val="-3"/>
              </w:rPr>
              <w:t>1002</w:t>
            </w:r>
            <w:r>
              <w:rPr>
                <w:rFonts w:ascii="Times New Roman" w:hAnsi="Times New Roman" w:eastAsia="Times New Roman" w:cs="Times New Roman"/>
                <w:spacing w:val="7"/>
              </w:rPr>
              <w:t xml:space="preserve">  </w:t>
            </w:r>
            <w:r>
              <w:rPr>
                <w:spacing w:val="-2"/>
              </w:rPr>
              <w:t>号）的相关要求。</w:t>
            </w:r>
          </w:p>
        </w:tc>
      </w:tr>
    </w:tbl>
    <w:p w14:paraId="0E1CD77D">
      <w:pPr>
        <w:pStyle w:val="2"/>
      </w:pPr>
    </w:p>
    <w:p w14:paraId="3F0542D7">
      <w:pPr>
        <w:sectPr>
          <w:footerReference r:id="rId51" w:type="default"/>
          <w:pgSz w:w="11907" w:h="16840"/>
          <w:pgMar w:top="400" w:right="1449" w:bottom="1014" w:left="1448" w:header="0" w:footer="852" w:gutter="0"/>
          <w:cols w:space="720" w:num="1"/>
        </w:sectPr>
      </w:pPr>
    </w:p>
    <w:p w14:paraId="680808C0">
      <w:pPr>
        <w:spacing w:before="19"/>
      </w:pPr>
    </w:p>
    <w:p w14:paraId="0CBBE81D">
      <w:pPr>
        <w:spacing w:before="19"/>
      </w:pPr>
    </w:p>
    <w:p w14:paraId="252C14F8">
      <w:pPr>
        <w:spacing w:before="19"/>
      </w:pPr>
    </w:p>
    <w:p w14:paraId="00035FD0">
      <w:pPr>
        <w:spacing w:before="18"/>
      </w:pPr>
    </w:p>
    <w:p w14:paraId="6F4B2A71">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4"/>
        <w:gridCol w:w="8520"/>
      </w:tblGrid>
      <w:tr w14:paraId="5E255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137" w:hRule="atLeast"/>
        </w:trPr>
        <w:tc>
          <w:tcPr>
            <w:tcW w:w="474" w:type="dxa"/>
            <w:tcBorders>
              <w:right w:val="single" w:color="000000" w:sz="2" w:space="0"/>
            </w:tcBorders>
            <w:vAlign w:val="top"/>
          </w:tcPr>
          <w:p w14:paraId="48959977">
            <w:pPr>
              <w:rPr>
                <w:rFonts w:ascii="Arial"/>
                <w:sz w:val="21"/>
              </w:rPr>
            </w:pPr>
          </w:p>
        </w:tc>
        <w:tc>
          <w:tcPr>
            <w:tcW w:w="8520" w:type="dxa"/>
            <w:tcBorders>
              <w:left w:val="single" w:color="000000" w:sz="2" w:space="0"/>
            </w:tcBorders>
            <w:vAlign w:val="top"/>
          </w:tcPr>
          <w:p w14:paraId="5680CDD8">
            <w:pPr>
              <w:pStyle w:val="6"/>
              <w:spacing w:before="30" w:line="220" w:lineRule="auto"/>
              <w:ind w:left="668"/>
            </w:pPr>
            <w:r>
              <w:rPr>
                <w:b/>
                <w:bCs/>
                <w:spacing w:val="-1"/>
              </w:rPr>
              <w:t>表</w:t>
            </w:r>
            <w:r>
              <w:rPr>
                <w:spacing w:val="-56"/>
              </w:rPr>
              <w:t xml:space="preserve"> </w:t>
            </w:r>
            <w:r>
              <w:rPr>
                <w:rFonts w:ascii="Times New Roman" w:hAnsi="Times New Roman" w:eastAsia="Times New Roman" w:cs="Times New Roman"/>
                <w:b/>
                <w:bCs/>
                <w:spacing w:val="-1"/>
              </w:rPr>
              <w:t>3-5</w:t>
            </w:r>
            <w:r>
              <w:rPr>
                <w:b/>
                <w:bCs/>
                <w:spacing w:val="-1"/>
              </w:rPr>
              <w:t>《大气污染物综合排放标准》（</w:t>
            </w:r>
            <w:r>
              <w:rPr>
                <w:rFonts w:ascii="Times New Roman" w:hAnsi="Times New Roman" w:eastAsia="Times New Roman" w:cs="Times New Roman"/>
                <w:b/>
                <w:bCs/>
                <w:spacing w:val="-1"/>
              </w:rPr>
              <w:t>GB1629</w:t>
            </w:r>
            <w:r>
              <w:rPr>
                <w:rFonts w:ascii="Times New Roman" w:hAnsi="Times New Roman" w:eastAsia="Times New Roman" w:cs="Times New Roman"/>
                <w:b/>
                <w:bCs/>
                <w:spacing w:val="-2"/>
              </w:rPr>
              <w:t>7-1996</w:t>
            </w:r>
            <w:r>
              <w:rPr>
                <w:b/>
                <w:bCs/>
                <w:spacing w:val="-2"/>
              </w:rPr>
              <w:t>）中的二级标准</w:t>
            </w:r>
          </w:p>
          <w:p w14:paraId="27B69DB6">
            <w:pPr>
              <w:spacing w:line="145" w:lineRule="exact"/>
            </w:pPr>
          </w:p>
          <w:tbl>
            <w:tblPr>
              <w:tblStyle w:val="5"/>
              <w:tblW w:w="7658" w:type="dxa"/>
              <w:tblInd w:w="4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1288"/>
              <w:gridCol w:w="1663"/>
              <w:gridCol w:w="1192"/>
              <w:gridCol w:w="1509"/>
              <w:gridCol w:w="1099"/>
            </w:tblGrid>
            <w:tr w14:paraId="536D6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07" w:type="dxa"/>
                  <w:vMerge w:val="restart"/>
                  <w:tcBorders>
                    <w:top w:val="single" w:color="000000" w:sz="10" w:space="0"/>
                    <w:left w:val="nil"/>
                    <w:bottom w:val="nil"/>
                  </w:tcBorders>
                  <w:vAlign w:val="top"/>
                </w:tcPr>
                <w:p w14:paraId="437BEF58">
                  <w:pPr>
                    <w:spacing w:line="466" w:lineRule="auto"/>
                    <w:rPr>
                      <w:rFonts w:ascii="Arial"/>
                      <w:sz w:val="21"/>
                    </w:rPr>
                  </w:pPr>
                </w:p>
                <w:p w14:paraId="36C1C4A0">
                  <w:pPr>
                    <w:pStyle w:val="6"/>
                    <w:spacing w:before="65" w:line="228" w:lineRule="auto"/>
                    <w:ind w:left="147"/>
                    <w:rPr>
                      <w:sz w:val="20"/>
                      <w:szCs w:val="20"/>
                    </w:rPr>
                  </w:pPr>
                  <w:r>
                    <w:rPr>
                      <w:spacing w:val="6"/>
                      <w:sz w:val="20"/>
                      <w:szCs w:val="20"/>
                    </w:rPr>
                    <w:t>污染物</w:t>
                  </w:r>
                </w:p>
              </w:tc>
              <w:tc>
                <w:tcPr>
                  <w:tcW w:w="1288" w:type="dxa"/>
                  <w:vMerge w:val="restart"/>
                  <w:tcBorders>
                    <w:top w:val="single" w:color="000000" w:sz="10" w:space="0"/>
                    <w:bottom w:val="nil"/>
                  </w:tcBorders>
                  <w:vAlign w:val="top"/>
                </w:tcPr>
                <w:p w14:paraId="647D88D8">
                  <w:pPr>
                    <w:pStyle w:val="6"/>
                    <w:spacing w:before="260" w:line="228" w:lineRule="auto"/>
                    <w:ind w:left="126"/>
                    <w:rPr>
                      <w:sz w:val="20"/>
                      <w:szCs w:val="20"/>
                    </w:rPr>
                  </w:pPr>
                  <w:r>
                    <w:rPr>
                      <w:spacing w:val="7"/>
                      <w:sz w:val="20"/>
                      <w:szCs w:val="20"/>
                    </w:rPr>
                    <w:t>最高允许排</w:t>
                  </w:r>
                </w:p>
                <w:p w14:paraId="5E273103">
                  <w:pPr>
                    <w:pStyle w:val="6"/>
                    <w:spacing w:before="27" w:line="228" w:lineRule="auto"/>
                    <w:ind w:left="335"/>
                    <w:rPr>
                      <w:sz w:val="20"/>
                      <w:szCs w:val="20"/>
                    </w:rPr>
                  </w:pPr>
                  <w:r>
                    <w:rPr>
                      <w:spacing w:val="6"/>
                      <w:sz w:val="20"/>
                      <w:szCs w:val="20"/>
                    </w:rPr>
                    <w:t>放浓度</w:t>
                  </w:r>
                </w:p>
                <w:p w14:paraId="3F7D749E">
                  <w:pPr>
                    <w:pStyle w:val="6"/>
                    <w:spacing w:before="23" w:line="221" w:lineRule="auto"/>
                    <w:ind w:left="170"/>
                    <w:rPr>
                      <w:sz w:val="20"/>
                      <w:szCs w:val="20"/>
                    </w:rPr>
                  </w:pPr>
                  <w:r>
                    <w:rPr>
                      <w:spacing w:val="3"/>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spacing w:val="3"/>
                      <w:sz w:val="20"/>
                      <w:szCs w:val="20"/>
                    </w:rPr>
                    <w:t>）</w:t>
                  </w:r>
                </w:p>
              </w:tc>
              <w:tc>
                <w:tcPr>
                  <w:tcW w:w="2855" w:type="dxa"/>
                  <w:gridSpan w:val="2"/>
                  <w:tcBorders>
                    <w:top w:val="single" w:color="000000" w:sz="10" w:space="0"/>
                  </w:tcBorders>
                  <w:vAlign w:val="top"/>
                </w:tcPr>
                <w:p w14:paraId="5B642692">
                  <w:pPr>
                    <w:pStyle w:val="6"/>
                    <w:spacing w:before="222" w:line="221" w:lineRule="auto"/>
                    <w:ind w:left="199"/>
                    <w:rPr>
                      <w:sz w:val="20"/>
                      <w:szCs w:val="20"/>
                    </w:rPr>
                  </w:pPr>
                  <w:r>
                    <w:rPr>
                      <w:spacing w:val="7"/>
                      <w:sz w:val="20"/>
                      <w:szCs w:val="20"/>
                    </w:rPr>
                    <w:t>最高允许排放速率（</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/h</w:t>
                  </w:r>
                  <w:r>
                    <w:rPr>
                      <w:spacing w:val="7"/>
                      <w:sz w:val="20"/>
                      <w:szCs w:val="20"/>
                    </w:rPr>
                    <w:t>）</w:t>
                  </w:r>
                </w:p>
              </w:tc>
              <w:tc>
                <w:tcPr>
                  <w:tcW w:w="2608" w:type="dxa"/>
                  <w:gridSpan w:val="2"/>
                  <w:tcBorders>
                    <w:top w:val="single" w:color="000000" w:sz="10" w:space="0"/>
                    <w:right w:val="nil"/>
                  </w:tcBorders>
                  <w:vAlign w:val="top"/>
                </w:tcPr>
                <w:p w14:paraId="20D92931">
                  <w:pPr>
                    <w:pStyle w:val="6"/>
                    <w:spacing w:before="222" w:line="228" w:lineRule="auto"/>
                    <w:ind w:left="156"/>
                    <w:rPr>
                      <w:sz w:val="20"/>
                      <w:szCs w:val="20"/>
                    </w:rPr>
                  </w:pPr>
                  <w:r>
                    <w:rPr>
                      <w:spacing w:val="9"/>
                      <w:sz w:val="20"/>
                      <w:szCs w:val="20"/>
                    </w:rPr>
                    <w:t>无组织排放监控浓度限值</w:t>
                  </w:r>
                </w:p>
              </w:tc>
            </w:tr>
            <w:tr w14:paraId="2C2E1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907" w:type="dxa"/>
                  <w:vMerge w:val="continue"/>
                  <w:tcBorders>
                    <w:top w:val="nil"/>
                    <w:left w:val="nil"/>
                  </w:tcBorders>
                  <w:vAlign w:val="top"/>
                </w:tcPr>
                <w:p w14:paraId="7DEC5A28">
                  <w:pPr>
                    <w:rPr>
                      <w:rFonts w:ascii="Arial"/>
                      <w:sz w:val="21"/>
                    </w:rPr>
                  </w:pPr>
                </w:p>
              </w:tc>
              <w:tc>
                <w:tcPr>
                  <w:tcW w:w="1288" w:type="dxa"/>
                  <w:vMerge w:val="continue"/>
                  <w:tcBorders>
                    <w:top w:val="nil"/>
                  </w:tcBorders>
                  <w:vAlign w:val="top"/>
                </w:tcPr>
                <w:p w14:paraId="710C460E">
                  <w:pPr>
                    <w:rPr>
                      <w:rFonts w:ascii="Arial"/>
                      <w:sz w:val="21"/>
                    </w:rPr>
                  </w:pPr>
                </w:p>
              </w:tc>
              <w:tc>
                <w:tcPr>
                  <w:tcW w:w="1663" w:type="dxa"/>
                  <w:vAlign w:val="top"/>
                </w:tcPr>
                <w:p w14:paraId="44EA4BDF">
                  <w:pPr>
                    <w:pStyle w:val="6"/>
                    <w:spacing w:before="206" w:line="228" w:lineRule="auto"/>
                    <w:ind w:left="312"/>
                    <w:rPr>
                      <w:sz w:val="20"/>
                      <w:szCs w:val="20"/>
                    </w:rPr>
                  </w:pPr>
                  <w:r>
                    <w:rPr>
                      <w:spacing w:val="8"/>
                      <w:sz w:val="20"/>
                      <w:szCs w:val="20"/>
                    </w:rPr>
                    <w:t>排气筒高度</w:t>
                  </w:r>
                </w:p>
              </w:tc>
              <w:tc>
                <w:tcPr>
                  <w:tcW w:w="1192" w:type="dxa"/>
                  <w:vAlign w:val="top"/>
                </w:tcPr>
                <w:p w14:paraId="461EB337">
                  <w:pPr>
                    <w:pStyle w:val="6"/>
                    <w:spacing w:before="207" w:line="230" w:lineRule="auto"/>
                    <w:ind w:left="394"/>
                    <w:rPr>
                      <w:sz w:val="20"/>
                      <w:szCs w:val="20"/>
                    </w:rPr>
                  </w:pPr>
                  <w:r>
                    <w:rPr>
                      <w:spacing w:val="3"/>
                      <w:sz w:val="20"/>
                      <w:szCs w:val="20"/>
                    </w:rPr>
                    <w:t>二级</w:t>
                  </w:r>
                </w:p>
              </w:tc>
              <w:tc>
                <w:tcPr>
                  <w:tcW w:w="1509" w:type="dxa"/>
                  <w:vAlign w:val="top"/>
                </w:tcPr>
                <w:p w14:paraId="48597A71">
                  <w:pPr>
                    <w:pStyle w:val="6"/>
                    <w:spacing w:before="207" w:line="228" w:lineRule="auto"/>
                    <w:ind w:left="446"/>
                    <w:rPr>
                      <w:sz w:val="20"/>
                      <w:szCs w:val="20"/>
                    </w:rPr>
                  </w:pPr>
                  <w:r>
                    <w:rPr>
                      <w:spacing w:val="6"/>
                      <w:sz w:val="20"/>
                      <w:szCs w:val="20"/>
                    </w:rPr>
                    <w:t>监控点</w:t>
                  </w:r>
                </w:p>
              </w:tc>
              <w:tc>
                <w:tcPr>
                  <w:tcW w:w="1099" w:type="dxa"/>
                  <w:tcBorders>
                    <w:right w:val="nil"/>
                  </w:tcBorders>
                  <w:vAlign w:val="top"/>
                </w:tcPr>
                <w:p w14:paraId="3746C5F1">
                  <w:pPr>
                    <w:pStyle w:val="6"/>
                    <w:spacing w:before="70" w:line="228" w:lineRule="auto"/>
                    <w:ind w:left="345"/>
                    <w:rPr>
                      <w:sz w:val="20"/>
                      <w:szCs w:val="20"/>
                    </w:rPr>
                  </w:pPr>
                  <w:r>
                    <w:rPr>
                      <w:spacing w:val="4"/>
                      <w:sz w:val="20"/>
                      <w:szCs w:val="20"/>
                    </w:rPr>
                    <w:t>浓度</w:t>
                  </w:r>
                </w:p>
                <w:p w14:paraId="56729926">
                  <w:pPr>
                    <w:pStyle w:val="6"/>
                    <w:spacing w:before="26" w:line="221" w:lineRule="auto"/>
                    <w:ind w:left="124"/>
                    <w:rPr>
                      <w:sz w:val="20"/>
                      <w:szCs w:val="20"/>
                    </w:rPr>
                  </w:pPr>
                  <w:r>
                    <w:rPr>
                      <w:spacing w:val="3"/>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spacing w:val="3"/>
                      <w:sz w:val="20"/>
                      <w:szCs w:val="20"/>
                    </w:rPr>
                    <w:t>）</w:t>
                  </w:r>
                </w:p>
              </w:tc>
            </w:tr>
            <w:tr w14:paraId="610CD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907" w:type="dxa"/>
                  <w:vMerge w:val="restart"/>
                  <w:tcBorders>
                    <w:left w:val="nil"/>
                    <w:bottom w:val="nil"/>
                  </w:tcBorders>
                  <w:vAlign w:val="top"/>
                </w:tcPr>
                <w:p w14:paraId="738EA2CA">
                  <w:pPr>
                    <w:spacing w:line="254" w:lineRule="auto"/>
                    <w:rPr>
                      <w:rFonts w:ascii="Arial"/>
                      <w:sz w:val="21"/>
                    </w:rPr>
                  </w:pPr>
                </w:p>
                <w:p w14:paraId="1CC06FEB">
                  <w:pPr>
                    <w:spacing w:line="254" w:lineRule="auto"/>
                    <w:rPr>
                      <w:rFonts w:ascii="Arial"/>
                      <w:sz w:val="21"/>
                    </w:rPr>
                  </w:pPr>
                </w:p>
                <w:p w14:paraId="63BA9F09">
                  <w:pPr>
                    <w:pStyle w:val="6"/>
                    <w:spacing w:before="65" w:line="228" w:lineRule="auto"/>
                    <w:ind w:left="144"/>
                    <w:rPr>
                      <w:sz w:val="20"/>
                      <w:szCs w:val="20"/>
                    </w:rPr>
                  </w:pPr>
                  <w:r>
                    <w:rPr>
                      <w:spacing w:val="7"/>
                      <w:sz w:val="20"/>
                      <w:szCs w:val="20"/>
                    </w:rPr>
                    <w:t>颗粒物</w:t>
                  </w:r>
                </w:p>
              </w:tc>
              <w:tc>
                <w:tcPr>
                  <w:tcW w:w="1288" w:type="dxa"/>
                  <w:vAlign w:val="top"/>
                </w:tcPr>
                <w:p w14:paraId="0F4C69F2">
                  <w:pPr>
                    <w:spacing w:before="139"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p w14:paraId="2D3C3556">
                  <w:pPr>
                    <w:pStyle w:val="6"/>
                    <w:spacing w:before="34" w:line="228" w:lineRule="auto"/>
                    <w:ind w:left="239"/>
                    <w:rPr>
                      <w:sz w:val="20"/>
                      <w:szCs w:val="20"/>
                    </w:rPr>
                  </w:pPr>
                  <w:r>
                    <w:rPr>
                      <w:spacing w:val="2"/>
                      <w:sz w:val="20"/>
                      <w:szCs w:val="20"/>
                    </w:rPr>
                    <w:t>（其他）</w:t>
                  </w:r>
                </w:p>
              </w:tc>
              <w:tc>
                <w:tcPr>
                  <w:tcW w:w="1663" w:type="dxa"/>
                  <w:vAlign w:val="top"/>
                </w:tcPr>
                <w:p w14:paraId="40DCAE9D">
                  <w:pPr>
                    <w:spacing w:before="276" w:line="195" w:lineRule="auto"/>
                    <w:ind w:left="7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192" w:type="dxa"/>
                  <w:vAlign w:val="top"/>
                </w:tcPr>
                <w:p w14:paraId="238518EA">
                  <w:pPr>
                    <w:spacing w:before="276"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1509" w:type="dxa"/>
                  <w:vAlign w:val="top"/>
                </w:tcPr>
                <w:p w14:paraId="3A22DB6F">
                  <w:pPr>
                    <w:pStyle w:val="6"/>
                    <w:spacing w:before="104" w:line="252" w:lineRule="auto"/>
                    <w:ind w:left="113" w:right="106" w:firstLine="1"/>
                    <w:rPr>
                      <w:sz w:val="20"/>
                      <w:szCs w:val="20"/>
                    </w:rPr>
                  </w:pPr>
                  <w:r>
                    <w:rPr>
                      <w:spacing w:val="13"/>
                      <w:sz w:val="20"/>
                      <w:szCs w:val="20"/>
                    </w:rPr>
                    <w:t>周界外最高浓</w:t>
                  </w:r>
                  <w:r>
                    <w:rPr>
                      <w:spacing w:val="3"/>
                      <w:sz w:val="20"/>
                      <w:szCs w:val="20"/>
                    </w:rPr>
                    <w:t xml:space="preserve"> </w:t>
                  </w:r>
                  <w:r>
                    <w:rPr>
                      <w:spacing w:val="5"/>
                      <w:sz w:val="20"/>
                      <w:szCs w:val="20"/>
                    </w:rPr>
                    <w:t>度点</w:t>
                  </w:r>
                </w:p>
              </w:tc>
              <w:tc>
                <w:tcPr>
                  <w:tcW w:w="1099" w:type="dxa"/>
                  <w:tcBorders>
                    <w:right w:val="nil"/>
                  </w:tcBorders>
                  <w:vAlign w:val="top"/>
                </w:tcPr>
                <w:p w14:paraId="4986E9C0">
                  <w:pPr>
                    <w:spacing w:before="276"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14:paraId="44E5E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907" w:type="dxa"/>
                  <w:vMerge w:val="continue"/>
                  <w:tcBorders>
                    <w:top w:val="nil"/>
                    <w:left w:val="nil"/>
                    <w:bottom w:val="single" w:color="000000" w:sz="10" w:space="0"/>
                  </w:tcBorders>
                  <w:vAlign w:val="top"/>
                </w:tcPr>
                <w:p w14:paraId="20117D14">
                  <w:pPr>
                    <w:rPr>
                      <w:rFonts w:ascii="Arial"/>
                      <w:sz w:val="21"/>
                    </w:rPr>
                  </w:pPr>
                </w:p>
              </w:tc>
              <w:tc>
                <w:tcPr>
                  <w:tcW w:w="1288" w:type="dxa"/>
                  <w:tcBorders>
                    <w:bottom w:val="single" w:color="000000" w:sz="10" w:space="0"/>
                  </w:tcBorders>
                  <w:vAlign w:val="top"/>
                </w:tcPr>
                <w:p w14:paraId="7FEEADF4">
                  <w:pPr>
                    <w:spacing w:before="146"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p w14:paraId="01354D38">
                  <w:pPr>
                    <w:pStyle w:val="6"/>
                    <w:spacing w:before="34" w:line="229" w:lineRule="auto"/>
                    <w:ind w:left="134"/>
                    <w:rPr>
                      <w:sz w:val="20"/>
                      <w:szCs w:val="20"/>
                    </w:rPr>
                  </w:pPr>
                  <w:r>
                    <w:rPr>
                      <w:spacing w:val="3"/>
                      <w:sz w:val="20"/>
                      <w:szCs w:val="20"/>
                    </w:rPr>
                    <w:t>（炭黑尘）</w:t>
                  </w:r>
                </w:p>
              </w:tc>
              <w:tc>
                <w:tcPr>
                  <w:tcW w:w="1663" w:type="dxa"/>
                  <w:tcBorders>
                    <w:bottom w:val="single" w:color="000000" w:sz="10" w:space="0"/>
                  </w:tcBorders>
                  <w:vAlign w:val="top"/>
                </w:tcPr>
                <w:p w14:paraId="4D8D0C82">
                  <w:pPr>
                    <w:spacing w:before="283" w:line="195" w:lineRule="auto"/>
                    <w:ind w:left="7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192" w:type="dxa"/>
                  <w:tcBorders>
                    <w:bottom w:val="single" w:color="000000" w:sz="10" w:space="0"/>
                  </w:tcBorders>
                  <w:vAlign w:val="top"/>
                </w:tcPr>
                <w:p w14:paraId="16B827E9">
                  <w:pPr>
                    <w:spacing w:before="283"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0.51</w:t>
                  </w:r>
                </w:p>
              </w:tc>
              <w:tc>
                <w:tcPr>
                  <w:tcW w:w="1509" w:type="dxa"/>
                  <w:tcBorders>
                    <w:bottom w:val="single" w:color="000000" w:sz="10" w:space="0"/>
                  </w:tcBorders>
                  <w:vAlign w:val="top"/>
                </w:tcPr>
                <w:p w14:paraId="6255394A">
                  <w:pPr>
                    <w:pStyle w:val="6"/>
                    <w:spacing w:before="108" w:line="254" w:lineRule="auto"/>
                    <w:ind w:left="113" w:right="106" w:firstLine="1"/>
                    <w:rPr>
                      <w:sz w:val="20"/>
                      <w:szCs w:val="20"/>
                    </w:rPr>
                  </w:pPr>
                  <w:r>
                    <w:rPr>
                      <w:spacing w:val="13"/>
                      <w:sz w:val="20"/>
                      <w:szCs w:val="20"/>
                    </w:rPr>
                    <w:t>周界外最高浓</w:t>
                  </w:r>
                  <w:r>
                    <w:rPr>
                      <w:spacing w:val="3"/>
                      <w:sz w:val="20"/>
                      <w:szCs w:val="20"/>
                    </w:rPr>
                    <w:t xml:space="preserve"> </w:t>
                  </w:r>
                  <w:r>
                    <w:rPr>
                      <w:spacing w:val="5"/>
                      <w:sz w:val="20"/>
                      <w:szCs w:val="20"/>
                    </w:rPr>
                    <w:t>度点</w:t>
                  </w:r>
                </w:p>
              </w:tc>
              <w:tc>
                <w:tcPr>
                  <w:tcW w:w="1099" w:type="dxa"/>
                  <w:tcBorders>
                    <w:bottom w:val="single" w:color="000000" w:sz="10" w:space="0"/>
                    <w:right w:val="nil"/>
                  </w:tcBorders>
                  <w:vAlign w:val="top"/>
                </w:tcPr>
                <w:p w14:paraId="40F4F56E">
                  <w:pPr>
                    <w:pStyle w:val="6"/>
                    <w:spacing w:before="107" w:line="231" w:lineRule="auto"/>
                    <w:ind w:left="154"/>
                    <w:rPr>
                      <w:sz w:val="20"/>
                      <w:szCs w:val="20"/>
                    </w:rPr>
                  </w:pPr>
                  <w:r>
                    <w:rPr>
                      <w:spacing w:val="2"/>
                      <w:sz w:val="20"/>
                      <w:szCs w:val="20"/>
                    </w:rPr>
                    <w:t>肉眼不可</w:t>
                  </w:r>
                </w:p>
                <w:p w14:paraId="1ECABF90">
                  <w:pPr>
                    <w:pStyle w:val="6"/>
                    <w:spacing w:before="23" w:line="228" w:lineRule="auto"/>
                    <w:ind w:left="453"/>
                    <w:rPr>
                      <w:sz w:val="20"/>
                      <w:szCs w:val="20"/>
                    </w:rPr>
                  </w:pPr>
                  <w:r>
                    <w:rPr>
                      <w:sz w:val="20"/>
                      <w:szCs w:val="20"/>
                    </w:rPr>
                    <w:t>见</w:t>
                  </w:r>
                </w:p>
              </w:tc>
            </w:tr>
          </w:tbl>
          <w:p w14:paraId="73EFCDAA">
            <w:pPr>
              <w:spacing w:line="421" w:lineRule="auto"/>
              <w:rPr>
                <w:rFonts w:ascii="Arial"/>
                <w:sz w:val="21"/>
              </w:rPr>
            </w:pPr>
          </w:p>
          <w:p w14:paraId="75EF44F5">
            <w:pPr>
              <w:pStyle w:val="6"/>
              <w:spacing w:before="78" w:line="219" w:lineRule="auto"/>
              <w:ind w:left="2566"/>
            </w:pPr>
            <w:r>
              <w:rPr>
                <w:b/>
                <w:bCs/>
                <w:spacing w:val="-2"/>
              </w:rPr>
              <w:t>表</w:t>
            </w:r>
            <w:r>
              <w:rPr>
                <w:spacing w:val="-57"/>
              </w:rPr>
              <w:t xml:space="preserve"> </w:t>
            </w:r>
            <w:r>
              <w:rPr>
                <w:rFonts w:ascii="Times New Roman" w:hAnsi="Times New Roman" w:eastAsia="Times New Roman" w:cs="Times New Roman"/>
                <w:b/>
                <w:bCs/>
                <w:spacing w:val="-2"/>
              </w:rPr>
              <w:t xml:space="preserve">3-6  </w:t>
            </w:r>
            <w:r>
              <w:rPr>
                <w:b/>
                <w:bCs/>
                <w:spacing w:val="-2"/>
              </w:rPr>
              <w:t>烘干炉废气排放执行标准</w:t>
            </w:r>
          </w:p>
          <w:p w14:paraId="2424AA04">
            <w:pPr>
              <w:spacing w:line="147" w:lineRule="exact"/>
            </w:pPr>
          </w:p>
          <w:tbl>
            <w:tblPr>
              <w:tblStyle w:val="5"/>
              <w:tblW w:w="7639" w:type="dxa"/>
              <w:tblInd w:w="4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24"/>
              <w:gridCol w:w="1908"/>
              <w:gridCol w:w="2407"/>
            </w:tblGrid>
            <w:tr w14:paraId="11018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3324" w:type="dxa"/>
                  <w:tcBorders>
                    <w:top w:val="single" w:color="000000" w:sz="10" w:space="0"/>
                    <w:left w:val="nil"/>
                  </w:tcBorders>
                  <w:vAlign w:val="top"/>
                </w:tcPr>
                <w:p w14:paraId="2327654D">
                  <w:pPr>
                    <w:pStyle w:val="6"/>
                    <w:spacing w:before="229" w:line="228" w:lineRule="auto"/>
                    <w:ind w:left="1356"/>
                    <w:rPr>
                      <w:sz w:val="20"/>
                      <w:szCs w:val="20"/>
                    </w:rPr>
                  </w:pPr>
                  <w:r>
                    <w:rPr>
                      <w:spacing w:val="6"/>
                      <w:sz w:val="20"/>
                      <w:szCs w:val="20"/>
                    </w:rPr>
                    <w:t>污染物</w:t>
                  </w:r>
                </w:p>
              </w:tc>
              <w:tc>
                <w:tcPr>
                  <w:tcW w:w="1908" w:type="dxa"/>
                  <w:tcBorders>
                    <w:top w:val="single" w:color="000000" w:sz="10" w:space="0"/>
                  </w:tcBorders>
                  <w:vAlign w:val="top"/>
                </w:tcPr>
                <w:p w14:paraId="34A2BDAD">
                  <w:pPr>
                    <w:pStyle w:val="6"/>
                    <w:spacing w:before="229" w:line="228" w:lineRule="auto"/>
                    <w:ind w:left="142"/>
                    <w:rPr>
                      <w:sz w:val="20"/>
                      <w:szCs w:val="20"/>
                    </w:rPr>
                  </w:pPr>
                  <w:r>
                    <w:rPr>
                      <w:spacing w:val="7"/>
                      <w:sz w:val="20"/>
                      <w:szCs w:val="20"/>
                    </w:rPr>
                    <w:t>排气筒高度（</w:t>
                  </w:r>
                  <w:r>
                    <w:rPr>
                      <w:rFonts w:ascii="Times New Roman" w:hAnsi="Times New Roman" w:eastAsia="Times New Roman" w:cs="Times New Roman"/>
                      <w:spacing w:val="7"/>
                      <w:sz w:val="20"/>
                      <w:szCs w:val="20"/>
                    </w:rPr>
                    <w:t>m</w:t>
                  </w:r>
                  <w:r>
                    <w:rPr>
                      <w:spacing w:val="7"/>
                      <w:sz w:val="20"/>
                      <w:szCs w:val="20"/>
                    </w:rPr>
                    <w:t>）</w:t>
                  </w:r>
                </w:p>
              </w:tc>
              <w:tc>
                <w:tcPr>
                  <w:tcW w:w="2407" w:type="dxa"/>
                  <w:tcBorders>
                    <w:top w:val="single" w:color="000000" w:sz="10" w:space="0"/>
                    <w:right w:val="nil"/>
                  </w:tcBorders>
                  <w:vAlign w:val="top"/>
                </w:tcPr>
                <w:p w14:paraId="35775E11">
                  <w:pPr>
                    <w:pStyle w:val="6"/>
                    <w:spacing w:before="92" w:line="228" w:lineRule="auto"/>
                    <w:ind w:left="370"/>
                    <w:rPr>
                      <w:sz w:val="20"/>
                      <w:szCs w:val="20"/>
                    </w:rPr>
                  </w:pPr>
                  <w:r>
                    <w:rPr>
                      <w:spacing w:val="8"/>
                      <w:sz w:val="20"/>
                      <w:szCs w:val="20"/>
                    </w:rPr>
                    <w:t>最高允许排放浓度</w:t>
                  </w:r>
                </w:p>
                <w:p w14:paraId="71CFBC3B">
                  <w:pPr>
                    <w:pStyle w:val="6"/>
                    <w:spacing w:before="27" w:line="221" w:lineRule="auto"/>
                    <w:ind w:left="728"/>
                    <w:rPr>
                      <w:sz w:val="20"/>
                      <w:szCs w:val="20"/>
                    </w:rPr>
                  </w:pPr>
                  <w:r>
                    <w:rPr>
                      <w:spacing w:val="3"/>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spacing w:val="3"/>
                      <w:sz w:val="20"/>
                      <w:szCs w:val="20"/>
                    </w:rPr>
                    <w:t>）</w:t>
                  </w:r>
                </w:p>
              </w:tc>
            </w:tr>
            <w:tr w14:paraId="6C188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3324" w:type="dxa"/>
                  <w:tcBorders>
                    <w:left w:val="nil"/>
                  </w:tcBorders>
                  <w:vAlign w:val="top"/>
                </w:tcPr>
                <w:p w14:paraId="02C577B4">
                  <w:pPr>
                    <w:pStyle w:val="6"/>
                    <w:spacing w:before="93" w:line="228" w:lineRule="auto"/>
                    <w:ind w:left="1354"/>
                    <w:rPr>
                      <w:sz w:val="20"/>
                      <w:szCs w:val="20"/>
                    </w:rPr>
                  </w:pPr>
                  <w:r>
                    <w:rPr>
                      <w:spacing w:val="7"/>
                      <w:sz w:val="20"/>
                      <w:szCs w:val="20"/>
                    </w:rPr>
                    <w:t>颗粒物</w:t>
                  </w:r>
                </w:p>
              </w:tc>
              <w:tc>
                <w:tcPr>
                  <w:tcW w:w="1908" w:type="dxa"/>
                  <w:vMerge w:val="restart"/>
                  <w:tcBorders>
                    <w:bottom w:val="nil"/>
                  </w:tcBorders>
                  <w:vAlign w:val="top"/>
                </w:tcPr>
                <w:p w14:paraId="6F38099C">
                  <w:pPr>
                    <w:spacing w:line="342" w:lineRule="auto"/>
                    <w:rPr>
                      <w:rFonts w:ascii="Arial"/>
                      <w:sz w:val="21"/>
                    </w:rPr>
                  </w:pPr>
                </w:p>
                <w:p w14:paraId="024FCE16">
                  <w:pPr>
                    <w:spacing w:line="342" w:lineRule="auto"/>
                    <w:rPr>
                      <w:rFonts w:ascii="Arial"/>
                      <w:sz w:val="21"/>
                    </w:rPr>
                  </w:pPr>
                </w:p>
                <w:p w14:paraId="76C87C8B">
                  <w:pPr>
                    <w:spacing w:before="57" w:line="195" w:lineRule="auto"/>
                    <w:ind w:left="87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407" w:type="dxa"/>
                  <w:tcBorders>
                    <w:right w:val="nil"/>
                  </w:tcBorders>
                  <w:vAlign w:val="top"/>
                </w:tcPr>
                <w:p w14:paraId="30D8B28B">
                  <w:pPr>
                    <w:spacing w:before="129" w:line="195" w:lineRule="auto"/>
                    <w:ind w:left="1103"/>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r>
            <w:tr w14:paraId="4EC62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3324" w:type="dxa"/>
                  <w:tcBorders>
                    <w:left w:val="nil"/>
                  </w:tcBorders>
                  <w:vAlign w:val="top"/>
                </w:tcPr>
                <w:p w14:paraId="15FE8BB0">
                  <w:pPr>
                    <w:pStyle w:val="6"/>
                    <w:spacing w:before="96" w:line="227" w:lineRule="auto"/>
                    <w:ind w:left="1252"/>
                    <w:rPr>
                      <w:sz w:val="20"/>
                      <w:szCs w:val="20"/>
                    </w:rPr>
                  </w:pPr>
                  <w:r>
                    <w:rPr>
                      <w:spacing w:val="6"/>
                      <w:sz w:val="20"/>
                      <w:szCs w:val="20"/>
                    </w:rPr>
                    <w:t>二氧化硫</w:t>
                  </w:r>
                </w:p>
              </w:tc>
              <w:tc>
                <w:tcPr>
                  <w:tcW w:w="1908" w:type="dxa"/>
                  <w:vMerge w:val="continue"/>
                  <w:tcBorders>
                    <w:top w:val="nil"/>
                    <w:bottom w:val="nil"/>
                  </w:tcBorders>
                  <w:vAlign w:val="top"/>
                </w:tcPr>
                <w:p w14:paraId="3EF8D57E">
                  <w:pPr>
                    <w:rPr>
                      <w:rFonts w:ascii="Arial"/>
                      <w:sz w:val="21"/>
                    </w:rPr>
                  </w:pPr>
                </w:p>
              </w:tc>
              <w:tc>
                <w:tcPr>
                  <w:tcW w:w="2407" w:type="dxa"/>
                  <w:tcBorders>
                    <w:right w:val="nil"/>
                  </w:tcBorders>
                  <w:vAlign w:val="top"/>
                </w:tcPr>
                <w:p w14:paraId="7747133D">
                  <w:pPr>
                    <w:spacing w:before="135" w:line="195" w:lineRule="auto"/>
                    <w:ind w:left="10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r>
            <w:tr w14:paraId="32794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3324" w:type="dxa"/>
                  <w:tcBorders>
                    <w:left w:val="nil"/>
                  </w:tcBorders>
                  <w:vAlign w:val="top"/>
                </w:tcPr>
                <w:p w14:paraId="56A1BC8A">
                  <w:pPr>
                    <w:pStyle w:val="6"/>
                    <w:spacing w:before="107" w:line="227" w:lineRule="auto"/>
                    <w:ind w:left="1247"/>
                    <w:rPr>
                      <w:sz w:val="20"/>
                      <w:szCs w:val="20"/>
                    </w:rPr>
                  </w:pPr>
                  <w:r>
                    <w:rPr>
                      <w:spacing w:val="7"/>
                      <w:sz w:val="20"/>
                      <w:szCs w:val="20"/>
                    </w:rPr>
                    <w:t>氮氧化物</w:t>
                  </w:r>
                </w:p>
              </w:tc>
              <w:tc>
                <w:tcPr>
                  <w:tcW w:w="1908" w:type="dxa"/>
                  <w:vMerge w:val="continue"/>
                  <w:tcBorders>
                    <w:top w:val="nil"/>
                    <w:bottom w:val="nil"/>
                  </w:tcBorders>
                  <w:vAlign w:val="top"/>
                </w:tcPr>
                <w:p w14:paraId="3FD7F9DE">
                  <w:pPr>
                    <w:rPr>
                      <w:rFonts w:ascii="Arial"/>
                      <w:sz w:val="21"/>
                    </w:rPr>
                  </w:pPr>
                </w:p>
              </w:tc>
              <w:tc>
                <w:tcPr>
                  <w:tcW w:w="2407" w:type="dxa"/>
                  <w:tcBorders>
                    <w:right w:val="nil"/>
                  </w:tcBorders>
                  <w:vAlign w:val="top"/>
                </w:tcPr>
                <w:p w14:paraId="3695D055">
                  <w:pPr>
                    <w:spacing w:before="143" w:line="195" w:lineRule="auto"/>
                    <w:ind w:left="10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r>
            <w:tr w14:paraId="14490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3324" w:type="dxa"/>
                  <w:tcBorders>
                    <w:left w:val="nil"/>
                    <w:bottom w:val="single" w:color="000000" w:sz="10" w:space="0"/>
                  </w:tcBorders>
                  <w:vAlign w:val="top"/>
                </w:tcPr>
                <w:p w14:paraId="1C82A0EE">
                  <w:pPr>
                    <w:pStyle w:val="6"/>
                    <w:spacing w:before="123" w:line="228" w:lineRule="auto"/>
                    <w:ind w:left="1146"/>
                    <w:rPr>
                      <w:sz w:val="20"/>
                      <w:szCs w:val="20"/>
                    </w:rPr>
                  </w:pPr>
                  <w:r>
                    <w:rPr>
                      <w:spacing w:val="7"/>
                      <w:sz w:val="20"/>
                      <w:szCs w:val="20"/>
                    </w:rPr>
                    <w:t>林格曼黑度</w:t>
                  </w:r>
                </w:p>
              </w:tc>
              <w:tc>
                <w:tcPr>
                  <w:tcW w:w="1908" w:type="dxa"/>
                  <w:vMerge w:val="continue"/>
                  <w:tcBorders>
                    <w:top w:val="nil"/>
                    <w:bottom w:val="single" w:color="000000" w:sz="10" w:space="0"/>
                  </w:tcBorders>
                  <w:vAlign w:val="top"/>
                </w:tcPr>
                <w:p w14:paraId="07843745">
                  <w:pPr>
                    <w:rPr>
                      <w:rFonts w:ascii="Arial"/>
                      <w:sz w:val="21"/>
                    </w:rPr>
                  </w:pPr>
                </w:p>
              </w:tc>
              <w:tc>
                <w:tcPr>
                  <w:tcW w:w="2407" w:type="dxa"/>
                  <w:tcBorders>
                    <w:bottom w:val="single" w:color="000000" w:sz="10" w:space="0"/>
                    <w:right w:val="nil"/>
                  </w:tcBorders>
                  <w:vAlign w:val="top"/>
                </w:tcPr>
                <w:p w14:paraId="55BAC1A1">
                  <w:pPr>
                    <w:spacing w:before="160" w:line="195" w:lineRule="auto"/>
                    <w:ind w:left="117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14:paraId="3820071A">
            <w:pPr>
              <w:spacing w:line="371" w:lineRule="auto"/>
              <w:rPr>
                <w:rFonts w:ascii="Arial"/>
                <w:sz w:val="21"/>
              </w:rPr>
            </w:pPr>
          </w:p>
          <w:p w14:paraId="5BED18A1">
            <w:pPr>
              <w:pStyle w:val="6"/>
              <w:spacing w:before="79" w:line="360" w:lineRule="auto"/>
              <w:ind w:left="106" w:right="4" w:firstLine="476"/>
              <w:jc w:val="both"/>
            </w:pPr>
            <w:r>
              <w:rPr>
                <w:rFonts w:ascii="Times New Roman" w:hAnsi="Times New Roman" w:eastAsia="Times New Roman" w:cs="Times New Roman"/>
                <w:spacing w:val="-7"/>
              </w:rPr>
              <w:t>2</w:t>
            </w:r>
            <w:r>
              <w:rPr>
                <w:spacing w:val="-7"/>
              </w:rPr>
              <w:t>、施工期、运营期生活污水排放执行《污水综合排放标准》（</w:t>
            </w:r>
            <w:r>
              <w:rPr>
                <w:rFonts w:ascii="Times New Roman" w:hAnsi="Times New Roman" w:eastAsia="Times New Roman" w:cs="Times New Roman"/>
                <w:spacing w:val="-8"/>
              </w:rPr>
              <w:t>GB8978-1996</w:t>
            </w:r>
            <w:r>
              <w:rPr>
                <w:spacing w:val="-8"/>
              </w:rPr>
              <w:t>）</w:t>
            </w:r>
            <w:r>
              <w:t xml:space="preserve"> </w:t>
            </w:r>
            <w:r>
              <w:rPr>
                <w:spacing w:val="4"/>
              </w:rPr>
              <w:t>中的三级排放标准，氨氮、总磷、总氮执行《污水排入城市下</w:t>
            </w:r>
            <w:r>
              <w:rPr>
                <w:spacing w:val="3"/>
              </w:rPr>
              <w:t>水道水质标准》</w:t>
            </w:r>
            <w:r>
              <w:t xml:space="preserve">  </w:t>
            </w:r>
            <w:r>
              <w:rPr>
                <w:rFonts w:ascii="Times New Roman" w:hAnsi="Times New Roman" w:eastAsia="Times New Roman" w:cs="Times New Roman"/>
              </w:rPr>
              <w:t>GB</w:t>
            </w:r>
            <w:r>
              <w:rPr>
                <w:rFonts w:ascii="Times New Roman" w:hAnsi="Times New Roman" w:eastAsia="Times New Roman" w:cs="Times New Roman"/>
                <w:spacing w:val="3"/>
              </w:rPr>
              <w:t>/T31962-2015B</w:t>
            </w:r>
            <w:r>
              <w:rPr>
                <w:rFonts w:ascii="Times New Roman" w:hAnsi="Times New Roman" w:eastAsia="Times New Roman" w:cs="Times New Roman"/>
                <w:spacing w:val="19"/>
                <w:w w:val="101"/>
              </w:rPr>
              <w:t xml:space="preserve"> </w:t>
            </w:r>
            <w:r>
              <w:rPr>
                <w:spacing w:val="3"/>
              </w:rPr>
              <w:t>级标准后排入市政污水管网送大英县工业污水处理</w:t>
            </w:r>
            <w:r>
              <w:rPr>
                <w:spacing w:val="2"/>
              </w:rPr>
              <w:t>厂处理达</w:t>
            </w:r>
            <w:r>
              <w:t xml:space="preserve"> </w:t>
            </w:r>
            <w:r>
              <w:rPr>
                <w:spacing w:val="-1"/>
              </w:rPr>
              <w:t>到规定标准后排入郪江。具体标准见下表。</w:t>
            </w:r>
          </w:p>
          <w:p w14:paraId="5E74E88A">
            <w:pPr>
              <w:pStyle w:val="6"/>
              <w:spacing w:before="234" w:line="219" w:lineRule="auto"/>
              <w:ind w:left="2957"/>
            </w:pPr>
            <w:r>
              <w:rPr>
                <w:b/>
                <w:bCs/>
                <w:spacing w:val="-3"/>
              </w:rPr>
              <w:t>表</w:t>
            </w:r>
            <w:r>
              <w:rPr>
                <w:spacing w:val="-47"/>
              </w:rPr>
              <w:t xml:space="preserve"> </w:t>
            </w:r>
            <w:r>
              <w:rPr>
                <w:rFonts w:ascii="Times New Roman" w:hAnsi="Times New Roman" w:eastAsia="Times New Roman" w:cs="Times New Roman"/>
                <w:b/>
                <w:bCs/>
                <w:spacing w:val="-3"/>
              </w:rPr>
              <w:t xml:space="preserve">3-7 </w:t>
            </w:r>
            <w:r>
              <w:rPr>
                <w:b/>
                <w:bCs/>
                <w:spacing w:val="-3"/>
              </w:rPr>
              <w:t>生活污水排放标准</w:t>
            </w:r>
          </w:p>
          <w:p w14:paraId="40F02F2A">
            <w:pPr>
              <w:spacing w:before="170" w:line="225" w:lineRule="auto"/>
              <w:ind w:left="6530"/>
              <w:rPr>
                <w:rFonts w:ascii="黑体" w:hAnsi="黑体" w:eastAsia="黑体" w:cs="黑体"/>
                <w:sz w:val="14"/>
                <w:szCs w:val="14"/>
              </w:rPr>
            </w:pPr>
            <w:r>
              <w:rPr>
                <w:rFonts w:ascii="黑体" w:hAnsi="黑体" w:eastAsia="黑体" w:cs="黑体"/>
                <w:spacing w:val="5"/>
                <w:sz w:val="14"/>
                <w:szCs w:val="14"/>
              </w:rPr>
              <w:t>（单位：</w:t>
            </w:r>
            <w:r>
              <w:rPr>
                <w:rFonts w:ascii="Times New Roman" w:hAnsi="Times New Roman" w:eastAsia="Times New Roman" w:cs="Times New Roman"/>
                <w:sz w:val="14"/>
                <w:szCs w:val="14"/>
              </w:rPr>
              <w:t>mg</w:t>
            </w:r>
            <w:r>
              <w:rPr>
                <w:rFonts w:ascii="Times New Roman" w:hAnsi="Times New Roman" w:eastAsia="Times New Roman" w:cs="Times New Roman"/>
                <w:spacing w:val="5"/>
                <w:sz w:val="14"/>
                <w:szCs w:val="14"/>
              </w:rPr>
              <w:t>/L</w:t>
            </w:r>
            <w:r>
              <w:rPr>
                <w:rFonts w:ascii="Times New Roman" w:hAnsi="Times New Roman" w:eastAsia="Times New Roman" w:cs="Times New Roman"/>
                <w:spacing w:val="-9"/>
                <w:sz w:val="14"/>
                <w:szCs w:val="14"/>
              </w:rPr>
              <w:t xml:space="preserve"> </w:t>
            </w:r>
            <w:r>
              <w:rPr>
                <w:rFonts w:ascii="黑体" w:hAnsi="黑体" w:eastAsia="黑体" w:cs="黑体"/>
                <w:spacing w:val="5"/>
                <w:sz w:val="14"/>
                <w:szCs w:val="14"/>
              </w:rPr>
              <w:t>，</w:t>
            </w:r>
            <w:r>
              <w:rPr>
                <w:rFonts w:ascii="Times New Roman" w:hAnsi="Times New Roman" w:eastAsia="Times New Roman" w:cs="Times New Roman"/>
                <w:sz w:val="14"/>
                <w:szCs w:val="14"/>
              </w:rPr>
              <w:t>pH</w:t>
            </w:r>
            <w:r>
              <w:rPr>
                <w:rFonts w:ascii="Times New Roman" w:hAnsi="Times New Roman" w:eastAsia="Times New Roman" w:cs="Times New Roman"/>
                <w:spacing w:val="13"/>
                <w:w w:val="101"/>
                <w:sz w:val="14"/>
                <w:szCs w:val="14"/>
              </w:rPr>
              <w:t xml:space="preserve"> </w:t>
            </w:r>
            <w:r>
              <w:rPr>
                <w:rFonts w:ascii="黑体" w:hAnsi="黑体" w:eastAsia="黑体" w:cs="黑体"/>
                <w:spacing w:val="5"/>
                <w:sz w:val="14"/>
                <w:szCs w:val="14"/>
              </w:rPr>
              <w:t>无量纲）</w:t>
            </w:r>
          </w:p>
          <w:p w14:paraId="7938AC3B">
            <w:pPr>
              <w:spacing w:line="98" w:lineRule="exact"/>
            </w:pPr>
          </w:p>
          <w:tbl>
            <w:tblPr>
              <w:tblStyle w:val="5"/>
              <w:tblW w:w="8220"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9"/>
              <w:gridCol w:w="946"/>
              <w:gridCol w:w="890"/>
              <w:gridCol w:w="835"/>
              <w:gridCol w:w="687"/>
              <w:gridCol w:w="854"/>
              <w:gridCol w:w="760"/>
              <w:gridCol w:w="687"/>
              <w:gridCol w:w="742"/>
            </w:tblGrid>
            <w:tr w14:paraId="33E45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1819" w:type="dxa"/>
                  <w:tcBorders>
                    <w:top w:val="single" w:color="000000" w:sz="10" w:space="0"/>
                    <w:left w:val="nil"/>
                  </w:tcBorders>
                  <w:vAlign w:val="top"/>
                </w:tcPr>
                <w:p w14:paraId="138A8B97">
                  <w:pPr>
                    <w:spacing w:line="266" w:lineRule="auto"/>
                    <w:rPr>
                      <w:rFonts w:ascii="Arial"/>
                      <w:sz w:val="21"/>
                    </w:rPr>
                  </w:pPr>
                </w:p>
                <w:p w14:paraId="01C3DB27">
                  <w:pPr>
                    <w:pStyle w:val="6"/>
                    <w:spacing w:before="78" w:line="220" w:lineRule="auto"/>
                    <w:ind w:left="559"/>
                  </w:pPr>
                  <w:r>
                    <w:rPr>
                      <w:b/>
                      <w:bCs/>
                      <w:spacing w:val="-6"/>
                    </w:rPr>
                    <w:t>污染物</w:t>
                  </w:r>
                </w:p>
              </w:tc>
              <w:tc>
                <w:tcPr>
                  <w:tcW w:w="946" w:type="dxa"/>
                  <w:tcBorders>
                    <w:top w:val="single" w:color="000000" w:sz="10" w:space="0"/>
                  </w:tcBorders>
                  <w:vAlign w:val="top"/>
                </w:tcPr>
                <w:p w14:paraId="15C15F40">
                  <w:pPr>
                    <w:spacing w:line="320" w:lineRule="auto"/>
                    <w:rPr>
                      <w:rFonts w:ascii="Arial"/>
                      <w:sz w:val="21"/>
                    </w:rPr>
                  </w:pPr>
                </w:p>
                <w:p w14:paraId="544A3670">
                  <w:pPr>
                    <w:spacing w:before="69" w:line="185" w:lineRule="auto"/>
                    <w:ind w:left="312"/>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pH</w:t>
                  </w:r>
                </w:p>
              </w:tc>
              <w:tc>
                <w:tcPr>
                  <w:tcW w:w="890" w:type="dxa"/>
                  <w:tcBorders>
                    <w:top w:val="single" w:color="000000" w:sz="10" w:space="0"/>
                  </w:tcBorders>
                  <w:vAlign w:val="top"/>
                </w:tcPr>
                <w:p w14:paraId="13DB7E4A">
                  <w:pPr>
                    <w:spacing w:line="317" w:lineRule="auto"/>
                    <w:rPr>
                      <w:rFonts w:ascii="Arial"/>
                      <w:sz w:val="21"/>
                    </w:rPr>
                  </w:pPr>
                </w:p>
                <w:p w14:paraId="18348434">
                  <w:pPr>
                    <w:spacing w:before="69" w:line="188" w:lineRule="auto"/>
                    <w:ind w:left="182"/>
                    <w:rPr>
                      <w:rFonts w:ascii="Times New Roman" w:hAnsi="Times New Roman" w:eastAsia="Times New Roman" w:cs="Times New Roman"/>
                      <w:sz w:val="24"/>
                      <w:szCs w:val="24"/>
                    </w:rPr>
                  </w:pPr>
                  <w:r>
                    <w:rPr>
                      <w:rFonts w:ascii="Times New Roman" w:hAnsi="Times New Roman" w:eastAsia="Times New Roman" w:cs="Times New Roman"/>
                      <w:b/>
                      <w:bCs/>
                      <w:spacing w:val="-4"/>
                      <w:sz w:val="24"/>
                      <w:szCs w:val="24"/>
                    </w:rPr>
                    <w:t>COD</w:t>
                  </w:r>
                </w:p>
              </w:tc>
              <w:tc>
                <w:tcPr>
                  <w:tcW w:w="835" w:type="dxa"/>
                  <w:tcBorders>
                    <w:top w:val="single" w:color="000000" w:sz="10" w:space="0"/>
                  </w:tcBorders>
                  <w:vAlign w:val="top"/>
                </w:tcPr>
                <w:p w14:paraId="59D709B3">
                  <w:pPr>
                    <w:spacing w:line="317" w:lineRule="auto"/>
                    <w:rPr>
                      <w:rFonts w:ascii="Arial"/>
                      <w:sz w:val="21"/>
                    </w:rPr>
                  </w:pPr>
                </w:p>
                <w:p w14:paraId="36A6066B">
                  <w:pPr>
                    <w:spacing w:before="69" w:line="196" w:lineRule="auto"/>
                    <w:ind w:left="118"/>
                    <w:rPr>
                      <w:rFonts w:ascii="Times New Roman" w:hAnsi="Times New Roman" w:eastAsia="Times New Roman" w:cs="Times New Roman"/>
                      <w:sz w:val="15"/>
                      <w:szCs w:val="15"/>
                    </w:rPr>
                  </w:pPr>
                  <w:r>
                    <w:rPr>
                      <w:rFonts w:ascii="Times New Roman" w:hAnsi="Times New Roman" w:eastAsia="Times New Roman" w:cs="Times New Roman"/>
                      <w:b/>
                      <w:bCs/>
                      <w:spacing w:val="-1"/>
                      <w:sz w:val="24"/>
                      <w:szCs w:val="24"/>
                    </w:rPr>
                    <w:t>BOD</w:t>
                  </w:r>
                  <w:r>
                    <w:rPr>
                      <w:rFonts w:ascii="Times New Roman" w:hAnsi="Times New Roman" w:eastAsia="Times New Roman" w:cs="Times New Roman"/>
                      <w:b/>
                      <w:bCs/>
                      <w:spacing w:val="-1"/>
                      <w:position w:val="-1"/>
                      <w:sz w:val="15"/>
                      <w:szCs w:val="15"/>
                    </w:rPr>
                    <w:t>5</w:t>
                  </w:r>
                </w:p>
              </w:tc>
              <w:tc>
                <w:tcPr>
                  <w:tcW w:w="687" w:type="dxa"/>
                  <w:tcBorders>
                    <w:top w:val="single" w:color="000000" w:sz="10" w:space="0"/>
                  </w:tcBorders>
                  <w:vAlign w:val="top"/>
                </w:tcPr>
                <w:p w14:paraId="659B6A55">
                  <w:pPr>
                    <w:spacing w:line="317" w:lineRule="auto"/>
                    <w:rPr>
                      <w:rFonts w:ascii="Arial"/>
                      <w:sz w:val="21"/>
                    </w:rPr>
                  </w:pPr>
                </w:p>
                <w:p w14:paraId="13DB6272">
                  <w:pPr>
                    <w:spacing w:before="69" w:line="188" w:lineRule="auto"/>
                    <w:ind w:left="217"/>
                    <w:rPr>
                      <w:rFonts w:ascii="Times New Roman" w:hAnsi="Times New Roman" w:eastAsia="Times New Roman" w:cs="Times New Roman"/>
                      <w:sz w:val="24"/>
                      <w:szCs w:val="24"/>
                    </w:rPr>
                  </w:pPr>
                  <w:r>
                    <w:rPr>
                      <w:rFonts w:ascii="Times New Roman" w:hAnsi="Times New Roman" w:eastAsia="Times New Roman" w:cs="Times New Roman"/>
                      <w:b/>
                      <w:bCs/>
                      <w:spacing w:val="-6"/>
                      <w:sz w:val="24"/>
                      <w:szCs w:val="24"/>
                    </w:rPr>
                    <w:t>SS</w:t>
                  </w:r>
                </w:p>
              </w:tc>
              <w:tc>
                <w:tcPr>
                  <w:tcW w:w="854" w:type="dxa"/>
                  <w:tcBorders>
                    <w:top w:val="single" w:color="000000" w:sz="10" w:space="0"/>
                  </w:tcBorders>
                  <w:vAlign w:val="top"/>
                </w:tcPr>
                <w:p w14:paraId="37572F58">
                  <w:pPr>
                    <w:spacing w:line="267" w:lineRule="auto"/>
                    <w:rPr>
                      <w:rFonts w:ascii="Arial"/>
                      <w:sz w:val="21"/>
                    </w:rPr>
                  </w:pPr>
                </w:p>
                <w:p w14:paraId="5E9EADCE">
                  <w:pPr>
                    <w:pStyle w:val="6"/>
                    <w:spacing w:before="78" w:line="219" w:lineRule="auto"/>
                    <w:ind w:left="70"/>
                  </w:pPr>
                  <w:r>
                    <w:rPr>
                      <w:b/>
                      <w:bCs/>
                      <w:spacing w:val="-6"/>
                    </w:rPr>
                    <w:t>石油类</w:t>
                  </w:r>
                </w:p>
              </w:tc>
              <w:tc>
                <w:tcPr>
                  <w:tcW w:w="760" w:type="dxa"/>
                  <w:tcBorders>
                    <w:top w:val="single" w:color="000000" w:sz="10" w:space="0"/>
                  </w:tcBorders>
                  <w:vAlign w:val="top"/>
                </w:tcPr>
                <w:p w14:paraId="768D6518">
                  <w:pPr>
                    <w:spacing w:line="267" w:lineRule="auto"/>
                    <w:rPr>
                      <w:rFonts w:ascii="Arial"/>
                      <w:sz w:val="21"/>
                    </w:rPr>
                  </w:pPr>
                </w:p>
                <w:p w14:paraId="279888D4">
                  <w:pPr>
                    <w:pStyle w:val="6"/>
                    <w:spacing w:before="78" w:line="218" w:lineRule="auto"/>
                    <w:ind w:left="142"/>
                  </w:pPr>
                  <w:r>
                    <w:rPr>
                      <w:b/>
                      <w:bCs/>
                      <w:spacing w:val="-8"/>
                    </w:rPr>
                    <w:t>氨氮</w:t>
                  </w:r>
                </w:p>
              </w:tc>
              <w:tc>
                <w:tcPr>
                  <w:tcW w:w="687" w:type="dxa"/>
                  <w:tcBorders>
                    <w:top w:val="single" w:color="000000" w:sz="10" w:space="0"/>
                  </w:tcBorders>
                  <w:vAlign w:val="top"/>
                </w:tcPr>
                <w:p w14:paraId="12EEAABC">
                  <w:pPr>
                    <w:spacing w:line="267" w:lineRule="auto"/>
                    <w:rPr>
                      <w:rFonts w:ascii="Arial"/>
                      <w:sz w:val="21"/>
                    </w:rPr>
                  </w:pPr>
                </w:p>
                <w:p w14:paraId="4BC1BC68">
                  <w:pPr>
                    <w:pStyle w:val="6"/>
                    <w:spacing w:before="78" w:line="219" w:lineRule="auto"/>
                    <w:ind w:left="113"/>
                  </w:pPr>
                  <w:r>
                    <w:rPr>
                      <w:b/>
                      <w:bCs/>
                      <w:spacing w:val="-11"/>
                    </w:rPr>
                    <w:t>总磷</w:t>
                  </w:r>
                </w:p>
              </w:tc>
              <w:tc>
                <w:tcPr>
                  <w:tcW w:w="742" w:type="dxa"/>
                  <w:tcBorders>
                    <w:top w:val="single" w:color="000000" w:sz="10" w:space="0"/>
                    <w:right w:val="nil"/>
                  </w:tcBorders>
                  <w:vAlign w:val="top"/>
                </w:tcPr>
                <w:p w14:paraId="5DD80A6C">
                  <w:pPr>
                    <w:spacing w:line="267" w:lineRule="auto"/>
                    <w:rPr>
                      <w:rFonts w:ascii="Arial"/>
                      <w:sz w:val="21"/>
                    </w:rPr>
                  </w:pPr>
                </w:p>
                <w:p w14:paraId="3AE26D66">
                  <w:pPr>
                    <w:pStyle w:val="6"/>
                    <w:spacing w:before="78" w:line="218" w:lineRule="auto"/>
                    <w:ind w:left="141"/>
                  </w:pPr>
                  <w:r>
                    <w:rPr>
                      <w:b/>
                      <w:bCs/>
                      <w:spacing w:val="-11"/>
                    </w:rPr>
                    <w:t>总氮</w:t>
                  </w:r>
                </w:p>
              </w:tc>
            </w:tr>
            <w:tr w14:paraId="615D8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1819" w:type="dxa"/>
                  <w:tcBorders>
                    <w:left w:val="nil"/>
                  </w:tcBorders>
                  <w:vAlign w:val="top"/>
                </w:tcPr>
                <w:p w14:paraId="62DF3FE3">
                  <w:pPr>
                    <w:spacing w:before="123" w:line="188" w:lineRule="auto"/>
                    <w:ind w:left="15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GB8978—1996</w:t>
                  </w:r>
                </w:p>
                <w:p w14:paraId="668CFD2C">
                  <w:pPr>
                    <w:pStyle w:val="6"/>
                    <w:spacing w:before="36" w:line="220" w:lineRule="auto"/>
                    <w:ind w:left="437"/>
                  </w:pPr>
                  <w:r>
                    <w:rPr>
                      <w:spacing w:val="-3"/>
                    </w:rPr>
                    <w:t>三级标准</w:t>
                  </w:r>
                </w:p>
              </w:tc>
              <w:tc>
                <w:tcPr>
                  <w:tcW w:w="946" w:type="dxa"/>
                  <w:vAlign w:val="top"/>
                </w:tcPr>
                <w:p w14:paraId="61A9B4EB">
                  <w:pPr>
                    <w:spacing w:before="278" w:line="188" w:lineRule="auto"/>
                    <w:ind w:left="29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6~9</w:t>
                  </w:r>
                </w:p>
              </w:tc>
              <w:tc>
                <w:tcPr>
                  <w:tcW w:w="890" w:type="dxa"/>
                  <w:vAlign w:val="top"/>
                </w:tcPr>
                <w:p w14:paraId="123D211B">
                  <w:pPr>
                    <w:spacing w:before="278"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500</w:t>
                  </w:r>
                </w:p>
              </w:tc>
              <w:tc>
                <w:tcPr>
                  <w:tcW w:w="835" w:type="dxa"/>
                  <w:vAlign w:val="top"/>
                </w:tcPr>
                <w:p w14:paraId="0B6CD511">
                  <w:pPr>
                    <w:spacing w:before="278" w:line="188" w:lineRule="auto"/>
                    <w:ind w:left="241"/>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300</w:t>
                  </w:r>
                </w:p>
              </w:tc>
              <w:tc>
                <w:tcPr>
                  <w:tcW w:w="687" w:type="dxa"/>
                  <w:vAlign w:val="top"/>
                </w:tcPr>
                <w:p w14:paraId="1A36F94A">
                  <w:pPr>
                    <w:spacing w:before="278" w:line="188" w:lineRule="auto"/>
                    <w:ind w:left="16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400</w:t>
                  </w:r>
                </w:p>
              </w:tc>
              <w:tc>
                <w:tcPr>
                  <w:tcW w:w="854" w:type="dxa"/>
                  <w:vAlign w:val="top"/>
                </w:tcPr>
                <w:p w14:paraId="40AB4E9B">
                  <w:pPr>
                    <w:spacing w:before="278" w:line="188" w:lineRule="auto"/>
                    <w:ind w:left="30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c>
                <w:tcPr>
                  <w:tcW w:w="760" w:type="dxa"/>
                  <w:vAlign w:val="top"/>
                </w:tcPr>
                <w:p w14:paraId="606BFACA">
                  <w:pPr>
                    <w:spacing w:line="308" w:lineRule="auto"/>
                    <w:rPr>
                      <w:rFonts w:ascii="Arial"/>
                      <w:sz w:val="21"/>
                    </w:rPr>
                  </w:pPr>
                </w:p>
                <w:p w14:paraId="0BCCAD8C">
                  <w:pPr>
                    <w:spacing w:before="69" w:line="116" w:lineRule="exact"/>
                    <w:ind w:left="344"/>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687" w:type="dxa"/>
                  <w:vAlign w:val="top"/>
                </w:tcPr>
                <w:p w14:paraId="179B82E1">
                  <w:pPr>
                    <w:spacing w:line="308" w:lineRule="auto"/>
                    <w:rPr>
                      <w:rFonts w:ascii="Arial"/>
                      <w:sz w:val="21"/>
                    </w:rPr>
                  </w:pPr>
                </w:p>
                <w:p w14:paraId="26AF84A4">
                  <w:pPr>
                    <w:spacing w:before="69" w:line="116" w:lineRule="exact"/>
                    <w:ind w:left="306"/>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742" w:type="dxa"/>
                  <w:tcBorders>
                    <w:right w:val="nil"/>
                  </w:tcBorders>
                  <w:vAlign w:val="top"/>
                </w:tcPr>
                <w:p w14:paraId="4BE0E91B">
                  <w:pPr>
                    <w:spacing w:line="308" w:lineRule="auto"/>
                    <w:rPr>
                      <w:rFonts w:ascii="Arial"/>
                      <w:sz w:val="21"/>
                    </w:rPr>
                  </w:pPr>
                </w:p>
                <w:p w14:paraId="45EDB8DE">
                  <w:pPr>
                    <w:spacing w:before="69" w:line="116" w:lineRule="exact"/>
                    <w:ind w:left="335"/>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r>
            <w:tr w14:paraId="280C3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819" w:type="dxa"/>
                  <w:tcBorders>
                    <w:left w:val="nil"/>
                    <w:bottom w:val="single" w:color="000000" w:sz="10" w:space="0"/>
                  </w:tcBorders>
                  <w:vAlign w:val="top"/>
                </w:tcPr>
                <w:p w14:paraId="3457D432">
                  <w:pPr>
                    <w:pStyle w:val="6"/>
                    <w:spacing w:before="128" w:line="237" w:lineRule="auto"/>
                    <w:ind w:left="441" w:right="51" w:hanging="377"/>
                  </w:pPr>
                  <w:r>
                    <w:rPr>
                      <w:rFonts w:ascii="Times New Roman" w:hAnsi="Times New Roman" w:eastAsia="Times New Roman" w:cs="Times New Roman"/>
                      <w:spacing w:val="-1"/>
                    </w:rPr>
                    <w:t>GB/T31962-2015</w:t>
                  </w:r>
                  <w:r>
                    <w:rPr>
                      <w:rFonts w:ascii="Times New Roman" w:hAnsi="Times New Roman" w:eastAsia="Times New Roman" w:cs="Times New Roman"/>
                      <w:spacing w:val="4"/>
                    </w:rPr>
                    <w:t xml:space="preserve"> </w:t>
                  </w:r>
                  <w:r>
                    <w:rPr>
                      <w:rFonts w:ascii="Times New Roman" w:hAnsi="Times New Roman" w:eastAsia="Times New Roman" w:cs="Times New Roman"/>
                      <w:spacing w:val="-5"/>
                    </w:rPr>
                    <w:t>B</w:t>
                  </w:r>
                  <w:r>
                    <w:rPr>
                      <w:rFonts w:ascii="Times New Roman" w:hAnsi="Times New Roman" w:eastAsia="Times New Roman" w:cs="Times New Roman"/>
                      <w:spacing w:val="15"/>
                      <w:w w:val="101"/>
                    </w:rPr>
                    <w:t xml:space="preserve"> </w:t>
                  </w:r>
                  <w:r>
                    <w:rPr>
                      <w:spacing w:val="-5"/>
                    </w:rPr>
                    <w:t>级标准</w:t>
                  </w:r>
                </w:p>
              </w:tc>
              <w:tc>
                <w:tcPr>
                  <w:tcW w:w="946" w:type="dxa"/>
                  <w:tcBorders>
                    <w:bottom w:val="single" w:color="000000" w:sz="10" w:space="0"/>
                  </w:tcBorders>
                  <w:vAlign w:val="top"/>
                </w:tcPr>
                <w:p w14:paraId="748A0D4E">
                  <w:pPr>
                    <w:spacing w:line="316" w:lineRule="auto"/>
                    <w:rPr>
                      <w:rFonts w:ascii="Arial"/>
                      <w:sz w:val="21"/>
                    </w:rPr>
                  </w:pPr>
                </w:p>
                <w:p w14:paraId="0F292DA9">
                  <w:pPr>
                    <w:spacing w:before="69" w:line="116" w:lineRule="exact"/>
                    <w:ind w:left="438"/>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890" w:type="dxa"/>
                  <w:tcBorders>
                    <w:bottom w:val="single" w:color="000000" w:sz="10" w:space="0"/>
                  </w:tcBorders>
                  <w:vAlign w:val="top"/>
                </w:tcPr>
                <w:p w14:paraId="67C15769">
                  <w:pPr>
                    <w:spacing w:line="316" w:lineRule="auto"/>
                    <w:rPr>
                      <w:rFonts w:ascii="Arial"/>
                      <w:sz w:val="21"/>
                    </w:rPr>
                  </w:pPr>
                </w:p>
                <w:p w14:paraId="04193911">
                  <w:pPr>
                    <w:spacing w:before="69" w:line="116" w:lineRule="exact"/>
                    <w:ind w:left="408"/>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835" w:type="dxa"/>
                  <w:tcBorders>
                    <w:bottom w:val="single" w:color="000000" w:sz="10" w:space="0"/>
                  </w:tcBorders>
                  <w:vAlign w:val="top"/>
                </w:tcPr>
                <w:p w14:paraId="42E00B2D">
                  <w:pPr>
                    <w:spacing w:line="316" w:lineRule="auto"/>
                    <w:rPr>
                      <w:rFonts w:ascii="Arial"/>
                      <w:sz w:val="21"/>
                    </w:rPr>
                  </w:pPr>
                </w:p>
                <w:p w14:paraId="67EE15E5">
                  <w:pPr>
                    <w:spacing w:before="69" w:line="116" w:lineRule="exact"/>
                    <w:ind w:left="38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687" w:type="dxa"/>
                  <w:tcBorders>
                    <w:bottom w:val="single" w:color="000000" w:sz="10" w:space="0"/>
                  </w:tcBorders>
                  <w:vAlign w:val="top"/>
                </w:tcPr>
                <w:p w14:paraId="1934B5A1">
                  <w:pPr>
                    <w:spacing w:line="316" w:lineRule="auto"/>
                    <w:rPr>
                      <w:rFonts w:ascii="Arial"/>
                      <w:sz w:val="21"/>
                    </w:rPr>
                  </w:pPr>
                </w:p>
                <w:p w14:paraId="2633507E">
                  <w:pPr>
                    <w:spacing w:before="69" w:line="116" w:lineRule="exact"/>
                    <w:ind w:left="308"/>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854" w:type="dxa"/>
                  <w:tcBorders>
                    <w:bottom w:val="single" w:color="000000" w:sz="10" w:space="0"/>
                  </w:tcBorders>
                  <w:vAlign w:val="top"/>
                </w:tcPr>
                <w:p w14:paraId="52E4086D">
                  <w:pPr>
                    <w:spacing w:line="316" w:lineRule="auto"/>
                    <w:rPr>
                      <w:rFonts w:ascii="Arial"/>
                      <w:sz w:val="21"/>
                    </w:rPr>
                  </w:pPr>
                </w:p>
                <w:p w14:paraId="2FB99E78">
                  <w:pPr>
                    <w:spacing w:before="69" w:line="116" w:lineRule="exact"/>
                    <w:ind w:left="3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760" w:type="dxa"/>
                  <w:tcBorders>
                    <w:bottom w:val="single" w:color="000000" w:sz="10" w:space="0"/>
                  </w:tcBorders>
                  <w:vAlign w:val="top"/>
                </w:tcPr>
                <w:p w14:paraId="666C83CD">
                  <w:pPr>
                    <w:spacing w:before="286" w:line="188" w:lineRule="auto"/>
                    <w:ind w:left="25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45</w:t>
                  </w:r>
                </w:p>
              </w:tc>
              <w:tc>
                <w:tcPr>
                  <w:tcW w:w="687" w:type="dxa"/>
                  <w:tcBorders>
                    <w:bottom w:val="single" w:color="000000" w:sz="10" w:space="0"/>
                  </w:tcBorders>
                  <w:vAlign w:val="top"/>
                </w:tcPr>
                <w:p w14:paraId="4A2241BC">
                  <w:pPr>
                    <w:spacing w:before="286" w:line="188" w:lineRule="auto"/>
                    <w:ind w:left="292"/>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742" w:type="dxa"/>
                  <w:tcBorders>
                    <w:bottom w:val="single" w:color="000000" w:sz="10" w:space="0"/>
                    <w:right w:val="nil"/>
                  </w:tcBorders>
                  <w:vAlign w:val="top"/>
                </w:tcPr>
                <w:p w14:paraId="0C5350FE">
                  <w:pPr>
                    <w:spacing w:before="286" w:line="188" w:lineRule="auto"/>
                    <w:ind w:left="254"/>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70</w:t>
                  </w:r>
                </w:p>
              </w:tc>
            </w:tr>
          </w:tbl>
          <w:p w14:paraId="3BD4F86A">
            <w:pPr>
              <w:spacing w:line="14" w:lineRule="auto"/>
              <w:rPr>
                <w:rFonts w:ascii="Arial"/>
                <w:sz w:val="2"/>
              </w:rPr>
            </w:pPr>
          </w:p>
        </w:tc>
      </w:tr>
    </w:tbl>
    <w:p w14:paraId="78399105">
      <w:pPr>
        <w:pStyle w:val="2"/>
      </w:pPr>
    </w:p>
    <w:p w14:paraId="786E4F36">
      <w:pPr>
        <w:sectPr>
          <w:footerReference r:id="rId52" w:type="default"/>
          <w:pgSz w:w="11907" w:h="16840"/>
          <w:pgMar w:top="400" w:right="1449" w:bottom="1014" w:left="1448" w:header="0" w:footer="852" w:gutter="0"/>
          <w:cols w:space="720" w:num="1"/>
        </w:sectPr>
      </w:pPr>
    </w:p>
    <w:p w14:paraId="7ADFCC1C">
      <w:pPr>
        <w:spacing w:before="19"/>
      </w:pPr>
    </w:p>
    <w:p w14:paraId="0C68FB13">
      <w:pPr>
        <w:spacing w:before="19"/>
      </w:pPr>
    </w:p>
    <w:p w14:paraId="2B2AF92A">
      <w:pPr>
        <w:spacing w:before="19"/>
      </w:pPr>
    </w:p>
    <w:p w14:paraId="034A21DE">
      <w:pPr>
        <w:spacing w:before="18"/>
      </w:pPr>
    </w:p>
    <w:p w14:paraId="63537A32">
      <w:pPr>
        <w:spacing w:before="1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4"/>
        <w:gridCol w:w="8520"/>
      </w:tblGrid>
      <w:tr w14:paraId="61C23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71" w:hRule="atLeast"/>
        </w:trPr>
        <w:tc>
          <w:tcPr>
            <w:tcW w:w="474" w:type="dxa"/>
            <w:tcBorders>
              <w:bottom w:val="single" w:color="000000" w:sz="2" w:space="0"/>
              <w:right w:val="single" w:color="000000" w:sz="2" w:space="0"/>
            </w:tcBorders>
            <w:vAlign w:val="top"/>
          </w:tcPr>
          <w:p w14:paraId="082C6F95">
            <w:pPr>
              <w:rPr>
                <w:rFonts w:ascii="Arial"/>
                <w:sz w:val="21"/>
              </w:rPr>
            </w:pPr>
          </w:p>
        </w:tc>
        <w:tc>
          <w:tcPr>
            <w:tcW w:w="8520" w:type="dxa"/>
            <w:tcBorders>
              <w:left w:val="single" w:color="000000" w:sz="2" w:space="0"/>
              <w:bottom w:val="single" w:color="000000" w:sz="2" w:space="0"/>
            </w:tcBorders>
            <w:vAlign w:val="top"/>
          </w:tcPr>
          <w:p w14:paraId="0A128047">
            <w:pPr>
              <w:pStyle w:val="6"/>
              <w:spacing w:before="30" w:line="359" w:lineRule="auto"/>
              <w:ind w:left="129" w:right="107" w:firstLine="457"/>
            </w:pPr>
            <w:r>
              <w:rPr>
                <w:rFonts w:ascii="Times New Roman" w:hAnsi="Times New Roman" w:eastAsia="Times New Roman" w:cs="Times New Roman"/>
                <w:spacing w:val="-2"/>
              </w:rPr>
              <w:t>3</w:t>
            </w:r>
            <w:r>
              <w:rPr>
                <w:rFonts w:ascii="Times New Roman" w:hAnsi="Times New Roman" w:eastAsia="Times New Roman" w:cs="Times New Roman"/>
                <w:spacing w:val="-22"/>
              </w:rPr>
              <w:t xml:space="preserve"> </w:t>
            </w:r>
            <w:r>
              <w:rPr>
                <w:spacing w:val="-2"/>
              </w:rPr>
              <w:t>、施工期噪声执行《建筑施工场界环境噪声排放标准》（</w:t>
            </w:r>
            <w:r>
              <w:rPr>
                <w:rFonts w:ascii="Times New Roman" w:hAnsi="Times New Roman" w:eastAsia="Times New Roman" w:cs="Times New Roman"/>
                <w:spacing w:val="-2"/>
              </w:rPr>
              <w:t>GB12523-2011</w:t>
            </w:r>
            <w:r>
              <w:rPr>
                <w:spacing w:val="-2"/>
              </w:rPr>
              <w:t>）</w:t>
            </w:r>
            <w:r>
              <w:t xml:space="preserve"> </w:t>
            </w:r>
            <w:r>
              <w:rPr>
                <w:spacing w:val="-3"/>
              </w:rPr>
              <w:t>中相应标准限值，如下表所示：</w:t>
            </w:r>
          </w:p>
          <w:p w14:paraId="0359CD76">
            <w:pPr>
              <w:pStyle w:val="6"/>
              <w:spacing w:line="220" w:lineRule="auto"/>
              <w:ind w:left="1277"/>
              <w:rPr>
                <w:rFonts w:ascii="Times New Roman" w:hAnsi="Times New Roman" w:eastAsia="Times New Roman" w:cs="Times New Roman"/>
              </w:rPr>
            </w:pPr>
            <w:r>
              <w:rPr>
                <w:b/>
                <w:bCs/>
                <w:spacing w:val="-1"/>
              </w:rPr>
              <w:t>表</w:t>
            </w:r>
            <w:r>
              <w:rPr>
                <w:spacing w:val="-56"/>
              </w:rPr>
              <w:t xml:space="preserve"> </w:t>
            </w:r>
            <w:r>
              <w:rPr>
                <w:rFonts w:ascii="Times New Roman" w:hAnsi="Times New Roman" w:eastAsia="Times New Roman" w:cs="Times New Roman"/>
                <w:b/>
                <w:bCs/>
                <w:spacing w:val="-1"/>
              </w:rPr>
              <w:t>3-8</w:t>
            </w:r>
            <w:r>
              <w:rPr>
                <w:b/>
                <w:bCs/>
                <w:spacing w:val="-1"/>
              </w:rPr>
              <w:t>《建筑施工场界环境噪声排放标准</w:t>
            </w:r>
            <w:r>
              <w:rPr>
                <w:b/>
                <w:bCs/>
                <w:spacing w:val="-2"/>
              </w:rPr>
              <w:t>》</w:t>
            </w:r>
            <w:r>
              <w:rPr>
                <w:rFonts w:ascii="Times New Roman" w:hAnsi="Times New Roman" w:eastAsia="Times New Roman" w:cs="Times New Roman"/>
                <w:b/>
                <w:bCs/>
                <w:spacing w:val="-2"/>
              </w:rPr>
              <w:t>GB12523-2011</w:t>
            </w:r>
          </w:p>
          <w:p w14:paraId="54477DB8">
            <w:pPr>
              <w:spacing w:line="146" w:lineRule="exact"/>
            </w:pPr>
          </w:p>
          <w:tbl>
            <w:tblPr>
              <w:tblStyle w:val="5"/>
              <w:tblW w:w="8219"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02"/>
              <w:gridCol w:w="2557"/>
              <w:gridCol w:w="2560"/>
            </w:tblGrid>
            <w:tr w14:paraId="0FD57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3102" w:type="dxa"/>
                  <w:vMerge w:val="restart"/>
                  <w:tcBorders>
                    <w:top w:val="single" w:color="000000" w:sz="10" w:space="0"/>
                    <w:left w:val="nil"/>
                    <w:bottom w:val="nil"/>
                  </w:tcBorders>
                  <w:vAlign w:val="top"/>
                </w:tcPr>
                <w:p w14:paraId="5E817E7A">
                  <w:pPr>
                    <w:spacing w:line="369" w:lineRule="auto"/>
                    <w:rPr>
                      <w:rFonts w:ascii="Arial"/>
                      <w:sz w:val="21"/>
                    </w:rPr>
                  </w:pPr>
                </w:p>
                <w:p w14:paraId="6BB64F50">
                  <w:pPr>
                    <w:pStyle w:val="6"/>
                    <w:spacing w:before="79" w:line="219" w:lineRule="auto"/>
                    <w:ind w:left="1080"/>
                  </w:pPr>
                  <w:r>
                    <w:rPr>
                      <w:spacing w:val="-3"/>
                    </w:rPr>
                    <w:t>执行标准</w:t>
                  </w:r>
                </w:p>
              </w:tc>
              <w:tc>
                <w:tcPr>
                  <w:tcW w:w="5117" w:type="dxa"/>
                  <w:gridSpan w:val="2"/>
                  <w:tcBorders>
                    <w:top w:val="single" w:color="000000" w:sz="10" w:space="0"/>
                    <w:right w:val="nil"/>
                  </w:tcBorders>
                  <w:vAlign w:val="top"/>
                </w:tcPr>
                <w:p w14:paraId="0AC9E81B">
                  <w:pPr>
                    <w:pStyle w:val="6"/>
                    <w:spacing w:before="173" w:line="212" w:lineRule="auto"/>
                    <w:ind w:left="1560"/>
                    <w:rPr>
                      <w:rFonts w:ascii="Times New Roman" w:hAnsi="Times New Roman" w:eastAsia="Times New Roman" w:cs="Times New Roman"/>
                    </w:rPr>
                  </w:pPr>
                  <w:r>
                    <w:rPr>
                      <w:spacing w:val="-2"/>
                    </w:rPr>
                    <w:t>标准值</w:t>
                  </w:r>
                  <w:r>
                    <w:rPr>
                      <w:spacing w:val="-47"/>
                    </w:rPr>
                    <w:t xml:space="preserve"> </w:t>
                  </w:r>
                  <w:r>
                    <w:rPr>
                      <w:rFonts w:ascii="Times New Roman" w:hAnsi="Times New Roman" w:eastAsia="Times New Roman" w:cs="Times New Roman"/>
                      <w:spacing w:val="-2"/>
                    </w:rPr>
                    <w:t>Leq</w:t>
                  </w:r>
                  <w:r>
                    <w:rPr>
                      <w:spacing w:val="-2"/>
                    </w:rPr>
                    <w:t>：</w:t>
                  </w:r>
                  <w:r>
                    <w:rPr>
                      <w:rFonts w:ascii="Times New Roman" w:hAnsi="Times New Roman" w:eastAsia="Times New Roman" w:cs="Times New Roman"/>
                      <w:spacing w:val="-2"/>
                    </w:rPr>
                    <w:t>dB(A)</w:t>
                  </w:r>
                </w:p>
              </w:tc>
            </w:tr>
            <w:tr w14:paraId="5516A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102" w:type="dxa"/>
                  <w:vMerge w:val="continue"/>
                  <w:tcBorders>
                    <w:top w:val="nil"/>
                    <w:left w:val="nil"/>
                  </w:tcBorders>
                  <w:vAlign w:val="top"/>
                </w:tcPr>
                <w:p w14:paraId="7D18DCCA">
                  <w:pPr>
                    <w:rPr>
                      <w:rFonts w:ascii="Arial"/>
                      <w:sz w:val="21"/>
                    </w:rPr>
                  </w:pPr>
                </w:p>
              </w:tc>
              <w:tc>
                <w:tcPr>
                  <w:tcW w:w="2557" w:type="dxa"/>
                  <w:vAlign w:val="top"/>
                </w:tcPr>
                <w:p w14:paraId="356C6960">
                  <w:pPr>
                    <w:pStyle w:val="6"/>
                    <w:spacing w:before="153" w:line="222" w:lineRule="auto"/>
                    <w:ind w:left="1042"/>
                  </w:pPr>
                  <w:r>
                    <w:rPr>
                      <w:spacing w:val="-5"/>
                    </w:rPr>
                    <w:t>昼间</w:t>
                  </w:r>
                </w:p>
              </w:tc>
              <w:tc>
                <w:tcPr>
                  <w:tcW w:w="2560" w:type="dxa"/>
                  <w:tcBorders>
                    <w:right w:val="nil"/>
                  </w:tcBorders>
                  <w:vAlign w:val="top"/>
                </w:tcPr>
                <w:p w14:paraId="37356285">
                  <w:pPr>
                    <w:pStyle w:val="6"/>
                    <w:spacing w:before="153" w:line="219" w:lineRule="auto"/>
                    <w:ind w:left="1048"/>
                  </w:pPr>
                  <w:r>
                    <w:rPr>
                      <w:spacing w:val="-7"/>
                    </w:rPr>
                    <w:t>夜间</w:t>
                  </w:r>
                </w:p>
              </w:tc>
            </w:tr>
            <w:tr w14:paraId="1F900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3102" w:type="dxa"/>
                  <w:tcBorders>
                    <w:left w:val="nil"/>
                    <w:bottom w:val="single" w:color="000000" w:sz="10" w:space="0"/>
                  </w:tcBorders>
                  <w:vAlign w:val="top"/>
                </w:tcPr>
                <w:p w14:paraId="04B45457">
                  <w:pPr>
                    <w:spacing w:before="218" w:line="188" w:lineRule="auto"/>
                    <w:ind w:left="81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GB12523-2011</w:t>
                  </w:r>
                </w:p>
              </w:tc>
              <w:tc>
                <w:tcPr>
                  <w:tcW w:w="2557" w:type="dxa"/>
                  <w:tcBorders>
                    <w:bottom w:val="single" w:color="000000" w:sz="10" w:space="0"/>
                  </w:tcBorders>
                  <w:vAlign w:val="top"/>
                </w:tcPr>
                <w:p w14:paraId="4CFAD0B2">
                  <w:pPr>
                    <w:spacing w:before="218" w:line="188" w:lineRule="auto"/>
                    <w:ind w:left="116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70</w:t>
                  </w:r>
                </w:p>
              </w:tc>
              <w:tc>
                <w:tcPr>
                  <w:tcW w:w="2560" w:type="dxa"/>
                  <w:tcBorders>
                    <w:bottom w:val="single" w:color="000000" w:sz="10" w:space="0"/>
                    <w:right w:val="nil"/>
                  </w:tcBorders>
                  <w:vAlign w:val="top"/>
                </w:tcPr>
                <w:p w14:paraId="5FED41E2">
                  <w:pPr>
                    <w:spacing w:before="222" w:line="185" w:lineRule="auto"/>
                    <w:ind w:left="1166"/>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55</w:t>
                  </w:r>
                </w:p>
              </w:tc>
            </w:tr>
          </w:tbl>
          <w:p w14:paraId="6599419A">
            <w:pPr>
              <w:pStyle w:val="6"/>
              <w:spacing w:before="35" w:line="219" w:lineRule="auto"/>
              <w:jc w:val="right"/>
            </w:pPr>
            <w:r>
              <w:rPr>
                <w:spacing w:val="-7"/>
              </w:rPr>
              <w:t>运营期执行《工业企业厂界环境噪声排放标准》（</w:t>
            </w:r>
            <w:r>
              <w:rPr>
                <w:rFonts w:ascii="Times New Roman" w:hAnsi="Times New Roman" w:eastAsia="Times New Roman" w:cs="Times New Roman"/>
                <w:spacing w:val="-7"/>
              </w:rPr>
              <w:t>GB12348-2008</w:t>
            </w:r>
            <w:r>
              <w:rPr>
                <w:spacing w:val="-7"/>
              </w:rPr>
              <w:t>）</w:t>
            </w:r>
            <w:r>
              <w:rPr>
                <w:rFonts w:ascii="Times New Roman" w:hAnsi="Times New Roman" w:eastAsia="Times New Roman" w:cs="Times New Roman"/>
                <w:spacing w:val="-7"/>
              </w:rPr>
              <w:t xml:space="preserve">3 </w:t>
            </w:r>
            <w:r>
              <w:rPr>
                <w:spacing w:val="-7"/>
              </w:rPr>
              <w:t>类标准，</w:t>
            </w:r>
          </w:p>
          <w:p w14:paraId="7214CB61">
            <w:pPr>
              <w:pStyle w:val="6"/>
              <w:spacing w:before="182" w:line="212" w:lineRule="auto"/>
              <w:ind w:left="106"/>
            </w:pPr>
            <w:r>
              <w:rPr>
                <w:spacing w:val="-4"/>
              </w:rPr>
              <w:t>昼间</w:t>
            </w:r>
            <w:r>
              <w:rPr>
                <w:spacing w:val="-32"/>
              </w:rPr>
              <w:t xml:space="preserve"> </w:t>
            </w:r>
            <w:r>
              <w:rPr>
                <w:rFonts w:ascii="Times New Roman" w:hAnsi="Times New Roman" w:eastAsia="Times New Roman" w:cs="Times New Roman"/>
                <w:spacing w:val="-4"/>
              </w:rPr>
              <w:t>65dB(A)</w:t>
            </w:r>
            <w:r>
              <w:rPr>
                <w:rFonts w:ascii="Times New Roman" w:hAnsi="Times New Roman" w:eastAsia="Times New Roman" w:cs="Times New Roman"/>
                <w:spacing w:val="-29"/>
              </w:rPr>
              <w:t xml:space="preserve"> </w:t>
            </w:r>
            <w:r>
              <w:rPr>
                <w:spacing w:val="-4"/>
              </w:rPr>
              <w:t>，夜间</w:t>
            </w:r>
            <w:r>
              <w:rPr>
                <w:spacing w:val="-48"/>
              </w:rPr>
              <w:t xml:space="preserve"> </w:t>
            </w:r>
            <w:r>
              <w:rPr>
                <w:rFonts w:ascii="Times New Roman" w:hAnsi="Times New Roman" w:eastAsia="Times New Roman" w:cs="Times New Roman"/>
                <w:spacing w:val="-4"/>
              </w:rPr>
              <w:t>55dB(A)</w:t>
            </w:r>
            <w:r>
              <w:rPr>
                <w:spacing w:val="-4"/>
              </w:rPr>
              <w:t>。</w:t>
            </w:r>
          </w:p>
          <w:p w14:paraId="0F92E880">
            <w:pPr>
              <w:pStyle w:val="6"/>
              <w:spacing w:before="192" w:line="219" w:lineRule="auto"/>
              <w:ind w:left="592"/>
            </w:pPr>
            <w:r>
              <w:rPr>
                <w:spacing w:val="-2"/>
              </w:rPr>
              <w:t>具体标准限值如下表：</w:t>
            </w:r>
          </w:p>
          <w:p w14:paraId="1B97AD34">
            <w:pPr>
              <w:pStyle w:val="6"/>
              <w:spacing w:before="181" w:line="220" w:lineRule="auto"/>
              <w:ind w:left="1270"/>
              <w:rPr>
                <w:rFonts w:ascii="Times New Roman" w:hAnsi="Times New Roman" w:eastAsia="Times New Roman" w:cs="Times New Roman"/>
              </w:rPr>
            </w:pPr>
            <w:r>
              <w:rPr>
                <w:b/>
                <w:bCs/>
                <w:spacing w:val="-1"/>
              </w:rPr>
              <w:t>表</w:t>
            </w:r>
            <w:r>
              <w:rPr>
                <w:spacing w:val="-56"/>
              </w:rPr>
              <w:t xml:space="preserve"> </w:t>
            </w:r>
            <w:r>
              <w:rPr>
                <w:rFonts w:ascii="Times New Roman" w:hAnsi="Times New Roman" w:eastAsia="Times New Roman" w:cs="Times New Roman"/>
                <w:b/>
                <w:bCs/>
                <w:spacing w:val="-1"/>
              </w:rPr>
              <w:t>3-9</w:t>
            </w:r>
            <w:r>
              <w:rPr>
                <w:b/>
                <w:bCs/>
                <w:spacing w:val="-1"/>
              </w:rPr>
              <w:t>《工业企业厂界环境噪声排放标准</w:t>
            </w:r>
            <w:r>
              <w:rPr>
                <w:b/>
                <w:bCs/>
                <w:spacing w:val="-2"/>
              </w:rPr>
              <w:t>》</w:t>
            </w:r>
            <w:r>
              <w:rPr>
                <w:rFonts w:ascii="Times New Roman" w:hAnsi="Times New Roman" w:eastAsia="Times New Roman" w:cs="Times New Roman"/>
                <w:b/>
                <w:bCs/>
                <w:spacing w:val="-2"/>
              </w:rPr>
              <w:t>GB12348-2008</w:t>
            </w:r>
          </w:p>
          <w:p w14:paraId="44792426">
            <w:pPr>
              <w:spacing w:line="145" w:lineRule="exact"/>
            </w:pPr>
          </w:p>
          <w:tbl>
            <w:tblPr>
              <w:tblStyle w:val="5"/>
              <w:tblW w:w="8220"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9"/>
              <w:gridCol w:w="1679"/>
              <w:gridCol w:w="2035"/>
              <w:gridCol w:w="2037"/>
            </w:tblGrid>
            <w:tr w14:paraId="120D9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469" w:type="dxa"/>
                  <w:vMerge w:val="restart"/>
                  <w:tcBorders>
                    <w:top w:val="single" w:color="000000" w:sz="10" w:space="0"/>
                    <w:left w:val="nil"/>
                    <w:bottom w:val="nil"/>
                  </w:tcBorders>
                  <w:vAlign w:val="top"/>
                </w:tcPr>
                <w:p w14:paraId="719AAD99">
                  <w:pPr>
                    <w:spacing w:line="244" w:lineRule="auto"/>
                    <w:rPr>
                      <w:rFonts w:ascii="Arial"/>
                      <w:sz w:val="21"/>
                    </w:rPr>
                  </w:pPr>
                </w:p>
                <w:p w14:paraId="07AA670E">
                  <w:pPr>
                    <w:pStyle w:val="6"/>
                    <w:spacing w:before="78" w:line="219" w:lineRule="auto"/>
                    <w:ind w:left="761"/>
                  </w:pPr>
                  <w:r>
                    <w:rPr>
                      <w:b/>
                      <w:bCs/>
                      <w:spacing w:val="-5"/>
                    </w:rPr>
                    <w:t>执行标准</w:t>
                  </w:r>
                </w:p>
              </w:tc>
              <w:tc>
                <w:tcPr>
                  <w:tcW w:w="1679" w:type="dxa"/>
                  <w:vMerge w:val="restart"/>
                  <w:tcBorders>
                    <w:top w:val="single" w:color="000000" w:sz="10" w:space="0"/>
                    <w:bottom w:val="nil"/>
                  </w:tcBorders>
                  <w:vAlign w:val="top"/>
                </w:tcPr>
                <w:p w14:paraId="40895E70">
                  <w:pPr>
                    <w:spacing w:line="244" w:lineRule="auto"/>
                    <w:rPr>
                      <w:rFonts w:ascii="Arial"/>
                      <w:sz w:val="21"/>
                    </w:rPr>
                  </w:pPr>
                </w:p>
                <w:p w14:paraId="12FC8CC9">
                  <w:pPr>
                    <w:pStyle w:val="6"/>
                    <w:spacing w:before="78" w:line="219" w:lineRule="auto"/>
                    <w:ind w:left="601"/>
                  </w:pPr>
                  <w:r>
                    <w:rPr>
                      <w:b/>
                      <w:bCs/>
                      <w:spacing w:val="-8"/>
                    </w:rPr>
                    <w:t>类别</w:t>
                  </w:r>
                </w:p>
              </w:tc>
              <w:tc>
                <w:tcPr>
                  <w:tcW w:w="4072" w:type="dxa"/>
                  <w:gridSpan w:val="2"/>
                  <w:tcBorders>
                    <w:top w:val="single" w:color="000000" w:sz="10" w:space="0"/>
                    <w:right w:val="nil"/>
                  </w:tcBorders>
                  <w:vAlign w:val="top"/>
                </w:tcPr>
                <w:p w14:paraId="3090EC08">
                  <w:pPr>
                    <w:pStyle w:val="6"/>
                    <w:spacing w:before="93" w:line="210" w:lineRule="auto"/>
                    <w:ind w:left="1015"/>
                    <w:rPr>
                      <w:rFonts w:ascii="Times New Roman" w:hAnsi="Times New Roman" w:eastAsia="Times New Roman" w:cs="Times New Roman"/>
                    </w:rPr>
                  </w:pPr>
                  <w:r>
                    <w:rPr>
                      <w:b/>
                      <w:bCs/>
                      <w:spacing w:val="-2"/>
                    </w:rPr>
                    <w:t>标准值</w:t>
                  </w:r>
                  <w:r>
                    <w:rPr>
                      <w:spacing w:val="-54"/>
                    </w:rPr>
                    <w:t xml:space="preserve"> </w:t>
                  </w:r>
                  <w:r>
                    <w:rPr>
                      <w:rFonts w:ascii="Times New Roman" w:hAnsi="Times New Roman" w:eastAsia="Times New Roman" w:cs="Times New Roman"/>
                      <w:b/>
                      <w:bCs/>
                      <w:spacing w:val="-2"/>
                    </w:rPr>
                    <w:t>Leq</w:t>
                  </w:r>
                  <w:r>
                    <w:rPr>
                      <w:b/>
                      <w:bCs/>
                      <w:spacing w:val="-2"/>
                    </w:rPr>
                    <w:t>：</w:t>
                  </w:r>
                  <w:r>
                    <w:rPr>
                      <w:rFonts w:ascii="Times New Roman" w:hAnsi="Times New Roman" w:eastAsia="Times New Roman" w:cs="Times New Roman"/>
                      <w:b/>
                      <w:bCs/>
                      <w:spacing w:val="-2"/>
                    </w:rPr>
                    <w:t>dB(A)</w:t>
                  </w:r>
                </w:p>
              </w:tc>
            </w:tr>
            <w:tr w14:paraId="5FF77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2469" w:type="dxa"/>
                  <w:vMerge w:val="continue"/>
                  <w:tcBorders>
                    <w:top w:val="nil"/>
                    <w:left w:val="nil"/>
                  </w:tcBorders>
                  <w:vAlign w:val="top"/>
                </w:tcPr>
                <w:p w14:paraId="0BA26A5C">
                  <w:pPr>
                    <w:rPr>
                      <w:rFonts w:ascii="Arial"/>
                      <w:sz w:val="21"/>
                    </w:rPr>
                  </w:pPr>
                </w:p>
              </w:tc>
              <w:tc>
                <w:tcPr>
                  <w:tcW w:w="1679" w:type="dxa"/>
                  <w:vMerge w:val="continue"/>
                  <w:tcBorders>
                    <w:top w:val="nil"/>
                  </w:tcBorders>
                  <w:vAlign w:val="top"/>
                </w:tcPr>
                <w:p w14:paraId="3978B8D4">
                  <w:pPr>
                    <w:rPr>
                      <w:rFonts w:ascii="Arial"/>
                      <w:sz w:val="21"/>
                    </w:rPr>
                  </w:pPr>
                </w:p>
              </w:tc>
              <w:tc>
                <w:tcPr>
                  <w:tcW w:w="2035" w:type="dxa"/>
                  <w:vAlign w:val="top"/>
                </w:tcPr>
                <w:p w14:paraId="4297263A">
                  <w:pPr>
                    <w:pStyle w:val="6"/>
                    <w:spacing w:before="108" w:line="222" w:lineRule="auto"/>
                    <w:ind w:left="781"/>
                  </w:pPr>
                  <w:r>
                    <w:rPr>
                      <w:spacing w:val="-5"/>
                    </w:rPr>
                    <w:t>昼间</w:t>
                  </w:r>
                </w:p>
              </w:tc>
              <w:tc>
                <w:tcPr>
                  <w:tcW w:w="2037" w:type="dxa"/>
                  <w:tcBorders>
                    <w:right w:val="nil"/>
                  </w:tcBorders>
                  <w:vAlign w:val="top"/>
                </w:tcPr>
                <w:p w14:paraId="3912AA32">
                  <w:pPr>
                    <w:pStyle w:val="6"/>
                    <w:spacing w:before="108" w:line="219" w:lineRule="auto"/>
                    <w:ind w:left="786"/>
                  </w:pPr>
                  <w:r>
                    <w:rPr>
                      <w:spacing w:val="-7"/>
                    </w:rPr>
                    <w:t>夜间</w:t>
                  </w:r>
                </w:p>
              </w:tc>
            </w:tr>
            <w:tr w14:paraId="657C4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2469" w:type="dxa"/>
                  <w:tcBorders>
                    <w:left w:val="nil"/>
                    <w:bottom w:val="single" w:color="000000" w:sz="10" w:space="0"/>
                  </w:tcBorders>
                  <w:vAlign w:val="top"/>
                </w:tcPr>
                <w:p w14:paraId="0506928D">
                  <w:pPr>
                    <w:spacing w:before="232" w:line="188" w:lineRule="auto"/>
                    <w:ind w:left="49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GB12348-2008</w:t>
                  </w:r>
                </w:p>
              </w:tc>
              <w:tc>
                <w:tcPr>
                  <w:tcW w:w="1679" w:type="dxa"/>
                  <w:tcBorders>
                    <w:bottom w:val="single" w:color="000000" w:sz="10" w:space="0"/>
                  </w:tcBorders>
                  <w:vAlign w:val="top"/>
                </w:tcPr>
                <w:p w14:paraId="787843BB">
                  <w:pPr>
                    <w:pStyle w:val="6"/>
                    <w:spacing w:before="191" w:line="219" w:lineRule="auto"/>
                    <w:ind w:left="632"/>
                  </w:pPr>
                  <w:r>
                    <w:rPr>
                      <w:rFonts w:ascii="Times New Roman" w:hAnsi="Times New Roman" w:eastAsia="Times New Roman" w:cs="Times New Roman"/>
                      <w:spacing w:val="-5"/>
                    </w:rPr>
                    <w:t>3</w:t>
                  </w:r>
                  <w:r>
                    <w:rPr>
                      <w:rFonts w:ascii="Times New Roman" w:hAnsi="Times New Roman" w:eastAsia="Times New Roman" w:cs="Times New Roman"/>
                      <w:spacing w:val="9"/>
                    </w:rPr>
                    <w:t xml:space="preserve"> </w:t>
                  </w:r>
                  <w:r>
                    <w:rPr>
                      <w:spacing w:val="-5"/>
                    </w:rPr>
                    <w:t>类</w:t>
                  </w:r>
                </w:p>
              </w:tc>
              <w:tc>
                <w:tcPr>
                  <w:tcW w:w="2035" w:type="dxa"/>
                  <w:tcBorders>
                    <w:bottom w:val="single" w:color="000000" w:sz="10" w:space="0"/>
                  </w:tcBorders>
                  <w:vAlign w:val="top"/>
                </w:tcPr>
                <w:p w14:paraId="0DE1A298">
                  <w:pPr>
                    <w:spacing w:before="232" w:line="188" w:lineRule="auto"/>
                    <w:ind w:left="90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65</w:t>
                  </w:r>
                </w:p>
              </w:tc>
              <w:tc>
                <w:tcPr>
                  <w:tcW w:w="2037" w:type="dxa"/>
                  <w:tcBorders>
                    <w:bottom w:val="single" w:color="000000" w:sz="10" w:space="0"/>
                    <w:right w:val="nil"/>
                  </w:tcBorders>
                  <w:vAlign w:val="top"/>
                </w:tcPr>
                <w:p w14:paraId="7398DDFD">
                  <w:pPr>
                    <w:spacing w:before="235" w:line="185" w:lineRule="auto"/>
                    <w:ind w:left="904"/>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55</w:t>
                  </w:r>
                </w:p>
              </w:tc>
            </w:tr>
          </w:tbl>
          <w:p w14:paraId="36EBCD6D">
            <w:pPr>
              <w:pStyle w:val="6"/>
              <w:spacing w:before="158" w:line="219" w:lineRule="auto"/>
              <w:ind w:left="581"/>
            </w:pPr>
            <w:r>
              <w:rPr>
                <w:rFonts w:ascii="Times New Roman" w:hAnsi="Times New Roman" w:eastAsia="Times New Roman" w:cs="Times New Roman"/>
                <w:spacing w:val="-1"/>
              </w:rPr>
              <w:t>4</w:t>
            </w:r>
            <w:r>
              <w:rPr>
                <w:rFonts w:ascii="Times New Roman" w:hAnsi="Times New Roman" w:eastAsia="Times New Roman" w:cs="Times New Roman"/>
                <w:spacing w:val="-27"/>
              </w:rPr>
              <w:t xml:space="preserve"> </w:t>
            </w:r>
            <w:r>
              <w:rPr>
                <w:spacing w:val="-1"/>
              </w:rPr>
              <w:t>、危险废物贮存执行《危险废物贮存污染控制标准》（</w:t>
            </w:r>
            <w:r>
              <w:rPr>
                <w:rFonts w:ascii="Times New Roman" w:hAnsi="Times New Roman" w:eastAsia="Times New Roman" w:cs="Times New Roman"/>
                <w:spacing w:val="-1"/>
              </w:rPr>
              <w:t>GB18597</w:t>
            </w:r>
            <w:r>
              <w:rPr>
                <w:spacing w:val="-1"/>
              </w:rPr>
              <w:t>－</w:t>
            </w:r>
            <w:r>
              <w:rPr>
                <w:rFonts w:ascii="Times New Roman" w:hAnsi="Times New Roman" w:eastAsia="Times New Roman" w:cs="Times New Roman"/>
                <w:spacing w:val="-1"/>
              </w:rPr>
              <w:t>2023</w:t>
            </w:r>
            <w:r>
              <w:rPr>
                <w:spacing w:val="-1"/>
              </w:rPr>
              <w:t>）</w:t>
            </w:r>
          </w:p>
          <w:p w14:paraId="791795E3">
            <w:pPr>
              <w:pStyle w:val="6"/>
              <w:spacing w:before="181" w:line="220" w:lineRule="auto"/>
              <w:ind w:left="127"/>
              <w:outlineLvl w:val="0"/>
            </w:pPr>
            <w:r>
              <w:rPr>
                <w:spacing w:val="-8"/>
              </w:rPr>
              <w:t>的规定。</w:t>
            </w:r>
          </w:p>
        </w:tc>
      </w:tr>
      <w:tr w14:paraId="60A80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1" w:hRule="atLeast"/>
        </w:trPr>
        <w:tc>
          <w:tcPr>
            <w:tcW w:w="474" w:type="dxa"/>
            <w:tcBorders>
              <w:top w:val="single" w:color="000000" w:sz="2" w:space="0"/>
              <w:right w:val="single" w:color="000000" w:sz="2" w:space="0"/>
            </w:tcBorders>
            <w:textDirection w:val="tbRlV"/>
            <w:vAlign w:val="top"/>
          </w:tcPr>
          <w:p w14:paraId="76EB0F9D">
            <w:pPr>
              <w:pStyle w:val="6"/>
              <w:spacing w:before="134" w:line="217" w:lineRule="auto"/>
              <w:ind w:left="45"/>
              <w:rPr>
                <w:sz w:val="20"/>
                <w:szCs w:val="20"/>
              </w:rPr>
            </w:pPr>
            <w:r>
              <w:rPr>
                <w:spacing w:val="8"/>
                <w:sz w:val="20"/>
                <w:szCs w:val="20"/>
              </w:rPr>
              <w:t>总</w:t>
            </w:r>
            <w:r>
              <w:rPr>
                <w:spacing w:val="-34"/>
                <w:sz w:val="20"/>
                <w:szCs w:val="20"/>
              </w:rPr>
              <w:t xml:space="preserve"> </w:t>
            </w:r>
            <w:r>
              <w:rPr>
                <w:spacing w:val="8"/>
                <w:sz w:val="20"/>
                <w:szCs w:val="20"/>
              </w:rPr>
              <w:t>量</w:t>
            </w:r>
            <w:r>
              <w:rPr>
                <w:spacing w:val="-38"/>
                <w:sz w:val="20"/>
                <w:szCs w:val="20"/>
              </w:rPr>
              <w:t xml:space="preserve"> </w:t>
            </w:r>
            <w:r>
              <w:rPr>
                <w:spacing w:val="8"/>
                <w:sz w:val="20"/>
                <w:szCs w:val="20"/>
              </w:rPr>
              <w:t>控</w:t>
            </w:r>
            <w:r>
              <w:rPr>
                <w:spacing w:val="-35"/>
                <w:sz w:val="20"/>
                <w:szCs w:val="20"/>
              </w:rPr>
              <w:t xml:space="preserve"> </w:t>
            </w:r>
            <w:r>
              <w:rPr>
                <w:spacing w:val="8"/>
                <w:sz w:val="20"/>
                <w:szCs w:val="20"/>
              </w:rPr>
              <w:t>制</w:t>
            </w:r>
            <w:r>
              <w:rPr>
                <w:spacing w:val="-38"/>
                <w:sz w:val="20"/>
                <w:szCs w:val="20"/>
              </w:rPr>
              <w:t xml:space="preserve"> </w:t>
            </w:r>
            <w:r>
              <w:rPr>
                <w:spacing w:val="8"/>
                <w:sz w:val="20"/>
                <w:szCs w:val="20"/>
              </w:rPr>
              <w:t>指</w:t>
            </w:r>
            <w:r>
              <w:rPr>
                <w:spacing w:val="-35"/>
                <w:sz w:val="20"/>
                <w:szCs w:val="20"/>
              </w:rPr>
              <w:t xml:space="preserve"> </w:t>
            </w:r>
            <w:r>
              <w:rPr>
                <w:spacing w:val="8"/>
                <w:sz w:val="20"/>
                <w:szCs w:val="20"/>
              </w:rPr>
              <w:t>标</w:t>
            </w:r>
          </w:p>
        </w:tc>
        <w:tc>
          <w:tcPr>
            <w:tcW w:w="8520" w:type="dxa"/>
            <w:tcBorders>
              <w:top w:val="single" w:color="000000" w:sz="2" w:space="0"/>
              <w:left w:val="single" w:color="000000" w:sz="2" w:space="0"/>
            </w:tcBorders>
            <w:vAlign w:val="top"/>
          </w:tcPr>
          <w:p w14:paraId="26975BF2">
            <w:pPr>
              <w:rPr>
                <w:rFonts w:ascii="Arial"/>
                <w:sz w:val="21"/>
              </w:rPr>
            </w:pPr>
          </w:p>
        </w:tc>
      </w:tr>
    </w:tbl>
    <w:p w14:paraId="32FFE87F">
      <w:pPr>
        <w:pStyle w:val="2"/>
      </w:pPr>
    </w:p>
    <w:p w14:paraId="784DBD76">
      <w:pPr>
        <w:sectPr>
          <w:footerReference r:id="rId53" w:type="default"/>
          <w:pgSz w:w="11907" w:h="16840"/>
          <w:pgMar w:top="400" w:right="1449" w:bottom="1014" w:left="1448" w:header="0" w:footer="852" w:gutter="0"/>
          <w:cols w:space="720" w:num="1"/>
        </w:sectPr>
      </w:pPr>
    </w:p>
    <w:p w14:paraId="33C788BC">
      <w:pPr>
        <w:pStyle w:val="2"/>
        <w:spacing w:line="248" w:lineRule="auto"/>
      </w:pPr>
    </w:p>
    <w:p w14:paraId="2C3CF178">
      <w:pPr>
        <w:pStyle w:val="2"/>
        <w:spacing w:line="248" w:lineRule="auto"/>
      </w:pPr>
    </w:p>
    <w:p w14:paraId="26C4F419">
      <w:pPr>
        <w:pStyle w:val="2"/>
        <w:spacing w:line="248" w:lineRule="auto"/>
      </w:pPr>
    </w:p>
    <w:p w14:paraId="6CCDC5FD">
      <w:pPr>
        <w:pStyle w:val="2"/>
        <w:spacing w:line="248" w:lineRule="auto"/>
      </w:pPr>
    </w:p>
    <w:p w14:paraId="67009118">
      <w:pPr>
        <w:pStyle w:val="2"/>
        <w:spacing w:line="249" w:lineRule="auto"/>
      </w:pPr>
    </w:p>
    <w:p w14:paraId="6EF5CAEB">
      <w:pPr>
        <w:spacing w:before="98" w:line="211" w:lineRule="auto"/>
        <w:ind w:left="71"/>
        <w:rPr>
          <w:rFonts w:ascii="黑体" w:hAnsi="黑体" w:eastAsia="黑体" w:cs="黑体"/>
          <w:sz w:val="30"/>
          <w:szCs w:val="30"/>
        </w:rPr>
      </w:pPr>
      <w:r>
        <w:rPr>
          <w:rFonts w:ascii="黑体" w:hAnsi="黑体" w:eastAsia="黑体" w:cs="黑体"/>
          <w:spacing w:val="-3"/>
          <w:sz w:val="30"/>
          <w:szCs w:val="30"/>
        </w:rPr>
        <w:t>四、主要环境影响和保护措施</w:t>
      </w: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16"/>
        <w:gridCol w:w="8396"/>
      </w:tblGrid>
      <w:tr w14:paraId="5E306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35" w:hRule="atLeast"/>
        </w:trPr>
        <w:tc>
          <w:tcPr>
            <w:tcW w:w="516" w:type="dxa"/>
            <w:tcBorders>
              <w:right w:val="single" w:color="000000" w:sz="2" w:space="0"/>
            </w:tcBorders>
            <w:vAlign w:val="top"/>
          </w:tcPr>
          <w:p w14:paraId="202CE855">
            <w:pPr>
              <w:spacing w:line="250" w:lineRule="auto"/>
              <w:rPr>
                <w:rFonts w:ascii="Arial"/>
                <w:sz w:val="21"/>
              </w:rPr>
            </w:pPr>
          </w:p>
          <w:p w14:paraId="56B18C82">
            <w:pPr>
              <w:spacing w:line="250" w:lineRule="auto"/>
              <w:rPr>
                <w:rFonts w:ascii="Arial"/>
                <w:sz w:val="21"/>
              </w:rPr>
            </w:pPr>
          </w:p>
          <w:p w14:paraId="094879B5">
            <w:pPr>
              <w:spacing w:line="250" w:lineRule="auto"/>
              <w:rPr>
                <w:rFonts w:ascii="Arial"/>
                <w:sz w:val="21"/>
              </w:rPr>
            </w:pPr>
          </w:p>
          <w:p w14:paraId="2C405D39">
            <w:pPr>
              <w:spacing w:line="250" w:lineRule="auto"/>
              <w:rPr>
                <w:rFonts w:ascii="Arial"/>
                <w:sz w:val="21"/>
              </w:rPr>
            </w:pPr>
          </w:p>
          <w:p w14:paraId="2BD63668">
            <w:pPr>
              <w:spacing w:line="250" w:lineRule="auto"/>
              <w:rPr>
                <w:rFonts w:ascii="Arial"/>
                <w:sz w:val="21"/>
              </w:rPr>
            </w:pPr>
          </w:p>
          <w:p w14:paraId="29D4F30C">
            <w:pPr>
              <w:spacing w:line="251" w:lineRule="auto"/>
              <w:rPr>
                <w:rFonts w:ascii="Arial"/>
                <w:sz w:val="21"/>
              </w:rPr>
            </w:pPr>
          </w:p>
          <w:p w14:paraId="72E40F42">
            <w:pPr>
              <w:spacing w:line="251" w:lineRule="auto"/>
              <w:rPr>
                <w:rFonts w:ascii="Arial"/>
                <w:sz w:val="21"/>
              </w:rPr>
            </w:pPr>
          </w:p>
          <w:p w14:paraId="4992CCB2">
            <w:pPr>
              <w:spacing w:line="251" w:lineRule="auto"/>
              <w:rPr>
                <w:rFonts w:ascii="Arial"/>
                <w:sz w:val="21"/>
              </w:rPr>
            </w:pPr>
          </w:p>
          <w:p w14:paraId="41CE3293">
            <w:pPr>
              <w:spacing w:line="251" w:lineRule="auto"/>
              <w:rPr>
                <w:rFonts w:ascii="Arial"/>
                <w:sz w:val="21"/>
              </w:rPr>
            </w:pPr>
          </w:p>
          <w:p w14:paraId="5393D3BC">
            <w:pPr>
              <w:spacing w:line="251" w:lineRule="auto"/>
              <w:rPr>
                <w:rFonts w:ascii="Arial"/>
                <w:sz w:val="21"/>
              </w:rPr>
            </w:pPr>
          </w:p>
          <w:p w14:paraId="462C5405">
            <w:pPr>
              <w:spacing w:line="251" w:lineRule="auto"/>
              <w:rPr>
                <w:rFonts w:ascii="Arial"/>
                <w:sz w:val="21"/>
              </w:rPr>
            </w:pPr>
          </w:p>
          <w:p w14:paraId="53BA345A">
            <w:pPr>
              <w:spacing w:line="251" w:lineRule="auto"/>
              <w:rPr>
                <w:rFonts w:ascii="Arial"/>
                <w:sz w:val="21"/>
              </w:rPr>
            </w:pPr>
          </w:p>
          <w:p w14:paraId="4CA0FB2D">
            <w:pPr>
              <w:spacing w:line="251" w:lineRule="auto"/>
              <w:rPr>
                <w:rFonts w:ascii="Arial"/>
                <w:sz w:val="21"/>
              </w:rPr>
            </w:pPr>
          </w:p>
          <w:p w14:paraId="10192B02">
            <w:pPr>
              <w:spacing w:line="251" w:lineRule="auto"/>
              <w:rPr>
                <w:rFonts w:ascii="Arial"/>
                <w:sz w:val="21"/>
              </w:rPr>
            </w:pPr>
          </w:p>
          <w:p w14:paraId="585C161C">
            <w:pPr>
              <w:spacing w:line="251" w:lineRule="auto"/>
              <w:rPr>
                <w:rFonts w:ascii="Arial"/>
                <w:sz w:val="21"/>
              </w:rPr>
            </w:pPr>
          </w:p>
          <w:p w14:paraId="1ECBF37F">
            <w:pPr>
              <w:spacing w:line="251" w:lineRule="auto"/>
              <w:rPr>
                <w:rFonts w:ascii="Arial"/>
                <w:sz w:val="21"/>
              </w:rPr>
            </w:pPr>
          </w:p>
          <w:p w14:paraId="36F52DBA">
            <w:pPr>
              <w:spacing w:line="251" w:lineRule="auto"/>
              <w:rPr>
                <w:rFonts w:ascii="Arial"/>
                <w:sz w:val="21"/>
              </w:rPr>
            </w:pPr>
          </w:p>
          <w:p w14:paraId="040141ED">
            <w:pPr>
              <w:spacing w:line="251" w:lineRule="auto"/>
              <w:rPr>
                <w:rFonts w:ascii="Arial"/>
                <w:sz w:val="21"/>
              </w:rPr>
            </w:pPr>
          </w:p>
          <w:p w14:paraId="005D2B81">
            <w:pPr>
              <w:spacing w:line="251" w:lineRule="auto"/>
              <w:rPr>
                <w:rFonts w:ascii="Arial"/>
                <w:sz w:val="21"/>
              </w:rPr>
            </w:pPr>
          </w:p>
          <w:p w14:paraId="4D2389F8">
            <w:pPr>
              <w:spacing w:line="251" w:lineRule="auto"/>
              <w:rPr>
                <w:rFonts w:ascii="Arial"/>
                <w:sz w:val="21"/>
              </w:rPr>
            </w:pPr>
          </w:p>
          <w:p w14:paraId="55F0FBA1">
            <w:pPr>
              <w:spacing w:line="251" w:lineRule="auto"/>
              <w:rPr>
                <w:rFonts w:ascii="Arial"/>
                <w:sz w:val="21"/>
              </w:rPr>
            </w:pPr>
          </w:p>
          <w:p w14:paraId="26FCDF3A">
            <w:pPr>
              <w:spacing w:line="251" w:lineRule="auto"/>
              <w:rPr>
                <w:rFonts w:ascii="Arial"/>
                <w:sz w:val="21"/>
              </w:rPr>
            </w:pPr>
          </w:p>
          <w:p w14:paraId="60C6A192">
            <w:pPr>
              <w:pStyle w:val="6"/>
              <w:spacing w:before="65" w:line="231" w:lineRule="auto"/>
              <w:ind w:left="43"/>
              <w:rPr>
                <w:sz w:val="20"/>
                <w:szCs w:val="20"/>
              </w:rPr>
            </w:pPr>
            <w:r>
              <w:rPr>
                <w:spacing w:val="5"/>
                <w:sz w:val="20"/>
                <w:szCs w:val="20"/>
              </w:rPr>
              <w:t>施工</w:t>
            </w:r>
          </w:p>
          <w:p w14:paraId="54D74CD0">
            <w:pPr>
              <w:pStyle w:val="6"/>
              <w:spacing w:before="24" w:line="228" w:lineRule="auto"/>
              <w:ind w:left="47"/>
              <w:rPr>
                <w:sz w:val="20"/>
                <w:szCs w:val="20"/>
              </w:rPr>
            </w:pPr>
            <w:r>
              <w:rPr>
                <w:spacing w:val="3"/>
                <w:sz w:val="20"/>
                <w:szCs w:val="20"/>
              </w:rPr>
              <w:t>期环</w:t>
            </w:r>
          </w:p>
          <w:p w14:paraId="4EF832D3">
            <w:pPr>
              <w:pStyle w:val="6"/>
              <w:spacing w:before="24" w:line="228" w:lineRule="auto"/>
              <w:ind w:left="45"/>
              <w:rPr>
                <w:sz w:val="20"/>
                <w:szCs w:val="20"/>
              </w:rPr>
            </w:pPr>
            <w:r>
              <w:rPr>
                <w:spacing w:val="4"/>
                <w:sz w:val="20"/>
                <w:szCs w:val="20"/>
              </w:rPr>
              <w:t>境保</w:t>
            </w:r>
          </w:p>
          <w:p w14:paraId="275B46E9">
            <w:pPr>
              <w:pStyle w:val="6"/>
              <w:spacing w:before="26" w:line="253" w:lineRule="auto"/>
              <w:ind w:left="148" w:right="51" w:hanging="103"/>
              <w:rPr>
                <w:sz w:val="20"/>
                <w:szCs w:val="20"/>
              </w:rPr>
            </w:pPr>
            <w:r>
              <w:rPr>
                <w:spacing w:val="4"/>
                <w:sz w:val="20"/>
                <w:szCs w:val="20"/>
              </w:rPr>
              <w:t>护措</w:t>
            </w:r>
            <w:r>
              <w:rPr>
                <w:sz w:val="20"/>
                <w:szCs w:val="20"/>
              </w:rPr>
              <w:t xml:space="preserve"> </w:t>
            </w:r>
            <w:r>
              <w:rPr>
                <w:spacing w:val="1"/>
                <w:sz w:val="20"/>
                <w:szCs w:val="20"/>
              </w:rPr>
              <w:t>施</w:t>
            </w:r>
          </w:p>
        </w:tc>
        <w:tc>
          <w:tcPr>
            <w:tcW w:w="8396" w:type="dxa"/>
            <w:tcBorders>
              <w:left w:val="single" w:color="000000" w:sz="2" w:space="0"/>
            </w:tcBorders>
            <w:vAlign w:val="top"/>
          </w:tcPr>
          <w:p w14:paraId="23BEC708">
            <w:pPr>
              <w:pStyle w:val="6"/>
              <w:spacing w:before="41" w:line="220" w:lineRule="auto"/>
              <w:ind w:left="599"/>
            </w:pPr>
            <w:r>
              <w:rPr>
                <w:spacing w:val="-5"/>
              </w:rPr>
              <w:t>（</w:t>
            </w:r>
            <w:r>
              <w:rPr>
                <w:rFonts w:ascii="Times New Roman" w:hAnsi="Times New Roman" w:eastAsia="Times New Roman" w:cs="Times New Roman"/>
                <w:spacing w:val="-5"/>
              </w:rPr>
              <w:t>1</w:t>
            </w:r>
            <w:r>
              <w:rPr>
                <w:spacing w:val="-5"/>
              </w:rPr>
              <w:t>）废气</w:t>
            </w:r>
          </w:p>
          <w:p w14:paraId="18DA4C08">
            <w:pPr>
              <w:pStyle w:val="6"/>
              <w:spacing w:before="257" w:line="419" w:lineRule="auto"/>
              <w:ind w:left="107" w:right="100" w:firstLine="480"/>
            </w:pPr>
            <w:r>
              <w:t>施工期对大气环境的影响主要为施工扬尘、运输车辆汽车尾气。施工扬尘</w:t>
            </w:r>
            <w:r>
              <w:rPr>
                <w:spacing w:val="14"/>
              </w:rPr>
              <w:t xml:space="preserve"> </w:t>
            </w:r>
            <w:r>
              <w:t>主要是车辆运输过程中引起的地面扬尘和材料搬运过程中的扬尘，扬尘经降低</w:t>
            </w:r>
            <w:r>
              <w:rPr>
                <w:spacing w:val="14"/>
              </w:rPr>
              <w:t xml:space="preserve"> </w:t>
            </w:r>
            <w:r>
              <w:t>车速，轻拿轻放材料，保持地面清洁措施处理后，可有效降低扬尘浓度；运输</w:t>
            </w:r>
            <w:r>
              <w:rPr>
                <w:spacing w:val="14"/>
              </w:rPr>
              <w:t xml:space="preserve"> </w:t>
            </w:r>
            <w:r>
              <w:t>车辆的汽车尾气其特点是排放量小，且属间断性无组织排放，项目施工期主要</w:t>
            </w:r>
            <w:r>
              <w:rPr>
                <w:spacing w:val="14"/>
              </w:rPr>
              <w:t xml:space="preserve"> </w:t>
            </w:r>
            <w:r>
              <w:t>在已建的车间内施工，车间结构降低施工粉尘对外环境的影响，项目施工期在</w:t>
            </w:r>
            <w:r>
              <w:rPr>
                <w:spacing w:val="16"/>
              </w:rPr>
              <w:t xml:space="preserve"> </w:t>
            </w:r>
            <w:r>
              <w:t>严格按照《四川省打赢蓝天保卫战实施方案》和《四川省施工场地扬尘排放标</w:t>
            </w:r>
            <w:r>
              <w:rPr>
                <w:spacing w:val="14"/>
              </w:rPr>
              <w:t xml:space="preserve"> </w:t>
            </w:r>
            <w:r>
              <w:t>准》（</w:t>
            </w:r>
            <w:r>
              <w:rPr>
                <w:rFonts w:ascii="Times New Roman" w:hAnsi="Times New Roman" w:eastAsia="Times New Roman" w:cs="Times New Roman"/>
              </w:rPr>
              <w:t>DB51/2682-2020</w:t>
            </w:r>
            <w:r>
              <w:t>）中对施工场地采取扬尘治理措施降低施工粉尘对外环</w:t>
            </w:r>
            <w:r>
              <w:rPr>
                <w:spacing w:val="14"/>
              </w:rPr>
              <w:t xml:space="preserve"> </w:t>
            </w:r>
            <w:r>
              <w:rPr>
                <w:spacing w:val="-3"/>
              </w:rPr>
              <w:t>境影响。</w:t>
            </w:r>
          </w:p>
          <w:p w14:paraId="0C6C4C65">
            <w:pPr>
              <w:pStyle w:val="6"/>
              <w:spacing w:line="219" w:lineRule="auto"/>
              <w:ind w:left="599"/>
            </w:pPr>
            <w:r>
              <w:rPr>
                <w:spacing w:val="-5"/>
              </w:rPr>
              <w:t>（</w:t>
            </w:r>
            <w:r>
              <w:rPr>
                <w:rFonts w:ascii="Times New Roman" w:hAnsi="Times New Roman" w:eastAsia="Times New Roman" w:cs="Times New Roman"/>
                <w:spacing w:val="-5"/>
              </w:rPr>
              <w:t>2</w:t>
            </w:r>
            <w:r>
              <w:rPr>
                <w:spacing w:val="-5"/>
              </w:rPr>
              <w:t>）废水</w:t>
            </w:r>
          </w:p>
          <w:p w14:paraId="4BD4EEE8">
            <w:pPr>
              <w:pStyle w:val="6"/>
              <w:spacing w:before="260" w:line="419" w:lineRule="auto"/>
              <w:ind w:left="109" w:right="103" w:firstLine="478"/>
            </w:pPr>
            <w:r>
              <w:t>施工期产生的废水主要是施工人员产生的生活污水。生活污水经过公司既</w:t>
            </w:r>
            <w:r>
              <w:rPr>
                <w:spacing w:val="14"/>
              </w:rPr>
              <w:t xml:space="preserve"> </w:t>
            </w:r>
            <w:r>
              <w:t>有的化粪池处理后排入市政污水管网，本项目不涉及装修工具、设备安装工具</w:t>
            </w:r>
            <w:r>
              <w:rPr>
                <w:spacing w:val="12"/>
              </w:rPr>
              <w:t xml:space="preserve"> </w:t>
            </w:r>
            <w:r>
              <w:t>的清洗水，故不产生生产废水的排放。生活废水经过化粪池收集后排入市政污</w:t>
            </w:r>
            <w:r>
              <w:rPr>
                <w:spacing w:val="12"/>
              </w:rPr>
              <w:t xml:space="preserve"> </w:t>
            </w:r>
            <w:r>
              <w:rPr>
                <w:spacing w:val="-1"/>
              </w:rPr>
              <w:t>水管网送大英县工业污水处理厂处理。</w:t>
            </w:r>
          </w:p>
          <w:p w14:paraId="43031DE6">
            <w:pPr>
              <w:pStyle w:val="6"/>
              <w:spacing w:line="220" w:lineRule="auto"/>
              <w:ind w:left="599"/>
            </w:pPr>
            <w:r>
              <w:rPr>
                <w:spacing w:val="-5"/>
              </w:rPr>
              <w:t>（</w:t>
            </w:r>
            <w:r>
              <w:rPr>
                <w:rFonts w:ascii="Times New Roman" w:hAnsi="Times New Roman" w:eastAsia="Times New Roman" w:cs="Times New Roman"/>
                <w:spacing w:val="-5"/>
              </w:rPr>
              <w:t>3</w:t>
            </w:r>
            <w:r>
              <w:rPr>
                <w:spacing w:val="-5"/>
              </w:rPr>
              <w:t>）噪声</w:t>
            </w:r>
          </w:p>
          <w:p w14:paraId="460C0130">
            <w:pPr>
              <w:pStyle w:val="6"/>
              <w:spacing w:before="259" w:line="419" w:lineRule="auto"/>
              <w:ind w:left="109" w:right="103" w:firstLine="480"/>
            </w:pPr>
            <w:r>
              <w:rPr>
                <w:spacing w:val="-4"/>
              </w:rPr>
              <w:t>本项目施工期的噪声主要是设备安装时产生的噪声，源强为</w:t>
            </w:r>
            <w:r>
              <w:rPr>
                <w:spacing w:val="-42"/>
              </w:rPr>
              <w:t xml:space="preserve"> </w:t>
            </w:r>
            <w:r>
              <w:rPr>
                <w:rFonts w:ascii="Times New Roman" w:hAnsi="Times New Roman" w:eastAsia="Times New Roman" w:cs="Times New Roman"/>
                <w:spacing w:val="-4"/>
              </w:rPr>
              <w:t>70~</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100dB</w:t>
            </w:r>
            <w:r>
              <w:rPr>
                <w:spacing w:val="-4"/>
              </w:rPr>
              <w:t>，通</w:t>
            </w:r>
            <w:r>
              <w:t xml:space="preserve"> 过采取厂房隔声、距离衰减、加强管理、合理安排作业时段等措施后，产生的</w:t>
            </w:r>
            <w:r>
              <w:rPr>
                <w:spacing w:val="12"/>
              </w:rPr>
              <w:t xml:space="preserve"> </w:t>
            </w:r>
            <w:r>
              <w:rPr>
                <w:spacing w:val="-1"/>
              </w:rPr>
              <w:t>噪声不会对周围环境产生明显不利影响。</w:t>
            </w:r>
          </w:p>
          <w:p w14:paraId="00016CC2">
            <w:pPr>
              <w:pStyle w:val="6"/>
              <w:spacing w:line="220" w:lineRule="auto"/>
              <w:ind w:left="599"/>
            </w:pPr>
            <w:r>
              <w:rPr>
                <w:spacing w:val="-5"/>
              </w:rPr>
              <w:t>（</w:t>
            </w:r>
            <w:r>
              <w:rPr>
                <w:rFonts w:ascii="Times New Roman" w:hAnsi="Times New Roman" w:eastAsia="Times New Roman" w:cs="Times New Roman"/>
                <w:spacing w:val="-5"/>
              </w:rPr>
              <w:t>4</w:t>
            </w:r>
            <w:r>
              <w:rPr>
                <w:spacing w:val="-5"/>
              </w:rPr>
              <w:t>）固废</w:t>
            </w:r>
          </w:p>
          <w:p w14:paraId="34CD1939">
            <w:pPr>
              <w:pStyle w:val="6"/>
              <w:spacing w:before="260" w:line="418" w:lineRule="auto"/>
              <w:ind w:left="107" w:right="103" w:firstLine="480"/>
            </w:pPr>
            <w:r>
              <w:t>施工期固废主要来源于设备的废包装材料、施工人员产生的生活垃圾。废</w:t>
            </w:r>
            <w:r>
              <w:rPr>
                <w:spacing w:val="14"/>
              </w:rPr>
              <w:t xml:space="preserve"> </w:t>
            </w:r>
            <w:r>
              <w:t>包装材料经收集后出售给废品回收站回收；生活垃圾经集中收集后由大英县市</w:t>
            </w:r>
            <w:r>
              <w:rPr>
                <w:spacing w:val="14"/>
              </w:rPr>
              <w:t xml:space="preserve"> </w:t>
            </w:r>
            <w:r>
              <w:rPr>
                <w:spacing w:val="-1"/>
              </w:rPr>
              <w:t>政环卫部门统一处置。</w:t>
            </w:r>
          </w:p>
          <w:p w14:paraId="18A01FFA">
            <w:pPr>
              <w:pStyle w:val="6"/>
              <w:spacing w:line="220" w:lineRule="auto"/>
              <w:ind w:left="599"/>
            </w:pPr>
            <w:r>
              <w:rPr>
                <w:spacing w:val="-2"/>
              </w:rPr>
              <w:t>（</w:t>
            </w:r>
            <w:r>
              <w:rPr>
                <w:rFonts w:ascii="Times New Roman" w:hAnsi="Times New Roman" w:eastAsia="Times New Roman" w:cs="Times New Roman"/>
                <w:spacing w:val="-2"/>
              </w:rPr>
              <w:t>5</w:t>
            </w:r>
            <w:r>
              <w:rPr>
                <w:spacing w:val="-2"/>
              </w:rPr>
              <w:t>）生态环境防治措施</w:t>
            </w:r>
          </w:p>
        </w:tc>
      </w:tr>
    </w:tbl>
    <w:p w14:paraId="5224CEDD">
      <w:pPr>
        <w:pStyle w:val="2"/>
      </w:pPr>
    </w:p>
    <w:p w14:paraId="4B332F5D">
      <w:pPr>
        <w:sectPr>
          <w:footerReference r:id="rId54" w:type="default"/>
          <w:pgSz w:w="11907" w:h="16840"/>
          <w:pgMar w:top="400" w:right="1490" w:bottom="1014" w:left="1489" w:header="0" w:footer="852" w:gutter="0"/>
          <w:cols w:space="720" w:num="1"/>
        </w:sectPr>
      </w:pPr>
    </w:p>
    <w:p w14:paraId="2962165B">
      <w:pPr>
        <w:spacing w:before="19"/>
      </w:pPr>
    </w:p>
    <w:p w14:paraId="39DA2961">
      <w:pPr>
        <w:spacing w:before="19"/>
      </w:pPr>
    </w:p>
    <w:p w14:paraId="60FAE446">
      <w:pPr>
        <w:spacing w:before="19"/>
      </w:pPr>
    </w:p>
    <w:p w14:paraId="4E11834D">
      <w:pPr>
        <w:spacing w:before="18"/>
      </w:pPr>
    </w:p>
    <w:p w14:paraId="362E4E5B">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16"/>
        <w:gridCol w:w="8396"/>
      </w:tblGrid>
      <w:tr w14:paraId="260C7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13" w:hRule="atLeast"/>
        </w:trPr>
        <w:tc>
          <w:tcPr>
            <w:tcW w:w="516" w:type="dxa"/>
            <w:tcBorders>
              <w:bottom w:val="single" w:color="000000" w:sz="2" w:space="0"/>
              <w:right w:val="single" w:color="000000" w:sz="2" w:space="0"/>
            </w:tcBorders>
            <w:vAlign w:val="top"/>
          </w:tcPr>
          <w:p w14:paraId="32E1D555">
            <w:pPr>
              <w:rPr>
                <w:rFonts w:ascii="Arial"/>
                <w:sz w:val="21"/>
              </w:rPr>
            </w:pPr>
          </w:p>
        </w:tc>
        <w:tc>
          <w:tcPr>
            <w:tcW w:w="8396" w:type="dxa"/>
            <w:tcBorders>
              <w:left w:val="single" w:color="000000" w:sz="2" w:space="0"/>
              <w:bottom w:val="single" w:color="000000" w:sz="2" w:space="0"/>
            </w:tcBorders>
            <w:vAlign w:val="top"/>
          </w:tcPr>
          <w:p w14:paraId="6D9D6763">
            <w:pPr>
              <w:pStyle w:val="6"/>
              <w:spacing w:before="39" w:line="421" w:lineRule="auto"/>
              <w:ind w:left="108" w:right="103" w:firstLine="480"/>
            </w:pPr>
            <w:r>
              <w:t>本项目在四川大英经开区现有厂房布设生产线，安装设备。不涉及新增占</w:t>
            </w:r>
            <w:r>
              <w:rPr>
                <w:spacing w:val="12"/>
              </w:rPr>
              <w:t xml:space="preserve"> </w:t>
            </w:r>
            <w:r>
              <w:rPr>
                <w:spacing w:val="-1"/>
              </w:rPr>
              <w:t>地和植被破坏，故本项目不会对生态环境造成影响。</w:t>
            </w:r>
          </w:p>
        </w:tc>
      </w:tr>
      <w:tr w14:paraId="54F4A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78" w:hRule="atLeast"/>
        </w:trPr>
        <w:tc>
          <w:tcPr>
            <w:tcW w:w="516" w:type="dxa"/>
            <w:tcBorders>
              <w:top w:val="single" w:color="000000" w:sz="2" w:space="0"/>
              <w:right w:val="single" w:color="000000" w:sz="2" w:space="0"/>
            </w:tcBorders>
            <w:vAlign w:val="top"/>
          </w:tcPr>
          <w:p w14:paraId="0A7093AD">
            <w:pPr>
              <w:spacing w:line="242" w:lineRule="auto"/>
              <w:rPr>
                <w:rFonts w:ascii="Arial"/>
                <w:sz w:val="21"/>
              </w:rPr>
            </w:pPr>
          </w:p>
          <w:p w14:paraId="25E68D7B">
            <w:pPr>
              <w:spacing w:line="242" w:lineRule="auto"/>
              <w:rPr>
                <w:rFonts w:ascii="Arial"/>
                <w:sz w:val="21"/>
              </w:rPr>
            </w:pPr>
          </w:p>
          <w:p w14:paraId="17AB3248">
            <w:pPr>
              <w:spacing w:line="242" w:lineRule="auto"/>
              <w:rPr>
                <w:rFonts w:ascii="Arial"/>
                <w:sz w:val="21"/>
              </w:rPr>
            </w:pPr>
          </w:p>
          <w:p w14:paraId="69B38FBC">
            <w:pPr>
              <w:spacing w:line="242" w:lineRule="auto"/>
              <w:rPr>
                <w:rFonts w:ascii="Arial"/>
                <w:sz w:val="21"/>
              </w:rPr>
            </w:pPr>
          </w:p>
          <w:p w14:paraId="57F66E2E">
            <w:pPr>
              <w:spacing w:line="242" w:lineRule="auto"/>
              <w:rPr>
                <w:rFonts w:ascii="Arial"/>
                <w:sz w:val="21"/>
              </w:rPr>
            </w:pPr>
          </w:p>
          <w:p w14:paraId="1FB7EC3D">
            <w:pPr>
              <w:spacing w:line="242" w:lineRule="auto"/>
              <w:rPr>
                <w:rFonts w:ascii="Arial"/>
                <w:sz w:val="21"/>
              </w:rPr>
            </w:pPr>
          </w:p>
          <w:p w14:paraId="425EF5C1">
            <w:pPr>
              <w:spacing w:line="242" w:lineRule="auto"/>
              <w:rPr>
                <w:rFonts w:ascii="Arial"/>
                <w:sz w:val="21"/>
              </w:rPr>
            </w:pPr>
          </w:p>
          <w:p w14:paraId="6151D399">
            <w:pPr>
              <w:spacing w:line="242" w:lineRule="auto"/>
              <w:rPr>
                <w:rFonts w:ascii="Arial"/>
                <w:sz w:val="21"/>
              </w:rPr>
            </w:pPr>
          </w:p>
          <w:p w14:paraId="742F8B1E">
            <w:pPr>
              <w:spacing w:line="242" w:lineRule="auto"/>
              <w:rPr>
                <w:rFonts w:ascii="Arial"/>
                <w:sz w:val="21"/>
              </w:rPr>
            </w:pPr>
          </w:p>
          <w:p w14:paraId="5EF6B347">
            <w:pPr>
              <w:spacing w:line="242" w:lineRule="auto"/>
              <w:rPr>
                <w:rFonts w:ascii="Arial"/>
                <w:sz w:val="21"/>
              </w:rPr>
            </w:pPr>
          </w:p>
          <w:p w14:paraId="40285E93">
            <w:pPr>
              <w:spacing w:line="242" w:lineRule="auto"/>
              <w:rPr>
                <w:rFonts w:ascii="Arial"/>
                <w:sz w:val="21"/>
              </w:rPr>
            </w:pPr>
          </w:p>
          <w:p w14:paraId="2226AF34">
            <w:pPr>
              <w:spacing w:line="242" w:lineRule="auto"/>
              <w:rPr>
                <w:rFonts w:ascii="Arial"/>
                <w:sz w:val="21"/>
              </w:rPr>
            </w:pPr>
          </w:p>
          <w:p w14:paraId="12BCC28A">
            <w:pPr>
              <w:spacing w:line="242" w:lineRule="auto"/>
              <w:rPr>
                <w:rFonts w:ascii="Arial"/>
                <w:sz w:val="21"/>
              </w:rPr>
            </w:pPr>
          </w:p>
          <w:p w14:paraId="68D76F62">
            <w:pPr>
              <w:spacing w:line="242" w:lineRule="auto"/>
              <w:rPr>
                <w:rFonts w:ascii="Arial"/>
                <w:sz w:val="21"/>
              </w:rPr>
            </w:pPr>
          </w:p>
          <w:p w14:paraId="07E3028B">
            <w:pPr>
              <w:spacing w:line="242" w:lineRule="auto"/>
              <w:rPr>
                <w:rFonts w:ascii="Arial"/>
                <w:sz w:val="21"/>
              </w:rPr>
            </w:pPr>
          </w:p>
          <w:p w14:paraId="0193F441">
            <w:pPr>
              <w:spacing w:line="242" w:lineRule="auto"/>
              <w:rPr>
                <w:rFonts w:ascii="Arial"/>
                <w:sz w:val="21"/>
              </w:rPr>
            </w:pPr>
          </w:p>
          <w:p w14:paraId="406B44FF">
            <w:pPr>
              <w:spacing w:line="242" w:lineRule="auto"/>
              <w:rPr>
                <w:rFonts w:ascii="Arial"/>
                <w:sz w:val="21"/>
              </w:rPr>
            </w:pPr>
          </w:p>
          <w:p w14:paraId="64B2D9E7">
            <w:pPr>
              <w:spacing w:line="242" w:lineRule="auto"/>
              <w:rPr>
                <w:rFonts w:ascii="Arial"/>
                <w:sz w:val="21"/>
              </w:rPr>
            </w:pPr>
          </w:p>
          <w:p w14:paraId="662549D2">
            <w:pPr>
              <w:spacing w:line="243" w:lineRule="auto"/>
              <w:rPr>
                <w:rFonts w:ascii="Arial"/>
                <w:sz w:val="21"/>
              </w:rPr>
            </w:pPr>
          </w:p>
          <w:p w14:paraId="571A4454">
            <w:pPr>
              <w:pStyle w:val="6"/>
              <w:spacing w:before="65" w:line="228" w:lineRule="auto"/>
              <w:ind w:left="44"/>
              <w:rPr>
                <w:sz w:val="20"/>
                <w:szCs w:val="20"/>
              </w:rPr>
            </w:pPr>
            <w:r>
              <w:rPr>
                <w:spacing w:val="4"/>
                <w:sz w:val="20"/>
                <w:szCs w:val="20"/>
              </w:rPr>
              <w:t>运营</w:t>
            </w:r>
          </w:p>
          <w:p w14:paraId="4F7911AE">
            <w:pPr>
              <w:pStyle w:val="6"/>
              <w:spacing w:before="24" w:line="228" w:lineRule="auto"/>
              <w:ind w:left="47"/>
              <w:rPr>
                <w:sz w:val="20"/>
                <w:szCs w:val="20"/>
              </w:rPr>
            </w:pPr>
            <w:r>
              <w:rPr>
                <w:spacing w:val="3"/>
                <w:sz w:val="20"/>
                <w:szCs w:val="20"/>
              </w:rPr>
              <w:t>期环</w:t>
            </w:r>
          </w:p>
          <w:p w14:paraId="05CB3778">
            <w:pPr>
              <w:pStyle w:val="6"/>
              <w:spacing w:before="26" w:line="228" w:lineRule="auto"/>
              <w:ind w:left="45"/>
              <w:rPr>
                <w:sz w:val="20"/>
                <w:szCs w:val="20"/>
              </w:rPr>
            </w:pPr>
            <w:r>
              <w:rPr>
                <w:spacing w:val="4"/>
                <w:sz w:val="20"/>
                <w:szCs w:val="20"/>
              </w:rPr>
              <w:t>境影</w:t>
            </w:r>
          </w:p>
          <w:p w14:paraId="2A458F13">
            <w:pPr>
              <w:pStyle w:val="6"/>
              <w:spacing w:before="23" w:line="231" w:lineRule="auto"/>
              <w:ind w:left="55"/>
              <w:rPr>
                <w:sz w:val="20"/>
                <w:szCs w:val="20"/>
              </w:rPr>
            </w:pPr>
            <w:r>
              <w:rPr>
                <w:spacing w:val="-1"/>
                <w:sz w:val="20"/>
                <w:szCs w:val="20"/>
              </w:rPr>
              <w:t>响和</w:t>
            </w:r>
          </w:p>
          <w:p w14:paraId="36A99FCA">
            <w:pPr>
              <w:pStyle w:val="6"/>
              <w:spacing w:before="24" w:line="228" w:lineRule="auto"/>
              <w:ind w:left="45"/>
              <w:rPr>
                <w:sz w:val="20"/>
                <w:szCs w:val="20"/>
              </w:rPr>
            </w:pPr>
            <w:r>
              <w:rPr>
                <w:spacing w:val="4"/>
                <w:sz w:val="20"/>
                <w:szCs w:val="20"/>
              </w:rPr>
              <w:t>保护</w:t>
            </w:r>
          </w:p>
          <w:p w14:paraId="115EC972">
            <w:pPr>
              <w:pStyle w:val="6"/>
              <w:spacing w:before="24" w:line="228" w:lineRule="auto"/>
              <w:ind w:left="44"/>
              <w:rPr>
                <w:sz w:val="20"/>
                <w:szCs w:val="20"/>
              </w:rPr>
            </w:pPr>
            <w:r>
              <w:rPr>
                <w:spacing w:val="4"/>
                <w:sz w:val="20"/>
                <w:szCs w:val="20"/>
              </w:rPr>
              <w:t>措施</w:t>
            </w:r>
          </w:p>
        </w:tc>
        <w:tc>
          <w:tcPr>
            <w:tcW w:w="8396" w:type="dxa"/>
            <w:tcBorders>
              <w:top w:val="single" w:color="000000" w:sz="2" w:space="0"/>
              <w:left w:val="single" w:color="000000" w:sz="2" w:space="0"/>
            </w:tcBorders>
            <w:vAlign w:val="top"/>
          </w:tcPr>
          <w:p w14:paraId="64A707C0">
            <w:pPr>
              <w:pStyle w:val="6"/>
              <w:spacing w:before="38" w:line="220" w:lineRule="auto"/>
              <w:ind w:left="594"/>
            </w:pPr>
            <w:r>
              <w:rPr>
                <w:rFonts w:ascii="Times New Roman" w:hAnsi="Times New Roman" w:eastAsia="Times New Roman" w:cs="Times New Roman"/>
                <w:b/>
                <w:bCs/>
                <w:spacing w:val="-6"/>
              </w:rPr>
              <w:t>1</w:t>
            </w:r>
            <w:r>
              <w:rPr>
                <w:rFonts w:ascii="Times New Roman" w:hAnsi="Times New Roman" w:eastAsia="Times New Roman" w:cs="Times New Roman"/>
                <w:b/>
                <w:bCs/>
                <w:spacing w:val="-29"/>
              </w:rPr>
              <w:t xml:space="preserve"> </w:t>
            </w:r>
            <w:r>
              <w:rPr>
                <w:b/>
                <w:bCs/>
                <w:spacing w:val="-6"/>
              </w:rPr>
              <w:t>、废气排放及治理措施</w:t>
            </w:r>
          </w:p>
          <w:p w14:paraId="0499EB85">
            <w:pPr>
              <w:pStyle w:val="6"/>
              <w:spacing w:before="256" w:line="219" w:lineRule="auto"/>
              <w:ind w:left="628"/>
            </w:pPr>
            <w:r>
              <w:rPr>
                <w:b/>
                <w:bCs/>
                <w:spacing w:val="-5"/>
              </w:rPr>
              <w:t>（</w:t>
            </w:r>
            <w:r>
              <w:rPr>
                <w:rFonts w:ascii="Times New Roman" w:hAnsi="Times New Roman" w:eastAsia="Times New Roman" w:cs="Times New Roman"/>
                <w:b/>
                <w:bCs/>
                <w:spacing w:val="-5"/>
              </w:rPr>
              <w:t>1</w:t>
            </w:r>
            <w:r>
              <w:rPr>
                <w:b/>
                <w:bCs/>
                <w:spacing w:val="-5"/>
              </w:rPr>
              <w:t>）产污与治理</w:t>
            </w:r>
          </w:p>
          <w:p w14:paraId="1A5963AE">
            <w:pPr>
              <w:pStyle w:val="6"/>
              <w:spacing w:before="259" w:line="419" w:lineRule="auto"/>
              <w:ind w:left="107" w:right="103" w:firstLine="510"/>
            </w:pPr>
            <w:r>
              <w:rPr>
                <w:spacing w:val="-1"/>
              </w:rPr>
              <w:t>本项目营运期主要废气产污环节为</w:t>
            </w:r>
            <w:r>
              <w:rPr>
                <w:b/>
                <w:bCs/>
                <w:spacing w:val="-1"/>
              </w:rPr>
              <w:t>：</w:t>
            </w:r>
            <w:r>
              <w:rPr>
                <w:spacing w:val="-1"/>
              </w:rPr>
              <w:t>上料粉尘、磨粉产品出料粉尘、烘干</w:t>
            </w:r>
            <w:r>
              <w:rPr>
                <w:spacing w:val="13"/>
              </w:rPr>
              <w:t xml:space="preserve"> </w:t>
            </w:r>
            <w:r>
              <w:rPr>
                <w:spacing w:val="-1"/>
              </w:rPr>
              <w:t>粉尘、烘干炉天然气燃烧废气。</w:t>
            </w:r>
          </w:p>
          <w:p w14:paraId="2C2E0514">
            <w:pPr>
              <w:pStyle w:val="6"/>
              <w:spacing w:line="219" w:lineRule="auto"/>
              <w:ind w:left="607"/>
            </w:pPr>
            <w:r>
              <w:rPr>
                <w:rFonts w:ascii="Times New Roman" w:hAnsi="Times New Roman" w:eastAsia="Times New Roman" w:cs="Times New Roman"/>
                <w:spacing w:val="-5"/>
              </w:rPr>
              <w:t>1</w:t>
            </w:r>
            <w:r>
              <w:rPr>
                <w:spacing w:val="-5"/>
              </w:rPr>
              <w:t>）上料粉尘</w:t>
            </w:r>
          </w:p>
          <w:p w14:paraId="58FE7F39">
            <w:pPr>
              <w:pStyle w:val="6"/>
              <w:spacing w:before="260" w:line="419" w:lineRule="auto"/>
              <w:ind w:left="107" w:right="215" w:firstLine="481"/>
            </w:pPr>
            <w:r>
              <w:rPr>
                <w:spacing w:val="-3"/>
              </w:rPr>
              <w:t>本项目上料通过提升机提升至料斗内，物料从吨袋底部自然缓</w:t>
            </w:r>
            <w:r>
              <w:rPr>
                <w:spacing w:val="-4"/>
              </w:rPr>
              <w:t>慢跌入螺旋</w:t>
            </w:r>
            <w:r>
              <w:t xml:space="preserve"> </w:t>
            </w:r>
            <w:r>
              <w:rPr>
                <w:spacing w:val="-1"/>
              </w:rPr>
              <w:t>机内，外泄粉尘可忽略不计。</w:t>
            </w:r>
          </w:p>
          <w:p w14:paraId="05696245">
            <w:pPr>
              <w:pStyle w:val="6"/>
              <w:spacing w:line="219" w:lineRule="auto"/>
              <w:ind w:left="612"/>
            </w:pPr>
            <w:r>
              <w:rPr>
                <w:rFonts w:ascii="Times New Roman" w:hAnsi="Times New Roman" w:eastAsia="Times New Roman" w:cs="Times New Roman"/>
                <w:spacing w:val="-1"/>
              </w:rPr>
              <w:t>2</w:t>
            </w:r>
            <w:r>
              <w:rPr>
                <w:spacing w:val="-1"/>
              </w:rPr>
              <w:t>）磨粉产品出料粉尘</w:t>
            </w:r>
          </w:p>
          <w:p w14:paraId="5369F493">
            <w:pPr>
              <w:pStyle w:val="6"/>
              <w:spacing w:before="260" w:line="419" w:lineRule="auto"/>
              <w:ind w:left="110" w:right="103" w:firstLine="479"/>
            </w:pPr>
            <w:r>
              <w:rPr>
                <w:spacing w:val="-2"/>
              </w:rPr>
              <w:t>本项目产品为粉末（炭黑半成品为粉末</w:t>
            </w:r>
            <w:r>
              <w:rPr>
                <w:spacing w:val="-30"/>
              </w:rPr>
              <w:t>），</w:t>
            </w:r>
            <w:r>
              <w:rPr>
                <w:spacing w:val="-2"/>
              </w:rPr>
              <w:t>项目通过旋风除尘装置</w:t>
            </w:r>
            <w:r>
              <w:rPr>
                <w:rFonts w:ascii="Times New Roman" w:hAnsi="Times New Roman" w:eastAsia="Times New Roman" w:cs="Times New Roman"/>
                <w:spacing w:val="-2"/>
              </w:rPr>
              <w:t>+</w:t>
            </w:r>
            <w:r>
              <w:rPr>
                <w:spacing w:val="-2"/>
              </w:rPr>
              <w:t>布</w:t>
            </w:r>
            <w:r>
              <w:rPr>
                <w:spacing w:val="-3"/>
              </w:rPr>
              <w:t>袋除</w:t>
            </w:r>
            <w:r>
              <w:rPr>
                <w:spacing w:val="1"/>
              </w:rPr>
              <w:t xml:space="preserve"> </w:t>
            </w:r>
            <w:r>
              <w:rPr>
                <w:spacing w:val="-3"/>
              </w:rPr>
              <w:t>尘装置对产品粉末进行收集，产品经两级除尘器收集后尾气经</w:t>
            </w:r>
            <w:r>
              <w:rPr>
                <w:spacing w:val="-4"/>
              </w:rPr>
              <w:t>过</w:t>
            </w:r>
            <w:r>
              <w:rPr>
                <w:spacing w:val="-32"/>
              </w:rPr>
              <w:t xml:space="preserve"> </w:t>
            </w:r>
            <w:r>
              <w:rPr>
                <w:rFonts w:ascii="Times New Roman" w:hAnsi="Times New Roman" w:eastAsia="Times New Roman" w:cs="Times New Roman"/>
                <w:spacing w:val="-4"/>
              </w:rPr>
              <w:t>15m</w:t>
            </w:r>
            <w:r>
              <w:rPr>
                <w:rFonts w:ascii="Times New Roman" w:hAnsi="Times New Roman" w:eastAsia="Times New Roman" w:cs="Times New Roman"/>
                <w:spacing w:val="30"/>
              </w:rPr>
              <w:t xml:space="preserve"> </w:t>
            </w:r>
            <w:r>
              <w:rPr>
                <w:spacing w:val="-4"/>
              </w:rPr>
              <w:t>的排气筒</w:t>
            </w:r>
            <w:r>
              <w:t xml:space="preserve"> </w:t>
            </w:r>
            <w:r>
              <w:rPr>
                <w:spacing w:val="-2"/>
              </w:rPr>
              <w:t>（</w:t>
            </w:r>
            <w:r>
              <w:rPr>
                <w:rFonts w:ascii="Times New Roman" w:hAnsi="Times New Roman" w:eastAsia="Times New Roman" w:cs="Times New Roman"/>
                <w:spacing w:val="-2"/>
              </w:rPr>
              <w:t>DA001</w:t>
            </w:r>
            <w:r>
              <w:rPr>
                <w:spacing w:val="-2"/>
              </w:rPr>
              <w:t>）排放。</w:t>
            </w:r>
          </w:p>
          <w:p w14:paraId="7D203CFA">
            <w:pPr>
              <w:pStyle w:val="6"/>
              <w:spacing w:before="1" w:line="218" w:lineRule="auto"/>
              <w:ind w:left="617"/>
            </w:pPr>
            <w:r>
              <w:rPr>
                <w:rFonts w:ascii="Times New Roman" w:hAnsi="Times New Roman" w:eastAsia="Times New Roman" w:cs="Times New Roman"/>
                <w:spacing w:val="-2"/>
              </w:rPr>
              <w:t>3</w:t>
            </w:r>
            <w:r>
              <w:rPr>
                <w:spacing w:val="-2"/>
              </w:rPr>
              <w:t>）烘干粉尘</w:t>
            </w:r>
          </w:p>
          <w:p w14:paraId="0E4F1FBA">
            <w:pPr>
              <w:pStyle w:val="6"/>
              <w:spacing w:before="261" w:line="419" w:lineRule="auto"/>
              <w:ind w:left="107" w:right="127" w:firstLine="484"/>
            </w:pPr>
            <w:r>
              <w:rPr>
                <w:spacing w:val="-1"/>
              </w:rPr>
              <w:t>炭黑产品造粒后烘干过程中会产生一定的粉尘，项目通过布袋除尘器对烘</w:t>
            </w:r>
            <w:r>
              <w:rPr>
                <w:spacing w:val="17"/>
              </w:rPr>
              <w:t xml:space="preserve"> </w:t>
            </w:r>
            <w:r>
              <w:rPr>
                <w:spacing w:val="-1"/>
              </w:rPr>
              <w:t>干粉尘进行收集，除尘器尾气经</w:t>
            </w:r>
            <w:r>
              <w:rPr>
                <w:spacing w:val="-31"/>
              </w:rPr>
              <w:t xml:space="preserve"> </w:t>
            </w:r>
            <w:r>
              <w:rPr>
                <w:rFonts w:ascii="Times New Roman" w:hAnsi="Times New Roman" w:eastAsia="Times New Roman" w:cs="Times New Roman"/>
                <w:spacing w:val="-1"/>
              </w:rPr>
              <w:t xml:space="preserve">15m </w:t>
            </w:r>
            <w:r>
              <w:rPr>
                <w:spacing w:val="-1"/>
              </w:rPr>
              <w:t>排气筒（</w:t>
            </w:r>
            <w:r>
              <w:rPr>
                <w:rFonts w:ascii="Times New Roman" w:hAnsi="Times New Roman" w:eastAsia="Times New Roman" w:cs="Times New Roman"/>
                <w:spacing w:val="-1"/>
              </w:rPr>
              <w:t>D</w:t>
            </w:r>
            <w:r>
              <w:rPr>
                <w:rFonts w:ascii="Times New Roman" w:hAnsi="Times New Roman" w:eastAsia="Times New Roman" w:cs="Times New Roman"/>
                <w:spacing w:val="-2"/>
              </w:rPr>
              <w:t>A001</w:t>
            </w:r>
            <w:r>
              <w:rPr>
                <w:spacing w:val="-2"/>
              </w:rPr>
              <w:t>）排放。</w:t>
            </w:r>
          </w:p>
          <w:p w14:paraId="4F9BA6C1">
            <w:pPr>
              <w:pStyle w:val="6"/>
              <w:spacing w:before="1" w:line="218" w:lineRule="auto"/>
              <w:ind w:left="582"/>
            </w:pPr>
            <w:r>
              <w:rPr>
                <w:rFonts w:ascii="Times New Roman" w:hAnsi="Times New Roman" w:eastAsia="Times New Roman" w:cs="Times New Roman"/>
                <w:spacing w:val="-1"/>
              </w:rPr>
              <w:t>4</w:t>
            </w:r>
            <w:r>
              <w:rPr>
                <w:spacing w:val="-1"/>
              </w:rPr>
              <w:t>）天然气燃烧废气</w:t>
            </w:r>
          </w:p>
          <w:p w14:paraId="4D59369B">
            <w:pPr>
              <w:pStyle w:val="6"/>
              <w:spacing w:before="261" w:line="419" w:lineRule="auto"/>
              <w:ind w:left="112" w:right="127" w:firstLine="477"/>
            </w:pPr>
            <w:r>
              <w:t>本项目烘干炉采用天然气燃烧作为热源，项目</w:t>
            </w:r>
            <w:r>
              <w:rPr>
                <w:spacing w:val="-1"/>
              </w:rPr>
              <w:t>燃烧机采用低氮燃烧机然后</w:t>
            </w:r>
            <w:r>
              <w:t xml:space="preserve"> </w:t>
            </w:r>
            <w:r>
              <w:rPr>
                <w:spacing w:val="-3"/>
              </w:rPr>
              <w:t>离地</w:t>
            </w:r>
            <w:r>
              <w:rPr>
                <w:spacing w:val="-30"/>
              </w:rPr>
              <w:t xml:space="preserve"> </w:t>
            </w:r>
            <w:r>
              <w:rPr>
                <w:rFonts w:ascii="Times New Roman" w:hAnsi="Times New Roman" w:eastAsia="Times New Roman" w:cs="Times New Roman"/>
                <w:spacing w:val="-3"/>
              </w:rPr>
              <w:t xml:space="preserve">15m </w:t>
            </w:r>
            <w:r>
              <w:rPr>
                <w:spacing w:val="-3"/>
              </w:rPr>
              <w:t>排放（</w:t>
            </w:r>
            <w:r>
              <w:rPr>
                <w:rFonts w:ascii="Times New Roman" w:hAnsi="Times New Roman" w:eastAsia="Times New Roman" w:cs="Times New Roman"/>
                <w:spacing w:val="-3"/>
              </w:rPr>
              <w:t>DA002</w:t>
            </w:r>
            <w:r>
              <w:rPr>
                <w:spacing w:val="-3"/>
              </w:rPr>
              <w:t>）。</w:t>
            </w:r>
          </w:p>
          <w:p w14:paraId="7848C957">
            <w:pPr>
              <w:pStyle w:val="6"/>
              <w:spacing w:line="219" w:lineRule="auto"/>
              <w:ind w:left="628"/>
            </w:pPr>
            <w:r>
              <w:rPr>
                <w:b/>
                <w:bCs/>
                <w:spacing w:val="-5"/>
              </w:rPr>
              <w:t>（</w:t>
            </w:r>
            <w:r>
              <w:rPr>
                <w:rFonts w:ascii="Times New Roman" w:hAnsi="Times New Roman" w:eastAsia="Times New Roman" w:cs="Times New Roman"/>
                <w:b/>
                <w:bCs/>
                <w:spacing w:val="-5"/>
              </w:rPr>
              <w:t>2</w:t>
            </w:r>
            <w:r>
              <w:rPr>
                <w:b/>
                <w:bCs/>
                <w:spacing w:val="-5"/>
              </w:rPr>
              <w:t>）源强核算过程</w:t>
            </w:r>
          </w:p>
          <w:p w14:paraId="61F9EB1E">
            <w:pPr>
              <w:pStyle w:val="6"/>
              <w:spacing w:before="319" w:line="219" w:lineRule="auto"/>
              <w:ind w:left="588"/>
            </w:pPr>
            <w:r>
              <w:rPr>
                <w:spacing w:val="-1"/>
              </w:rPr>
              <w:t>根据《污染源源强核算技术指南准则》（</w:t>
            </w:r>
            <w:r>
              <w:rPr>
                <w:rFonts w:ascii="Times New Roman" w:hAnsi="Times New Roman" w:eastAsia="Times New Roman" w:cs="Times New Roman"/>
                <w:spacing w:val="-1"/>
              </w:rPr>
              <w:t>HJ884-2018</w:t>
            </w:r>
            <w:r>
              <w:rPr>
                <w:spacing w:val="11"/>
              </w:rPr>
              <w:t>），</w:t>
            </w:r>
            <w:r>
              <w:rPr>
                <w:spacing w:val="-1"/>
              </w:rPr>
              <w:t>可采用实测法、</w:t>
            </w:r>
          </w:p>
          <w:p w14:paraId="48777529">
            <w:pPr>
              <w:pStyle w:val="6"/>
              <w:spacing w:before="261" w:line="219" w:lineRule="auto"/>
              <w:ind w:left="108"/>
            </w:pPr>
            <w:r>
              <w:rPr>
                <w:spacing w:val="-6"/>
              </w:rPr>
              <w:t>物料衡算法、产污系数法、排污系数法、类比法、实验法</w:t>
            </w:r>
            <w:r>
              <w:rPr>
                <w:spacing w:val="-7"/>
              </w:rPr>
              <w:t>等方法进行源强核算。</w:t>
            </w:r>
          </w:p>
        </w:tc>
      </w:tr>
    </w:tbl>
    <w:p w14:paraId="4121F400">
      <w:pPr>
        <w:pStyle w:val="2"/>
      </w:pPr>
    </w:p>
    <w:p w14:paraId="4FAA9FEB">
      <w:pPr>
        <w:sectPr>
          <w:footerReference r:id="rId55" w:type="default"/>
          <w:pgSz w:w="11907" w:h="16840"/>
          <w:pgMar w:top="400" w:right="1490" w:bottom="1014" w:left="1489" w:header="0" w:footer="852" w:gutter="0"/>
          <w:cols w:space="720" w:num="1"/>
        </w:sectPr>
      </w:pPr>
    </w:p>
    <w:p w14:paraId="13C20D43">
      <w:pPr>
        <w:spacing w:before="19"/>
      </w:pPr>
    </w:p>
    <w:p w14:paraId="7BB06379">
      <w:pPr>
        <w:spacing w:before="19"/>
      </w:pPr>
    </w:p>
    <w:p w14:paraId="45B599F7">
      <w:pPr>
        <w:spacing w:before="19"/>
      </w:pPr>
    </w:p>
    <w:p w14:paraId="7B54E14F">
      <w:pPr>
        <w:spacing w:before="18"/>
      </w:pPr>
    </w:p>
    <w:p w14:paraId="2FB8E9DC">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16"/>
        <w:gridCol w:w="8396"/>
      </w:tblGrid>
      <w:tr w14:paraId="6D4FE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56" w:hRule="atLeast"/>
        </w:trPr>
        <w:tc>
          <w:tcPr>
            <w:tcW w:w="516" w:type="dxa"/>
            <w:tcBorders>
              <w:right w:val="single" w:color="000000" w:sz="2" w:space="0"/>
            </w:tcBorders>
            <w:vAlign w:val="top"/>
          </w:tcPr>
          <w:p w14:paraId="6217FB30">
            <w:pPr>
              <w:rPr>
                <w:rFonts w:ascii="Arial"/>
                <w:sz w:val="21"/>
              </w:rPr>
            </w:pPr>
          </w:p>
        </w:tc>
        <w:tc>
          <w:tcPr>
            <w:tcW w:w="8396" w:type="dxa"/>
            <w:tcBorders>
              <w:left w:val="single" w:color="000000" w:sz="2" w:space="0"/>
            </w:tcBorders>
            <w:vAlign w:val="top"/>
          </w:tcPr>
          <w:p w14:paraId="51860D36">
            <w:pPr>
              <w:pStyle w:val="6"/>
              <w:spacing w:before="31" w:line="420" w:lineRule="auto"/>
              <w:ind w:left="107" w:right="215" w:firstLine="19"/>
              <w:jc w:val="both"/>
            </w:pPr>
            <w:r>
              <w:rPr>
                <w:spacing w:val="4"/>
              </w:rPr>
              <w:t>因混凝土面板生产行业产排污系数手册对应混凝土生</w:t>
            </w:r>
            <w:r>
              <w:rPr>
                <w:spacing w:val="3"/>
              </w:rPr>
              <w:t>产过程中原料的输送存</w:t>
            </w:r>
            <w:r>
              <w:t xml:space="preserve"> </w:t>
            </w:r>
            <w:r>
              <w:rPr>
                <w:spacing w:val="-3"/>
              </w:rPr>
              <w:t>储统计较为粗略，因此本次环评针对原料的输送和储存产排污核算采用其他公</w:t>
            </w:r>
            <w:r>
              <w:rPr>
                <w:spacing w:val="3"/>
              </w:rPr>
              <w:t xml:space="preserve"> </w:t>
            </w:r>
            <w:r>
              <w:rPr>
                <w:spacing w:val="-3"/>
              </w:rPr>
              <w:t>开发表的文献资料的相关内容进行核算，环保设备生产采用产排污系数法核算</w:t>
            </w:r>
            <w:r>
              <w:rPr>
                <w:spacing w:val="3"/>
              </w:rPr>
              <w:t xml:space="preserve"> </w:t>
            </w:r>
            <w:r>
              <w:rPr>
                <w:spacing w:val="-2"/>
              </w:rPr>
              <w:t>具体如下：</w:t>
            </w:r>
          </w:p>
          <w:p w14:paraId="729679A9">
            <w:pPr>
              <w:pStyle w:val="6"/>
              <w:spacing w:before="152" w:line="217" w:lineRule="auto"/>
              <w:ind w:left="589"/>
            </w:pPr>
            <w:r>
              <w:rPr>
                <w:b/>
                <w:bCs/>
                <w:spacing w:val="-4"/>
              </w:rPr>
              <w:t>①上料粉尘</w:t>
            </w:r>
          </w:p>
          <w:p w14:paraId="72F4A114">
            <w:pPr>
              <w:pStyle w:val="6"/>
              <w:spacing w:before="214" w:line="419" w:lineRule="auto"/>
              <w:ind w:left="107" w:right="215" w:firstLine="481"/>
            </w:pPr>
            <w:r>
              <w:rPr>
                <w:spacing w:val="-3"/>
              </w:rPr>
              <w:t>本项目上料通过提升机提升至料斗内，物料从吨袋底部自然缓</w:t>
            </w:r>
            <w:r>
              <w:rPr>
                <w:spacing w:val="-4"/>
              </w:rPr>
              <w:t>慢跌入螺旋</w:t>
            </w:r>
            <w:r>
              <w:t xml:space="preserve"> </w:t>
            </w:r>
            <w:r>
              <w:rPr>
                <w:spacing w:val="-1"/>
              </w:rPr>
              <w:t>机内，外泄粉尘可忽略不计。</w:t>
            </w:r>
          </w:p>
          <w:p w14:paraId="050A7031">
            <w:pPr>
              <w:pStyle w:val="6"/>
              <w:spacing w:line="217" w:lineRule="auto"/>
              <w:ind w:left="588"/>
            </w:pPr>
            <w:r>
              <w:rPr>
                <w:b/>
                <w:bCs/>
                <w:spacing w:val="-3"/>
              </w:rPr>
              <w:t>②磨粉产品出料粉尘</w:t>
            </w:r>
          </w:p>
          <w:p w14:paraId="6635A200">
            <w:pPr>
              <w:pStyle w:val="6"/>
              <w:spacing w:before="260" w:line="416" w:lineRule="auto"/>
              <w:ind w:left="104" w:right="103" w:firstLine="486"/>
              <w:jc w:val="both"/>
            </w:pPr>
            <w:r>
              <w:rPr>
                <w:spacing w:val="-3"/>
              </w:rPr>
              <w:t>参考《排放源统计调查产排污核算方法和系数手</w:t>
            </w:r>
            <w:r>
              <w:rPr>
                <w:spacing w:val="-4"/>
              </w:rPr>
              <w:t>册</w:t>
            </w:r>
            <w:r>
              <w:rPr>
                <w:spacing w:val="-50"/>
              </w:rPr>
              <w:t xml:space="preserve"> </w:t>
            </w:r>
            <w:r>
              <w:rPr>
                <w:rFonts w:ascii="Times New Roman" w:hAnsi="Times New Roman" w:eastAsia="Times New Roman" w:cs="Times New Roman"/>
                <w:spacing w:val="-4"/>
              </w:rPr>
              <w:t xml:space="preserve">3099 </w:t>
            </w:r>
            <w:r>
              <w:rPr>
                <w:spacing w:val="-4"/>
              </w:rPr>
              <w:t>其他非金属矿物制</w:t>
            </w:r>
            <w:r>
              <w:t xml:space="preserve"> </w:t>
            </w:r>
            <w:r>
              <w:rPr>
                <w:spacing w:val="-2"/>
              </w:rPr>
              <w:t>品制造行业系数手册》粉磨生产过程中，产尘系数为</w:t>
            </w:r>
            <w:r>
              <w:rPr>
                <w:spacing w:val="-16"/>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19kg/t-</w:t>
            </w:r>
            <w:r>
              <w:rPr>
                <w:spacing w:val="-2"/>
              </w:rPr>
              <w:t>产品，废气量为</w:t>
            </w:r>
            <w:r>
              <w:t xml:space="preserve"> </w:t>
            </w:r>
            <w:r>
              <w:rPr>
                <w:rFonts w:ascii="Times New Roman" w:hAnsi="Times New Roman" w:eastAsia="Times New Roman" w:cs="Times New Roman"/>
                <w:spacing w:val="-1"/>
              </w:rPr>
              <w:t>276Nm</w:t>
            </w:r>
            <w:r>
              <w:rPr>
                <w:spacing w:val="-1"/>
              </w:rPr>
              <w:t>³</w:t>
            </w:r>
            <w:r>
              <w:rPr>
                <w:rFonts w:ascii="Times New Roman" w:hAnsi="Times New Roman" w:eastAsia="Times New Roman" w:cs="Times New Roman"/>
                <w:spacing w:val="-1"/>
              </w:rPr>
              <w:t>/</w:t>
            </w:r>
            <w:r>
              <w:rPr>
                <w:spacing w:val="-1"/>
              </w:rPr>
              <w:t>吨产品。</w:t>
            </w:r>
          </w:p>
          <w:p w14:paraId="5DB69FC8">
            <w:pPr>
              <w:pStyle w:val="6"/>
              <w:spacing w:before="14" w:line="419" w:lineRule="auto"/>
              <w:ind w:left="108" w:right="102" w:firstLine="480"/>
              <w:jc w:val="both"/>
            </w:pPr>
            <w:r>
              <w:t>本项目年设计磨粉量为</w:t>
            </w:r>
            <w:r>
              <w:rPr>
                <w:spacing w:val="-46"/>
              </w:rPr>
              <w:t xml:space="preserve"> </w:t>
            </w:r>
            <w:r>
              <w:rPr>
                <w:rFonts w:ascii="Times New Roman" w:hAnsi="Times New Roman" w:eastAsia="Times New Roman" w:cs="Times New Roman"/>
              </w:rPr>
              <w:t>8000t</w:t>
            </w:r>
            <w:r>
              <w:t>；年设计生产时间</w:t>
            </w:r>
            <w:r>
              <w:rPr>
                <w:spacing w:val="-55"/>
              </w:rPr>
              <w:t xml:space="preserve"> </w:t>
            </w:r>
            <w:r>
              <w:rPr>
                <w:rFonts w:ascii="Times New Roman" w:hAnsi="Times New Roman" w:eastAsia="Times New Roman" w:cs="Times New Roman"/>
              </w:rPr>
              <w:t>2400h</w:t>
            </w:r>
            <w:r>
              <w:rPr>
                <w:rFonts w:ascii="Times New Roman" w:hAnsi="Times New Roman" w:eastAsia="Times New Roman" w:cs="Times New Roman"/>
                <w:spacing w:val="-29"/>
              </w:rPr>
              <w:t xml:space="preserve"> </w:t>
            </w:r>
            <w:r>
              <w:t>，旋风</w:t>
            </w:r>
            <w:r>
              <w:rPr>
                <w:rFonts w:ascii="Times New Roman" w:hAnsi="Times New Roman" w:eastAsia="Times New Roman" w:cs="Times New Roman"/>
              </w:rPr>
              <w:t>+</w:t>
            </w:r>
            <w:r>
              <w:t xml:space="preserve">布袋除组合 </w:t>
            </w:r>
            <w:r>
              <w:rPr>
                <w:spacing w:val="-5"/>
              </w:rPr>
              <w:t>除尘收集系统设计收集处理效率为</w:t>
            </w:r>
            <w:r>
              <w:rPr>
                <w:spacing w:val="-49"/>
              </w:rPr>
              <w:t xml:space="preserve"> </w:t>
            </w:r>
            <w:r>
              <w:rPr>
                <w:rFonts w:ascii="Times New Roman" w:hAnsi="Times New Roman" w:eastAsia="Times New Roman" w:cs="Times New Roman"/>
                <w:spacing w:val="-5"/>
              </w:rPr>
              <w:t>99%</w:t>
            </w:r>
            <w:r>
              <w:rPr>
                <w:spacing w:val="-5"/>
              </w:rPr>
              <w:t>，磨粉系统为封闭系统，收集率按</w:t>
            </w:r>
            <w:r>
              <w:rPr>
                <w:spacing w:val="-32"/>
              </w:rPr>
              <w:t xml:space="preserve"> </w:t>
            </w:r>
            <w:r>
              <w:rPr>
                <w:rFonts w:ascii="Times New Roman" w:hAnsi="Times New Roman" w:eastAsia="Times New Roman" w:cs="Times New Roman"/>
                <w:spacing w:val="-5"/>
              </w:rPr>
              <w:t>100%</w:t>
            </w:r>
            <w:r>
              <w:rPr>
                <w:rFonts w:ascii="Times New Roman" w:hAnsi="Times New Roman" w:eastAsia="Times New Roman" w:cs="Times New Roman"/>
              </w:rPr>
              <w:t xml:space="preserve"> </w:t>
            </w:r>
            <w:r>
              <w:rPr>
                <w:spacing w:val="-4"/>
              </w:rPr>
              <w:t>计算：则本项目磨粉废气经过项目设置的旋风</w:t>
            </w:r>
            <w:r>
              <w:rPr>
                <w:rFonts w:ascii="Times New Roman" w:hAnsi="Times New Roman" w:eastAsia="Times New Roman" w:cs="Times New Roman"/>
                <w:spacing w:val="-4"/>
              </w:rPr>
              <w:t>+</w:t>
            </w:r>
            <w:r>
              <w:rPr>
                <w:spacing w:val="-4"/>
              </w:rPr>
              <w:t>布袋系统收集处理后排放情况如</w:t>
            </w:r>
          </w:p>
          <w:p w14:paraId="7C40C54D">
            <w:pPr>
              <w:pStyle w:val="6"/>
              <w:spacing w:before="1" w:line="220" w:lineRule="auto"/>
              <w:ind w:left="115"/>
            </w:pPr>
            <w:r>
              <w:rPr>
                <w:spacing w:val="-9"/>
              </w:rPr>
              <w:t>下：</w:t>
            </w:r>
          </w:p>
          <w:p w14:paraId="3A63DB07">
            <w:pPr>
              <w:pStyle w:val="6"/>
              <w:spacing w:before="212" w:line="323" w:lineRule="exact"/>
              <w:ind w:left="587"/>
              <w:rPr>
                <w:rFonts w:ascii="Times New Roman" w:hAnsi="Times New Roman" w:eastAsia="Times New Roman" w:cs="Times New Roman"/>
              </w:rPr>
            </w:pPr>
            <w:r>
              <w:rPr>
                <w:spacing w:val="-1"/>
                <w:position w:val="2"/>
              </w:rPr>
              <w:t>粉尘产生量：</w:t>
            </w:r>
            <w:r>
              <w:rPr>
                <w:rFonts w:ascii="Times New Roman" w:hAnsi="Times New Roman" w:eastAsia="Times New Roman" w:cs="Times New Roman"/>
                <w:spacing w:val="-1"/>
                <w:position w:val="2"/>
              </w:rPr>
              <w:t>8000t/a</w:t>
            </w:r>
            <w:r>
              <w:rPr>
                <w:spacing w:val="-1"/>
                <w:position w:val="2"/>
              </w:rPr>
              <w:t>×</w:t>
            </w:r>
            <w:r>
              <w:rPr>
                <w:rFonts w:ascii="Times New Roman" w:hAnsi="Times New Roman" w:eastAsia="Times New Roman" w:cs="Times New Roman"/>
                <w:spacing w:val="-1"/>
                <w:position w:val="2"/>
              </w:rPr>
              <w:t>1.</w:t>
            </w:r>
            <w:r>
              <w:rPr>
                <w:rFonts w:ascii="Times New Roman" w:hAnsi="Times New Roman" w:eastAsia="Times New Roman" w:cs="Times New Roman"/>
                <w:spacing w:val="-32"/>
                <w:position w:val="2"/>
              </w:rPr>
              <w:t xml:space="preserve"> </w:t>
            </w:r>
            <w:r>
              <w:rPr>
                <w:rFonts w:ascii="Times New Roman" w:hAnsi="Times New Roman" w:eastAsia="Times New Roman" w:cs="Times New Roman"/>
                <w:spacing w:val="-1"/>
                <w:position w:val="2"/>
              </w:rPr>
              <w:t>19kg/</w:t>
            </w:r>
            <w:r>
              <w:rPr>
                <w:rFonts w:ascii="Times New Roman" w:hAnsi="Times New Roman" w:eastAsia="Times New Roman" w:cs="Times New Roman"/>
                <w:spacing w:val="-2"/>
                <w:position w:val="2"/>
              </w:rPr>
              <w:t>t=9.52t/a</w:t>
            </w:r>
          </w:p>
          <w:p w14:paraId="1D83EC62">
            <w:pPr>
              <w:pStyle w:val="6"/>
              <w:spacing w:before="222" w:line="323" w:lineRule="exact"/>
              <w:ind w:left="587"/>
              <w:rPr>
                <w:rFonts w:ascii="Times New Roman" w:hAnsi="Times New Roman" w:eastAsia="Times New Roman" w:cs="Times New Roman"/>
              </w:rPr>
            </w:pPr>
            <w:r>
              <w:rPr>
                <w:spacing w:val="-1"/>
                <w:position w:val="2"/>
              </w:rPr>
              <w:t>粉尘产生速率：</w:t>
            </w:r>
            <w:r>
              <w:rPr>
                <w:rFonts w:ascii="Times New Roman" w:hAnsi="Times New Roman" w:eastAsia="Times New Roman" w:cs="Times New Roman"/>
                <w:spacing w:val="-1"/>
                <w:position w:val="2"/>
              </w:rPr>
              <w:t>9.52t/a</w:t>
            </w:r>
            <w:r>
              <w:rPr>
                <w:spacing w:val="-1"/>
                <w:position w:val="2"/>
              </w:rPr>
              <w:t>÷</w:t>
            </w:r>
            <w:r>
              <w:rPr>
                <w:rFonts w:ascii="Times New Roman" w:hAnsi="Times New Roman" w:eastAsia="Times New Roman" w:cs="Times New Roman"/>
                <w:spacing w:val="-1"/>
                <w:position w:val="2"/>
              </w:rPr>
              <w:t>2400=3.9667kg/h</w:t>
            </w:r>
          </w:p>
          <w:p w14:paraId="74B11E6F">
            <w:pPr>
              <w:pStyle w:val="6"/>
              <w:spacing w:before="222" w:line="323" w:lineRule="exact"/>
              <w:ind w:left="587"/>
              <w:rPr>
                <w:rFonts w:ascii="Times New Roman" w:hAnsi="Times New Roman" w:eastAsia="Times New Roman" w:cs="Times New Roman"/>
              </w:rPr>
            </w:pPr>
            <w:r>
              <w:rPr>
                <w:position w:val="2"/>
              </w:rPr>
              <w:t>粉尘经处理后排放速率：</w:t>
            </w:r>
            <w:r>
              <w:rPr>
                <w:rFonts w:ascii="Times New Roman" w:hAnsi="Times New Roman" w:eastAsia="Times New Roman" w:cs="Times New Roman"/>
                <w:position w:val="2"/>
              </w:rPr>
              <w:t>3.9667kg/h</w:t>
            </w:r>
            <w:r>
              <w:rPr>
                <w:position w:val="2"/>
              </w:rPr>
              <w:t>×（</w:t>
            </w:r>
            <w:r>
              <w:rPr>
                <w:rFonts w:ascii="Times New Roman" w:hAnsi="Times New Roman" w:eastAsia="Times New Roman" w:cs="Times New Roman"/>
                <w:position w:val="2"/>
              </w:rPr>
              <w:t>1-99%</w:t>
            </w:r>
            <w:r>
              <w:rPr>
                <w:position w:val="2"/>
              </w:rPr>
              <w:t>）</w:t>
            </w:r>
            <w:r>
              <w:rPr>
                <w:rFonts w:ascii="Times New Roman" w:hAnsi="Times New Roman" w:eastAsia="Times New Roman" w:cs="Times New Roman"/>
                <w:spacing w:val="-1"/>
                <w:position w:val="2"/>
              </w:rPr>
              <w:t>=0.0397kg/h</w:t>
            </w:r>
          </w:p>
          <w:p w14:paraId="1EF097A2">
            <w:pPr>
              <w:pStyle w:val="6"/>
              <w:spacing w:before="267" w:line="217" w:lineRule="auto"/>
              <w:ind w:left="586"/>
            </w:pPr>
            <w:r>
              <w:rPr>
                <w:b/>
                <w:bCs/>
                <w:spacing w:val="-3"/>
              </w:rPr>
              <w:t>③炭黑造粒烘干粉尘</w:t>
            </w:r>
          </w:p>
          <w:p w14:paraId="3B55E3D8">
            <w:pPr>
              <w:pStyle w:val="6"/>
              <w:spacing w:before="262" w:line="415" w:lineRule="auto"/>
              <w:ind w:left="107" w:right="103" w:firstLine="482"/>
              <w:jc w:val="both"/>
            </w:pPr>
            <w:r>
              <w:rPr>
                <w:spacing w:val="-3"/>
              </w:rPr>
              <w:t>参考《排放源统计调查产排污核算方法和系数手</w:t>
            </w:r>
            <w:r>
              <w:rPr>
                <w:spacing w:val="-4"/>
              </w:rPr>
              <w:t>册</w:t>
            </w:r>
            <w:r>
              <w:rPr>
                <w:spacing w:val="-50"/>
              </w:rPr>
              <w:t xml:space="preserve"> </w:t>
            </w:r>
            <w:r>
              <w:rPr>
                <w:rFonts w:ascii="Times New Roman" w:hAnsi="Times New Roman" w:eastAsia="Times New Roman" w:cs="Times New Roman"/>
                <w:spacing w:val="-4"/>
              </w:rPr>
              <w:t xml:space="preserve">3099 </w:t>
            </w:r>
            <w:r>
              <w:rPr>
                <w:spacing w:val="-4"/>
              </w:rPr>
              <w:t>其他非金属矿物制</w:t>
            </w:r>
            <w:r>
              <w:t xml:space="preserve"> </w:t>
            </w:r>
            <w:r>
              <w:rPr>
                <w:spacing w:val="-2"/>
              </w:rPr>
              <w:t>品制造行业系数手册》烘干生产过程中，产尘系数为</w:t>
            </w:r>
            <w:r>
              <w:rPr>
                <w:spacing w:val="-52"/>
              </w:rPr>
              <w:t xml:space="preserve"> </w:t>
            </w:r>
            <w:r>
              <w:rPr>
                <w:rFonts w:ascii="Times New Roman" w:hAnsi="Times New Roman" w:eastAsia="Times New Roman" w:cs="Times New Roman"/>
                <w:spacing w:val="-2"/>
              </w:rPr>
              <w:t>0.763kg/t</w:t>
            </w:r>
            <w:r>
              <w:rPr>
                <w:rFonts w:ascii="Times New Roman" w:hAnsi="Times New Roman" w:eastAsia="Times New Roman" w:cs="Times New Roman"/>
                <w:spacing w:val="-3"/>
              </w:rPr>
              <w:t>-</w:t>
            </w:r>
            <w:r>
              <w:rPr>
                <w:spacing w:val="-3"/>
              </w:rPr>
              <w:t>产品，废气量为</w:t>
            </w:r>
            <w:r>
              <w:t xml:space="preserve"> </w:t>
            </w:r>
            <w:r>
              <w:rPr>
                <w:rFonts w:ascii="Times New Roman" w:hAnsi="Times New Roman" w:eastAsia="Times New Roman" w:cs="Times New Roman"/>
                <w:spacing w:val="-1"/>
              </w:rPr>
              <w:t>7650Nm</w:t>
            </w:r>
            <w:r>
              <w:rPr>
                <w:spacing w:val="-1"/>
              </w:rPr>
              <w:t>³</w:t>
            </w:r>
            <w:r>
              <w:rPr>
                <w:rFonts w:ascii="Times New Roman" w:hAnsi="Times New Roman" w:eastAsia="Times New Roman" w:cs="Times New Roman"/>
                <w:spacing w:val="-1"/>
              </w:rPr>
              <w:t>/</w:t>
            </w:r>
            <w:r>
              <w:rPr>
                <w:spacing w:val="-1"/>
              </w:rPr>
              <w:t>吨产品。</w:t>
            </w:r>
          </w:p>
          <w:p w14:paraId="05EF12A4">
            <w:pPr>
              <w:pStyle w:val="6"/>
              <w:spacing w:before="14" w:line="219" w:lineRule="auto"/>
              <w:ind w:left="589"/>
            </w:pPr>
            <w:r>
              <w:rPr>
                <w:spacing w:val="-3"/>
              </w:rPr>
              <w:t>本项目年设计生产炭黑粒为</w:t>
            </w:r>
            <w:r>
              <w:rPr>
                <w:spacing w:val="-38"/>
              </w:rPr>
              <w:t xml:space="preserve"> </w:t>
            </w:r>
            <w:r>
              <w:rPr>
                <w:rFonts w:ascii="Times New Roman" w:hAnsi="Times New Roman" w:eastAsia="Times New Roman" w:cs="Times New Roman"/>
                <w:spacing w:val="-3"/>
              </w:rPr>
              <w:t>5000t</w:t>
            </w:r>
            <w:r>
              <w:rPr>
                <w:spacing w:val="-3"/>
              </w:rPr>
              <w:t>；年设计生产时间</w:t>
            </w:r>
            <w:r>
              <w:rPr>
                <w:spacing w:val="-55"/>
              </w:rPr>
              <w:t xml:space="preserve"> </w:t>
            </w:r>
            <w:r>
              <w:rPr>
                <w:rFonts w:ascii="Times New Roman" w:hAnsi="Times New Roman" w:eastAsia="Times New Roman" w:cs="Times New Roman"/>
                <w:spacing w:val="-3"/>
              </w:rPr>
              <w:t>2400h</w:t>
            </w:r>
            <w:r>
              <w:rPr>
                <w:rFonts w:ascii="Times New Roman" w:hAnsi="Times New Roman" w:eastAsia="Times New Roman" w:cs="Times New Roman"/>
                <w:spacing w:val="-31"/>
              </w:rPr>
              <w:t xml:space="preserve"> </w:t>
            </w:r>
            <w:r>
              <w:rPr>
                <w:spacing w:val="-3"/>
              </w:rPr>
              <w:t>，除尘收集系统</w:t>
            </w:r>
          </w:p>
        </w:tc>
      </w:tr>
    </w:tbl>
    <w:p w14:paraId="1B78F3FF">
      <w:pPr>
        <w:pStyle w:val="2"/>
      </w:pPr>
    </w:p>
    <w:p w14:paraId="52833431">
      <w:pPr>
        <w:sectPr>
          <w:footerReference r:id="rId56" w:type="default"/>
          <w:pgSz w:w="11907" w:h="16840"/>
          <w:pgMar w:top="400" w:right="1490" w:bottom="1014" w:left="1489" w:header="0" w:footer="852" w:gutter="0"/>
          <w:cols w:space="720" w:num="1"/>
        </w:sectPr>
      </w:pPr>
    </w:p>
    <w:p w14:paraId="1CD6F67E">
      <w:pPr>
        <w:spacing w:before="19"/>
      </w:pPr>
    </w:p>
    <w:p w14:paraId="49C87E28">
      <w:pPr>
        <w:spacing w:before="19"/>
      </w:pPr>
    </w:p>
    <w:p w14:paraId="2430B9F5">
      <w:pPr>
        <w:spacing w:before="19"/>
      </w:pPr>
    </w:p>
    <w:p w14:paraId="037F143B">
      <w:pPr>
        <w:spacing w:before="18"/>
      </w:pPr>
    </w:p>
    <w:p w14:paraId="04815CED">
      <w:pPr>
        <w:spacing w:before="1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16"/>
        <w:gridCol w:w="8396"/>
      </w:tblGrid>
      <w:tr w14:paraId="6E355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83" w:hRule="atLeast"/>
        </w:trPr>
        <w:tc>
          <w:tcPr>
            <w:tcW w:w="516" w:type="dxa"/>
            <w:tcBorders>
              <w:right w:val="single" w:color="000000" w:sz="2" w:space="0"/>
            </w:tcBorders>
            <w:vAlign w:val="top"/>
          </w:tcPr>
          <w:p w14:paraId="132B7A9D">
            <w:pPr>
              <w:rPr>
                <w:rFonts w:ascii="Arial"/>
                <w:sz w:val="21"/>
              </w:rPr>
            </w:pPr>
          </w:p>
        </w:tc>
        <w:tc>
          <w:tcPr>
            <w:tcW w:w="8396" w:type="dxa"/>
            <w:tcBorders>
              <w:left w:val="single" w:color="000000" w:sz="2" w:space="0"/>
            </w:tcBorders>
            <w:vAlign w:val="top"/>
          </w:tcPr>
          <w:p w14:paraId="4B48455D">
            <w:pPr>
              <w:pStyle w:val="6"/>
              <w:spacing w:before="31" w:line="402" w:lineRule="auto"/>
              <w:ind w:left="107" w:right="103" w:firstLine="4"/>
            </w:pPr>
            <w:r>
              <w:rPr>
                <w:spacing w:val="-2"/>
              </w:rPr>
              <w:t>设计收集处理效率为</w:t>
            </w:r>
            <w:r>
              <w:rPr>
                <w:spacing w:val="-50"/>
              </w:rPr>
              <w:t xml:space="preserve"> </w:t>
            </w:r>
            <w:r>
              <w:rPr>
                <w:rFonts w:ascii="Times New Roman" w:hAnsi="Times New Roman" w:eastAsia="Times New Roman" w:cs="Times New Roman"/>
                <w:spacing w:val="-2"/>
              </w:rPr>
              <w:t>99%</w:t>
            </w:r>
            <w:r>
              <w:rPr>
                <w:rFonts w:ascii="Times New Roman" w:hAnsi="Times New Roman" w:eastAsia="Times New Roman" w:cs="Times New Roman"/>
                <w:spacing w:val="-32"/>
              </w:rPr>
              <w:t xml:space="preserve"> </w:t>
            </w:r>
            <w:r>
              <w:rPr>
                <w:spacing w:val="-2"/>
              </w:rPr>
              <w:t>，烘干系统，收集率按</w:t>
            </w:r>
            <w:r>
              <w:rPr>
                <w:spacing w:val="-51"/>
              </w:rPr>
              <w:t xml:space="preserve"> </w:t>
            </w:r>
            <w:r>
              <w:rPr>
                <w:rFonts w:ascii="Times New Roman" w:hAnsi="Times New Roman" w:eastAsia="Times New Roman" w:cs="Times New Roman"/>
                <w:spacing w:val="-2"/>
              </w:rPr>
              <w:t>90%</w:t>
            </w:r>
            <w:r>
              <w:rPr>
                <w:spacing w:val="-2"/>
              </w:rPr>
              <w:t>计算：则本</w:t>
            </w:r>
            <w:r>
              <w:rPr>
                <w:spacing w:val="-3"/>
              </w:rPr>
              <w:t>项目造粒烘干</w:t>
            </w:r>
            <w:r>
              <w:t xml:space="preserve"> </w:t>
            </w:r>
            <w:r>
              <w:rPr>
                <w:spacing w:val="-1"/>
              </w:rPr>
              <w:t>废气经过项目设置的除尘系统收集处理后排放情况如下：</w:t>
            </w:r>
          </w:p>
          <w:p w14:paraId="66D655B9">
            <w:pPr>
              <w:pStyle w:val="6"/>
              <w:spacing w:line="322" w:lineRule="exact"/>
              <w:ind w:left="587"/>
              <w:rPr>
                <w:rFonts w:ascii="Times New Roman" w:hAnsi="Times New Roman" w:eastAsia="Times New Roman" w:cs="Times New Roman"/>
              </w:rPr>
            </w:pPr>
            <w:r>
              <w:rPr>
                <w:position w:val="2"/>
              </w:rPr>
              <w:t>粉尘产生量：</w:t>
            </w:r>
            <w:r>
              <w:rPr>
                <w:rFonts w:ascii="Times New Roman" w:hAnsi="Times New Roman" w:eastAsia="Times New Roman" w:cs="Times New Roman"/>
                <w:position w:val="2"/>
              </w:rPr>
              <w:t>5000t/a</w:t>
            </w:r>
            <w:r>
              <w:rPr>
                <w:position w:val="2"/>
              </w:rPr>
              <w:t>×</w:t>
            </w:r>
            <w:r>
              <w:rPr>
                <w:rFonts w:ascii="Times New Roman" w:hAnsi="Times New Roman" w:eastAsia="Times New Roman" w:cs="Times New Roman"/>
                <w:position w:val="2"/>
              </w:rPr>
              <w:t>0.763kg</w:t>
            </w:r>
            <w:r>
              <w:rPr>
                <w:rFonts w:ascii="Times New Roman" w:hAnsi="Times New Roman" w:eastAsia="Times New Roman" w:cs="Times New Roman"/>
                <w:spacing w:val="-1"/>
                <w:position w:val="2"/>
              </w:rPr>
              <w:t>/t=3.815t/a</w:t>
            </w:r>
          </w:p>
          <w:p w14:paraId="0B9B26DB">
            <w:pPr>
              <w:pStyle w:val="6"/>
              <w:spacing w:before="222" w:line="322" w:lineRule="exact"/>
              <w:ind w:left="587"/>
              <w:rPr>
                <w:rFonts w:ascii="Times New Roman" w:hAnsi="Times New Roman" w:eastAsia="Times New Roman" w:cs="Times New Roman"/>
              </w:rPr>
            </w:pPr>
            <w:r>
              <w:rPr>
                <w:spacing w:val="-1"/>
                <w:position w:val="2"/>
              </w:rPr>
              <w:t>粉尘产生速率：</w:t>
            </w:r>
            <w:r>
              <w:rPr>
                <w:rFonts w:ascii="Times New Roman" w:hAnsi="Times New Roman" w:eastAsia="Times New Roman" w:cs="Times New Roman"/>
                <w:spacing w:val="-1"/>
                <w:position w:val="2"/>
              </w:rPr>
              <w:t>3.815t/a</w:t>
            </w:r>
            <w:r>
              <w:rPr>
                <w:spacing w:val="-1"/>
                <w:position w:val="2"/>
              </w:rPr>
              <w:t>÷</w:t>
            </w:r>
            <w:r>
              <w:rPr>
                <w:rFonts w:ascii="Times New Roman" w:hAnsi="Times New Roman" w:eastAsia="Times New Roman" w:cs="Times New Roman"/>
                <w:spacing w:val="-1"/>
                <w:position w:val="2"/>
              </w:rPr>
              <w:t>2400h=</w:t>
            </w:r>
            <w:r>
              <w:rPr>
                <w:rFonts w:ascii="Times New Roman" w:hAnsi="Times New Roman" w:eastAsia="Times New Roman" w:cs="Times New Roman"/>
                <w:spacing w:val="-33"/>
                <w:position w:val="2"/>
              </w:rPr>
              <w:t xml:space="preserve"> </w:t>
            </w:r>
            <w:r>
              <w:rPr>
                <w:rFonts w:ascii="Times New Roman" w:hAnsi="Times New Roman" w:eastAsia="Times New Roman" w:cs="Times New Roman"/>
                <w:spacing w:val="-1"/>
                <w:position w:val="2"/>
              </w:rPr>
              <w:t>1.</w:t>
            </w:r>
            <w:r>
              <w:rPr>
                <w:rFonts w:ascii="Times New Roman" w:hAnsi="Times New Roman" w:eastAsia="Times New Roman" w:cs="Times New Roman"/>
                <w:spacing w:val="-2"/>
                <w:position w:val="2"/>
              </w:rPr>
              <w:t>5896kg/h</w:t>
            </w:r>
          </w:p>
          <w:p w14:paraId="633B834B">
            <w:pPr>
              <w:pStyle w:val="6"/>
              <w:spacing w:before="219" w:line="323" w:lineRule="exact"/>
              <w:ind w:left="587"/>
              <w:rPr>
                <w:rFonts w:ascii="Times New Roman" w:hAnsi="Times New Roman" w:eastAsia="Times New Roman" w:cs="Times New Roman"/>
              </w:rPr>
            </w:pPr>
            <w:r>
              <w:rPr>
                <w:spacing w:val="-1"/>
                <w:position w:val="2"/>
              </w:rPr>
              <w:t>粉尘经处理后有排放速率：</w:t>
            </w:r>
            <w:r>
              <w:rPr>
                <w:rFonts w:ascii="Times New Roman" w:hAnsi="Times New Roman" w:eastAsia="Times New Roman" w:cs="Times New Roman"/>
                <w:spacing w:val="-1"/>
                <w:position w:val="2"/>
              </w:rPr>
              <w:t>1.5896kg/h</w:t>
            </w:r>
            <w:r>
              <w:rPr>
                <w:spacing w:val="-1"/>
                <w:position w:val="2"/>
              </w:rPr>
              <w:t>×（</w:t>
            </w:r>
            <w:r>
              <w:rPr>
                <w:rFonts w:ascii="Times New Roman" w:hAnsi="Times New Roman" w:eastAsia="Times New Roman" w:cs="Times New Roman"/>
                <w:spacing w:val="-1"/>
                <w:position w:val="2"/>
              </w:rPr>
              <w:t>90%</w:t>
            </w:r>
            <w:r>
              <w:rPr>
                <w:spacing w:val="-1"/>
                <w:position w:val="2"/>
              </w:rPr>
              <w:t>）</w:t>
            </w:r>
            <w:r>
              <w:rPr>
                <w:spacing w:val="-77"/>
                <w:position w:val="2"/>
              </w:rPr>
              <w:t xml:space="preserve"> </w:t>
            </w:r>
            <w:r>
              <w:rPr>
                <w:spacing w:val="-1"/>
                <w:position w:val="2"/>
              </w:rPr>
              <w:t>×（</w:t>
            </w:r>
            <w:r>
              <w:rPr>
                <w:rFonts w:ascii="Times New Roman" w:hAnsi="Times New Roman" w:eastAsia="Times New Roman" w:cs="Times New Roman"/>
                <w:spacing w:val="-1"/>
                <w:position w:val="2"/>
              </w:rPr>
              <w:t>1-98%</w:t>
            </w:r>
            <w:r>
              <w:rPr>
                <w:spacing w:val="-1"/>
                <w:position w:val="2"/>
              </w:rPr>
              <w:t>）</w:t>
            </w:r>
            <w:r>
              <w:rPr>
                <w:rFonts w:ascii="Times New Roman" w:hAnsi="Times New Roman" w:eastAsia="Times New Roman" w:cs="Times New Roman"/>
                <w:spacing w:val="-1"/>
                <w:position w:val="2"/>
              </w:rPr>
              <w:t>=</w:t>
            </w:r>
            <w:r>
              <w:rPr>
                <w:rFonts w:ascii="Times New Roman" w:hAnsi="Times New Roman" w:eastAsia="Times New Roman" w:cs="Times New Roman"/>
                <w:spacing w:val="-2"/>
                <w:position w:val="2"/>
              </w:rPr>
              <w:t>0.0286kg/h</w:t>
            </w:r>
          </w:p>
          <w:p w14:paraId="5C36433B">
            <w:pPr>
              <w:pStyle w:val="6"/>
              <w:spacing w:before="222" w:line="323" w:lineRule="exact"/>
              <w:ind w:left="587"/>
              <w:rPr>
                <w:rFonts w:ascii="Times New Roman" w:hAnsi="Times New Roman" w:eastAsia="Times New Roman" w:cs="Times New Roman"/>
              </w:rPr>
            </w:pPr>
            <w:r>
              <w:rPr>
                <w:spacing w:val="-1"/>
                <w:position w:val="2"/>
              </w:rPr>
              <w:t>粉尘无组织排放速率：</w:t>
            </w:r>
            <w:r>
              <w:rPr>
                <w:rFonts w:ascii="Times New Roman" w:hAnsi="Times New Roman" w:eastAsia="Times New Roman" w:cs="Times New Roman"/>
                <w:spacing w:val="-1"/>
                <w:position w:val="2"/>
              </w:rPr>
              <w:t>1.5896kg/h</w:t>
            </w:r>
            <w:r>
              <w:rPr>
                <w:spacing w:val="-1"/>
                <w:position w:val="2"/>
              </w:rPr>
              <w:t>×（</w:t>
            </w:r>
            <w:r>
              <w:rPr>
                <w:rFonts w:ascii="Times New Roman" w:hAnsi="Times New Roman" w:eastAsia="Times New Roman" w:cs="Times New Roman"/>
                <w:spacing w:val="-1"/>
                <w:position w:val="2"/>
              </w:rPr>
              <w:t>1-90%</w:t>
            </w:r>
            <w:r>
              <w:rPr>
                <w:spacing w:val="-1"/>
                <w:position w:val="2"/>
              </w:rPr>
              <w:t>）</w:t>
            </w:r>
            <w:r>
              <w:rPr>
                <w:rFonts w:ascii="Times New Roman" w:hAnsi="Times New Roman" w:eastAsia="Times New Roman" w:cs="Times New Roman"/>
                <w:spacing w:val="-1"/>
                <w:position w:val="2"/>
              </w:rPr>
              <w:t>=0.</w:t>
            </w:r>
            <w:r>
              <w:rPr>
                <w:rFonts w:ascii="Times New Roman" w:hAnsi="Times New Roman" w:eastAsia="Times New Roman" w:cs="Times New Roman"/>
                <w:spacing w:val="-32"/>
                <w:position w:val="2"/>
              </w:rPr>
              <w:t xml:space="preserve"> </w:t>
            </w:r>
            <w:r>
              <w:rPr>
                <w:rFonts w:ascii="Times New Roman" w:hAnsi="Times New Roman" w:eastAsia="Times New Roman" w:cs="Times New Roman"/>
                <w:spacing w:val="-1"/>
                <w:position w:val="2"/>
              </w:rPr>
              <w:t>1590kg/h</w:t>
            </w:r>
          </w:p>
          <w:p w14:paraId="2AE65FBB">
            <w:pPr>
              <w:pStyle w:val="6"/>
              <w:spacing w:before="268" w:line="219" w:lineRule="auto"/>
              <w:ind w:left="582"/>
            </w:pPr>
            <w:r>
              <w:rPr>
                <w:rFonts w:ascii="Times New Roman" w:hAnsi="Times New Roman" w:eastAsia="Times New Roman" w:cs="Times New Roman"/>
                <w:b/>
                <w:bCs/>
                <w:spacing w:val="-2"/>
              </w:rPr>
              <w:t xml:space="preserve">DA001 </w:t>
            </w:r>
            <w:r>
              <w:rPr>
                <w:b/>
                <w:bCs/>
                <w:spacing w:val="-2"/>
              </w:rPr>
              <w:t>排气筒排放情况</w:t>
            </w:r>
          </w:p>
          <w:p w14:paraId="28AB5009">
            <w:pPr>
              <w:pStyle w:val="6"/>
              <w:spacing w:before="259" w:line="419" w:lineRule="auto"/>
              <w:ind w:left="108" w:right="103" w:firstLine="480"/>
            </w:pPr>
            <w:r>
              <w:t>本项目磨粉和烘干生产粉尘共用一根排气筒（</w:t>
            </w:r>
            <w:r>
              <w:rPr>
                <w:rFonts w:ascii="Times New Roman" w:hAnsi="Times New Roman" w:eastAsia="Times New Roman" w:cs="Times New Roman"/>
              </w:rPr>
              <w:t>DA001</w:t>
            </w:r>
            <w:r>
              <w:rPr>
                <w:spacing w:val="13"/>
              </w:rPr>
              <w:t>），</w:t>
            </w:r>
            <w:r>
              <w:t xml:space="preserve">根据产排污系数 </w:t>
            </w:r>
            <w:r>
              <w:rPr>
                <w:spacing w:val="-3"/>
              </w:rPr>
              <w:t>手册，磨粉废气量为</w:t>
            </w:r>
            <w:r>
              <w:rPr>
                <w:spacing w:val="-55"/>
              </w:rPr>
              <w:t xml:space="preserve"> </w:t>
            </w:r>
            <w:r>
              <w:rPr>
                <w:rFonts w:ascii="Times New Roman" w:hAnsi="Times New Roman" w:eastAsia="Times New Roman" w:cs="Times New Roman"/>
                <w:spacing w:val="-3"/>
              </w:rPr>
              <w:t>276Nm</w:t>
            </w:r>
            <w:r>
              <w:rPr>
                <w:spacing w:val="-3"/>
              </w:rPr>
              <w:t>³</w:t>
            </w:r>
            <w:r>
              <w:rPr>
                <w:rFonts w:ascii="Times New Roman" w:hAnsi="Times New Roman" w:eastAsia="Times New Roman" w:cs="Times New Roman"/>
                <w:spacing w:val="-3"/>
              </w:rPr>
              <w:t>/</w:t>
            </w:r>
            <w:r>
              <w:rPr>
                <w:spacing w:val="-3"/>
              </w:rPr>
              <w:t>吨产品，烘干废气排放量为</w:t>
            </w:r>
            <w:r>
              <w:rPr>
                <w:spacing w:val="-51"/>
              </w:rPr>
              <w:t xml:space="preserve"> </w:t>
            </w:r>
            <w:r>
              <w:rPr>
                <w:rFonts w:ascii="Times New Roman" w:hAnsi="Times New Roman" w:eastAsia="Times New Roman" w:cs="Times New Roman"/>
                <w:spacing w:val="-3"/>
              </w:rPr>
              <w:t>76</w:t>
            </w:r>
            <w:r>
              <w:rPr>
                <w:rFonts w:ascii="Times New Roman" w:hAnsi="Times New Roman" w:eastAsia="Times New Roman" w:cs="Times New Roman"/>
                <w:spacing w:val="-4"/>
              </w:rPr>
              <w:t>50Nm</w:t>
            </w:r>
            <w:r>
              <w:rPr>
                <w:spacing w:val="-4"/>
              </w:rPr>
              <w:t>³</w:t>
            </w:r>
            <w:r>
              <w:rPr>
                <w:rFonts w:ascii="Times New Roman" w:hAnsi="Times New Roman" w:eastAsia="Times New Roman" w:cs="Times New Roman"/>
                <w:spacing w:val="-4"/>
              </w:rPr>
              <w:t>/</w:t>
            </w:r>
            <w:r>
              <w:rPr>
                <w:spacing w:val="-4"/>
              </w:rPr>
              <w:t>吨产品，则</w:t>
            </w:r>
          </w:p>
          <w:p w14:paraId="70B0E47D">
            <w:pPr>
              <w:pStyle w:val="6"/>
              <w:spacing w:before="1" w:line="219" w:lineRule="auto"/>
              <w:ind w:left="583"/>
            </w:pPr>
            <w:r>
              <w:rPr>
                <w:rFonts w:ascii="Times New Roman" w:hAnsi="Times New Roman" w:eastAsia="Times New Roman" w:cs="Times New Roman"/>
                <w:spacing w:val="-1"/>
              </w:rPr>
              <w:t xml:space="preserve">DA001 </w:t>
            </w:r>
            <w:r>
              <w:rPr>
                <w:spacing w:val="-1"/>
              </w:rPr>
              <w:t>排气筒总废气排放量为：</w:t>
            </w:r>
          </w:p>
          <w:p w14:paraId="63B4F4C1">
            <w:pPr>
              <w:pStyle w:val="6"/>
              <w:spacing w:before="214" w:line="407" w:lineRule="auto"/>
              <w:ind w:left="583" w:right="249" w:firstLine="10"/>
            </w:pPr>
            <w:r>
              <w:rPr>
                <w:rFonts w:ascii="Times New Roman" w:hAnsi="Times New Roman" w:eastAsia="Times New Roman" w:cs="Times New Roman"/>
              </w:rPr>
              <w:t>8000t/a</w:t>
            </w:r>
            <w:r>
              <w:t>÷</w:t>
            </w:r>
            <w:r>
              <w:rPr>
                <w:rFonts w:ascii="Times New Roman" w:hAnsi="Times New Roman" w:eastAsia="Times New Roman" w:cs="Times New Roman"/>
              </w:rPr>
              <w:t>2400h/a</w:t>
            </w:r>
            <w:r>
              <w:t>×</w:t>
            </w:r>
            <w:r>
              <w:rPr>
                <w:rFonts w:ascii="Times New Roman" w:hAnsi="Times New Roman" w:eastAsia="Times New Roman" w:cs="Times New Roman"/>
              </w:rPr>
              <w:t>276</w:t>
            </w:r>
            <w:r>
              <w:rPr>
                <w:rFonts w:ascii="Times New Roman" w:hAnsi="Times New Roman" w:eastAsia="Times New Roman" w:cs="Times New Roman"/>
                <w:spacing w:val="-1"/>
              </w:rPr>
              <w:t>Nm</w:t>
            </w:r>
            <w:r>
              <w:rPr>
                <w:spacing w:val="-1"/>
              </w:rPr>
              <w:t>³</w:t>
            </w:r>
            <w:r>
              <w:rPr>
                <w:rFonts w:ascii="Times New Roman" w:hAnsi="Times New Roman" w:eastAsia="Times New Roman" w:cs="Times New Roman"/>
                <w:spacing w:val="-1"/>
              </w:rPr>
              <w:t>/t+5000t/a</w:t>
            </w:r>
            <w:r>
              <w:rPr>
                <w:spacing w:val="-1"/>
              </w:rPr>
              <w:t>÷</w:t>
            </w:r>
            <w:r>
              <w:rPr>
                <w:rFonts w:ascii="Times New Roman" w:hAnsi="Times New Roman" w:eastAsia="Times New Roman" w:cs="Times New Roman"/>
                <w:spacing w:val="-1"/>
              </w:rPr>
              <w:t>2400h/a</w:t>
            </w:r>
            <w:r>
              <w:rPr>
                <w:spacing w:val="-1"/>
              </w:rPr>
              <w:t>×</w:t>
            </w:r>
            <w:r>
              <w:rPr>
                <w:rFonts w:ascii="Times New Roman" w:hAnsi="Times New Roman" w:eastAsia="Times New Roman" w:cs="Times New Roman"/>
                <w:spacing w:val="-1"/>
              </w:rPr>
              <w:t>7650Nm</w:t>
            </w:r>
            <w:r>
              <w:rPr>
                <w:spacing w:val="-1"/>
              </w:rPr>
              <w:t>³</w:t>
            </w:r>
            <w:r>
              <w:rPr>
                <w:rFonts w:ascii="Times New Roman" w:hAnsi="Times New Roman" w:eastAsia="Times New Roman" w:cs="Times New Roman"/>
                <w:spacing w:val="-1"/>
              </w:rPr>
              <w:t>/t=</w:t>
            </w:r>
            <w:r>
              <w:rPr>
                <w:rFonts w:ascii="Times New Roman" w:hAnsi="Times New Roman" w:eastAsia="Times New Roman" w:cs="Times New Roman"/>
                <w:spacing w:val="-33"/>
              </w:rPr>
              <w:t xml:space="preserve"> </w:t>
            </w:r>
            <w:r>
              <w:rPr>
                <w:rFonts w:ascii="Times New Roman" w:hAnsi="Times New Roman" w:eastAsia="Times New Roman" w:cs="Times New Roman"/>
                <w:spacing w:val="-1"/>
              </w:rPr>
              <w:t>16857.5m</w:t>
            </w:r>
            <w:r>
              <w:rPr>
                <w:spacing w:val="-1"/>
              </w:rPr>
              <w:t>³</w:t>
            </w:r>
            <w:r>
              <w:rPr>
                <w:rFonts w:ascii="Times New Roman" w:hAnsi="Times New Roman" w:eastAsia="Times New Roman" w:cs="Times New Roman"/>
                <w:spacing w:val="-1"/>
              </w:rPr>
              <w:t>/h</w:t>
            </w:r>
            <w:r>
              <w:rPr>
                <w:rFonts w:ascii="Times New Roman" w:hAnsi="Times New Roman" w:eastAsia="Times New Roman" w:cs="Times New Roman"/>
              </w:rPr>
              <w:t xml:space="preserve"> </w:t>
            </w:r>
            <w:r>
              <w:rPr>
                <w:rFonts w:ascii="Times New Roman" w:hAnsi="Times New Roman" w:eastAsia="Times New Roman" w:cs="Times New Roman"/>
                <w:spacing w:val="-1"/>
              </w:rPr>
              <w:t xml:space="preserve">DA001 </w:t>
            </w:r>
            <w:r>
              <w:rPr>
                <w:spacing w:val="-1"/>
              </w:rPr>
              <w:t>排气筒粉尘排放速率：</w:t>
            </w:r>
          </w:p>
          <w:p w14:paraId="51E30A24">
            <w:pPr>
              <w:spacing w:before="15" w:line="322" w:lineRule="exact"/>
              <w:ind w:left="587"/>
              <w:rPr>
                <w:rFonts w:ascii="Times New Roman" w:hAnsi="Times New Roman" w:eastAsia="Times New Roman" w:cs="Times New Roman"/>
                <w:sz w:val="24"/>
                <w:szCs w:val="24"/>
              </w:rPr>
            </w:pPr>
            <w:r>
              <w:rPr>
                <w:rFonts w:ascii="Times New Roman" w:hAnsi="Times New Roman" w:eastAsia="Times New Roman" w:cs="Times New Roman"/>
                <w:position w:val="4"/>
                <w:sz w:val="24"/>
                <w:szCs w:val="24"/>
              </w:rPr>
              <w:t>0.0397kg/h+0.0286kg/h</w:t>
            </w:r>
            <w:r>
              <w:rPr>
                <w:rFonts w:ascii="Times New Roman" w:hAnsi="Times New Roman" w:eastAsia="Times New Roman" w:cs="Times New Roman"/>
                <w:spacing w:val="-1"/>
                <w:position w:val="4"/>
                <w:sz w:val="24"/>
                <w:szCs w:val="24"/>
              </w:rPr>
              <w:t>=0.0683kg/h</w:t>
            </w:r>
          </w:p>
          <w:p w14:paraId="6C72C589">
            <w:pPr>
              <w:pStyle w:val="6"/>
              <w:spacing w:before="223" w:line="219" w:lineRule="auto"/>
              <w:ind w:left="583"/>
            </w:pPr>
            <w:r>
              <w:rPr>
                <w:rFonts w:ascii="Times New Roman" w:hAnsi="Times New Roman" w:eastAsia="Times New Roman" w:cs="Times New Roman"/>
                <w:spacing w:val="-1"/>
              </w:rPr>
              <w:t xml:space="preserve">DA001 </w:t>
            </w:r>
            <w:r>
              <w:rPr>
                <w:spacing w:val="-1"/>
              </w:rPr>
              <w:t>排气筒粉尘排放浓度：</w:t>
            </w:r>
          </w:p>
          <w:p w14:paraId="78C9FB1D">
            <w:pPr>
              <w:pStyle w:val="6"/>
              <w:spacing w:before="214" w:line="323" w:lineRule="exact"/>
              <w:ind w:left="587"/>
            </w:pPr>
            <w:r>
              <w:rPr>
                <w:rFonts w:ascii="Times New Roman" w:hAnsi="Times New Roman" w:eastAsia="Times New Roman" w:cs="Times New Roman"/>
                <w:position w:val="3"/>
              </w:rPr>
              <w:t>0.0683kg/h</w:t>
            </w:r>
            <w:r>
              <w:rPr>
                <w:position w:val="3"/>
              </w:rPr>
              <w:t>÷</w:t>
            </w:r>
            <w:r>
              <w:rPr>
                <w:rFonts w:ascii="Times New Roman" w:hAnsi="Times New Roman" w:eastAsia="Times New Roman" w:cs="Times New Roman"/>
                <w:position w:val="3"/>
              </w:rPr>
              <w:t>16857.5m</w:t>
            </w:r>
            <w:r>
              <w:rPr>
                <w:position w:val="3"/>
              </w:rPr>
              <w:t>³</w:t>
            </w:r>
            <w:r>
              <w:rPr>
                <w:rFonts w:ascii="Times New Roman" w:hAnsi="Times New Roman" w:eastAsia="Times New Roman" w:cs="Times New Roman"/>
                <w:position w:val="3"/>
              </w:rPr>
              <w:t>/h=4</w:t>
            </w:r>
            <w:r>
              <w:rPr>
                <w:rFonts w:ascii="Times New Roman" w:hAnsi="Times New Roman" w:eastAsia="Times New Roman" w:cs="Times New Roman"/>
                <w:spacing w:val="-1"/>
                <w:position w:val="3"/>
              </w:rPr>
              <w:t>.0504mg/m</w:t>
            </w:r>
            <w:r>
              <w:rPr>
                <w:spacing w:val="-1"/>
                <w:position w:val="3"/>
              </w:rPr>
              <w:t>³</w:t>
            </w:r>
          </w:p>
          <w:p w14:paraId="3135B2F8">
            <w:pPr>
              <w:pStyle w:val="6"/>
              <w:spacing w:before="267" w:line="217" w:lineRule="auto"/>
              <w:ind w:left="586"/>
            </w:pPr>
            <w:r>
              <w:rPr>
                <w:b/>
                <w:bCs/>
                <w:spacing w:val="-3"/>
              </w:rPr>
              <w:t>④烘干炉天然气燃烧废气</w:t>
            </w:r>
          </w:p>
          <w:p w14:paraId="16312D69">
            <w:pPr>
              <w:pStyle w:val="6"/>
              <w:spacing w:before="263" w:line="418" w:lineRule="auto"/>
              <w:ind w:left="110" w:right="103" w:firstLine="479"/>
            </w:pPr>
            <w:r>
              <w:t>本项目烘干炉采用天然气作为燃料，燃烧采用低氮燃烧机燃烧，燃烧废气</w:t>
            </w:r>
            <w:r>
              <w:rPr>
                <w:spacing w:val="12"/>
              </w:rPr>
              <w:t xml:space="preserve"> </w:t>
            </w:r>
            <w:r>
              <w:rPr>
                <w:spacing w:val="-4"/>
              </w:rPr>
              <w:t>经一根</w:t>
            </w:r>
            <w:r>
              <w:rPr>
                <w:spacing w:val="-23"/>
              </w:rPr>
              <w:t xml:space="preserve"> </w:t>
            </w:r>
            <w:r>
              <w:rPr>
                <w:rFonts w:ascii="Times New Roman" w:hAnsi="Times New Roman" w:eastAsia="Times New Roman" w:cs="Times New Roman"/>
                <w:spacing w:val="-4"/>
              </w:rPr>
              <w:t>15m</w:t>
            </w:r>
            <w:r>
              <w:rPr>
                <w:rFonts w:ascii="Times New Roman" w:hAnsi="Times New Roman" w:eastAsia="Times New Roman" w:cs="Times New Roman"/>
                <w:spacing w:val="27"/>
                <w:w w:val="101"/>
              </w:rPr>
              <w:t xml:space="preserve"> </w:t>
            </w:r>
            <w:r>
              <w:rPr>
                <w:spacing w:val="-4"/>
              </w:rPr>
              <w:t>的排气筒排放（</w:t>
            </w:r>
            <w:r>
              <w:rPr>
                <w:rFonts w:ascii="Times New Roman" w:hAnsi="Times New Roman" w:eastAsia="Times New Roman" w:cs="Times New Roman"/>
                <w:spacing w:val="-4"/>
              </w:rPr>
              <w:t>DA002</w:t>
            </w:r>
            <w:r>
              <w:rPr>
                <w:spacing w:val="-4"/>
              </w:rPr>
              <w:t>）。</w:t>
            </w:r>
          </w:p>
          <w:p w14:paraId="504A07A3">
            <w:pPr>
              <w:pStyle w:val="6"/>
              <w:spacing w:before="4" w:line="415" w:lineRule="auto"/>
              <w:ind w:left="109" w:right="100" w:firstLine="508"/>
              <w:jc w:val="both"/>
            </w:pPr>
            <w:r>
              <w:rPr>
                <w:spacing w:val="7"/>
              </w:rPr>
              <w:t>本项目天然气烘干炉与天然气锅炉燃烧工艺类似，因此产排污系数参照</w:t>
            </w:r>
            <w:r>
              <w:rPr>
                <w:spacing w:val="6"/>
              </w:rPr>
              <w:t xml:space="preserve"> </w:t>
            </w:r>
            <w:r>
              <w:rPr>
                <w:spacing w:val="26"/>
              </w:rPr>
              <w:t>《</w:t>
            </w:r>
            <w:r>
              <w:rPr>
                <w:spacing w:val="-49"/>
              </w:rPr>
              <w:t xml:space="preserve"> </w:t>
            </w:r>
            <w:r>
              <w:rPr>
                <w:spacing w:val="26"/>
              </w:rPr>
              <w:t>锅炉产排污量核算系数手册</w:t>
            </w:r>
            <w:r>
              <w:rPr>
                <w:spacing w:val="-64"/>
              </w:rPr>
              <w:t xml:space="preserve"> </w:t>
            </w:r>
            <w:r>
              <w:rPr>
                <w:spacing w:val="26"/>
              </w:rPr>
              <w:t>》室燃炉的产排污系数</w:t>
            </w:r>
            <w:r>
              <w:rPr>
                <w:spacing w:val="-55"/>
              </w:rPr>
              <w:t xml:space="preserve"> </w:t>
            </w:r>
            <w:r>
              <w:rPr>
                <w:spacing w:val="26"/>
              </w:rPr>
              <w:t>，具体为废气量</w:t>
            </w:r>
            <w:r>
              <w:t xml:space="preserve"> </w:t>
            </w:r>
            <w:r>
              <w:rPr>
                <w:rFonts w:ascii="Times New Roman" w:hAnsi="Times New Roman" w:eastAsia="Times New Roman" w:cs="Times New Roman"/>
              </w:rPr>
              <w:t>107753Nm</w:t>
            </w:r>
            <w:r>
              <w:rPr>
                <w:rFonts w:ascii="Times New Roman" w:hAnsi="Times New Roman" w:eastAsia="Times New Roman" w:cs="Times New Roman"/>
                <w:position w:val="8"/>
                <w:sz w:val="15"/>
                <w:szCs w:val="15"/>
              </w:rPr>
              <w:t>3</w:t>
            </w:r>
            <w:r>
              <w:rPr>
                <w:rFonts w:ascii="Times New Roman" w:hAnsi="Times New Roman" w:eastAsia="Times New Roman" w:cs="Times New Roman"/>
              </w:rPr>
              <w:t>/</w:t>
            </w:r>
            <w:r>
              <w:t>万</w:t>
            </w:r>
            <w:r>
              <w:rPr>
                <w:spacing w:val="-58"/>
              </w:rPr>
              <w:t xml:space="preserve"> </w:t>
            </w:r>
            <w:r>
              <w:rPr>
                <w:rFonts w:ascii="Times New Roman" w:hAnsi="Times New Roman" w:eastAsia="Times New Roman" w:cs="Times New Roman"/>
              </w:rPr>
              <w:t>m</w:t>
            </w:r>
            <w:r>
              <w:t>³原料、二氧化硫</w:t>
            </w:r>
            <w:r>
              <w:rPr>
                <w:spacing w:val="-49"/>
              </w:rPr>
              <w:t xml:space="preserve"> </w:t>
            </w:r>
            <w:r>
              <w:rPr>
                <w:rFonts w:ascii="Times New Roman" w:hAnsi="Times New Roman" w:eastAsia="Times New Roman" w:cs="Times New Roman"/>
              </w:rPr>
              <w:t>0.02S kg/</w:t>
            </w:r>
            <w:r>
              <w:t>万</w:t>
            </w:r>
            <w:r>
              <w:rPr>
                <w:spacing w:val="-58"/>
              </w:rPr>
              <w:t xml:space="preserve"> </w:t>
            </w:r>
            <w:r>
              <w:rPr>
                <w:rFonts w:ascii="Times New Roman" w:hAnsi="Times New Roman" w:eastAsia="Times New Roman" w:cs="Times New Roman"/>
              </w:rPr>
              <w:t>m</w:t>
            </w:r>
            <w:r>
              <w:t>³原料（</w:t>
            </w:r>
            <w:r>
              <w:rPr>
                <w:rFonts w:ascii="Times New Roman" w:hAnsi="Times New Roman" w:eastAsia="Times New Roman" w:cs="Times New Roman"/>
              </w:rPr>
              <w:t xml:space="preserve">S </w:t>
            </w:r>
            <w:r>
              <w:rPr>
                <w:spacing w:val="-1"/>
              </w:rPr>
              <w:t>为原料含硫量）、氮</w:t>
            </w:r>
            <w:r>
              <w:t xml:space="preserve"> </w:t>
            </w:r>
            <w:r>
              <w:rPr>
                <w:spacing w:val="-2"/>
              </w:rPr>
              <w:t>氧化物</w:t>
            </w:r>
            <w:r>
              <w:rPr>
                <w:spacing w:val="-32"/>
              </w:rPr>
              <w:t xml:space="preserve"> </w:t>
            </w:r>
            <w:r>
              <w:rPr>
                <w:rFonts w:ascii="Times New Roman" w:hAnsi="Times New Roman" w:eastAsia="Times New Roman" w:cs="Times New Roman"/>
                <w:spacing w:val="-2"/>
              </w:rPr>
              <w:t>15.87kg/</w:t>
            </w:r>
            <w:r>
              <w:rPr>
                <w:spacing w:val="-2"/>
              </w:rPr>
              <w:t>万</w:t>
            </w:r>
            <w:r>
              <w:rPr>
                <w:spacing w:val="-58"/>
              </w:rPr>
              <w:t xml:space="preserve"> </w:t>
            </w:r>
            <w:r>
              <w:rPr>
                <w:rFonts w:ascii="Times New Roman" w:hAnsi="Times New Roman" w:eastAsia="Times New Roman" w:cs="Times New Roman"/>
                <w:spacing w:val="-2"/>
              </w:rPr>
              <w:t>m</w:t>
            </w:r>
            <w:r>
              <w:rPr>
                <w:spacing w:val="-2"/>
              </w:rPr>
              <w:t>³原料。根据《环境保护实用</w:t>
            </w:r>
            <w:r>
              <w:rPr>
                <w:spacing w:val="-3"/>
              </w:rPr>
              <w:t>数据手册》：天然气燃烧产污</w:t>
            </w:r>
            <w:r>
              <w:t xml:space="preserve"> </w:t>
            </w:r>
            <w:r>
              <w:rPr>
                <w:spacing w:val="1"/>
              </w:rPr>
              <w:t>系数为，烟尘：</w:t>
            </w:r>
            <w:r>
              <w:rPr>
                <w:rFonts w:ascii="Times New Roman" w:hAnsi="Times New Roman" w:eastAsia="Times New Roman" w:cs="Times New Roman"/>
                <w:spacing w:val="1"/>
              </w:rPr>
              <w:t>2.4</w:t>
            </w:r>
            <w:r>
              <w:rPr>
                <w:rFonts w:ascii="Times New Roman" w:hAnsi="Times New Roman" w:eastAsia="Times New Roman" w:cs="Times New Roman"/>
              </w:rPr>
              <w:t>kg</w:t>
            </w:r>
            <w:r>
              <w:rPr>
                <w:rFonts w:ascii="Times New Roman" w:hAnsi="Times New Roman" w:eastAsia="Times New Roman" w:cs="Times New Roman"/>
                <w:spacing w:val="1"/>
              </w:rPr>
              <w:t>/</w:t>
            </w:r>
            <w:r>
              <w:rPr>
                <w:spacing w:val="1"/>
              </w:rPr>
              <w:t>万</w:t>
            </w:r>
            <w:r>
              <w:rPr>
                <w:spacing w:val="-47"/>
              </w:rPr>
              <w:t xml:space="preserve"> </w:t>
            </w:r>
            <w:r>
              <w:rPr>
                <w:rFonts w:ascii="Times New Roman" w:hAnsi="Times New Roman" w:eastAsia="Times New Roman" w:cs="Times New Roman"/>
                <w:spacing w:val="1"/>
              </w:rPr>
              <w:t>m³</w:t>
            </w:r>
            <w:r>
              <w:rPr>
                <w:spacing w:val="1"/>
              </w:rPr>
              <w:t>天然气，根据建设单位提供的检测报告，天然气总</w:t>
            </w:r>
          </w:p>
        </w:tc>
      </w:tr>
    </w:tbl>
    <w:p w14:paraId="7D3FA1E5">
      <w:pPr>
        <w:pStyle w:val="2"/>
      </w:pPr>
    </w:p>
    <w:p w14:paraId="165B21A2">
      <w:pPr>
        <w:sectPr>
          <w:footerReference r:id="rId57" w:type="default"/>
          <w:pgSz w:w="11907" w:h="16840"/>
          <w:pgMar w:top="400" w:right="1490" w:bottom="1014" w:left="1489" w:header="0" w:footer="852" w:gutter="0"/>
          <w:cols w:space="720" w:num="1"/>
        </w:sectPr>
      </w:pPr>
    </w:p>
    <w:p w14:paraId="72B4989A">
      <w:pPr>
        <w:spacing w:before="19"/>
      </w:pPr>
      <w:r>
        <w:pict>
          <v:shape id="_x0000_s1112" o:spid="_x0000_s1112" style="position:absolute;left:0pt;margin-left:104.35pt;margin-top:680.8pt;height:1.45pt;width:411.9pt;mso-position-horizontal-relative:page;mso-position-vertical-relative:page;z-index:251665408;mso-width-relative:page;mso-height-relative:page;" filled="f" stroked="t" coordsize="8237,29" o:allowincell="f" path="m0,14l8237,14e">
            <v:fill on="f" focussize="0,0"/>
            <v:stroke weight="1.44pt" color="#000000" miterlimit="2" joinstyle="bevel"/>
            <v:imagedata o:title=""/>
            <o:lock v:ext="edit"/>
          </v:shape>
        </w:pict>
      </w:r>
    </w:p>
    <w:p w14:paraId="4365924D">
      <w:pPr>
        <w:spacing w:before="19"/>
      </w:pPr>
    </w:p>
    <w:p w14:paraId="060B9AF5">
      <w:pPr>
        <w:spacing w:before="19"/>
      </w:pPr>
    </w:p>
    <w:p w14:paraId="0681751D">
      <w:pPr>
        <w:spacing w:before="18"/>
      </w:pPr>
    </w:p>
    <w:p w14:paraId="18FD0A69">
      <w:pPr>
        <w:spacing w:before="18"/>
      </w:pPr>
    </w:p>
    <w:tbl>
      <w:tblPr>
        <w:tblStyle w:val="5"/>
        <w:tblW w:w="891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6"/>
        <w:gridCol w:w="1412"/>
        <w:gridCol w:w="1016"/>
        <w:gridCol w:w="1174"/>
        <w:gridCol w:w="1175"/>
        <w:gridCol w:w="1390"/>
        <w:gridCol w:w="960"/>
        <w:gridCol w:w="1269"/>
      </w:tblGrid>
      <w:tr w14:paraId="347FE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1" w:hRule="atLeast"/>
        </w:trPr>
        <w:tc>
          <w:tcPr>
            <w:tcW w:w="516" w:type="dxa"/>
            <w:vMerge w:val="restart"/>
            <w:tcBorders>
              <w:top w:val="single" w:color="000000" w:sz="6" w:space="0"/>
              <w:left w:val="single" w:color="000000" w:sz="6" w:space="0"/>
              <w:bottom w:val="nil"/>
            </w:tcBorders>
            <w:vAlign w:val="top"/>
          </w:tcPr>
          <w:p w14:paraId="11BD002E">
            <w:pPr>
              <w:rPr>
                <w:rFonts w:ascii="Arial"/>
                <w:sz w:val="21"/>
              </w:rPr>
            </w:pPr>
          </w:p>
        </w:tc>
        <w:tc>
          <w:tcPr>
            <w:tcW w:w="8396" w:type="dxa"/>
            <w:gridSpan w:val="7"/>
            <w:tcBorders>
              <w:top w:val="single" w:color="000000" w:sz="6" w:space="0"/>
              <w:bottom w:val="single" w:color="000000" w:sz="10" w:space="0"/>
              <w:right w:val="single" w:color="000000" w:sz="6" w:space="0"/>
            </w:tcBorders>
            <w:vAlign w:val="top"/>
          </w:tcPr>
          <w:p w14:paraId="71D154C9">
            <w:pPr>
              <w:pStyle w:val="6"/>
              <w:spacing w:before="30" w:line="212" w:lineRule="auto"/>
              <w:ind w:left="107"/>
            </w:pPr>
            <w:r>
              <w:rPr>
                <w:spacing w:val="-4"/>
              </w:rPr>
              <w:t>硫为</w:t>
            </w:r>
            <w:r>
              <w:rPr>
                <w:spacing w:val="-27"/>
              </w:rPr>
              <w:t xml:space="preserve"> </w:t>
            </w:r>
            <w:r>
              <w:rPr>
                <w:rFonts w:ascii="Times New Roman" w:hAnsi="Times New Roman" w:eastAsia="Times New Roman" w:cs="Times New Roman"/>
                <w:spacing w:val="-4"/>
              </w:rPr>
              <w:t>12.5mg/m</w:t>
            </w:r>
            <w:r>
              <w:rPr>
                <w:spacing w:val="-4"/>
              </w:rPr>
              <w:t>³</w:t>
            </w:r>
          </w:p>
          <w:p w14:paraId="384FD8AC">
            <w:pPr>
              <w:pStyle w:val="6"/>
              <w:spacing w:before="268" w:line="219" w:lineRule="auto"/>
              <w:ind w:left="2360"/>
            </w:pPr>
            <w:r>
              <w:rPr>
                <w:b/>
                <w:bCs/>
                <w:spacing w:val="-3"/>
              </w:rPr>
              <w:t>表</w:t>
            </w:r>
            <w:r>
              <w:rPr>
                <w:spacing w:val="-45"/>
              </w:rPr>
              <w:t xml:space="preserve"> </w:t>
            </w:r>
            <w:r>
              <w:rPr>
                <w:b/>
                <w:bCs/>
                <w:spacing w:val="-3"/>
              </w:rPr>
              <w:t>4-1</w:t>
            </w:r>
            <w:r>
              <w:rPr>
                <w:spacing w:val="-3"/>
              </w:rPr>
              <w:t xml:space="preserve"> </w:t>
            </w:r>
            <w:r>
              <w:rPr>
                <w:b/>
                <w:bCs/>
                <w:spacing w:val="-3"/>
              </w:rPr>
              <w:t>天然气烘干炉废气排放情况</w:t>
            </w:r>
          </w:p>
          <w:p w14:paraId="096F8080">
            <w:pPr>
              <w:spacing w:line="147" w:lineRule="exact"/>
            </w:pPr>
          </w:p>
          <w:tbl>
            <w:tblPr>
              <w:tblStyle w:val="5"/>
              <w:tblW w:w="7812"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6"/>
              <w:gridCol w:w="1521"/>
              <w:gridCol w:w="1506"/>
              <w:gridCol w:w="1506"/>
              <w:gridCol w:w="1073"/>
            </w:tblGrid>
            <w:tr w14:paraId="0D476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2206" w:type="dxa"/>
                  <w:tcBorders>
                    <w:top w:val="single" w:color="000000" w:sz="10" w:space="0"/>
                    <w:left w:val="nil"/>
                  </w:tcBorders>
                  <w:vAlign w:val="top"/>
                </w:tcPr>
                <w:p w14:paraId="51DDEE64">
                  <w:pPr>
                    <w:pStyle w:val="6"/>
                    <w:spacing w:before="81" w:line="228" w:lineRule="auto"/>
                    <w:ind w:left="565"/>
                    <w:rPr>
                      <w:sz w:val="20"/>
                      <w:szCs w:val="20"/>
                    </w:rPr>
                  </w:pPr>
                  <w:r>
                    <w:rPr>
                      <w:b/>
                      <w:bCs/>
                      <w:spacing w:val="5"/>
                      <w:sz w:val="20"/>
                      <w:szCs w:val="20"/>
                    </w:rPr>
                    <w:t>项目</w:t>
                  </w:r>
                  <w:r>
                    <w:rPr>
                      <w:rFonts w:ascii="Times New Roman" w:hAnsi="Times New Roman" w:eastAsia="Times New Roman" w:cs="Times New Roman"/>
                      <w:b/>
                      <w:bCs/>
                      <w:spacing w:val="5"/>
                      <w:sz w:val="20"/>
                      <w:szCs w:val="20"/>
                    </w:rPr>
                    <w:t>/</w:t>
                  </w:r>
                  <w:r>
                    <w:rPr>
                      <w:b/>
                      <w:bCs/>
                      <w:spacing w:val="5"/>
                      <w:sz w:val="20"/>
                      <w:szCs w:val="20"/>
                    </w:rPr>
                    <w:t>污染物</w:t>
                  </w:r>
                </w:p>
              </w:tc>
              <w:tc>
                <w:tcPr>
                  <w:tcW w:w="1521" w:type="dxa"/>
                  <w:tcBorders>
                    <w:top w:val="single" w:color="000000" w:sz="10" w:space="0"/>
                  </w:tcBorders>
                  <w:vAlign w:val="top"/>
                </w:tcPr>
                <w:p w14:paraId="79A1B9F1">
                  <w:pPr>
                    <w:pStyle w:val="6"/>
                    <w:spacing w:before="81" w:line="228" w:lineRule="auto"/>
                    <w:ind w:left="447"/>
                    <w:rPr>
                      <w:sz w:val="20"/>
                      <w:szCs w:val="20"/>
                    </w:rPr>
                  </w:pPr>
                  <w:r>
                    <w:rPr>
                      <w:b/>
                      <w:bCs/>
                      <w:spacing w:val="5"/>
                      <w:sz w:val="20"/>
                      <w:szCs w:val="20"/>
                    </w:rPr>
                    <w:t>颗粒物</w:t>
                  </w:r>
                </w:p>
              </w:tc>
              <w:tc>
                <w:tcPr>
                  <w:tcW w:w="1506" w:type="dxa"/>
                  <w:tcBorders>
                    <w:top w:val="single" w:color="000000" w:sz="10" w:space="0"/>
                  </w:tcBorders>
                  <w:vAlign w:val="top"/>
                </w:tcPr>
                <w:p w14:paraId="0778FA4A">
                  <w:pPr>
                    <w:pStyle w:val="6"/>
                    <w:spacing w:before="80" w:line="227" w:lineRule="auto"/>
                    <w:ind w:left="334"/>
                    <w:rPr>
                      <w:sz w:val="20"/>
                      <w:szCs w:val="20"/>
                    </w:rPr>
                  </w:pPr>
                  <w:r>
                    <w:rPr>
                      <w:b/>
                      <w:bCs/>
                      <w:spacing w:val="6"/>
                      <w:sz w:val="20"/>
                      <w:szCs w:val="20"/>
                    </w:rPr>
                    <w:t>氮氧化物</w:t>
                  </w:r>
                </w:p>
              </w:tc>
              <w:tc>
                <w:tcPr>
                  <w:tcW w:w="1506" w:type="dxa"/>
                  <w:tcBorders>
                    <w:top w:val="single" w:color="000000" w:sz="10" w:space="0"/>
                  </w:tcBorders>
                  <w:vAlign w:val="top"/>
                </w:tcPr>
                <w:p w14:paraId="712D420C">
                  <w:pPr>
                    <w:pStyle w:val="6"/>
                    <w:spacing w:before="80" w:line="227" w:lineRule="auto"/>
                    <w:ind w:left="338"/>
                    <w:rPr>
                      <w:sz w:val="20"/>
                      <w:szCs w:val="20"/>
                    </w:rPr>
                  </w:pPr>
                  <w:r>
                    <w:rPr>
                      <w:b/>
                      <w:bCs/>
                      <w:spacing w:val="5"/>
                      <w:sz w:val="20"/>
                      <w:szCs w:val="20"/>
                    </w:rPr>
                    <w:t>二氧化硫</w:t>
                  </w:r>
                </w:p>
              </w:tc>
              <w:tc>
                <w:tcPr>
                  <w:tcW w:w="1073" w:type="dxa"/>
                  <w:tcBorders>
                    <w:top w:val="single" w:color="000000" w:sz="10" w:space="0"/>
                    <w:right w:val="nil"/>
                  </w:tcBorders>
                  <w:vAlign w:val="top"/>
                </w:tcPr>
                <w:p w14:paraId="6BECA560">
                  <w:pPr>
                    <w:pStyle w:val="6"/>
                    <w:spacing w:before="81" w:line="228" w:lineRule="auto"/>
                    <w:ind w:left="333"/>
                    <w:rPr>
                      <w:sz w:val="20"/>
                      <w:szCs w:val="20"/>
                    </w:rPr>
                  </w:pPr>
                  <w:r>
                    <w:rPr>
                      <w:b/>
                      <w:bCs/>
                      <w:spacing w:val="3"/>
                      <w:sz w:val="20"/>
                      <w:szCs w:val="20"/>
                    </w:rPr>
                    <w:t>单位</w:t>
                  </w:r>
                </w:p>
              </w:tc>
            </w:tr>
            <w:tr w14:paraId="37D11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206" w:type="dxa"/>
                  <w:tcBorders>
                    <w:left w:val="nil"/>
                  </w:tcBorders>
                  <w:vAlign w:val="top"/>
                </w:tcPr>
                <w:p w14:paraId="1AECEC5C">
                  <w:pPr>
                    <w:pStyle w:val="6"/>
                    <w:spacing w:before="66" w:line="228" w:lineRule="auto"/>
                    <w:ind w:left="691"/>
                    <w:rPr>
                      <w:sz w:val="20"/>
                      <w:szCs w:val="20"/>
                    </w:rPr>
                  </w:pPr>
                  <w:r>
                    <w:rPr>
                      <w:spacing w:val="7"/>
                      <w:sz w:val="20"/>
                      <w:szCs w:val="20"/>
                    </w:rPr>
                    <w:t>产污系数</w:t>
                  </w:r>
                </w:p>
              </w:tc>
              <w:tc>
                <w:tcPr>
                  <w:tcW w:w="1521" w:type="dxa"/>
                  <w:vAlign w:val="top"/>
                </w:tcPr>
                <w:p w14:paraId="1A5FADF9">
                  <w:pPr>
                    <w:spacing w:before="102"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506" w:type="dxa"/>
                  <w:vAlign w:val="top"/>
                </w:tcPr>
                <w:p w14:paraId="4E96BC95">
                  <w:pPr>
                    <w:spacing w:before="102"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15.87</w:t>
                  </w:r>
                </w:p>
              </w:tc>
              <w:tc>
                <w:tcPr>
                  <w:tcW w:w="1506" w:type="dxa"/>
                  <w:vAlign w:val="top"/>
                </w:tcPr>
                <w:p w14:paraId="5785A75F">
                  <w:pPr>
                    <w:spacing w:before="99" w:line="199"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0.2*12.5</w:t>
                  </w:r>
                </w:p>
              </w:tc>
              <w:tc>
                <w:tcPr>
                  <w:tcW w:w="1073" w:type="dxa"/>
                  <w:tcBorders>
                    <w:right w:val="nil"/>
                  </w:tcBorders>
                  <w:vAlign w:val="top"/>
                </w:tcPr>
                <w:p w14:paraId="39FBFEDD">
                  <w:pPr>
                    <w:pStyle w:val="6"/>
                    <w:spacing w:before="67" w:line="223" w:lineRule="auto"/>
                    <w:ind w:left="161"/>
                    <w:rPr>
                      <w:rFonts w:ascii="Times New Roman" w:hAnsi="Times New Roman" w:eastAsia="Times New Roman" w:cs="Times New Roman"/>
                      <w:sz w:val="20"/>
                      <w:szCs w:val="20"/>
                    </w:rPr>
                  </w:pPr>
                  <w:r>
                    <w:rPr>
                      <w:spacing w:val="-4"/>
                      <w:sz w:val="20"/>
                      <w:szCs w:val="20"/>
                    </w:rPr>
                    <w:t>万</w:t>
                  </w:r>
                  <w:r>
                    <w:rPr>
                      <w:spacing w:val="-46"/>
                      <w:sz w:val="20"/>
                      <w:szCs w:val="20"/>
                    </w:rPr>
                    <w:t xml:space="preserve"> </w:t>
                  </w:r>
                  <w:r>
                    <w:rPr>
                      <w:rFonts w:ascii="Times New Roman" w:hAnsi="Times New Roman" w:eastAsia="Times New Roman" w:cs="Times New Roman"/>
                      <w:spacing w:val="-4"/>
                      <w:sz w:val="20"/>
                      <w:szCs w:val="20"/>
                    </w:rPr>
                    <w:t>m3/kg</w:t>
                  </w:r>
                </w:p>
              </w:tc>
            </w:tr>
            <w:tr w14:paraId="49DFB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206" w:type="dxa"/>
                  <w:tcBorders>
                    <w:left w:val="nil"/>
                  </w:tcBorders>
                  <w:vAlign w:val="top"/>
                </w:tcPr>
                <w:p w14:paraId="461FF7D5">
                  <w:pPr>
                    <w:pStyle w:val="6"/>
                    <w:spacing w:before="68" w:line="228" w:lineRule="auto"/>
                    <w:ind w:left="797"/>
                    <w:rPr>
                      <w:sz w:val="20"/>
                      <w:szCs w:val="20"/>
                    </w:rPr>
                  </w:pPr>
                  <w:r>
                    <w:rPr>
                      <w:spacing w:val="6"/>
                      <w:sz w:val="20"/>
                      <w:szCs w:val="20"/>
                    </w:rPr>
                    <w:t>年用量</w:t>
                  </w:r>
                </w:p>
              </w:tc>
              <w:tc>
                <w:tcPr>
                  <w:tcW w:w="1521" w:type="dxa"/>
                  <w:vAlign w:val="top"/>
                </w:tcPr>
                <w:p w14:paraId="091CE949">
                  <w:pPr>
                    <w:spacing w:before="104" w:line="195"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506" w:type="dxa"/>
                  <w:vAlign w:val="top"/>
                </w:tcPr>
                <w:p w14:paraId="6E103EAE">
                  <w:pPr>
                    <w:spacing w:before="104" w:line="195" w:lineRule="auto"/>
                    <w:ind w:left="6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506" w:type="dxa"/>
                  <w:vAlign w:val="top"/>
                </w:tcPr>
                <w:p w14:paraId="1A16A9C6">
                  <w:pPr>
                    <w:spacing w:before="104" w:line="195" w:lineRule="auto"/>
                    <w:ind w:left="6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073" w:type="dxa"/>
                  <w:tcBorders>
                    <w:right w:val="nil"/>
                  </w:tcBorders>
                  <w:vAlign w:val="top"/>
                </w:tcPr>
                <w:p w14:paraId="4C5E9E6D">
                  <w:pPr>
                    <w:pStyle w:val="6"/>
                    <w:spacing w:before="68" w:line="228" w:lineRule="auto"/>
                    <w:ind w:left="199"/>
                    <w:rPr>
                      <w:sz w:val="20"/>
                      <w:szCs w:val="20"/>
                    </w:rPr>
                  </w:pPr>
                  <w:r>
                    <w:rPr>
                      <w:spacing w:val="2"/>
                      <w:sz w:val="20"/>
                      <w:szCs w:val="20"/>
                    </w:rPr>
                    <w:t>万</w:t>
                  </w:r>
                  <w:r>
                    <w:rPr>
                      <w:spacing w:val="-44"/>
                      <w:sz w:val="20"/>
                      <w:szCs w:val="20"/>
                    </w:rPr>
                    <w:t xml:space="preserve"> </w:t>
                  </w:r>
                  <w:r>
                    <w:rPr>
                      <w:spacing w:val="2"/>
                      <w:sz w:val="20"/>
                      <w:szCs w:val="20"/>
                    </w:rPr>
                    <w:t>m³/a</w:t>
                  </w:r>
                </w:p>
              </w:tc>
            </w:tr>
            <w:tr w14:paraId="78880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206" w:type="dxa"/>
                  <w:tcBorders>
                    <w:left w:val="nil"/>
                  </w:tcBorders>
                  <w:vAlign w:val="top"/>
                </w:tcPr>
                <w:p w14:paraId="6DBA66C8">
                  <w:pPr>
                    <w:pStyle w:val="6"/>
                    <w:spacing w:before="71" w:line="228" w:lineRule="auto"/>
                    <w:ind w:left="481"/>
                    <w:rPr>
                      <w:sz w:val="20"/>
                      <w:szCs w:val="20"/>
                    </w:rPr>
                  </w:pPr>
                  <w:r>
                    <w:rPr>
                      <w:spacing w:val="7"/>
                      <w:sz w:val="20"/>
                      <w:szCs w:val="20"/>
                    </w:rPr>
                    <w:t>污染物产生量</w:t>
                  </w:r>
                </w:p>
              </w:tc>
              <w:tc>
                <w:tcPr>
                  <w:tcW w:w="1521" w:type="dxa"/>
                  <w:vAlign w:val="top"/>
                </w:tcPr>
                <w:p w14:paraId="0AA47A81">
                  <w:pPr>
                    <w:spacing w:before="108"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0.1152</w:t>
                  </w:r>
                </w:p>
              </w:tc>
              <w:tc>
                <w:tcPr>
                  <w:tcW w:w="1506" w:type="dxa"/>
                  <w:vAlign w:val="top"/>
                </w:tcPr>
                <w:p w14:paraId="5F718734">
                  <w:pPr>
                    <w:spacing w:before="108"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0.76176</w:t>
                  </w:r>
                </w:p>
              </w:tc>
              <w:tc>
                <w:tcPr>
                  <w:tcW w:w="1506" w:type="dxa"/>
                  <w:vAlign w:val="top"/>
                </w:tcPr>
                <w:p w14:paraId="746A8772">
                  <w:pPr>
                    <w:spacing w:before="108"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0.012</w:t>
                  </w:r>
                </w:p>
              </w:tc>
              <w:tc>
                <w:tcPr>
                  <w:tcW w:w="1073" w:type="dxa"/>
                  <w:tcBorders>
                    <w:right w:val="nil"/>
                  </w:tcBorders>
                  <w:vAlign w:val="top"/>
                </w:tcPr>
                <w:p w14:paraId="7150840F">
                  <w:pPr>
                    <w:spacing w:before="104" w:line="199"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r>
            <w:tr w14:paraId="10473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206" w:type="dxa"/>
                  <w:tcBorders>
                    <w:left w:val="nil"/>
                  </w:tcBorders>
                  <w:vAlign w:val="top"/>
                </w:tcPr>
                <w:p w14:paraId="68DA9FB9">
                  <w:pPr>
                    <w:pStyle w:val="6"/>
                    <w:spacing w:before="73" w:line="228" w:lineRule="auto"/>
                    <w:ind w:left="693"/>
                    <w:rPr>
                      <w:sz w:val="20"/>
                      <w:szCs w:val="20"/>
                    </w:rPr>
                  </w:pPr>
                  <w:r>
                    <w:rPr>
                      <w:spacing w:val="6"/>
                      <w:sz w:val="20"/>
                      <w:szCs w:val="20"/>
                    </w:rPr>
                    <w:t>生产时间</w:t>
                  </w:r>
                </w:p>
              </w:tc>
              <w:tc>
                <w:tcPr>
                  <w:tcW w:w="1521" w:type="dxa"/>
                  <w:vAlign w:val="top"/>
                </w:tcPr>
                <w:p w14:paraId="6B94113C">
                  <w:pPr>
                    <w:spacing w:before="109" w:line="195"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2400</w:t>
                  </w:r>
                </w:p>
              </w:tc>
              <w:tc>
                <w:tcPr>
                  <w:tcW w:w="1506" w:type="dxa"/>
                  <w:vAlign w:val="top"/>
                </w:tcPr>
                <w:p w14:paraId="6FBD6C89">
                  <w:pPr>
                    <w:spacing w:before="109"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2400</w:t>
                  </w:r>
                </w:p>
              </w:tc>
              <w:tc>
                <w:tcPr>
                  <w:tcW w:w="1506" w:type="dxa"/>
                  <w:vAlign w:val="top"/>
                </w:tcPr>
                <w:p w14:paraId="1E08EACF">
                  <w:pPr>
                    <w:spacing w:before="109"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2400</w:t>
                  </w:r>
                </w:p>
              </w:tc>
              <w:tc>
                <w:tcPr>
                  <w:tcW w:w="1073" w:type="dxa"/>
                  <w:tcBorders>
                    <w:right w:val="nil"/>
                  </w:tcBorders>
                  <w:vAlign w:val="top"/>
                </w:tcPr>
                <w:p w14:paraId="7B1A4CC2">
                  <w:pPr>
                    <w:spacing w:before="105"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h/a</w:t>
                  </w:r>
                </w:p>
              </w:tc>
            </w:tr>
            <w:tr w14:paraId="23BA9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206" w:type="dxa"/>
                  <w:tcBorders>
                    <w:left w:val="nil"/>
                  </w:tcBorders>
                  <w:vAlign w:val="top"/>
                </w:tcPr>
                <w:p w14:paraId="6C5B10C2">
                  <w:pPr>
                    <w:pStyle w:val="6"/>
                    <w:spacing w:before="75" w:line="228" w:lineRule="auto"/>
                    <w:ind w:left="480"/>
                    <w:rPr>
                      <w:sz w:val="20"/>
                      <w:szCs w:val="20"/>
                    </w:rPr>
                  </w:pPr>
                  <w:r>
                    <w:rPr>
                      <w:spacing w:val="8"/>
                      <w:sz w:val="20"/>
                      <w:szCs w:val="20"/>
                    </w:rPr>
                    <w:t>有组织排放量</w:t>
                  </w:r>
                </w:p>
              </w:tc>
              <w:tc>
                <w:tcPr>
                  <w:tcW w:w="1521" w:type="dxa"/>
                  <w:vAlign w:val="top"/>
                </w:tcPr>
                <w:p w14:paraId="5A5BFC17">
                  <w:pPr>
                    <w:spacing w:before="110"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0.1152</w:t>
                  </w:r>
                </w:p>
              </w:tc>
              <w:tc>
                <w:tcPr>
                  <w:tcW w:w="1506" w:type="dxa"/>
                  <w:vAlign w:val="top"/>
                </w:tcPr>
                <w:p w14:paraId="37057BA9">
                  <w:pPr>
                    <w:spacing w:before="110"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0.76176</w:t>
                  </w:r>
                </w:p>
              </w:tc>
              <w:tc>
                <w:tcPr>
                  <w:tcW w:w="1506" w:type="dxa"/>
                  <w:vAlign w:val="top"/>
                </w:tcPr>
                <w:p w14:paraId="3E016F37">
                  <w:pPr>
                    <w:spacing w:before="110"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0.012</w:t>
                  </w:r>
                </w:p>
              </w:tc>
              <w:tc>
                <w:tcPr>
                  <w:tcW w:w="1073" w:type="dxa"/>
                  <w:tcBorders>
                    <w:right w:val="nil"/>
                  </w:tcBorders>
                  <w:vAlign w:val="top"/>
                </w:tcPr>
                <w:p w14:paraId="601A0AE6">
                  <w:pPr>
                    <w:spacing w:before="107" w:line="199"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r>
            <w:tr w14:paraId="3800E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206" w:type="dxa"/>
                  <w:tcBorders>
                    <w:left w:val="nil"/>
                  </w:tcBorders>
                  <w:vAlign w:val="top"/>
                </w:tcPr>
                <w:p w14:paraId="30920672">
                  <w:pPr>
                    <w:pStyle w:val="6"/>
                    <w:spacing w:before="76" w:line="228" w:lineRule="auto"/>
                    <w:ind w:left="377"/>
                    <w:rPr>
                      <w:sz w:val="20"/>
                      <w:szCs w:val="20"/>
                    </w:rPr>
                  </w:pPr>
                  <w:r>
                    <w:rPr>
                      <w:spacing w:val="8"/>
                      <w:sz w:val="20"/>
                      <w:szCs w:val="20"/>
                    </w:rPr>
                    <w:t>有组织排放速率</w:t>
                  </w:r>
                </w:p>
              </w:tc>
              <w:tc>
                <w:tcPr>
                  <w:tcW w:w="1521" w:type="dxa"/>
                  <w:vAlign w:val="top"/>
                </w:tcPr>
                <w:p w14:paraId="3DA76F14">
                  <w:pPr>
                    <w:spacing w:before="112" w:line="195"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0.048</w:t>
                  </w:r>
                </w:p>
              </w:tc>
              <w:tc>
                <w:tcPr>
                  <w:tcW w:w="1506" w:type="dxa"/>
                  <w:vAlign w:val="top"/>
                </w:tcPr>
                <w:p w14:paraId="56E1DD47">
                  <w:pPr>
                    <w:spacing w:before="112"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0.3174</w:t>
                  </w:r>
                </w:p>
              </w:tc>
              <w:tc>
                <w:tcPr>
                  <w:tcW w:w="1506" w:type="dxa"/>
                  <w:vAlign w:val="top"/>
                </w:tcPr>
                <w:p w14:paraId="0C732149">
                  <w:pPr>
                    <w:spacing w:before="112"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073" w:type="dxa"/>
                  <w:tcBorders>
                    <w:right w:val="nil"/>
                  </w:tcBorders>
                  <w:vAlign w:val="top"/>
                </w:tcPr>
                <w:p w14:paraId="157126DE">
                  <w:pPr>
                    <w:spacing w:before="108" w:line="201" w:lineRule="auto"/>
                    <w:ind w:left="341"/>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r>
            <w:tr w14:paraId="495C3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206" w:type="dxa"/>
                  <w:tcBorders>
                    <w:left w:val="nil"/>
                  </w:tcBorders>
                  <w:vAlign w:val="top"/>
                </w:tcPr>
                <w:p w14:paraId="0A5417E7">
                  <w:pPr>
                    <w:pStyle w:val="6"/>
                    <w:spacing w:before="80" w:line="228" w:lineRule="auto"/>
                    <w:ind w:left="584"/>
                    <w:rPr>
                      <w:sz w:val="20"/>
                      <w:szCs w:val="20"/>
                    </w:rPr>
                  </w:pPr>
                  <w:r>
                    <w:rPr>
                      <w:spacing w:val="8"/>
                      <w:sz w:val="20"/>
                      <w:szCs w:val="20"/>
                    </w:rPr>
                    <w:t>废气排放量</w:t>
                  </w:r>
                </w:p>
              </w:tc>
              <w:tc>
                <w:tcPr>
                  <w:tcW w:w="1521" w:type="dxa"/>
                  <w:vAlign w:val="top"/>
                </w:tcPr>
                <w:p w14:paraId="5D0EAD07">
                  <w:pPr>
                    <w:spacing w:before="116"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2155.06</w:t>
                  </w:r>
                </w:p>
              </w:tc>
              <w:tc>
                <w:tcPr>
                  <w:tcW w:w="1506" w:type="dxa"/>
                  <w:vAlign w:val="top"/>
                </w:tcPr>
                <w:p w14:paraId="5BA0383F">
                  <w:pPr>
                    <w:spacing w:before="116"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2155.06</w:t>
                  </w:r>
                </w:p>
              </w:tc>
              <w:tc>
                <w:tcPr>
                  <w:tcW w:w="1506" w:type="dxa"/>
                  <w:vAlign w:val="top"/>
                </w:tcPr>
                <w:p w14:paraId="5BBC6B6A">
                  <w:pPr>
                    <w:spacing w:before="116"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2155.06</w:t>
                  </w:r>
                </w:p>
              </w:tc>
              <w:tc>
                <w:tcPr>
                  <w:tcW w:w="1073" w:type="dxa"/>
                  <w:tcBorders>
                    <w:right w:val="nil"/>
                  </w:tcBorders>
                  <w:vAlign w:val="top"/>
                </w:tcPr>
                <w:p w14:paraId="39D01D11">
                  <w:pPr>
                    <w:spacing w:before="112" w:line="199"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5"/>
                      <w:w w:val="99"/>
                      <w:sz w:val="20"/>
                      <w:szCs w:val="20"/>
                    </w:rPr>
                    <w:t>m3/h</w:t>
                  </w:r>
                </w:p>
              </w:tc>
            </w:tr>
            <w:tr w14:paraId="3080D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2206" w:type="dxa"/>
                  <w:tcBorders>
                    <w:left w:val="nil"/>
                  </w:tcBorders>
                  <w:vAlign w:val="top"/>
                </w:tcPr>
                <w:p w14:paraId="24947A79">
                  <w:pPr>
                    <w:pStyle w:val="6"/>
                    <w:spacing w:before="98" w:line="228" w:lineRule="auto"/>
                    <w:ind w:left="377"/>
                    <w:rPr>
                      <w:sz w:val="20"/>
                      <w:szCs w:val="20"/>
                    </w:rPr>
                  </w:pPr>
                  <w:r>
                    <w:rPr>
                      <w:spacing w:val="8"/>
                      <w:sz w:val="20"/>
                      <w:szCs w:val="20"/>
                    </w:rPr>
                    <w:t>有组织排放浓度</w:t>
                  </w:r>
                </w:p>
              </w:tc>
              <w:tc>
                <w:tcPr>
                  <w:tcW w:w="1521" w:type="dxa"/>
                  <w:vAlign w:val="top"/>
                </w:tcPr>
                <w:p w14:paraId="1B11EA61">
                  <w:pPr>
                    <w:spacing w:before="134"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22.2732</w:t>
                  </w:r>
                </w:p>
              </w:tc>
              <w:tc>
                <w:tcPr>
                  <w:tcW w:w="1506" w:type="dxa"/>
                  <w:vAlign w:val="top"/>
                </w:tcPr>
                <w:p w14:paraId="528BFAAE">
                  <w:pPr>
                    <w:spacing w:before="134" w:line="195"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147.2813</w:t>
                  </w:r>
                </w:p>
              </w:tc>
              <w:tc>
                <w:tcPr>
                  <w:tcW w:w="1506" w:type="dxa"/>
                  <w:vAlign w:val="top"/>
                </w:tcPr>
                <w:p w14:paraId="3AF3CF06">
                  <w:pPr>
                    <w:spacing w:before="134" w:line="195" w:lineRule="auto"/>
                    <w:ind w:left="4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2.3201</w:t>
                  </w:r>
                </w:p>
              </w:tc>
              <w:tc>
                <w:tcPr>
                  <w:tcW w:w="1073" w:type="dxa"/>
                  <w:tcBorders>
                    <w:right w:val="nil"/>
                  </w:tcBorders>
                  <w:vAlign w:val="top"/>
                </w:tcPr>
                <w:p w14:paraId="58A58BE6">
                  <w:pPr>
                    <w:spacing w:before="130" w:line="201" w:lineRule="auto"/>
                    <w:ind w:left="252"/>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/m3</w:t>
                  </w:r>
                </w:p>
              </w:tc>
            </w:tr>
            <w:tr w14:paraId="0688E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2206" w:type="dxa"/>
                  <w:tcBorders>
                    <w:left w:val="nil"/>
                  </w:tcBorders>
                  <w:vAlign w:val="top"/>
                </w:tcPr>
                <w:p w14:paraId="46E04C0C">
                  <w:pPr>
                    <w:pStyle w:val="6"/>
                    <w:spacing w:before="102" w:line="228" w:lineRule="auto"/>
                    <w:ind w:left="691"/>
                    <w:rPr>
                      <w:sz w:val="20"/>
                      <w:szCs w:val="20"/>
                    </w:rPr>
                  </w:pPr>
                  <w:r>
                    <w:rPr>
                      <w:spacing w:val="7"/>
                      <w:sz w:val="20"/>
                      <w:szCs w:val="20"/>
                    </w:rPr>
                    <w:t>排放标准</w:t>
                  </w:r>
                </w:p>
              </w:tc>
              <w:tc>
                <w:tcPr>
                  <w:tcW w:w="1521" w:type="dxa"/>
                  <w:vAlign w:val="top"/>
                </w:tcPr>
                <w:p w14:paraId="3DB4AF5F">
                  <w:pPr>
                    <w:spacing w:before="137" w:line="195" w:lineRule="auto"/>
                    <w:ind w:left="660"/>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506" w:type="dxa"/>
                  <w:vAlign w:val="top"/>
                </w:tcPr>
                <w:p w14:paraId="7EF81134">
                  <w:pPr>
                    <w:spacing w:before="137"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506" w:type="dxa"/>
                  <w:vAlign w:val="top"/>
                </w:tcPr>
                <w:p w14:paraId="3470B6C1">
                  <w:pPr>
                    <w:spacing w:before="137" w:line="195" w:lineRule="auto"/>
                    <w:ind w:left="5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073" w:type="dxa"/>
                  <w:tcBorders>
                    <w:right w:val="nil"/>
                  </w:tcBorders>
                  <w:vAlign w:val="top"/>
                </w:tcPr>
                <w:p w14:paraId="29B2569E">
                  <w:pPr>
                    <w:spacing w:before="133" w:line="201" w:lineRule="auto"/>
                    <w:ind w:left="252"/>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/m3</w:t>
                  </w:r>
                </w:p>
              </w:tc>
            </w:tr>
            <w:tr w14:paraId="5E3A8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206" w:type="dxa"/>
                  <w:tcBorders>
                    <w:left w:val="nil"/>
                    <w:bottom w:val="single" w:color="000000" w:sz="10" w:space="0"/>
                  </w:tcBorders>
                  <w:vAlign w:val="top"/>
                </w:tcPr>
                <w:p w14:paraId="534EFDC8">
                  <w:pPr>
                    <w:pStyle w:val="6"/>
                    <w:spacing w:before="104" w:line="228" w:lineRule="auto"/>
                    <w:ind w:left="690"/>
                    <w:rPr>
                      <w:sz w:val="20"/>
                      <w:szCs w:val="20"/>
                    </w:rPr>
                  </w:pPr>
                  <w:r>
                    <w:rPr>
                      <w:spacing w:val="7"/>
                      <w:sz w:val="20"/>
                      <w:szCs w:val="20"/>
                    </w:rPr>
                    <w:t>达标判断</w:t>
                  </w:r>
                </w:p>
              </w:tc>
              <w:tc>
                <w:tcPr>
                  <w:tcW w:w="1521" w:type="dxa"/>
                  <w:tcBorders>
                    <w:bottom w:val="single" w:color="000000" w:sz="10" w:space="0"/>
                  </w:tcBorders>
                  <w:vAlign w:val="top"/>
                </w:tcPr>
                <w:p w14:paraId="5695796B">
                  <w:pPr>
                    <w:pStyle w:val="6"/>
                    <w:spacing w:before="105" w:line="228" w:lineRule="auto"/>
                    <w:ind w:left="555"/>
                    <w:rPr>
                      <w:sz w:val="20"/>
                      <w:szCs w:val="20"/>
                    </w:rPr>
                  </w:pPr>
                  <w:r>
                    <w:rPr>
                      <w:spacing w:val="5"/>
                      <w:sz w:val="20"/>
                      <w:szCs w:val="20"/>
                    </w:rPr>
                    <w:t>达标</w:t>
                  </w:r>
                </w:p>
              </w:tc>
              <w:tc>
                <w:tcPr>
                  <w:tcW w:w="1506" w:type="dxa"/>
                  <w:tcBorders>
                    <w:bottom w:val="single" w:color="000000" w:sz="10" w:space="0"/>
                  </w:tcBorders>
                  <w:vAlign w:val="top"/>
                </w:tcPr>
                <w:p w14:paraId="0591A91F">
                  <w:pPr>
                    <w:pStyle w:val="6"/>
                    <w:spacing w:before="105" w:line="228" w:lineRule="auto"/>
                    <w:ind w:left="546"/>
                    <w:rPr>
                      <w:sz w:val="20"/>
                      <w:szCs w:val="20"/>
                    </w:rPr>
                  </w:pPr>
                  <w:r>
                    <w:rPr>
                      <w:spacing w:val="5"/>
                      <w:sz w:val="20"/>
                      <w:szCs w:val="20"/>
                    </w:rPr>
                    <w:t>达标</w:t>
                  </w:r>
                </w:p>
              </w:tc>
              <w:tc>
                <w:tcPr>
                  <w:tcW w:w="1506" w:type="dxa"/>
                  <w:tcBorders>
                    <w:bottom w:val="single" w:color="000000" w:sz="10" w:space="0"/>
                  </w:tcBorders>
                  <w:vAlign w:val="top"/>
                </w:tcPr>
                <w:p w14:paraId="51A55833">
                  <w:pPr>
                    <w:pStyle w:val="6"/>
                    <w:spacing w:before="105" w:line="228" w:lineRule="auto"/>
                    <w:ind w:left="547"/>
                    <w:rPr>
                      <w:sz w:val="20"/>
                      <w:szCs w:val="20"/>
                    </w:rPr>
                  </w:pPr>
                  <w:r>
                    <w:rPr>
                      <w:spacing w:val="5"/>
                      <w:sz w:val="20"/>
                      <w:szCs w:val="20"/>
                    </w:rPr>
                    <w:t>达标</w:t>
                  </w:r>
                </w:p>
              </w:tc>
              <w:tc>
                <w:tcPr>
                  <w:tcW w:w="1073" w:type="dxa"/>
                  <w:tcBorders>
                    <w:bottom w:val="single" w:color="000000" w:sz="10" w:space="0"/>
                    <w:right w:val="nil"/>
                  </w:tcBorders>
                  <w:vAlign w:val="top"/>
                </w:tcPr>
                <w:p w14:paraId="11960A1B">
                  <w:pPr>
                    <w:rPr>
                      <w:rFonts w:ascii="Arial"/>
                      <w:sz w:val="21"/>
                    </w:rPr>
                  </w:pPr>
                </w:p>
              </w:tc>
            </w:tr>
          </w:tbl>
          <w:p w14:paraId="591CFC36">
            <w:pPr>
              <w:spacing w:line="439" w:lineRule="auto"/>
              <w:rPr>
                <w:rFonts w:ascii="Arial"/>
                <w:sz w:val="21"/>
              </w:rPr>
            </w:pPr>
          </w:p>
          <w:p w14:paraId="3741D62E">
            <w:pPr>
              <w:pStyle w:val="6"/>
              <w:spacing w:before="78" w:line="220" w:lineRule="auto"/>
              <w:ind w:left="539"/>
            </w:pPr>
            <w:r>
              <w:rPr>
                <w:b/>
                <w:bCs/>
                <w:spacing w:val="-5"/>
              </w:rPr>
              <w:t>（</w:t>
            </w:r>
            <w:r>
              <w:rPr>
                <w:rFonts w:ascii="Times New Roman" w:hAnsi="Times New Roman" w:eastAsia="Times New Roman" w:cs="Times New Roman"/>
                <w:b/>
                <w:bCs/>
                <w:spacing w:val="-5"/>
              </w:rPr>
              <w:t>2</w:t>
            </w:r>
            <w:r>
              <w:rPr>
                <w:b/>
                <w:bCs/>
                <w:spacing w:val="-5"/>
              </w:rPr>
              <w:t>）废气排放汇总</w:t>
            </w:r>
          </w:p>
          <w:p w14:paraId="7319BC5F">
            <w:pPr>
              <w:pStyle w:val="6"/>
              <w:spacing w:before="258" w:line="219" w:lineRule="auto"/>
              <w:ind w:left="618"/>
            </w:pPr>
            <w:r>
              <w:rPr>
                <w:spacing w:val="-1"/>
              </w:rPr>
              <w:t>本项目主要废气产生及治理后的排放信息如下：</w:t>
            </w:r>
          </w:p>
          <w:p w14:paraId="7159D93B">
            <w:pPr>
              <w:pStyle w:val="6"/>
              <w:spacing w:before="258" w:line="219" w:lineRule="auto"/>
              <w:ind w:left="2293"/>
            </w:pPr>
            <w:r>
              <w:rPr>
                <w:b/>
                <w:bCs/>
                <w:spacing w:val="-3"/>
              </w:rPr>
              <w:t>表</w:t>
            </w:r>
            <w:r>
              <w:rPr>
                <w:spacing w:val="-40"/>
              </w:rPr>
              <w:t xml:space="preserve"> </w:t>
            </w:r>
            <w:r>
              <w:rPr>
                <w:rFonts w:ascii="Times New Roman" w:hAnsi="Times New Roman" w:eastAsia="Times New Roman" w:cs="Times New Roman"/>
                <w:b/>
                <w:bCs/>
                <w:spacing w:val="-3"/>
              </w:rPr>
              <w:t xml:space="preserve">4-2 </w:t>
            </w:r>
            <w:r>
              <w:rPr>
                <w:b/>
                <w:bCs/>
                <w:spacing w:val="-3"/>
              </w:rPr>
              <w:t>废气污染源产生及治理信息表</w:t>
            </w:r>
          </w:p>
        </w:tc>
      </w:tr>
      <w:tr w14:paraId="5619C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516" w:type="dxa"/>
            <w:vMerge w:val="continue"/>
            <w:tcBorders>
              <w:top w:val="nil"/>
              <w:left w:val="single" w:color="000000" w:sz="6" w:space="0"/>
              <w:bottom w:val="nil"/>
            </w:tcBorders>
            <w:vAlign w:val="top"/>
          </w:tcPr>
          <w:p w14:paraId="4CA571C9">
            <w:pPr>
              <w:rPr>
                <w:rFonts w:ascii="Arial"/>
                <w:sz w:val="21"/>
              </w:rPr>
            </w:pPr>
          </w:p>
        </w:tc>
        <w:tc>
          <w:tcPr>
            <w:tcW w:w="1412" w:type="dxa"/>
            <w:vMerge w:val="restart"/>
            <w:tcBorders>
              <w:top w:val="single" w:color="000000" w:sz="10" w:space="0"/>
              <w:bottom w:val="nil"/>
            </w:tcBorders>
            <w:vAlign w:val="top"/>
          </w:tcPr>
          <w:p w14:paraId="445AC144">
            <w:pPr>
              <w:spacing w:line="318" w:lineRule="auto"/>
              <w:rPr>
                <w:rFonts w:ascii="Arial"/>
                <w:sz w:val="21"/>
              </w:rPr>
            </w:pPr>
          </w:p>
          <w:p w14:paraId="6783EA3E">
            <w:pPr>
              <w:pStyle w:val="6"/>
              <w:spacing w:before="65" w:line="228" w:lineRule="auto"/>
              <w:ind w:left="430"/>
              <w:rPr>
                <w:sz w:val="20"/>
                <w:szCs w:val="20"/>
              </w:rPr>
            </w:pPr>
            <w:r>
              <w:rPr>
                <w:b/>
                <w:bCs/>
                <w:spacing w:val="5"/>
                <w:sz w:val="20"/>
                <w:szCs w:val="20"/>
              </w:rPr>
              <w:t>污染源</w:t>
            </w:r>
          </w:p>
        </w:tc>
        <w:tc>
          <w:tcPr>
            <w:tcW w:w="1016" w:type="dxa"/>
            <w:vMerge w:val="restart"/>
            <w:tcBorders>
              <w:top w:val="single" w:color="000000" w:sz="10" w:space="0"/>
              <w:bottom w:val="nil"/>
            </w:tcBorders>
            <w:vAlign w:val="top"/>
          </w:tcPr>
          <w:p w14:paraId="2F253AE4">
            <w:pPr>
              <w:pStyle w:val="6"/>
              <w:spacing w:before="248" w:line="252" w:lineRule="auto"/>
              <w:ind w:left="297" w:right="195" w:hanging="103"/>
              <w:rPr>
                <w:sz w:val="20"/>
                <w:szCs w:val="20"/>
              </w:rPr>
            </w:pPr>
            <w:r>
              <w:rPr>
                <w:b/>
                <w:bCs/>
                <w:spacing w:val="5"/>
                <w:sz w:val="20"/>
                <w:szCs w:val="20"/>
              </w:rPr>
              <w:t>污染物</w:t>
            </w:r>
            <w:r>
              <w:rPr>
                <w:sz w:val="20"/>
                <w:szCs w:val="20"/>
              </w:rPr>
              <w:t xml:space="preserve"> </w:t>
            </w:r>
            <w:r>
              <w:rPr>
                <w:b/>
                <w:bCs/>
                <w:spacing w:val="3"/>
                <w:sz w:val="20"/>
                <w:szCs w:val="20"/>
              </w:rPr>
              <w:t>种类</w:t>
            </w:r>
          </w:p>
        </w:tc>
        <w:tc>
          <w:tcPr>
            <w:tcW w:w="1174" w:type="dxa"/>
            <w:vMerge w:val="restart"/>
            <w:tcBorders>
              <w:top w:val="single" w:color="000000" w:sz="10" w:space="0"/>
              <w:bottom w:val="nil"/>
            </w:tcBorders>
            <w:vAlign w:val="top"/>
          </w:tcPr>
          <w:p w14:paraId="393DA25A">
            <w:pPr>
              <w:spacing w:line="318" w:lineRule="auto"/>
              <w:rPr>
                <w:rFonts w:ascii="Arial"/>
                <w:sz w:val="21"/>
              </w:rPr>
            </w:pPr>
          </w:p>
          <w:p w14:paraId="745CF02A">
            <w:pPr>
              <w:pStyle w:val="6"/>
              <w:spacing w:before="65" w:line="229" w:lineRule="auto"/>
              <w:ind w:left="167"/>
              <w:rPr>
                <w:sz w:val="20"/>
                <w:szCs w:val="20"/>
              </w:rPr>
            </w:pPr>
            <w:r>
              <w:rPr>
                <w:b/>
                <w:bCs/>
                <w:spacing w:val="6"/>
                <w:sz w:val="20"/>
                <w:szCs w:val="20"/>
              </w:rPr>
              <w:t>排放形式</w:t>
            </w:r>
          </w:p>
        </w:tc>
        <w:tc>
          <w:tcPr>
            <w:tcW w:w="4794" w:type="dxa"/>
            <w:gridSpan w:val="4"/>
            <w:tcBorders>
              <w:top w:val="single" w:color="000000" w:sz="10" w:space="0"/>
              <w:right w:val="single" w:color="000000" w:sz="6" w:space="0"/>
            </w:tcBorders>
            <w:vAlign w:val="top"/>
          </w:tcPr>
          <w:p w14:paraId="098945DF">
            <w:pPr>
              <w:pStyle w:val="6"/>
              <w:spacing w:before="106" w:line="228" w:lineRule="auto"/>
              <w:ind w:left="1731"/>
              <w:rPr>
                <w:sz w:val="20"/>
                <w:szCs w:val="20"/>
              </w:rPr>
            </w:pPr>
            <w:r>
              <w:rPr>
                <w:b/>
                <w:bCs/>
                <w:spacing w:val="6"/>
                <w:sz w:val="20"/>
                <w:szCs w:val="20"/>
              </w:rPr>
              <w:t>处理设施信息</w:t>
            </w:r>
          </w:p>
        </w:tc>
      </w:tr>
      <w:tr w14:paraId="6C16C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16" w:type="dxa"/>
            <w:vMerge w:val="continue"/>
            <w:tcBorders>
              <w:top w:val="nil"/>
              <w:left w:val="single" w:color="000000" w:sz="6" w:space="0"/>
              <w:bottom w:val="nil"/>
            </w:tcBorders>
            <w:vAlign w:val="top"/>
          </w:tcPr>
          <w:p w14:paraId="0FE88DA5">
            <w:pPr>
              <w:rPr>
                <w:rFonts w:ascii="Arial"/>
                <w:sz w:val="21"/>
              </w:rPr>
            </w:pPr>
          </w:p>
        </w:tc>
        <w:tc>
          <w:tcPr>
            <w:tcW w:w="1412" w:type="dxa"/>
            <w:vMerge w:val="continue"/>
            <w:tcBorders>
              <w:top w:val="nil"/>
            </w:tcBorders>
            <w:vAlign w:val="top"/>
          </w:tcPr>
          <w:p w14:paraId="654DD76C">
            <w:pPr>
              <w:rPr>
                <w:rFonts w:ascii="Arial"/>
                <w:sz w:val="21"/>
              </w:rPr>
            </w:pPr>
          </w:p>
        </w:tc>
        <w:tc>
          <w:tcPr>
            <w:tcW w:w="1016" w:type="dxa"/>
            <w:vMerge w:val="continue"/>
            <w:tcBorders>
              <w:top w:val="nil"/>
            </w:tcBorders>
            <w:vAlign w:val="top"/>
          </w:tcPr>
          <w:p w14:paraId="56CCA07D">
            <w:pPr>
              <w:rPr>
                <w:rFonts w:ascii="Arial"/>
                <w:sz w:val="21"/>
              </w:rPr>
            </w:pPr>
          </w:p>
        </w:tc>
        <w:tc>
          <w:tcPr>
            <w:tcW w:w="1174" w:type="dxa"/>
            <w:vMerge w:val="continue"/>
            <w:tcBorders>
              <w:top w:val="nil"/>
            </w:tcBorders>
            <w:vAlign w:val="top"/>
          </w:tcPr>
          <w:p w14:paraId="49AE92F3">
            <w:pPr>
              <w:rPr>
                <w:rFonts w:ascii="Arial"/>
                <w:sz w:val="21"/>
              </w:rPr>
            </w:pPr>
          </w:p>
        </w:tc>
        <w:tc>
          <w:tcPr>
            <w:tcW w:w="1175" w:type="dxa"/>
            <w:vAlign w:val="top"/>
          </w:tcPr>
          <w:p w14:paraId="7443C8FD">
            <w:pPr>
              <w:pStyle w:val="6"/>
              <w:spacing w:before="174" w:line="228" w:lineRule="auto"/>
              <w:ind w:left="179"/>
              <w:rPr>
                <w:sz w:val="20"/>
                <w:szCs w:val="20"/>
              </w:rPr>
            </w:pPr>
            <w:r>
              <w:rPr>
                <w:b/>
                <w:bCs/>
                <w:spacing w:val="4"/>
                <w:sz w:val="20"/>
                <w:szCs w:val="20"/>
              </w:rPr>
              <w:t>收集效率</w:t>
            </w:r>
          </w:p>
        </w:tc>
        <w:tc>
          <w:tcPr>
            <w:tcW w:w="1390" w:type="dxa"/>
            <w:vAlign w:val="top"/>
          </w:tcPr>
          <w:p w14:paraId="7C93017C">
            <w:pPr>
              <w:pStyle w:val="6"/>
              <w:spacing w:before="174" w:line="233" w:lineRule="auto"/>
              <w:ind w:left="286"/>
              <w:rPr>
                <w:sz w:val="20"/>
                <w:szCs w:val="20"/>
              </w:rPr>
            </w:pPr>
            <w:r>
              <w:rPr>
                <w:b/>
                <w:bCs/>
                <w:spacing w:val="5"/>
                <w:sz w:val="20"/>
                <w:szCs w:val="20"/>
              </w:rPr>
              <w:t>治理工艺</w:t>
            </w:r>
          </w:p>
        </w:tc>
        <w:tc>
          <w:tcPr>
            <w:tcW w:w="960" w:type="dxa"/>
            <w:vAlign w:val="top"/>
          </w:tcPr>
          <w:p w14:paraId="2E369196">
            <w:pPr>
              <w:pStyle w:val="6"/>
              <w:spacing w:before="39" w:line="230" w:lineRule="auto"/>
              <w:ind w:left="385" w:right="158" w:hanging="208"/>
              <w:rPr>
                <w:sz w:val="20"/>
                <w:szCs w:val="20"/>
              </w:rPr>
            </w:pPr>
            <w:r>
              <w:rPr>
                <w:b/>
                <w:bCs/>
                <w:spacing w:val="4"/>
                <w:sz w:val="20"/>
                <w:szCs w:val="20"/>
              </w:rPr>
              <w:t>处理效</w:t>
            </w:r>
            <w:r>
              <w:rPr>
                <w:sz w:val="20"/>
                <w:szCs w:val="20"/>
              </w:rPr>
              <w:t xml:space="preserve"> </w:t>
            </w:r>
            <w:r>
              <w:rPr>
                <w:b/>
                <w:bCs/>
                <w:spacing w:val="-3"/>
                <w:sz w:val="20"/>
                <w:szCs w:val="20"/>
              </w:rPr>
              <w:t>率</w:t>
            </w:r>
          </w:p>
        </w:tc>
        <w:tc>
          <w:tcPr>
            <w:tcW w:w="1269" w:type="dxa"/>
            <w:tcBorders>
              <w:right w:val="single" w:color="000000" w:sz="6" w:space="0"/>
            </w:tcBorders>
            <w:vAlign w:val="top"/>
          </w:tcPr>
          <w:p w14:paraId="33162D50">
            <w:pPr>
              <w:pStyle w:val="6"/>
              <w:spacing w:before="39" w:line="230" w:lineRule="auto"/>
              <w:ind w:left="288" w:right="246" w:hanging="107"/>
              <w:rPr>
                <w:sz w:val="20"/>
                <w:szCs w:val="20"/>
              </w:rPr>
            </w:pPr>
            <w:r>
              <w:rPr>
                <w:b/>
                <w:bCs/>
                <w:spacing w:val="5"/>
                <w:sz w:val="20"/>
                <w:szCs w:val="20"/>
              </w:rPr>
              <w:t>是否为可</w:t>
            </w:r>
            <w:r>
              <w:rPr>
                <w:spacing w:val="1"/>
                <w:sz w:val="20"/>
                <w:szCs w:val="20"/>
              </w:rPr>
              <w:t xml:space="preserve"> </w:t>
            </w:r>
            <w:r>
              <w:rPr>
                <w:b/>
                <w:bCs/>
                <w:spacing w:val="4"/>
                <w:sz w:val="20"/>
                <w:szCs w:val="20"/>
              </w:rPr>
              <w:t>行技术</w:t>
            </w:r>
          </w:p>
        </w:tc>
      </w:tr>
      <w:tr w14:paraId="73CE7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516" w:type="dxa"/>
            <w:vMerge w:val="continue"/>
            <w:tcBorders>
              <w:top w:val="nil"/>
              <w:left w:val="single" w:color="000000" w:sz="6" w:space="0"/>
              <w:bottom w:val="nil"/>
            </w:tcBorders>
            <w:vAlign w:val="top"/>
          </w:tcPr>
          <w:p w14:paraId="4AB89767">
            <w:pPr>
              <w:rPr>
                <w:rFonts w:ascii="Arial"/>
                <w:sz w:val="21"/>
              </w:rPr>
            </w:pPr>
          </w:p>
        </w:tc>
        <w:tc>
          <w:tcPr>
            <w:tcW w:w="1412" w:type="dxa"/>
            <w:vAlign w:val="top"/>
          </w:tcPr>
          <w:p w14:paraId="7F66A148">
            <w:pPr>
              <w:pStyle w:val="6"/>
              <w:spacing w:before="221" w:line="228" w:lineRule="auto"/>
              <w:ind w:left="329"/>
              <w:rPr>
                <w:sz w:val="20"/>
                <w:szCs w:val="20"/>
              </w:rPr>
            </w:pPr>
            <w:r>
              <w:rPr>
                <w:spacing w:val="6"/>
                <w:sz w:val="20"/>
                <w:szCs w:val="20"/>
              </w:rPr>
              <w:t>卸料粉尘</w:t>
            </w:r>
          </w:p>
        </w:tc>
        <w:tc>
          <w:tcPr>
            <w:tcW w:w="1016" w:type="dxa"/>
            <w:vAlign w:val="top"/>
          </w:tcPr>
          <w:p w14:paraId="519E1DAD">
            <w:pPr>
              <w:pStyle w:val="6"/>
              <w:spacing w:before="222" w:line="228" w:lineRule="auto"/>
              <w:ind w:left="194"/>
              <w:rPr>
                <w:sz w:val="20"/>
                <w:szCs w:val="20"/>
              </w:rPr>
            </w:pPr>
            <w:r>
              <w:rPr>
                <w:spacing w:val="7"/>
                <w:sz w:val="20"/>
                <w:szCs w:val="20"/>
              </w:rPr>
              <w:t>颗粒物</w:t>
            </w:r>
          </w:p>
        </w:tc>
        <w:tc>
          <w:tcPr>
            <w:tcW w:w="1174" w:type="dxa"/>
            <w:vAlign w:val="top"/>
          </w:tcPr>
          <w:p w14:paraId="0ACBAF82">
            <w:pPr>
              <w:pStyle w:val="6"/>
              <w:spacing w:before="222" w:line="228" w:lineRule="auto"/>
              <w:ind w:left="277"/>
              <w:rPr>
                <w:sz w:val="20"/>
                <w:szCs w:val="20"/>
              </w:rPr>
            </w:pPr>
            <w:r>
              <w:rPr>
                <w:spacing w:val="6"/>
                <w:sz w:val="20"/>
                <w:szCs w:val="20"/>
              </w:rPr>
              <w:t>无组织</w:t>
            </w:r>
          </w:p>
        </w:tc>
        <w:tc>
          <w:tcPr>
            <w:tcW w:w="1175" w:type="dxa"/>
            <w:vAlign w:val="top"/>
          </w:tcPr>
          <w:p w14:paraId="45F60D35">
            <w:pPr>
              <w:spacing w:before="253" w:line="199"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90" w:type="dxa"/>
            <w:vAlign w:val="top"/>
          </w:tcPr>
          <w:p w14:paraId="4942DCF4">
            <w:pPr>
              <w:pStyle w:val="6"/>
              <w:spacing w:before="84" w:line="228" w:lineRule="auto"/>
              <w:ind w:left="186"/>
              <w:rPr>
                <w:sz w:val="20"/>
                <w:szCs w:val="20"/>
              </w:rPr>
            </w:pPr>
            <w:r>
              <w:rPr>
                <w:spacing w:val="6"/>
                <w:sz w:val="20"/>
                <w:szCs w:val="20"/>
              </w:rPr>
              <w:t>负压自然进</w:t>
            </w:r>
          </w:p>
          <w:p w14:paraId="709366CD">
            <w:pPr>
              <w:pStyle w:val="6"/>
              <w:spacing w:before="24" w:line="228" w:lineRule="auto"/>
              <w:ind w:left="598"/>
              <w:rPr>
                <w:sz w:val="20"/>
                <w:szCs w:val="20"/>
              </w:rPr>
            </w:pPr>
            <w:r>
              <w:rPr>
                <w:sz w:val="20"/>
                <w:szCs w:val="20"/>
              </w:rPr>
              <w:t>料</w:t>
            </w:r>
          </w:p>
        </w:tc>
        <w:tc>
          <w:tcPr>
            <w:tcW w:w="960" w:type="dxa"/>
            <w:vAlign w:val="top"/>
          </w:tcPr>
          <w:p w14:paraId="08B9795C">
            <w:pPr>
              <w:spacing w:before="253" w:line="199"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9" w:type="dxa"/>
            <w:tcBorders>
              <w:right w:val="single" w:color="000000" w:sz="6" w:space="0"/>
            </w:tcBorders>
            <w:vAlign w:val="top"/>
          </w:tcPr>
          <w:p w14:paraId="6FEA4705">
            <w:pPr>
              <w:spacing w:before="253" w:line="199"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3DA2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516" w:type="dxa"/>
            <w:vMerge w:val="continue"/>
            <w:tcBorders>
              <w:top w:val="nil"/>
              <w:left w:val="single" w:color="000000" w:sz="6" w:space="0"/>
              <w:bottom w:val="nil"/>
            </w:tcBorders>
            <w:vAlign w:val="top"/>
          </w:tcPr>
          <w:p w14:paraId="44D81AAB">
            <w:pPr>
              <w:rPr>
                <w:rFonts w:ascii="Arial"/>
                <w:sz w:val="21"/>
              </w:rPr>
            </w:pPr>
          </w:p>
        </w:tc>
        <w:tc>
          <w:tcPr>
            <w:tcW w:w="1412" w:type="dxa"/>
            <w:vAlign w:val="top"/>
          </w:tcPr>
          <w:p w14:paraId="300356BF">
            <w:pPr>
              <w:pStyle w:val="6"/>
              <w:spacing w:before="222" w:line="228" w:lineRule="auto"/>
              <w:ind w:left="328"/>
              <w:rPr>
                <w:sz w:val="20"/>
                <w:szCs w:val="20"/>
              </w:rPr>
            </w:pPr>
            <w:r>
              <w:rPr>
                <w:spacing w:val="6"/>
                <w:sz w:val="20"/>
                <w:szCs w:val="20"/>
              </w:rPr>
              <w:t>磨粉粉尘</w:t>
            </w:r>
          </w:p>
        </w:tc>
        <w:tc>
          <w:tcPr>
            <w:tcW w:w="1016" w:type="dxa"/>
            <w:vAlign w:val="top"/>
          </w:tcPr>
          <w:p w14:paraId="6A755662">
            <w:pPr>
              <w:pStyle w:val="6"/>
              <w:spacing w:before="223" w:line="228" w:lineRule="auto"/>
              <w:ind w:left="194"/>
              <w:rPr>
                <w:sz w:val="20"/>
                <w:szCs w:val="20"/>
              </w:rPr>
            </w:pPr>
            <w:r>
              <w:rPr>
                <w:spacing w:val="7"/>
                <w:sz w:val="20"/>
                <w:szCs w:val="20"/>
              </w:rPr>
              <w:t>颗粒物</w:t>
            </w:r>
          </w:p>
        </w:tc>
        <w:tc>
          <w:tcPr>
            <w:tcW w:w="1174" w:type="dxa"/>
            <w:vAlign w:val="top"/>
          </w:tcPr>
          <w:p w14:paraId="3CB85189">
            <w:pPr>
              <w:pStyle w:val="6"/>
              <w:spacing w:before="223" w:line="228" w:lineRule="auto"/>
              <w:ind w:left="276"/>
              <w:rPr>
                <w:sz w:val="20"/>
                <w:szCs w:val="20"/>
              </w:rPr>
            </w:pPr>
            <w:r>
              <w:rPr>
                <w:spacing w:val="5"/>
                <w:sz w:val="20"/>
                <w:szCs w:val="20"/>
              </w:rPr>
              <w:t>有组织</w:t>
            </w:r>
          </w:p>
        </w:tc>
        <w:tc>
          <w:tcPr>
            <w:tcW w:w="1175" w:type="dxa"/>
            <w:vAlign w:val="top"/>
          </w:tcPr>
          <w:p w14:paraId="510E4919">
            <w:pPr>
              <w:spacing w:before="258"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390" w:type="dxa"/>
            <w:vAlign w:val="top"/>
          </w:tcPr>
          <w:p w14:paraId="22F353A6">
            <w:pPr>
              <w:pStyle w:val="6"/>
              <w:spacing w:before="222" w:line="227" w:lineRule="auto"/>
              <w:ind w:left="225"/>
              <w:rPr>
                <w:sz w:val="20"/>
                <w:szCs w:val="20"/>
              </w:rPr>
            </w:pPr>
            <w:r>
              <w:rPr>
                <w:spacing w:val="6"/>
                <w:sz w:val="20"/>
                <w:szCs w:val="20"/>
              </w:rPr>
              <w:t>旋风</w:t>
            </w:r>
            <w:r>
              <w:rPr>
                <w:rFonts w:ascii="Times New Roman" w:hAnsi="Times New Roman" w:eastAsia="Times New Roman" w:cs="Times New Roman"/>
                <w:spacing w:val="6"/>
                <w:sz w:val="20"/>
                <w:szCs w:val="20"/>
              </w:rPr>
              <w:t>+</w:t>
            </w:r>
            <w:r>
              <w:rPr>
                <w:spacing w:val="6"/>
                <w:sz w:val="20"/>
                <w:szCs w:val="20"/>
              </w:rPr>
              <w:t>布袋</w:t>
            </w:r>
          </w:p>
        </w:tc>
        <w:tc>
          <w:tcPr>
            <w:tcW w:w="960" w:type="dxa"/>
            <w:vAlign w:val="top"/>
          </w:tcPr>
          <w:p w14:paraId="5F9C4720">
            <w:pPr>
              <w:spacing w:before="258"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99%</w:t>
            </w:r>
          </w:p>
        </w:tc>
        <w:tc>
          <w:tcPr>
            <w:tcW w:w="1269" w:type="dxa"/>
            <w:tcBorders>
              <w:right w:val="single" w:color="000000" w:sz="6" w:space="0"/>
            </w:tcBorders>
            <w:vAlign w:val="top"/>
          </w:tcPr>
          <w:p w14:paraId="04920B9D">
            <w:pPr>
              <w:pStyle w:val="6"/>
              <w:spacing w:before="223" w:line="231" w:lineRule="auto"/>
              <w:ind w:left="497"/>
              <w:rPr>
                <w:sz w:val="20"/>
                <w:szCs w:val="20"/>
              </w:rPr>
            </w:pPr>
            <w:r>
              <w:rPr>
                <w:sz w:val="20"/>
                <w:szCs w:val="20"/>
              </w:rPr>
              <w:t>是</w:t>
            </w:r>
          </w:p>
        </w:tc>
      </w:tr>
      <w:tr w14:paraId="21A6C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516" w:type="dxa"/>
            <w:vMerge w:val="continue"/>
            <w:tcBorders>
              <w:top w:val="nil"/>
              <w:left w:val="single" w:color="000000" w:sz="6" w:space="0"/>
              <w:bottom w:val="nil"/>
            </w:tcBorders>
            <w:vAlign w:val="top"/>
          </w:tcPr>
          <w:p w14:paraId="39B8D4BA">
            <w:pPr>
              <w:rPr>
                <w:rFonts w:ascii="Arial"/>
                <w:sz w:val="21"/>
              </w:rPr>
            </w:pPr>
          </w:p>
        </w:tc>
        <w:tc>
          <w:tcPr>
            <w:tcW w:w="1412" w:type="dxa"/>
            <w:vAlign w:val="top"/>
          </w:tcPr>
          <w:p w14:paraId="37C3E3C6">
            <w:pPr>
              <w:pStyle w:val="6"/>
              <w:spacing w:before="224" w:line="227" w:lineRule="auto"/>
              <w:ind w:left="325"/>
              <w:rPr>
                <w:sz w:val="20"/>
                <w:szCs w:val="20"/>
              </w:rPr>
            </w:pPr>
            <w:r>
              <w:rPr>
                <w:spacing w:val="7"/>
                <w:sz w:val="20"/>
                <w:szCs w:val="20"/>
              </w:rPr>
              <w:t>烘干粉尘</w:t>
            </w:r>
          </w:p>
        </w:tc>
        <w:tc>
          <w:tcPr>
            <w:tcW w:w="1016" w:type="dxa"/>
            <w:vAlign w:val="top"/>
          </w:tcPr>
          <w:p w14:paraId="54FE6795">
            <w:pPr>
              <w:pStyle w:val="6"/>
              <w:spacing w:before="224" w:line="228" w:lineRule="auto"/>
              <w:ind w:left="194"/>
              <w:rPr>
                <w:sz w:val="20"/>
                <w:szCs w:val="20"/>
              </w:rPr>
            </w:pPr>
            <w:r>
              <w:rPr>
                <w:spacing w:val="7"/>
                <w:sz w:val="20"/>
                <w:szCs w:val="20"/>
              </w:rPr>
              <w:t>颗粒物</w:t>
            </w:r>
          </w:p>
        </w:tc>
        <w:tc>
          <w:tcPr>
            <w:tcW w:w="1174" w:type="dxa"/>
            <w:vAlign w:val="top"/>
          </w:tcPr>
          <w:p w14:paraId="0F8D11D7">
            <w:pPr>
              <w:pStyle w:val="6"/>
              <w:spacing w:before="87" w:line="228" w:lineRule="auto"/>
              <w:ind w:left="142"/>
              <w:rPr>
                <w:sz w:val="20"/>
                <w:szCs w:val="20"/>
              </w:rPr>
            </w:pPr>
            <w:r>
              <w:rPr>
                <w:spacing w:val="6"/>
                <w:sz w:val="20"/>
                <w:szCs w:val="20"/>
              </w:rPr>
              <w:t>有组织</w:t>
            </w:r>
            <w:r>
              <w:rPr>
                <w:rFonts w:ascii="Times New Roman" w:hAnsi="Times New Roman" w:eastAsia="Times New Roman" w:cs="Times New Roman"/>
                <w:spacing w:val="6"/>
                <w:sz w:val="20"/>
                <w:szCs w:val="20"/>
              </w:rPr>
              <w:t>/</w:t>
            </w:r>
            <w:r>
              <w:rPr>
                <w:spacing w:val="6"/>
                <w:sz w:val="20"/>
                <w:szCs w:val="20"/>
              </w:rPr>
              <w:t>无</w:t>
            </w:r>
          </w:p>
          <w:p w14:paraId="54E06EBC">
            <w:pPr>
              <w:pStyle w:val="6"/>
              <w:spacing w:before="23" w:line="232" w:lineRule="auto"/>
              <w:ind w:left="384"/>
              <w:rPr>
                <w:sz w:val="20"/>
                <w:szCs w:val="20"/>
              </w:rPr>
            </w:pPr>
            <w:r>
              <w:rPr>
                <w:spacing w:val="3"/>
                <w:sz w:val="20"/>
                <w:szCs w:val="20"/>
              </w:rPr>
              <w:t>组织</w:t>
            </w:r>
          </w:p>
        </w:tc>
        <w:tc>
          <w:tcPr>
            <w:tcW w:w="1175" w:type="dxa"/>
            <w:vAlign w:val="top"/>
          </w:tcPr>
          <w:p w14:paraId="395126DE">
            <w:pPr>
              <w:spacing w:before="260" w:line="195" w:lineRule="auto"/>
              <w:ind w:left="4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w:t>
            </w:r>
          </w:p>
        </w:tc>
        <w:tc>
          <w:tcPr>
            <w:tcW w:w="1390" w:type="dxa"/>
            <w:vAlign w:val="top"/>
          </w:tcPr>
          <w:p w14:paraId="62A6A64E">
            <w:pPr>
              <w:pStyle w:val="6"/>
              <w:spacing w:before="224" w:line="227" w:lineRule="auto"/>
              <w:ind w:left="283"/>
              <w:rPr>
                <w:sz w:val="20"/>
                <w:szCs w:val="20"/>
              </w:rPr>
            </w:pPr>
            <w:r>
              <w:rPr>
                <w:spacing w:val="7"/>
                <w:sz w:val="20"/>
                <w:szCs w:val="20"/>
              </w:rPr>
              <w:t>布袋除尘</w:t>
            </w:r>
          </w:p>
        </w:tc>
        <w:tc>
          <w:tcPr>
            <w:tcW w:w="960" w:type="dxa"/>
            <w:vAlign w:val="top"/>
          </w:tcPr>
          <w:p w14:paraId="6CC8BBE8">
            <w:pPr>
              <w:spacing w:before="260"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w:t>
            </w:r>
          </w:p>
        </w:tc>
        <w:tc>
          <w:tcPr>
            <w:tcW w:w="1269" w:type="dxa"/>
            <w:tcBorders>
              <w:right w:val="single" w:color="000000" w:sz="6" w:space="0"/>
            </w:tcBorders>
            <w:vAlign w:val="top"/>
          </w:tcPr>
          <w:p w14:paraId="58E91CE9">
            <w:pPr>
              <w:pStyle w:val="6"/>
              <w:spacing w:before="224" w:line="231" w:lineRule="auto"/>
              <w:ind w:left="497"/>
              <w:rPr>
                <w:sz w:val="20"/>
                <w:szCs w:val="20"/>
              </w:rPr>
            </w:pPr>
            <w:r>
              <w:rPr>
                <w:sz w:val="20"/>
                <w:szCs w:val="20"/>
              </w:rPr>
              <w:t>是</w:t>
            </w:r>
          </w:p>
        </w:tc>
      </w:tr>
      <w:tr w14:paraId="6909E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516" w:type="dxa"/>
            <w:vMerge w:val="continue"/>
            <w:tcBorders>
              <w:top w:val="nil"/>
              <w:left w:val="single" w:color="000000" w:sz="6" w:space="0"/>
              <w:bottom w:val="nil"/>
            </w:tcBorders>
            <w:vAlign w:val="top"/>
          </w:tcPr>
          <w:p w14:paraId="3B3DF550">
            <w:pPr>
              <w:rPr>
                <w:rFonts w:ascii="Arial"/>
                <w:sz w:val="21"/>
              </w:rPr>
            </w:pPr>
          </w:p>
        </w:tc>
        <w:tc>
          <w:tcPr>
            <w:tcW w:w="1412" w:type="dxa"/>
            <w:vMerge w:val="restart"/>
            <w:tcBorders>
              <w:bottom w:val="nil"/>
            </w:tcBorders>
            <w:vAlign w:val="top"/>
          </w:tcPr>
          <w:p w14:paraId="6A8E1E11">
            <w:pPr>
              <w:spacing w:line="317" w:lineRule="auto"/>
              <w:rPr>
                <w:rFonts w:ascii="Arial"/>
                <w:sz w:val="21"/>
              </w:rPr>
            </w:pPr>
          </w:p>
          <w:p w14:paraId="78F960B4">
            <w:pPr>
              <w:spacing w:line="317" w:lineRule="auto"/>
              <w:rPr>
                <w:rFonts w:ascii="Arial"/>
                <w:sz w:val="21"/>
              </w:rPr>
            </w:pPr>
          </w:p>
          <w:p w14:paraId="2E8A8884">
            <w:pPr>
              <w:pStyle w:val="6"/>
              <w:spacing w:before="65" w:line="227" w:lineRule="auto"/>
              <w:ind w:left="219"/>
              <w:rPr>
                <w:sz w:val="20"/>
                <w:szCs w:val="20"/>
              </w:rPr>
            </w:pPr>
            <w:r>
              <w:rPr>
                <w:spacing w:val="8"/>
                <w:sz w:val="20"/>
                <w:szCs w:val="20"/>
              </w:rPr>
              <w:t>烘干炉天然</w:t>
            </w:r>
          </w:p>
          <w:p w14:paraId="3BCB21CF">
            <w:pPr>
              <w:pStyle w:val="6"/>
              <w:spacing w:before="25" w:line="227" w:lineRule="auto"/>
              <w:ind w:left="220"/>
              <w:rPr>
                <w:sz w:val="20"/>
                <w:szCs w:val="20"/>
              </w:rPr>
            </w:pPr>
            <w:r>
              <w:rPr>
                <w:spacing w:val="7"/>
                <w:sz w:val="20"/>
                <w:szCs w:val="20"/>
              </w:rPr>
              <w:t>气燃烧废气</w:t>
            </w:r>
          </w:p>
        </w:tc>
        <w:tc>
          <w:tcPr>
            <w:tcW w:w="1016" w:type="dxa"/>
            <w:vAlign w:val="top"/>
          </w:tcPr>
          <w:p w14:paraId="25034989">
            <w:pPr>
              <w:pStyle w:val="6"/>
              <w:spacing w:before="242" w:line="228" w:lineRule="auto"/>
              <w:ind w:left="194"/>
              <w:rPr>
                <w:sz w:val="20"/>
                <w:szCs w:val="20"/>
              </w:rPr>
            </w:pPr>
            <w:r>
              <w:rPr>
                <w:spacing w:val="7"/>
                <w:sz w:val="20"/>
                <w:szCs w:val="20"/>
              </w:rPr>
              <w:t>颗粒物</w:t>
            </w:r>
          </w:p>
        </w:tc>
        <w:tc>
          <w:tcPr>
            <w:tcW w:w="1174" w:type="dxa"/>
            <w:vAlign w:val="top"/>
          </w:tcPr>
          <w:p w14:paraId="0DB647E3">
            <w:pPr>
              <w:pStyle w:val="6"/>
              <w:spacing w:before="242" w:line="228" w:lineRule="auto"/>
              <w:ind w:left="276"/>
              <w:rPr>
                <w:sz w:val="20"/>
                <w:szCs w:val="20"/>
              </w:rPr>
            </w:pPr>
            <w:r>
              <w:rPr>
                <w:spacing w:val="5"/>
                <w:sz w:val="20"/>
                <w:szCs w:val="20"/>
              </w:rPr>
              <w:t>有组织</w:t>
            </w:r>
          </w:p>
        </w:tc>
        <w:tc>
          <w:tcPr>
            <w:tcW w:w="1175" w:type="dxa"/>
            <w:vAlign w:val="top"/>
          </w:tcPr>
          <w:p w14:paraId="350F2CD7">
            <w:pPr>
              <w:spacing w:before="278"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390" w:type="dxa"/>
            <w:vAlign w:val="top"/>
          </w:tcPr>
          <w:p w14:paraId="3E6A2437">
            <w:pPr>
              <w:spacing w:before="274" w:line="199" w:lineRule="auto"/>
              <w:ind w:left="6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60" w:type="dxa"/>
            <w:vAlign w:val="top"/>
          </w:tcPr>
          <w:p w14:paraId="77204540">
            <w:pPr>
              <w:spacing w:before="274" w:line="199"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9" w:type="dxa"/>
            <w:tcBorders>
              <w:right w:val="single" w:color="000000" w:sz="6" w:space="0"/>
            </w:tcBorders>
            <w:vAlign w:val="top"/>
          </w:tcPr>
          <w:p w14:paraId="3254E093">
            <w:pPr>
              <w:spacing w:before="274" w:line="199"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891D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516" w:type="dxa"/>
            <w:vMerge w:val="continue"/>
            <w:tcBorders>
              <w:top w:val="nil"/>
              <w:left w:val="single" w:color="000000" w:sz="6" w:space="0"/>
              <w:bottom w:val="nil"/>
            </w:tcBorders>
            <w:vAlign w:val="top"/>
          </w:tcPr>
          <w:p w14:paraId="4A4829B5">
            <w:pPr>
              <w:rPr>
                <w:rFonts w:ascii="Arial"/>
                <w:sz w:val="21"/>
              </w:rPr>
            </w:pPr>
          </w:p>
        </w:tc>
        <w:tc>
          <w:tcPr>
            <w:tcW w:w="1412" w:type="dxa"/>
            <w:vMerge w:val="continue"/>
            <w:tcBorders>
              <w:top w:val="nil"/>
              <w:bottom w:val="nil"/>
            </w:tcBorders>
            <w:vAlign w:val="top"/>
          </w:tcPr>
          <w:p w14:paraId="6F1DAE8C">
            <w:pPr>
              <w:rPr>
                <w:rFonts w:ascii="Arial"/>
                <w:sz w:val="21"/>
              </w:rPr>
            </w:pPr>
          </w:p>
        </w:tc>
        <w:tc>
          <w:tcPr>
            <w:tcW w:w="1016" w:type="dxa"/>
            <w:vAlign w:val="top"/>
          </w:tcPr>
          <w:p w14:paraId="34FA2551">
            <w:pPr>
              <w:pStyle w:val="6"/>
              <w:spacing w:before="89" w:line="248" w:lineRule="auto"/>
              <w:ind w:left="402" w:right="195" w:hanging="204"/>
              <w:rPr>
                <w:sz w:val="20"/>
                <w:szCs w:val="20"/>
              </w:rPr>
            </w:pPr>
            <w:r>
              <w:rPr>
                <w:spacing w:val="5"/>
                <w:sz w:val="20"/>
                <w:szCs w:val="20"/>
              </w:rPr>
              <w:t>二氧化</w:t>
            </w:r>
            <w:r>
              <w:rPr>
                <w:spacing w:val="1"/>
                <w:sz w:val="20"/>
                <w:szCs w:val="20"/>
              </w:rPr>
              <w:t xml:space="preserve"> 硫</w:t>
            </w:r>
          </w:p>
        </w:tc>
        <w:tc>
          <w:tcPr>
            <w:tcW w:w="1174" w:type="dxa"/>
            <w:vAlign w:val="top"/>
          </w:tcPr>
          <w:p w14:paraId="6E80ECD0">
            <w:pPr>
              <w:pStyle w:val="6"/>
              <w:spacing w:before="226" w:line="228" w:lineRule="auto"/>
              <w:ind w:left="276"/>
              <w:rPr>
                <w:sz w:val="20"/>
                <w:szCs w:val="20"/>
              </w:rPr>
            </w:pPr>
            <w:r>
              <w:rPr>
                <w:spacing w:val="5"/>
                <w:sz w:val="20"/>
                <w:szCs w:val="20"/>
              </w:rPr>
              <w:t>有组织</w:t>
            </w:r>
          </w:p>
        </w:tc>
        <w:tc>
          <w:tcPr>
            <w:tcW w:w="1175" w:type="dxa"/>
            <w:vAlign w:val="top"/>
          </w:tcPr>
          <w:p w14:paraId="63F5E787">
            <w:pPr>
              <w:spacing w:before="262"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390" w:type="dxa"/>
            <w:vAlign w:val="top"/>
          </w:tcPr>
          <w:p w14:paraId="336EB288">
            <w:pPr>
              <w:spacing w:before="258" w:line="199" w:lineRule="auto"/>
              <w:ind w:left="6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60" w:type="dxa"/>
            <w:vAlign w:val="top"/>
          </w:tcPr>
          <w:p w14:paraId="372BEFF3">
            <w:pPr>
              <w:spacing w:before="258" w:line="199"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9" w:type="dxa"/>
            <w:tcBorders>
              <w:right w:val="single" w:color="000000" w:sz="6" w:space="0"/>
            </w:tcBorders>
            <w:vAlign w:val="top"/>
          </w:tcPr>
          <w:p w14:paraId="2F585A82">
            <w:pPr>
              <w:spacing w:before="258" w:line="199"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5C5A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16" w:type="dxa"/>
            <w:vMerge w:val="continue"/>
            <w:tcBorders>
              <w:top w:val="nil"/>
              <w:left w:val="single" w:color="000000" w:sz="6" w:space="0"/>
              <w:bottom w:val="single" w:color="000000" w:sz="6" w:space="0"/>
            </w:tcBorders>
            <w:vAlign w:val="top"/>
          </w:tcPr>
          <w:p w14:paraId="70960917">
            <w:pPr>
              <w:rPr>
                <w:rFonts w:ascii="Arial"/>
                <w:sz w:val="21"/>
              </w:rPr>
            </w:pPr>
          </w:p>
        </w:tc>
        <w:tc>
          <w:tcPr>
            <w:tcW w:w="1412" w:type="dxa"/>
            <w:vMerge w:val="continue"/>
            <w:tcBorders>
              <w:top w:val="nil"/>
              <w:bottom w:val="single" w:color="000000" w:sz="6" w:space="0"/>
            </w:tcBorders>
            <w:vAlign w:val="top"/>
          </w:tcPr>
          <w:p w14:paraId="211C7CD3">
            <w:pPr>
              <w:rPr>
                <w:rFonts w:ascii="Arial"/>
                <w:sz w:val="21"/>
              </w:rPr>
            </w:pPr>
          </w:p>
        </w:tc>
        <w:tc>
          <w:tcPr>
            <w:tcW w:w="1016" w:type="dxa"/>
            <w:tcBorders>
              <w:bottom w:val="single" w:color="000000" w:sz="6" w:space="0"/>
            </w:tcBorders>
            <w:vAlign w:val="top"/>
          </w:tcPr>
          <w:p w14:paraId="6A3347A8">
            <w:pPr>
              <w:pStyle w:val="6"/>
              <w:spacing w:before="47" w:line="227" w:lineRule="auto"/>
              <w:ind w:left="193"/>
              <w:rPr>
                <w:sz w:val="20"/>
                <w:szCs w:val="20"/>
              </w:rPr>
            </w:pPr>
            <w:r>
              <w:rPr>
                <w:spacing w:val="7"/>
                <w:sz w:val="20"/>
                <w:szCs w:val="20"/>
              </w:rPr>
              <w:t>氮氧化</w:t>
            </w:r>
          </w:p>
          <w:p w14:paraId="66612BEC">
            <w:pPr>
              <w:pStyle w:val="6"/>
              <w:spacing w:before="25" w:line="229" w:lineRule="auto"/>
              <w:ind w:left="403"/>
              <w:rPr>
                <w:sz w:val="20"/>
                <w:szCs w:val="20"/>
              </w:rPr>
            </w:pPr>
            <w:r>
              <w:rPr>
                <w:sz w:val="20"/>
                <w:szCs w:val="20"/>
              </w:rPr>
              <w:t>物</w:t>
            </w:r>
          </w:p>
        </w:tc>
        <w:tc>
          <w:tcPr>
            <w:tcW w:w="1174" w:type="dxa"/>
            <w:tcBorders>
              <w:bottom w:val="single" w:color="000000" w:sz="6" w:space="0"/>
            </w:tcBorders>
            <w:vAlign w:val="top"/>
          </w:tcPr>
          <w:p w14:paraId="7CF16DE6">
            <w:pPr>
              <w:pStyle w:val="6"/>
              <w:spacing w:before="182" w:line="228" w:lineRule="auto"/>
              <w:ind w:left="276"/>
              <w:rPr>
                <w:sz w:val="20"/>
                <w:szCs w:val="20"/>
              </w:rPr>
            </w:pPr>
            <w:r>
              <w:rPr>
                <w:spacing w:val="5"/>
                <w:sz w:val="20"/>
                <w:szCs w:val="20"/>
              </w:rPr>
              <w:t>有组织</w:t>
            </w:r>
          </w:p>
        </w:tc>
        <w:tc>
          <w:tcPr>
            <w:tcW w:w="1175" w:type="dxa"/>
            <w:tcBorders>
              <w:bottom w:val="single" w:color="000000" w:sz="6" w:space="0"/>
            </w:tcBorders>
            <w:vAlign w:val="top"/>
          </w:tcPr>
          <w:p w14:paraId="00BE54E5">
            <w:pPr>
              <w:spacing w:before="217"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390" w:type="dxa"/>
            <w:tcBorders>
              <w:bottom w:val="single" w:color="000000" w:sz="6" w:space="0"/>
            </w:tcBorders>
            <w:vAlign w:val="top"/>
          </w:tcPr>
          <w:p w14:paraId="3AF54AFE">
            <w:pPr>
              <w:pStyle w:val="6"/>
              <w:spacing w:before="181" w:line="227" w:lineRule="auto"/>
              <w:ind w:left="177"/>
              <w:rPr>
                <w:sz w:val="20"/>
                <w:szCs w:val="20"/>
              </w:rPr>
            </w:pPr>
            <w:r>
              <w:rPr>
                <w:spacing w:val="8"/>
                <w:sz w:val="20"/>
                <w:szCs w:val="20"/>
              </w:rPr>
              <w:t>低氮燃烧机</w:t>
            </w:r>
          </w:p>
        </w:tc>
        <w:tc>
          <w:tcPr>
            <w:tcW w:w="960" w:type="dxa"/>
            <w:tcBorders>
              <w:bottom w:val="single" w:color="000000" w:sz="6" w:space="0"/>
            </w:tcBorders>
            <w:vAlign w:val="top"/>
          </w:tcPr>
          <w:p w14:paraId="64B1042F">
            <w:pPr>
              <w:spacing w:before="217"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w:t>
            </w:r>
          </w:p>
        </w:tc>
        <w:tc>
          <w:tcPr>
            <w:tcW w:w="1269" w:type="dxa"/>
            <w:tcBorders>
              <w:bottom w:val="single" w:color="000000" w:sz="6" w:space="0"/>
              <w:right w:val="single" w:color="000000" w:sz="6" w:space="0"/>
            </w:tcBorders>
            <w:vAlign w:val="top"/>
          </w:tcPr>
          <w:p w14:paraId="6F5E13D0">
            <w:pPr>
              <w:pStyle w:val="6"/>
              <w:spacing w:before="182" w:line="231" w:lineRule="auto"/>
              <w:ind w:left="497"/>
              <w:rPr>
                <w:sz w:val="20"/>
                <w:szCs w:val="20"/>
              </w:rPr>
            </w:pPr>
            <w:r>
              <w:rPr>
                <w:sz w:val="20"/>
                <w:szCs w:val="20"/>
              </w:rPr>
              <w:t>是</w:t>
            </w:r>
          </w:p>
        </w:tc>
      </w:tr>
    </w:tbl>
    <w:p w14:paraId="40D14054">
      <w:pPr>
        <w:pStyle w:val="2"/>
      </w:pPr>
    </w:p>
    <w:p w14:paraId="01AFB319">
      <w:pPr>
        <w:sectPr>
          <w:footerReference r:id="rId58" w:type="default"/>
          <w:pgSz w:w="11907" w:h="16840"/>
          <w:pgMar w:top="400" w:right="1490" w:bottom="1014" w:left="1489" w:header="0" w:footer="852" w:gutter="0"/>
          <w:cols w:space="720" w:num="1"/>
        </w:sectPr>
      </w:pPr>
    </w:p>
    <w:p w14:paraId="1D0477DE">
      <w:pPr>
        <w:pStyle w:val="2"/>
        <w:spacing w:line="270" w:lineRule="auto"/>
      </w:pPr>
    </w:p>
    <w:p w14:paraId="291A5CA9">
      <w:pPr>
        <w:pStyle w:val="2"/>
        <w:spacing w:line="270" w:lineRule="auto"/>
      </w:pPr>
    </w:p>
    <w:p w14:paraId="346473AA">
      <w:pPr>
        <w:pStyle w:val="2"/>
        <w:spacing w:line="270" w:lineRule="auto"/>
      </w:pPr>
    </w:p>
    <w:p w14:paraId="359BF57E">
      <w:pPr>
        <w:pStyle w:val="2"/>
        <w:spacing w:line="271" w:lineRule="auto"/>
      </w:pPr>
    </w:p>
    <w:p w14:paraId="466B6341">
      <w:pPr>
        <w:spacing w:before="78" w:line="217" w:lineRule="auto"/>
        <w:ind w:left="540"/>
        <w:rPr>
          <w:rFonts w:ascii="宋体" w:hAnsi="宋体" w:eastAsia="宋体" w:cs="宋体"/>
          <w:sz w:val="24"/>
          <w:szCs w:val="24"/>
        </w:rPr>
      </w:pPr>
      <w:r>
        <w:rPr>
          <w:rFonts w:ascii="宋体" w:hAnsi="宋体" w:eastAsia="宋体" w:cs="宋体"/>
          <w:b/>
          <w:bCs/>
          <w:spacing w:val="-3"/>
          <w:sz w:val="24"/>
          <w:szCs w:val="24"/>
        </w:rPr>
        <w:t>①正常工况废气排放信息</w:t>
      </w:r>
    </w:p>
    <w:p w14:paraId="56E49DD5">
      <w:pPr>
        <w:spacing w:before="183" w:line="219" w:lineRule="auto"/>
        <w:ind w:left="5501"/>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41"/>
          <w:sz w:val="24"/>
          <w:szCs w:val="24"/>
        </w:rPr>
        <w:t xml:space="preserve"> </w:t>
      </w:r>
      <w:r>
        <w:rPr>
          <w:rFonts w:ascii="Times New Roman" w:hAnsi="Times New Roman" w:eastAsia="Times New Roman" w:cs="Times New Roman"/>
          <w:b/>
          <w:bCs/>
          <w:spacing w:val="-3"/>
          <w:sz w:val="24"/>
          <w:szCs w:val="24"/>
        </w:rPr>
        <w:t xml:space="preserve">4-3 </w:t>
      </w:r>
      <w:r>
        <w:rPr>
          <w:rFonts w:ascii="宋体" w:hAnsi="宋体" w:eastAsia="宋体" w:cs="宋体"/>
          <w:b/>
          <w:bCs/>
          <w:spacing w:val="-3"/>
          <w:sz w:val="24"/>
          <w:szCs w:val="24"/>
        </w:rPr>
        <w:t>废气污染源排放信息表</w:t>
      </w:r>
    </w:p>
    <w:p w14:paraId="26EAC5C7">
      <w:pPr>
        <w:spacing w:line="148" w:lineRule="exact"/>
      </w:pPr>
    </w:p>
    <w:tbl>
      <w:tblPr>
        <w:tblStyle w:val="5"/>
        <w:tblW w:w="1407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1087"/>
        <w:gridCol w:w="1002"/>
        <w:gridCol w:w="622"/>
        <w:gridCol w:w="516"/>
        <w:gridCol w:w="836"/>
        <w:gridCol w:w="819"/>
        <w:gridCol w:w="837"/>
        <w:gridCol w:w="1141"/>
        <w:gridCol w:w="1326"/>
        <w:gridCol w:w="1109"/>
        <w:gridCol w:w="1163"/>
        <w:gridCol w:w="1098"/>
        <w:gridCol w:w="1032"/>
        <w:gridCol w:w="866"/>
      </w:tblGrid>
      <w:tr w14:paraId="2CE5F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623" w:type="dxa"/>
            <w:vMerge w:val="restart"/>
            <w:tcBorders>
              <w:top w:val="single" w:color="000000" w:sz="10" w:space="0"/>
              <w:left w:val="nil"/>
              <w:bottom w:val="nil"/>
            </w:tcBorders>
            <w:vAlign w:val="top"/>
          </w:tcPr>
          <w:p w14:paraId="36AF5C0D">
            <w:pPr>
              <w:spacing w:line="255" w:lineRule="auto"/>
              <w:rPr>
                <w:rFonts w:ascii="Arial"/>
                <w:sz w:val="21"/>
              </w:rPr>
            </w:pPr>
          </w:p>
          <w:p w14:paraId="017E2CB8">
            <w:pPr>
              <w:spacing w:line="255" w:lineRule="auto"/>
              <w:rPr>
                <w:rFonts w:ascii="Arial"/>
                <w:sz w:val="21"/>
              </w:rPr>
            </w:pPr>
          </w:p>
          <w:p w14:paraId="33574A09">
            <w:pPr>
              <w:pStyle w:val="6"/>
              <w:spacing w:before="59" w:line="221" w:lineRule="auto"/>
              <w:ind w:left="138"/>
              <w:rPr>
                <w:sz w:val="18"/>
                <w:szCs w:val="18"/>
              </w:rPr>
            </w:pPr>
            <w:r>
              <w:rPr>
                <w:b/>
                <w:bCs/>
                <w:spacing w:val="-6"/>
                <w:sz w:val="18"/>
                <w:szCs w:val="18"/>
              </w:rPr>
              <w:t>排放</w:t>
            </w:r>
          </w:p>
          <w:p w14:paraId="27BE90B0">
            <w:pPr>
              <w:pStyle w:val="6"/>
              <w:spacing w:before="17" w:line="219" w:lineRule="auto"/>
              <w:ind w:left="138"/>
              <w:rPr>
                <w:sz w:val="18"/>
                <w:szCs w:val="18"/>
              </w:rPr>
            </w:pPr>
            <w:r>
              <w:rPr>
                <w:b/>
                <w:bCs/>
                <w:spacing w:val="-6"/>
                <w:sz w:val="18"/>
                <w:szCs w:val="18"/>
              </w:rPr>
              <w:t>类型</w:t>
            </w:r>
          </w:p>
        </w:tc>
        <w:tc>
          <w:tcPr>
            <w:tcW w:w="1087" w:type="dxa"/>
            <w:vMerge w:val="restart"/>
            <w:tcBorders>
              <w:top w:val="single" w:color="000000" w:sz="10" w:space="0"/>
              <w:bottom w:val="nil"/>
            </w:tcBorders>
            <w:vAlign w:val="top"/>
          </w:tcPr>
          <w:p w14:paraId="4DC34F65">
            <w:pPr>
              <w:spacing w:line="312" w:lineRule="auto"/>
              <w:rPr>
                <w:rFonts w:ascii="Arial"/>
                <w:sz w:val="21"/>
              </w:rPr>
            </w:pPr>
          </w:p>
          <w:p w14:paraId="47E694AA">
            <w:pPr>
              <w:spacing w:line="313" w:lineRule="auto"/>
              <w:rPr>
                <w:rFonts w:ascii="Arial"/>
                <w:sz w:val="21"/>
              </w:rPr>
            </w:pPr>
          </w:p>
          <w:p w14:paraId="45E86FD8">
            <w:pPr>
              <w:pStyle w:val="6"/>
              <w:spacing w:before="58" w:line="220" w:lineRule="auto"/>
              <w:ind w:left="277"/>
              <w:rPr>
                <w:sz w:val="18"/>
                <w:szCs w:val="18"/>
              </w:rPr>
            </w:pPr>
            <w:r>
              <w:rPr>
                <w:b/>
                <w:bCs/>
                <w:spacing w:val="-4"/>
                <w:sz w:val="18"/>
                <w:szCs w:val="18"/>
              </w:rPr>
              <w:t>污染源</w:t>
            </w:r>
          </w:p>
        </w:tc>
        <w:tc>
          <w:tcPr>
            <w:tcW w:w="1002" w:type="dxa"/>
            <w:vMerge w:val="restart"/>
            <w:tcBorders>
              <w:top w:val="single" w:color="000000" w:sz="10" w:space="0"/>
              <w:bottom w:val="nil"/>
            </w:tcBorders>
            <w:vAlign w:val="top"/>
          </w:tcPr>
          <w:p w14:paraId="145E7758">
            <w:pPr>
              <w:spacing w:line="469" w:lineRule="auto"/>
              <w:rPr>
                <w:rFonts w:ascii="Arial"/>
                <w:sz w:val="21"/>
              </w:rPr>
            </w:pPr>
          </w:p>
          <w:p w14:paraId="7F73B2B3">
            <w:pPr>
              <w:pStyle w:val="6"/>
              <w:spacing w:before="65" w:line="252" w:lineRule="auto"/>
              <w:ind w:left="293" w:right="182" w:hanging="101"/>
              <w:rPr>
                <w:sz w:val="20"/>
                <w:szCs w:val="20"/>
              </w:rPr>
            </w:pPr>
            <w:r>
              <w:rPr>
                <w:b/>
                <w:bCs/>
                <w:spacing w:val="5"/>
                <w:sz w:val="20"/>
                <w:szCs w:val="20"/>
              </w:rPr>
              <w:t>污染物</w:t>
            </w:r>
            <w:r>
              <w:rPr>
                <w:sz w:val="20"/>
                <w:szCs w:val="20"/>
              </w:rPr>
              <w:t xml:space="preserve"> </w:t>
            </w:r>
            <w:r>
              <w:rPr>
                <w:b/>
                <w:bCs/>
                <w:spacing w:val="3"/>
                <w:sz w:val="20"/>
                <w:szCs w:val="20"/>
              </w:rPr>
              <w:t>种类</w:t>
            </w:r>
          </w:p>
        </w:tc>
        <w:tc>
          <w:tcPr>
            <w:tcW w:w="6097" w:type="dxa"/>
            <w:gridSpan w:val="7"/>
            <w:tcBorders>
              <w:top w:val="single" w:color="000000" w:sz="10" w:space="0"/>
            </w:tcBorders>
            <w:vAlign w:val="top"/>
          </w:tcPr>
          <w:p w14:paraId="02A22917">
            <w:pPr>
              <w:pStyle w:val="6"/>
              <w:spacing w:before="259" w:line="228" w:lineRule="auto"/>
              <w:ind w:left="2527"/>
              <w:rPr>
                <w:sz w:val="20"/>
                <w:szCs w:val="20"/>
              </w:rPr>
            </w:pPr>
            <w:r>
              <w:rPr>
                <w:b/>
                <w:bCs/>
                <w:spacing w:val="6"/>
                <w:sz w:val="20"/>
                <w:szCs w:val="20"/>
              </w:rPr>
              <w:t>排放口信息</w:t>
            </w:r>
          </w:p>
        </w:tc>
        <w:tc>
          <w:tcPr>
            <w:tcW w:w="3370" w:type="dxa"/>
            <w:gridSpan w:val="3"/>
            <w:tcBorders>
              <w:top w:val="single" w:color="000000" w:sz="10" w:space="0"/>
            </w:tcBorders>
            <w:vAlign w:val="top"/>
          </w:tcPr>
          <w:p w14:paraId="6B06D6C6">
            <w:pPr>
              <w:pStyle w:val="6"/>
              <w:spacing w:before="259" w:line="228" w:lineRule="auto"/>
              <w:ind w:left="1269"/>
              <w:rPr>
                <w:sz w:val="20"/>
                <w:szCs w:val="20"/>
              </w:rPr>
            </w:pPr>
            <w:r>
              <w:rPr>
                <w:b/>
                <w:bCs/>
                <w:spacing w:val="6"/>
                <w:sz w:val="20"/>
                <w:szCs w:val="20"/>
              </w:rPr>
              <w:t>排放情况</w:t>
            </w:r>
          </w:p>
        </w:tc>
        <w:tc>
          <w:tcPr>
            <w:tcW w:w="1898" w:type="dxa"/>
            <w:gridSpan w:val="2"/>
            <w:tcBorders>
              <w:top w:val="single" w:color="000000" w:sz="10" w:space="0"/>
              <w:right w:val="nil"/>
            </w:tcBorders>
            <w:vAlign w:val="top"/>
          </w:tcPr>
          <w:p w14:paraId="505DE7C2">
            <w:pPr>
              <w:pStyle w:val="6"/>
              <w:spacing w:before="259" w:line="228" w:lineRule="auto"/>
              <w:ind w:left="531"/>
              <w:rPr>
                <w:sz w:val="20"/>
                <w:szCs w:val="20"/>
              </w:rPr>
            </w:pPr>
            <w:r>
              <w:rPr>
                <w:b/>
                <w:bCs/>
                <w:spacing w:val="6"/>
                <w:sz w:val="20"/>
                <w:szCs w:val="20"/>
              </w:rPr>
              <w:t>排放标准</w:t>
            </w:r>
          </w:p>
        </w:tc>
      </w:tr>
      <w:tr w14:paraId="617BB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623" w:type="dxa"/>
            <w:vMerge w:val="continue"/>
            <w:tcBorders>
              <w:top w:val="nil"/>
              <w:left w:val="nil"/>
            </w:tcBorders>
            <w:vAlign w:val="top"/>
          </w:tcPr>
          <w:p w14:paraId="5AF8EEBC">
            <w:pPr>
              <w:rPr>
                <w:rFonts w:ascii="Arial"/>
                <w:sz w:val="21"/>
              </w:rPr>
            </w:pPr>
          </w:p>
        </w:tc>
        <w:tc>
          <w:tcPr>
            <w:tcW w:w="1087" w:type="dxa"/>
            <w:vMerge w:val="continue"/>
            <w:tcBorders>
              <w:top w:val="nil"/>
            </w:tcBorders>
            <w:vAlign w:val="top"/>
          </w:tcPr>
          <w:p w14:paraId="07E68A36">
            <w:pPr>
              <w:rPr>
                <w:rFonts w:ascii="Arial"/>
                <w:sz w:val="21"/>
              </w:rPr>
            </w:pPr>
          </w:p>
        </w:tc>
        <w:tc>
          <w:tcPr>
            <w:tcW w:w="1002" w:type="dxa"/>
            <w:vMerge w:val="continue"/>
            <w:tcBorders>
              <w:top w:val="nil"/>
            </w:tcBorders>
            <w:vAlign w:val="top"/>
          </w:tcPr>
          <w:p w14:paraId="3A706697">
            <w:pPr>
              <w:rPr>
                <w:rFonts w:ascii="Arial"/>
                <w:sz w:val="21"/>
              </w:rPr>
            </w:pPr>
          </w:p>
        </w:tc>
        <w:tc>
          <w:tcPr>
            <w:tcW w:w="622" w:type="dxa"/>
            <w:textDirection w:val="tbRlV"/>
            <w:vAlign w:val="top"/>
          </w:tcPr>
          <w:p w14:paraId="37706A96">
            <w:pPr>
              <w:pStyle w:val="6"/>
              <w:spacing w:before="204" w:line="216" w:lineRule="auto"/>
              <w:ind w:left="169"/>
              <w:rPr>
                <w:sz w:val="20"/>
                <w:szCs w:val="20"/>
              </w:rPr>
            </w:pPr>
            <w:r>
              <w:rPr>
                <w:b/>
                <w:bCs/>
                <w:spacing w:val="6"/>
                <w:sz w:val="20"/>
                <w:szCs w:val="20"/>
              </w:rPr>
              <w:t>高</w:t>
            </w:r>
            <w:r>
              <w:rPr>
                <w:spacing w:val="-35"/>
                <w:sz w:val="20"/>
                <w:szCs w:val="20"/>
              </w:rPr>
              <w:t xml:space="preserve"> </w:t>
            </w:r>
            <w:r>
              <w:rPr>
                <w:b/>
                <w:bCs/>
                <w:spacing w:val="6"/>
                <w:sz w:val="20"/>
                <w:szCs w:val="20"/>
              </w:rPr>
              <w:t>度</w:t>
            </w:r>
          </w:p>
        </w:tc>
        <w:tc>
          <w:tcPr>
            <w:tcW w:w="516" w:type="dxa"/>
            <w:textDirection w:val="tbRlV"/>
            <w:vAlign w:val="top"/>
          </w:tcPr>
          <w:p w14:paraId="77ED4894">
            <w:pPr>
              <w:pStyle w:val="6"/>
              <w:spacing w:before="151" w:line="217" w:lineRule="auto"/>
              <w:ind w:left="169"/>
              <w:rPr>
                <w:sz w:val="20"/>
                <w:szCs w:val="20"/>
              </w:rPr>
            </w:pPr>
            <w:r>
              <w:rPr>
                <w:b/>
                <w:bCs/>
                <w:spacing w:val="6"/>
                <w:sz w:val="20"/>
                <w:szCs w:val="20"/>
              </w:rPr>
              <w:t>温</w:t>
            </w:r>
            <w:r>
              <w:rPr>
                <w:spacing w:val="-35"/>
                <w:sz w:val="20"/>
                <w:szCs w:val="20"/>
              </w:rPr>
              <w:t xml:space="preserve"> </w:t>
            </w:r>
            <w:r>
              <w:rPr>
                <w:b/>
                <w:bCs/>
                <w:spacing w:val="6"/>
                <w:sz w:val="20"/>
                <w:szCs w:val="20"/>
              </w:rPr>
              <w:t>度</w:t>
            </w:r>
          </w:p>
        </w:tc>
        <w:tc>
          <w:tcPr>
            <w:tcW w:w="836" w:type="dxa"/>
            <w:vAlign w:val="top"/>
          </w:tcPr>
          <w:p w14:paraId="5B4AECC7">
            <w:pPr>
              <w:pStyle w:val="6"/>
              <w:spacing w:before="169" w:line="228" w:lineRule="auto"/>
              <w:ind w:left="238"/>
              <w:rPr>
                <w:sz w:val="20"/>
                <w:szCs w:val="20"/>
              </w:rPr>
            </w:pPr>
            <w:r>
              <w:rPr>
                <w:b/>
                <w:bCs/>
                <w:spacing w:val="-9"/>
                <w:sz w:val="20"/>
                <w:szCs w:val="20"/>
              </w:rPr>
              <w:t>内径</w:t>
            </w:r>
          </w:p>
          <w:p w14:paraId="17C7A4E4">
            <w:pPr>
              <w:pStyle w:val="6"/>
              <w:spacing w:before="26"/>
              <w:ind w:left="134"/>
              <w:rPr>
                <w:sz w:val="20"/>
                <w:szCs w:val="20"/>
              </w:rPr>
            </w:pPr>
            <w:r>
              <w:rPr>
                <w:b/>
                <w:bCs/>
                <w:spacing w:val="-3"/>
                <w:sz w:val="20"/>
                <w:szCs w:val="20"/>
              </w:rPr>
              <w:t>（</w:t>
            </w:r>
            <w:r>
              <w:rPr>
                <w:rFonts w:ascii="Times New Roman" w:hAnsi="Times New Roman" w:eastAsia="Times New Roman" w:cs="Times New Roman"/>
                <w:b/>
                <w:bCs/>
                <w:spacing w:val="-3"/>
                <w:sz w:val="20"/>
                <w:szCs w:val="20"/>
              </w:rPr>
              <w:t>m</w:t>
            </w:r>
            <w:r>
              <w:rPr>
                <w:b/>
                <w:bCs/>
                <w:spacing w:val="-3"/>
                <w:sz w:val="20"/>
                <w:szCs w:val="20"/>
              </w:rPr>
              <w:t>）</w:t>
            </w:r>
          </w:p>
        </w:tc>
        <w:tc>
          <w:tcPr>
            <w:tcW w:w="819" w:type="dxa"/>
            <w:vAlign w:val="top"/>
          </w:tcPr>
          <w:p w14:paraId="3EF2CB94">
            <w:pPr>
              <w:pStyle w:val="6"/>
              <w:spacing w:before="35" w:line="229" w:lineRule="auto"/>
              <w:ind w:left="203"/>
              <w:rPr>
                <w:sz w:val="20"/>
                <w:szCs w:val="20"/>
              </w:rPr>
            </w:pPr>
            <w:r>
              <w:rPr>
                <w:b/>
                <w:bCs/>
                <w:spacing w:val="3"/>
                <w:sz w:val="20"/>
                <w:szCs w:val="20"/>
              </w:rPr>
              <w:t>排放</w:t>
            </w:r>
          </w:p>
          <w:p w14:paraId="303C68F4">
            <w:pPr>
              <w:pStyle w:val="6"/>
              <w:spacing w:before="22" w:line="230" w:lineRule="auto"/>
              <w:ind w:left="213"/>
              <w:rPr>
                <w:sz w:val="20"/>
                <w:szCs w:val="20"/>
              </w:rPr>
            </w:pPr>
            <w:r>
              <w:rPr>
                <w:b/>
                <w:bCs/>
                <w:spacing w:val="-1"/>
                <w:sz w:val="20"/>
                <w:szCs w:val="20"/>
              </w:rPr>
              <w:t>时间</w:t>
            </w:r>
          </w:p>
          <w:p w14:paraId="6834AB54">
            <w:pPr>
              <w:pStyle w:val="6"/>
              <w:spacing w:before="21" w:line="213" w:lineRule="auto"/>
              <w:ind w:left="155"/>
              <w:rPr>
                <w:sz w:val="20"/>
                <w:szCs w:val="20"/>
              </w:rPr>
            </w:pPr>
            <w:r>
              <w:rPr>
                <w:b/>
                <w:bCs/>
                <w:spacing w:val="-3"/>
                <w:sz w:val="20"/>
                <w:szCs w:val="20"/>
              </w:rPr>
              <w:t>（</w:t>
            </w:r>
            <w:r>
              <w:rPr>
                <w:rFonts w:ascii="Times New Roman" w:hAnsi="Times New Roman" w:eastAsia="Times New Roman" w:cs="Times New Roman"/>
                <w:b/>
                <w:bCs/>
                <w:spacing w:val="-3"/>
                <w:sz w:val="20"/>
                <w:szCs w:val="20"/>
              </w:rPr>
              <w:t>h</w:t>
            </w:r>
            <w:r>
              <w:rPr>
                <w:b/>
                <w:bCs/>
                <w:spacing w:val="-3"/>
                <w:sz w:val="20"/>
                <w:szCs w:val="20"/>
              </w:rPr>
              <w:t>）</w:t>
            </w:r>
          </w:p>
        </w:tc>
        <w:tc>
          <w:tcPr>
            <w:tcW w:w="837" w:type="dxa"/>
            <w:vAlign w:val="top"/>
          </w:tcPr>
          <w:p w14:paraId="204A2A7E">
            <w:pPr>
              <w:pStyle w:val="6"/>
              <w:spacing w:before="306" w:line="228" w:lineRule="auto"/>
              <w:ind w:left="213"/>
              <w:rPr>
                <w:sz w:val="20"/>
                <w:szCs w:val="20"/>
              </w:rPr>
            </w:pPr>
            <w:r>
              <w:rPr>
                <w:b/>
                <w:bCs/>
                <w:spacing w:val="3"/>
                <w:sz w:val="20"/>
                <w:szCs w:val="20"/>
              </w:rPr>
              <w:t>编号</w:t>
            </w:r>
          </w:p>
        </w:tc>
        <w:tc>
          <w:tcPr>
            <w:tcW w:w="1141" w:type="dxa"/>
            <w:vAlign w:val="top"/>
          </w:tcPr>
          <w:p w14:paraId="7824F653">
            <w:pPr>
              <w:pStyle w:val="6"/>
              <w:spacing w:before="306" w:line="228" w:lineRule="auto"/>
              <w:ind w:left="364"/>
              <w:rPr>
                <w:sz w:val="20"/>
                <w:szCs w:val="20"/>
              </w:rPr>
            </w:pPr>
            <w:r>
              <w:rPr>
                <w:b/>
                <w:bCs/>
                <w:spacing w:val="3"/>
                <w:sz w:val="20"/>
                <w:szCs w:val="20"/>
              </w:rPr>
              <w:t>类型</w:t>
            </w:r>
          </w:p>
        </w:tc>
        <w:tc>
          <w:tcPr>
            <w:tcW w:w="1326" w:type="dxa"/>
            <w:vAlign w:val="top"/>
          </w:tcPr>
          <w:p w14:paraId="1903B029">
            <w:pPr>
              <w:rPr>
                <w:rFonts w:ascii="Arial"/>
                <w:sz w:val="21"/>
              </w:rPr>
            </w:pPr>
          </w:p>
          <w:p w14:paraId="09FC66FB">
            <w:pPr>
              <w:pStyle w:val="6"/>
              <w:spacing w:before="65" w:line="228" w:lineRule="auto"/>
              <w:ind w:left="457"/>
              <w:rPr>
                <w:sz w:val="20"/>
                <w:szCs w:val="20"/>
              </w:rPr>
            </w:pPr>
            <w:r>
              <w:rPr>
                <w:b/>
                <w:bCs/>
                <w:spacing w:val="3"/>
                <w:sz w:val="20"/>
                <w:szCs w:val="20"/>
              </w:rPr>
              <w:t>坐标</w:t>
            </w:r>
          </w:p>
        </w:tc>
        <w:tc>
          <w:tcPr>
            <w:tcW w:w="1109" w:type="dxa"/>
            <w:vAlign w:val="top"/>
          </w:tcPr>
          <w:p w14:paraId="757FF4D8">
            <w:pPr>
              <w:pStyle w:val="6"/>
              <w:spacing w:before="186" w:line="250" w:lineRule="auto"/>
              <w:ind w:left="270" w:right="261" w:firstLine="77"/>
              <w:rPr>
                <w:rFonts w:ascii="Times New Roman" w:hAnsi="Times New Roman" w:eastAsia="Times New Roman" w:cs="Times New Roman"/>
                <w:sz w:val="13"/>
                <w:szCs w:val="13"/>
              </w:rPr>
            </w:pPr>
            <w:r>
              <w:rPr>
                <w:b/>
                <w:bCs/>
                <w:spacing w:val="3"/>
                <w:sz w:val="20"/>
                <w:szCs w:val="20"/>
              </w:rPr>
              <w:t>浓度</w:t>
            </w:r>
            <w:r>
              <w:rPr>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/m</w:t>
            </w:r>
            <w:r>
              <w:rPr>
                <w:rFonts w:ascii="Times New Roman" w:hAnsi="Times New Roman" w:eastAsia="Times New Roman" w:cs="Times New Roman"/>
                <w:b/>
                <w:bCs/>
                <w:spacing w:val="6"/>
                <w:position w:val="6"/>
                <w:sz w:val="13"/>
                <w:szCs w:val="13"/>
              </w:rPr>
              <w:t>3</w:t>
            </w:r>
          </w:p>
        </w:tc>
        <w:tc>
          <w:tcPr>
            <w:tcW w:w="1163" w:type="dxa"/>
            <w:vAlign w:val="top"/>
          </w:tcPr>
          <w:p w14:paraId="13DB051F">
            <w:pPr>
              <w:rPr>
                <w:rFonts w:ascii="Arial"/>
                <w:sz w:val="21"/>
              </w:rPr>
            </w:pPr>
          </w:p>
          <w:p w14:paraId="6D2B44A6">
            <w:pPr>
              <w:pStyle w:val="6"/>
              <w:spacing w:before="65" w:line="221" w:lineRule="auto"/>
              <w:ind w:left="149"/>
              <w:rPr>
                <w:rFonts w:ascii="Times New Roman" w:hAnsi="Times New Roman" w:eastAsia="Times New Roman" w:cs="Times New Roman"/>
                <w:sz w:val="20"/>
                <w:szCs w:val="20"/>
              </w:rPr>
            </w:pPr>
            <w:r>
              <w:rPr>
                <w:b/>
                <w:bCs/>
                <w:spacing w:val="4"/>
                <w:sz w:val="20"/>
                <w:szCs w:val="20"/>
              </w:rPr>
              <w:t>速率</w:t>
            </w:r>
            <w:r>
              <w:rPr>
                <w:spacing w:val="-37"/>
                <w:sz w:val="20"/>
                <w:szCs w:val="20"/>
              </w:rPr>
              <w:t xml:space="preserve"> </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4"/>
                <w:sz w:val="20"/>
                <w:szCs w:val="20"/>
              </w:rPr>
              <w:t>/h</w:t>
            </w:r>
          </w:p>
        </w:tc>
        <w:tc>
          <w:tcPr>
            <w:tcW w:w="1098" w:type="dxa"/>
            <w:vAlign w:val="top"/>
          </w:tcPr>
          <w:p w14:paraId="372FCEEB">
            <w:pPr>
              <w:pStyle w:val="6"/>
              <w:spacing w:before="169" w:line="229" w:lineRule="auto"/>
              <w:ind w:left="237"/>
              <w:rPr>
                <w:sz w:val="20"/>
                <w:szCs w:val="20"/>
              </w:rPr>
            </w:pPr>
            <w:r>
              <w:rPr>
                <w:b/>
                <w:bCs/>
                <w:spacing w:val="5"/>
                <w:sz w:val="20"/>
                <w:szCs w:val="20"/>
              </w:rPr>
              <w:t>排放量</w:t>
            </w:r>
          </w:p>
          <w:p w14:paraId="2188581F">
            <w:pPr>
              <w:pStyle w:val="6"/>
              <w:spacing w:before="25"/>
              <w:ind w:left="235"/>
              <w:rPr>
                <w:sz w:val="20"/>
                <w:szCs w:val="20"/>
              </w:rPr>
            </w:pPr>
            <w:r>
              <w:rPr>
                <w:b/>
                <w:bCs/>
                <w:spacing w:val="-1"/>
                <w:sz w:val="20"/>
                <w:szCs w:val="20"/>
              </w:rPr>
              <w:t>（</w:t>
            </w:r>
            <w:r>
              <w:rPr>
                <w:rFonts w:ascii="Times New Roman" w:hAnsi="Times New Roman" w:eastAsia="Times New Roman" w:cs="Times New Roman"/>
                <w:b/>
                <w:bCs/>
                <w:spacing w:val="-1"/>
                <w:sz w:val="20"/>
                <w:szCs w:val="20"/>
              </w:rPr>
              <w:t>t/a</w:t>
            </w:r>
            <w:r>
              <w:rPr>
                <w:b/>
                <w:bCs/>
                <w:spacing w:val="-1"/>
                <w:sz w:val="20"/>
                <w:szCs w:val="20"/>
              </w:rPr>
              <w:t>）</w:t>
            </w:r>
          </w:p>
        </w:tc>
        <w:tc>
          <w:tcPr>
            <w:tcW w:w="1032" w:type="dxa"/>
            <w:vAlign w:val="top"/>
          </w:tcPr>
          <w:p w14:paraId="0B8B56E1">
            <w:pPr>
              <w:pStyle w:val="6"/>
              <w:spacing w:before="186" w:line="250" w:lineRule="auto"/>
              <w:ind w:left="229" w:right="223" w:firstLine="81"/>
              <w:rPr>
                <w:rFonts w:ascii="Times New Roman" w:hAnsi="Times New Roman" w:eastAsia="Times New Roman" w:cs="Times New Roman"/>
                <w:sz w:val="13"/>
                <w:szCs w:val="13"/>
              </w:rPr>
            </w:pPr>
            <w:r>
              <w:rPr>
                <w:b/>
                <w:bCs/>
                <w:spacing w:val="2"/>
                <w:sz w:val="20"/>
                <w:szCs w:val="20"/>
              </w:rPr>
              <w:t>浓度</w:t>
            </w:r>
            <w:r>
              <w:rPr>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/m</w:t>
            </w:r>
            <w:r>
              <w:rPr>
                <w:rFonts w:ascii="Times New Roman" w:hAnsi="Times New Roman" w:eastAsia="Times New Roman" w:cs="Times New Roman"/>
                <w:b/>
                <w:bCs/>
                <w:spacing w:val="6"/>
                <w:position w:val="6"/>
                <w:sz w:val="13"/>
                <w:szCs w:val="13"/>
              </w:rPr>
              <w:t>3</w:t>
            </w:r>
          </w:p>
        </w:tc>
        <w:tc>
          <w:tcPr>
            <w:tcW w:w="866" w:type="dxa"/>
            <w:tcBorders>
              <w:right w:val="nil"/>
            </w:tcBorders>
            <w:vAlign w:val="top"/>
          </w:tcPr>
          <w:p w14:paraId="32E72A87">
            <w:pPr>
              <w:pStyle w:val="6"/>
              <w:spacing w:before="185" w:line="261" w:lineRule="auto"/>
              <w:ind w:left="237" w:right="224" w:hanging="11"/>
              <w:rPr>
                <w:rFonts w:ascii="Times New Roman" w:hAnsi="Times New Roman" w:eastAsia="Times New Roman" w:cs="Times New Roman"/>
                <w:sz w:val="20"/>
                <w:szCs w:val="20"/>
              </w:rPr>
            </w:pPr>
            <w:r>
              <w:rPr>
                <w:b/>
                <w:bCs/>
                <w:spacing w:val="4"/>
                <w:sz w:val="20"/>
                <w:szCs w:val="20"/>
              </w:rPr>
              <w:t>速率</w:t>
            </w:r>
            <w:r>
              <w:rPr>
                <w:sz w:val="20"/>
                <w:szCs w:val="20"/>
              </w:rPr>
              <w:t xml:space="preserve"> </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4"/>
                <w:sz w:val="20"/>
                <w:szCs w:val="20"/>
              </w:rPr>
              <w:t>/h</w:t>
            </w:r>
          </w:p>
        </w:tc>
      </w:tr>
      <w:tr w14:paraId="0C6F8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623" w:type="dxa"/>
            <w:tcBorders>
              <w:left w:val="nil"/>
              <w:bottom w:val="nil"/>
            </w:tcBorders>
            <w:vAlign w:val="top"/>
          </w:tcPr>
          <w:p w14:paraId="71738944">
            <w:pPr>
              <w:rPr>
                <w:rFonts w:ascii="Arial"/>
                <w:sz w:val="21"/>
              </w:rPr>
            </w:pPr>
          </w:p>
        </w:tc>
        <w:tc>
          <w:tcPr>
            <w:tcW w:w="1087" w:type="dxa"/>
            <w:vAlign w:val="top"/>
          </w:tcPr>
          <w:p w14:paraId="6AFE7719">
            <w:pPr>
              <w:pStyle w:val="6"/>
              <w:spacing w:before="135" w:line="228" w:lineRule="auto"/>
              <w:ind w:left="176"/>
              <w:rPr>
                <w:sz w:val="20"/>
                <w:szCs w:val="20"/>
              </w:rPr>
            </w:pPr>
            <w:r>
              <w:rPr>
                <w:spacing w:val="5"/>
                <w:sz w:val="20"/>
                <w:szCs w:val="20"/>
              </w:rPr>
              <w:t>磨粉</w:t>
            </w:r>
            <w:r>
              <w:rPr>
                <w:rFonts w:ascii="Times New Roman" w:hAnsi="Times New Roman" w:eastAsia="Times New Roman" w:cs="Times New Roman"/>
                <w:spacing w:val="5"/>
                <w:sz w:val="20"/>
                <w:szCs w:val="20"/>
              </w:rPr>
              <w:t>+</w:t>
            </w:r>
            <w:r>
              <w:rPr>
                <w:spacing w:val="5"/>
                <w:sz w:val="20"/>
                <w:szCs w:val="20"/>
              </w:rPr>
              <w:t>烘</w:t>
            </w:r>
          </w:p>
          <w:p w14:paraId="60AAF1C5">
            <w:pPr>
              <w:pStyle w:val="6"/>
              <w:spacing w:before="24" w:line="227" w:lineRule="auto"/>
              <w:ind w:left="442"/>
              <w:rPr>
                <w:sz w:val="20"/>
                <w:szCs w:val="20"/>
              </w:rPr>
            </w:pPr>
            <w:r>
              <w:rPr>
                <w:spacing w:val="1"/>
                <w:sz w:val="20"/>
                <w:szCs w:val="20"/>
              </w:rPr>
              <w:t>干</w:t>
            </w:r>
          </w:p>
        </w:tc>
        <w:tc>
          <w:tcPr>
            <w:tcW w:w="1002" w:type="dxa"/>
            <w:vAlign w:val="top"/>
          </w:tcPr>
          <w:p w14:paraId="7F8C4320">
            <w:pPr>
              <w:pStyle w:val="6"/>
              <w:spacing w:before="273" w:line="228" w:lineRule="auto"/>
              <w:ind w:left="190"/>
              <w:rPr>
                <w:sz w:val="20"/>
                <w:szCs w:val="20"/>
              </w:rPr>
            </w:pPr>
            <w:r>
              <w:rPr>
                <w:spacing w:val="7"/>
                <w:sz w:val="20"/>
                <w:szCs w:val="20"/>
              </w:rPr>
              <w:t>颗粒物</w:t>
            </w:r>
          </w:p>
        </w:tc>
        <w:tc>
          <w:tcPr>
            <w:tcW w:w="622" w:type="dxa"/>
            <w:vAlign w:val="top"/>
          </w:tcPr>
          <w:p w14:paraId="211C3DC2">
            <w:pPr>
              <w:spacing w:line="249" w:lineRule="auto"/>
              <w:rPr>
                <w:rFonts w:ascii="Arial"/>
                <w:sz w:val="21"/>
              </w:rPr>
            </w:pPr>
          </w:p>
          <w:p w14:paraId="68818EBA">
            <w:pPr>
              <w:spacing w:before="58"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15m</w:t>
            </w:r>
          </w:p>
        </w:tc>
        <w:tc>
          <w:tcPr>
            <w:tcW w:w="516" w:type="dxa"/>
            <w:textDirection w:val="tbRlV"/>
            <w:vAlign w:val="top"/>
          </w:tcPr>
          <w:p w14:paraId="29BA4108">
            <w:pPr>
              <w:pStyle w:val="6"/>
              <w:spacing w:before="151" w:line="215" w:lineRule="auto"/>
              <w:ind w:left="136"/>
              <w:rPr>
                <w:sz w:val="20"/>
                <w:szCs w:val="20"/>
              </w:rPr>
            </w:pPr>
            <w:r>
              <w:rPr>
                <w:spacing w:val="8"/>
                <w:sz w:val="20"/>
                <w:szCs w:val="20"/>
              </w:rPr>
              <w:t>常</w:t>
            </w:r>
            <w:r>
              <w:rPr>
                <w:spacing w:val="-38"/>
                <w:sz w:val="20"/>
                <w:szCs w:val="20"/>
              </w:rPr>
              <w:t xml:space="preserve"> </w:t>
            </w:r>
            <w:r>
              <w:rPr>
                <w:spacing w:val="8"/>
                <w:sz w:val="20"/>
                <w:szCs w:val="20"/>
              </w:rPr>
              <w:t>温</w:t>
            </w:r>
          </w:p>
        </w:tc>
        <w:tc>
          <w:tcPr>
            <w:tcW w:w="836" w:type="dxa"/>
            <w:vAlign w:val="top"/>
          </w:tcPr>
          <w:p w14:paraId="43FC9165">
            <w:pPr>
              <w:spacing w:line="249" w:lineRule="auto"/>
              <w:rPr>
                <w:rFonts w:ascii="Arial"/>
                <w:sz w:val="21"/>
              </w:rPr>
            </w:pPr>
          </w:p>
          <w:p w14:paraId="4681E67D">
            <w:pPr>
              <w:spacing w:before="58"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819" w:type="dxa"/>
            <w:vAlign w:val="top"/>
          </w:tcPr>
          <w:p w14:paraId="13494992">
            <w:pPr>
              <w:spacing w:line="249" w:lineRule="auto"/>
              <w:rPr>
                <w:rFonts w:ascii="Arial"/>
                <w:sz w:val="21"/>
              </w:rPr>
            </w:pPr>
          </w:p>
          <w:p w14:paraId="6F88C5C4">
            <w:pPr>
              <w:spacing w:before="58"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2400</w:t>
            </w:r>
          </w:p>
        </w:tc>
        <w:tc>
          <w:tcPr>
            <w:tcW w:w="837" w:type="dxa"/>
            <w:vAlign w:val="top"/>
          </w:tcPr>
          <w:p w14:paraId="01AEE2B4">
            <w:pPr>
              <w:spacing w:line="249" w:lineRule="auto"/>
              <w:rPr>
                <w:rFonts w:ascii="Arial"/>
                <w:sz w:val="21"/>
              </w:rPr>
            </w:pPr>
          </w:p>
          <w:p w14:paraId="44C16B31">
            <w:pPr>
              <w:spacing w:before="58" w:line="195" w:lineRule="auto"/>
              <w:ind w:left="109"/>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p>
        </w:tc>
        <w:tc>
          <w:tcPr>
            <w:tcW w:w="1141" w:type="dxa"/>
            <w:vAlign w:val="top"/>
          </w:tcPr>
          <w:p w14:paraId="661AA1CC">
            <w:pPr>
              <w:pStyle w:val="6"/>
              <w:spacing w:before="136" w:line="229" w:lineRule="auto"/>
              <w:ind w:left="158"/>
              <w:rPr>
                <w:sz w:val="20"/>
                <w:szCs w:val="20"/>
              </w:rPr>
            </w:pPr>
            <w:r>
              <w:rPr>
                <w:spacing w:val="6"/>
                <w:sz w:val="20"/>
                <w:szCs w:val="20"/>
              </w:rPr>
              <w:t>一般排放</w:t>
            </w:r>
          </w:p>
          <w:p w14:paraId="502DFE48">
            <w:pPr>
              <w:pStyle w:val="6"/>
              <w:spacing w:before="23" w:line="265" w:lineRule="exact"/>
              <w:ind w:left="501"/>
              <w:rPr>
                <w:sz w:val="20"/>
                <w:szCs w:val="20"/>
              </w:rPr>
            </w:pPr>
            <w:r>
              <w:rPr>
                <w:position w:val="1"/>
                <w:sz w:val="20"/>
                <w:szCs w:val="20"/>
              </w:rPr>
              <w:t>口</w:t>
            </w:r>
          </w:p>
        </w:tc>
        <w:tc>
          <w:tcPr>
            <w:tcW w:w="1326" w:type="dxa"/>
            <w:vAlign w:val="top"/>
          </w:tcPr>
          <w:p w14:paraId="03A782FD">
            <w:pPr>
              <w:spacing w:before="188"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105.279614°</w:t>
            </w:r>
          </w:p>
          <w:p w14:paraId="2552025F">
            <w:pPr>
              <w:spacing w:before="53"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30.579092°</w:t>
            </w:r>
          </w:p>
        </w:tc>
        <w:tc>
          <w:tcPr>
            <w:tcW w:w="1109" w:type="dxa"/>
            <w:vAlign w:val="top"/>
          </w:tcPr>
          <w:p w14:paraId="056D3E3C">
            <w:pPr>
              <w:spacing w:line="249" w:lineRule="auto"/>
              <w:rPr>
                <w:rFonts w:ascii="Arial"/>
                <w:sz w:val="21"/>
              </w:rPr>
            </w:pPr>
          </w:p>
          <w:p w14:paraId="386BB632">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4.0504</w:t>
            </w:r>
          </w:p>
        </w:tc>
        <w:tc>
          <w:tcPr>
            <w:tcW w:w="1163" w:type="dxa"/>
            <w:vAlign w:val="top"/>
          </w:tcPr>
          <w:p w14:paraId="2D3DD496">
            <w:pPr>
              <w:spacing w:line="249" w:lineRule="auto"/>
              <w:rPr>
                <w:rFonts w:ascii="Arial"/>
                <w:sz w:val="21"/>
              </w:rPr>
            </w:pPr>
          </w:p>
          <w:p w14:paraId="6D5C641B">
            <w:pPr>
              <w:spacing w:before="58"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0.0683</w:t>
            </w:r>
          </w:p>
        </w:tc>
        <w:tc>
          <w:tcPr>
            <w:tcW w:w="1098" w:type="dxa"/>
            <w:vAlign w:val="top"/>
          </w:tcPr>
          <w:p w14:paraId="2F31CB27">
            <w:pPr>
              <w:spacing w:line="249" w:lineRule="auto"/>
              <w:rPr>
                <w:rFonts w:ascii="Arial"/>
                <w:sz w:val="21"/>
              </w:rPr>
            </w:pPr>
          </w:p>
          <w:p w14:paraId="0743D849">
            <w:pPr>
              <w:spacing w:before="58"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0.1639</w:t>
            </w:r>
          </w:p>
        </w:tc>
        <w:tc>
          <w:tcPr>
            <w:tcW w:w="1032" w:type="dxa"/>
            <w:vAlign w:val="top"/>
          </w:tcPr>
          <w:p w14:paraId="2EEEDE91">
            <w:pPr>
              <w:spacing w:line="249" w:lineRule="auto"/>
              <w:rPr>
                <w:rFonts w:ascii="Arial"/>
                <w:sz w:val="21"/>
              </w:rPr>
            </w:pPr>
          </w:p>
          <w:p w14:paraId="5AE6D421">
            <w:pPr>
              <w:spacing w:before="58"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866" w:type="dxa"/>
            <w:tcBorders>
              <w:right w:val="nil"/>
            </w:tcBorders>
            <w:vAlign w:val="top"/>
          </w:tcPr>
          <w:p w14:paraId="4E2DA54E">
            <w:pPr>
              <w:spacing w:line="249" w:lineRule="auto"/>
              <w:rPr>
                <w:rFonts w:ascii="Arial"/>
                <w:sz w:val="21"/>
              </w:rPr>
            </w:pPr>
          </w:p>
          <w:p w14:paraId="18EA3941">
            <w:pPr>
              <w:spacing w:before="58"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r>
      <w:tr w14:paraId="39789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623" w:type="dxa"/>
            <w:vMerge w:val="restart"/>
            <w:tcBorders>
              <w:top w:val="nil"/>
              <w:left w:val="nil"/>
              <w:bottom w:val="nil"/>
            </w:tcBorders>
            <w:textDirection w:val="tbRlV"/>
            <w:vAlign w:val="top"/>
          </w:tcPr>
          <w:p w14:paraId="60AC9362">
            <w:pPr>
              <w:pStyle w:val="6"/>
              <w:spacing w:before="204" w:line="216" w:lineRule="auto"/>
              <w:ind w:left="224"/>
              <w:rPr>
                <w:sz w:val="20"/>
                <w:szCs w:val="20"/>
              </w:rPr>
            </w:pPr>
            <w:r>
              <w:rPr>
                <w:spacing w:val="8"/>
                <w:sz w:val="20"/>
                <w:szCs w:val="20"/>
              </w:rPr>
              <w:t>有</w:t>
            </w:r>
            <w:r>
              <w:rPr>
                <w:spacing w:val="-37"/>
                <w:sz w:val="20"/>
                <w:szCs w:val="20"/>
              </w:rPr>
              <w:t xml:space="preserve"> </w:t>
            </w:r>
            <w:r>
              <w:rPr>
                <w:spacing w:val="8"/>
                <w:sz w:val="20"/>
                <w:szCs w:val="20"/>
              </w:rPr>
              <w:t>组</w:t>
            </w:r>
            <w:r>
              <w:rPr>
                <w:spacing w:val="-35"/>
                <w:sz w:val="20"/>
                <w:szCs w:val="20"/>
              </w:rPr>
              <w:t xml:space="preserve"> </w:t>
            </w:r>
            <w:r>
              <w:rPr>
                <w:spacing w:val="8"/>
                <w:sz w:val="20"/>
                <w:szCs w:val="20"/>
              </w:rPr>
              <w:t>织</w:t>
            </w:r>
          </w:p>
        </w:tc>
        <w:tc>
          <w:tcPr>
            <w:tcW w:w="1087" w:type="dxa"/>
            <w:vMerge w:val="restart"/>
            <w:tcBorders>
              <w:bottom w:val="nil"/>
            </w:tcBorders>
            <w:vAlign w:val="top"/>
          </w:tcPr>
          <w:p w14:paraId="45282CE0">
            <w:pPr>
              <w:spacing w:line="265" w:lineRule="auto"/>
              <w:rPr>
                <w:rFonts w:ascii="Arial"/>
                <w:sz w:val="21"/>
              </w:rPr>
            </w:pPr>
          </w:p>
          <w:p w14:paraId="13C324F5">
            <w:pPr>
              <w:spacing w:line="265" w:lineRule="auto"/>
              <w:rPr>
                <w:rFonts w:ascii="Arial"/>
                <w:sz w:val="21"/>
              </w:rPr>
            </w:pPr>
          </w:p>
          <w:p w14:paraId="0C58299F">
            <w:pPr>
              <w:pStyle w:val="6"/>
              <w:spacing w:before="65" w:line="227" w:lineRule="auto"/>
              <w:ind w:left="128"/>
              <w:rPr>
                <w:sz w:val="20"/>
                <w:szCs w:val="20"/>
              </w:rPr>
            </w:pPr>
            <w:r>
              <w:rPr>
                <w:spacing w:val="7"/>
                <w:sz w:val="20"/>
                <w:szCs w:val="20"/>
              </w:rPr>
              <w:t>烘干炉天</w:t>
            </w:r>
          </w:p>
          <w:p w14:paraId="73444DB5">
            <w:pPr>
              <w:pStyle w:val="6"/>
              <w:spacing w:before="27" w:line="252" w:lineRule="auto"/>
              <w:ind w:left="336" w:right="123" w:hanging="207"/>
              <w:rPr>
                <w:sz w:val="20"/>
                <w:szCs w:val="20"/>
              </w:rPr>
            </w:pPr>
            <w:r>
              <w:rPr>
                <w:spacing w:val="7"/>
                <w:sz w:val="20"/>
                <w:szCs w:val="20"/>
              </w:rPr>
              <w:t>然气燃烧</w:t>
            </w:r>
            <w:r>
              <w:rPr>
                <w:sz w:val="20"/>
                <w:szCs w:val="20"/>
              </w:rPr>
              <w:t xml:space="preserve"> </w:t>
            </w:r>
            <w:r>
              <w:rPr>
                <w:spacing w:val="5"/>
                <w:sz w:val="20"/>
                <w:szCs w:val="20"/>
              </w:rPr>
              <w:t>废气</w:t>
            </w:r>
          </w:p>
        </w:tc>
        <w:tc>
          <w:tcPr>
            <w:tcW w:w="1002" w:type="dxa"/>
            <w:vAlign w:val="top"/>
          </w:tcPr>
          <w:p w14:paraId="1A1D3DF9">
            <w:pPr>
              <w:pStyle w:val="6"/>
              <w:spacing w:before="248" w:line="228" w:lineRule="auto"/>
              <w:ind w:left="190"/>
              <w:rPr>
                <w:sz w:val="20"/>
                <w:szCs w:val="20"/>
              </w:rPr>
            </w:pPr>
            <w:r>
              <w:rPr>
                <w:spacing w:val="7"/>
                <w:sz w:val="20"/>
                <w:szCs w:val="20"/>
              </w:rPr>
              <w:t>颗粒物</w:t>
            </w:r>
          </w:p>
        </w:tc>
        <w:tc>
          <w:tcPr>
            <w:tcW w:w="622" w:type="dxa"/>
            <w:vMerge w:val="restart"/>
            <w:tcBorders>
              <w:bottom w:val="nil"/>
            </w:tcBorders>
            <w:vAlign w:val="top"/>
          </w:tcPr>
          <w:p w14:paraId="2ABB5149">
            <w:pPr>
              <w:spacing w:line="281" w:lineRule="auto"/>
              <w:rPr>
                <w:rFonts w:ascii="Arial"/>
                <w:sz w:val="21"/>
              </w:rPr>
            </w:pPr>
          </w:p>
          <w:p w14:paraId="4A0F3E05">
            <w:pPr>
              <w:spacing w:line="282" w:lineRule="auto"/>
              <w:rPr>
                <w:rFonts w:ascii="Arial"/>
                <w:sz w:val="21"/>
              </w:rPr>
            </w:pPr>
          </w:p>
          <w:p w14:paraId="7B642581">
            <w:pPr>
              <w:spacing w:line="282" w:lineRule="auto"/>
              <w:rPr>
                <w:rFonts w:ascii="Arial"/>
                <w:sz w:val="21"/>
              </w:rPr>
            </w:pPr>
          </w:p>
          <w:p w14:paraId="32983E37">
            <w:pPr>
              <w:spacing w:before="58"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15m</w:t>
            </w:r>
          </w:p>
        </w:tc>
        <w:tc>
          <w:tcPr>
            <w:tcW w:w="516" w:type="dxa"/>
            <w:vMerge w:val="restart"/>
            <w:tcBorders>
              <w:bottom w:val="nil"/>
            </w:tcBorders>
            <w:vAlign w:val="top"/>
          </w:tcPr>
          <w:p w14:paraId="38F29791">
            <w:pPr>
              <w:spacing w:line="281" w:lineRule="auto"/>
              <w:rPr>
                <w:rFonts w:ascii="Arial"/>
                <w:sz w:val="21"/>
              </w:rPr>
            </w:pPr>
          </w:p>
          <w:p w14:paraId="3FBEEE3B">
            <w:pPr>
              <w:spacing w:line="282" w:lineRule="auto"/>
              <w:rPr>
                <w:rFonts w:ascii="Arial"/>
                <w:sz w:val="21"/>
              </w:rPr>
            </w:pPr>
          </w:p>
          <w:p w14:paraId="40575F2A">
            <w:pPr>
              <w:spacing w:line="282" w:lineRule="auto"/>
              <w:rPr>
                <w:rFonts w:ascii="Arial"/>
                <w:sz w:val="21"/>
              </w:rPr>
            </w:pPr>
          </w:p>
          <w:p w14:paraId="4BE3259A">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836" w:type="dxa"/>
            <w:vMerge w:val="restart"/>
            <w:tcBorders>
              <w:bottom w:val="nil"/>
            </w:tcBorders>
            <w:vAlign w:val="top"/>
          </w:tcPr>
          <w:p w14:paraId="27154432">
            <w:pPr>
              <w:spacing w:line="281" w:lineRule="auto"/>
              <w:rPr>
                <w:rFonts w:ascii="Arial"/>
                <w:sz w:val="21"/>
              </w:rPr>
            </w:pPr>
          </w:p>
          <w:p w14:paraId="0199EA64">
            <w:pPr>
              <w:spacing w:line="282" w:lineRule="auto"/>
              <w:rPr>
                <w:rFonts w:ascii="Arial"/>
                <w:sz w:val="21"/>
              </w:rPr>
            </w:pPr>
          </w:p>
          <w:p w14:paraId="0B076320">
            <w:pPr>
              <w:spacing w:line="282" w:lineRule="auto"/>
              <w:rPr>
                <w:rFonts w:ascii="Arial"/>
                <w:sz w:val="21"/>
              </w:rPr>
            </w:pPr>
          </w:p>
          <w:p w14:paraId="13B53EB4">
            <w:pPr>
              <w:spacing w:before="58"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819" w:type="dxa"/>
            <w:vMerge w:val="restart"/>
            <w:tcBorders>
              <w:bottom w:val="nil"/>
            </w:tcBorders>
            <w:vAlign w:val="top"/>
          </w:tcPr>
          <w:p w14:paraId="456E8D80">
            <w:pPr>
              <w:spacing w:line="281" w:lineRule="auto"/>
              <w:rPr>
                <w:rFonts w:ascii="Arial"/>
                <w:sz w:val="21"/>
              </w:rPr>
            </w:pPr>
          </w:p>
          <w:p w14:paraId="15DF5E3C">
            <w:pPr>
              <w:spacing w:line="282" w:lineRule="auto"/>
              <w:rPr>
                <w:rFonts w:ascii="Arial"/>
                <w:sz w:val="21"/>
              </w:rPr>
            </w:pPr>
          </w:p>
          <w:p w14:paraId="20006072">
            <w:pPr>
              <w:spacing w:line="282" w:lineRule="auto"/>
              <w:rPr>
                <w:rFonts w:ascii="Arial"/>
                <w:sz w:val="21"/>
              </w:rPr>
            </w:pPr>
          </w:p>
          <w:p w14:paraId="2CD71DF7">
            <w:pPr>
              <w:spacing w:before="58"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2400</w:t>
            </w:r>
          </w:p>
        </w:tc>
        <w:tc>
          <w:tcPr>
            <w:tcW w:w="837" w:type="dxa"/>
            <w:vMerge w:val="restart"/>
            <w:tcBorders>
              <w:bottom w:val="nil"/>
            </w:tcBorders>
            <w:vAlign w:val="top"/>
          </w:tcPr>
          <w:p w14:paraId="3211FF96">
            <w:pPr>
              <w:spacing w:line="281" w:lineRule="auto"/>
              <w:rPr>
                <w:rFonts w:ascii="Arial"/>
                <w:sz w:val="21"/>
              </w:rPr>
            </w:pPr>
          </w:p>
          <w:p w14:paraId="7A49D00A">
            <w:pPr>
              <w:spacing w:line="282" w:lineRule="auto"/>
              <w:rPr>
                <w:rFonts w:ascii="Arial"/>
                <w:sz w:val="21"/>
              </w:rPr>
            </w:pPr>
          </w:p>
          <w:p w14:paraId="047E37CD">
            <w:pPr>
              <w:spacing w:line="282" w:lineRule="auto"/>
              <w:rPr>
                <w:rFonts w:ascii="Arial"/>
                <w:sz w:val="21"/>
              </w:rPr>
            </w:pPr>
          </w:p>
          <w:p w14:paraId="312CEF7B">
            <w:pPr>
              <w:spacing w:before="58" w:line="195" w:lineRule="auto"/>
              <w:ind w:left="109"/>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p>
        </w:tc>
        <w:tc>
          <w:tcPr>
            <w:tcW w:w="1141" w:type="dxa"/>
            <w:vMerge w:val="restart"/>
            <w:tcBorders>
              <w:bottom w:val="nil"/>
            </w:tcBorders>
            <w:vAlign w:val="top"/>
          </w:tcPr>
          <w:p w14:paraId="2B33B814">
            <w:pPr>
              <w:spacing w:line="333" w:lineRule="auto"/>
              <w:rPr>
                <w:rFonts w:ascii="Arial"/>
                <w:sz w:val="21"/>
              </w:rPr>
            </w:pPr>
          </w:p>
          <w:p w14:paraId="46842E25">
            <w:pPr>
              <w:spacing w:line="333" w:lineRule="auto"/>
              <w:rPr>
                <w:rFonts w:ascii="Arial"/>
                <w:sz w:val="21"/>
              </w:rPr>
            </w:pPr>
          </w:p>
          <w:p w14:paraId="4296D1CF">
            <w:pPr>
              <w:pStyle w:val="6"/>
              <w:spacing w:before="65" w:line="229" w:lineRule="auto"/>
              <w:ind w:left="158"/>
              <w:rPr>
                <w:sz w:val="20"/>
                <w:szCs w:val="20"/>
              </w:rPr>
            </w:pPr>
            <w:r>
              <w:rPr>
                <w:spacing w:val="6"/>
                <w:sz w:val="20"/>
                <w:szCs w:val="20"/>
              </w:rPr>
              <w:t>一般排放</w:t>
            </w:r>
          </w:p>
          <w:p w14:paraId="4F6AB811">
            <w:pPr>
              <w:pStyle w:val="6"/>
              <w:spacing w:before="25" w:line="265" w:lineRule="exact"/>
              <w:ind w:left="501"/>
              <w:rPr>
                <w:sz w:val="20"/>
                <w:szCs w:val="20"/>
              </w:rPr>
            </w:pPr>
            <w:r>
              <w:rPr>
                <w:position w:val="1"/>
                <w:sz w:val="20"/>
                <w:szCs w:val="20"/>
              </w:rPr>
              <w:t>口</w:t>
            </w:r>
          </w:p>
        </w:tc>
        <w:tc>
          <w:tcPr>
            <w:tcW w:w="1326" w:type="dxa"/>
            <w:vMerge w:val="restart"/>
            <w:tcBorders>
              <w:bottom w:val="nil"/>
            </w:tcBorders>
            <w:vAlign w:val="top"/>
          </w:tcPr>
          <w:p w14:paraId="08CDC1B2">
            <w:pPr>
              <w:spacing w:line="242" w:lineRule="auto"/>
              <w:rPr>
                <w:rFonts w:ascii="Arial"/>
                <w:sz w:val="21"/>
              </w:rPr>
            </w:pPr>
          </w:p>
          <w:p w14:paraId="5859789C">
            <w:pPr>
              <w:spacing w:line="242" w:lineRule="auto"/>
              <w:rPr>
                <w:rFonts w:ascii="Arial"/>
                <w:sz w:val="21"/>
              </w:rPr>
            </w:pPr>
          </w:p>
          <w:p w14:paraId="0B989AD9">
            <w:pPr>
              <w:spacing w:line="242" w:lineRule="auto"/>
              <w:rPr>
                <w:rFonts w:ascii="Arial"/>
                <w:sz w:val="21"/>
              </w:rPr>
            </w:pPr>
          </w:p>
          <w:p w14:paraId="751D6B28">
            <w:pPr>
              <w:spacing w:before="57"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105.279708°</w:t>
            </w:r>
          </w:p>
          <w:p w14:paraId="222994D9">
            <w:pPr>
              <w:spacing w:before="53"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30.579101°</w:t>
            </w:r>
          </w:p>
        </w:tc>
        <w:tc>
          <w:tcPr>
            <w:tcW w:w="1109" w:type="dxa"/>
            <w:vAlign w:val="top"/>
          </w:tcPr>
          <w:p w14:paraId="31FBFFAC">
            <w:pPr>
              <w:spacing w:before="28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22.273</w:t>
            </w:r>
          </w:p>
        </w:tc>
        <w:tc>
          <w:tcPr>
            <w:tcW w:w="1163" w:type="dxa"/>
            <w:vAlign w:val="top"/>
          </w:tcPr>
          <w:p w14:paraId="1F89C462">
            <w:pPr>
              <w:spacing w:before="284"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0.0480</w:t>
            </w:r>
          </w:p>
        </w:tc>
        <w:tc>
          <w:tcPr>
            <w:tcW w:w="1098" w:type="dxa"/>
            <w:vAlign w:val="top"/>
          </w:tcPr>
          <w:p w14:paraId="2AD092D9">
            <w:pPr>
              <w:spacing w:before="284"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0.1152</w:t>
            </w:r>
          </w:p>
        </w:tc>
        <w:tc>
          <w:tcPr>
            <w:tcW w:w="1032" w:type="dxa"/>
            <w:vAlign w:val="top"/>
          </w:tcPr>
          <w:p w14:paraId="2944D6E0">
            <w:pPr>
              <w:spacing w:before="284" w:line="195"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866" w:type="dxa"/>
            <w:tcBorders>
              <w:right w:val="nil"/>
            </w:tcBorders>
            <w:vAlign w:val="top"/>
          </w:tcPr>
          <w:p w14:paraId="0C639BD5">
            <w:pPr>
              <w:spacing w:before="280" w:line="199"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17BD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623" w:type="dxa"/>
            <w:vMerge w:val="continue"/>
            <w:tcBorders>
              <w:top w:val="nil"/>
              <w:left w:val="nil"/>
              <w:bottom w:val="nil"/>
            </w:tcBorders>
            <w:textDirection w:val="tbRlV"/>
            <w:vAlign w:val="top"/>
          </w:tcPr>
          <w:p w14:paraId="23F38B51">
            <w:pPr>
              <w:rPr>
                <w:rFonts w:ascii="Arial"/>
                <w:sz w:val="21"/>
              </w:rPr>
            </w:pPr>
          </w:p>
        </w:tc>
        <w:tc>
          <w:tcPr>
            <w:tcW w:w="1087" w:type="dxa"/>
            <w:vMerge w:val="continue"/>
            <w:tcBorders>
              <w:top w:val="nil"/>
              <w:bottom w:val="nil"/>
            </w:tcBorders>
            <w:vAlign w:val="top"/>
          </w:tcPr>
          <w:p w14:paraId="32C745EF">
            <w:pPr>
              <w:rPr>
                <w:rFonts w:ascii="Arial"/>
                <w:sz w:val="21"/>
              </w:rPr>
            </w:pPr>
          </w:p>
        </w:tc>
        <w:tc>
          <w:tcPr>
            <w:tcW w:w="1002" w:type="dxa"/>
            <w:vAlign w:val="top"/>
          </w:tcPr>
          <w:p w14:paraId="12374611">
            <w:pPr>
              <w:pStyle w:val="6"/>
              <w:spacing w:before="114" w:line="253" w:lineRule="auto"/>
              <w:ind w:left="401" w:right="184" w:hanging="207"/>
              <w:rPr>
                <w:sz w:val="20"/>
                <w:szCs w:val="20"/>
              </w:rPr>
            </w:pPr>
            <w:r>
              <w:rPr>
                <w:spacing w:val="5"/>
                <w:sz w:val="20"/>
                <w:szCs w:val="20"/>
              </w:rPr>
              <w:t>二氧化</w:t>
            </w:r>
            <w:r>
              <w:rPr>
                <w:spacing w:val="1"/>
                <w:sz w:val="20"/>
                <w:szCs w:val="20"/>
              </w:rPr>
              <w:t xml:space="preserve"> 硫</w:t>
            </w:r>
          </w:p>
        </w:tc>
        <w:tc>
          <w:tcPr>
            <w:tcW w:w="622" w:type="dxa"/>
            <w:vMerge w:val="continue"/>
            <w:tcBorders>
              <w:top w:val="nil"/>
              <w:bottom w:val="nil"/>
            </w:tcBorders>
            <w:vAlign w:val="top"/>
          </w:tcPr>
          <w:p w14:paraId="50664435">
            <w:pPr>
              <w:rPr>
                <w:rFonts w:ascii="Arial"/>
                <w:sz w:val="21"/>
              </w:rPr>
            </w:pPr>
          </w:p>
        </w:tc>
        <w:tc>
          <w:tcPr>
            <w:tcW w:w="516" w:type="dxa"/>
            <w:vMerge w:val="continue"/>
            <w:tcBorders>
              <w:top w:val="nil"/>
              <w:bottom w:val="nil"/>
            </w:tcBorders>
            <w:vAlign w:val="top"/>
          </w:tcPr>
          <w:p w14:paraId="24EEE55E">
            <w:pPr>
              <w:rPr>
                <w:rFonts w:ascii="Arial"/>
                <w:sz w:val="21"/>
              </w:rPr>
            </w:pPr>
          </w:p>
        </w:tc>
        <w:tc>
          <w:tcPr>
            <w:tcW w:w="836" w:type="dxa"/>
            <w:vMerge w:val="continue"/>
            <w:tcBorders>
              <w:top w:val="nil"/>
              <w:bottom w:val="nil"/>
            </w:tcBorders>
            <w:vAlign w:val="top"/>
          </w:tcPr>
          <w:p w14:paraId="1BA8B919">
            <w:pPr>
              <w:rPr>
                <w:rFonts w:ascii="Arial"/>
                <w:sz w:val="21"/>
              </w:rPr>
            </w:pPr>
          </w:p>
        </w:tc>
        <w:tc>
          <w:tcPr>
            <w:tcW w:w="819" w:type="dxa"/>
            <w:vMerge w:val="continue"/>
            <w:tcBorders>
              <w:top w:val="nil"/>
              <w:bottom w:val="nil"/>
            </w:tcBorders>
            <w:vAlign w:val="top"/>
          </w:tcPr>
          <w:p w14:paraId="2ECB4B72">
            <w:pPr>
              <w:rPr>
                <w:rFonts w:ascii="Arial"/>
                <w:sz w:val="21"/>
              </w:rPr>
            </w:pPr>
          </w:p>
        </w:tc>
        <w:tc>
          <w:tcPr>
            <w:tcW w:w="837" w:type="dxa"/>
            <w:vMerge w:val="continue"/>
            <w:tcBorders>
              <w:top w:val="nil"/>
              <w:bottom w:val="nil"/>
            </w:tcBorders>
            <w:vAlign w:val="top"/>
          </w:tcPr>
          <w:p w14:paraId="3859F6BC">
            <w:pPr>
              <w:rPr>
                <w:rFonts w:ascii="Arial"/>
                <w:sz w:val="21"/>
              </w:rPr>
            </w:pPr>
          </w:p>
        </w:tc>
        <w:tc>
          <w:tcPr>
            <w:tcW w:w="1141" w:type="dxa"/>
            <w:vMerge w:val="continue"/>
            <w:tcBorders>
              <w:top w:val="nil"/>
              <w:bottom w:val="nil"/>
            </w:tcBorders>
            <w:vAlign w:val="top"/>
          </w:tcPr>
          <w:p w14:paraId="7CBD4FE9">
            <w:pPr>
              <w:rPr>
                <w:rFonts w:ascii="Arial"/>
                <w:sz w:val="21"/>
              </w:rPr>
            </w:pPr>
          </w:p>
        </w:tc>
        <w:tc>
          <w:tcPr>
            <w:tcW w:w="1326" w:type="dxa"/>
            <w:vMerge w:val="continue"/>
            <w:tcBorders>
              <w:top w:val="nil"/>
              <w:bottom w:val="nil"/>
            </w:tcBorders>
            <w:vAlign w:val="top"/>
          </w:tcPr>
          <w:p w14:paraId="7CD9FDF6">
            <w:pPr>
              <w:rPr>
                <w:rFonts w:ascii="Arial"/>
                <w:sz w:val="21"/>
              </w:rPr>
            </w:pPr>
          </w:p>
        </w:tc>
        <w:tc>
          <w:tcPr>
            <w:tcW w:w="1109" w:type="dxa"/>
            <w:vAlign w:val="top"/>
          </w:tcPr>
          <w:p w14:paraId="554D3A09">
            <w:pPr>
              <w:spacing w:before="287"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147.281</w:t>
            </w:r>
          </w:p>
        </w:tc>
        <w:tc>
          <w:tcPr>
            <w:tcW w:w="1163" w:type="dxa"/>
            <w:vAlign w:val="top"/>
          </w:tcPr>
          <w:p w14:paraId="7A100676">
            <w:pPr>
              <w:spacing w:before="287"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0.3174</w:t>
            </w:r>
          </w:p>
        </w:tc>
        <w:tc>
          <w:tcPr>
            <w:tcW w:w="1098" w:type="dxa"/>
            <w:vAlign w:val="top"/>
          </w:tcPr>
          <w:p w14:paraId="7AE0F066">
            <w:pPr>
              <w:spacing w:before="287"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0.7618</w:t>
            </w:r>
          </w:p>
        </w:tc>
        <w:tc>
          <w:tcPr>
            <w:tcW w:w="1032" w:type="dxa"/>
            <w:vAlign w:val="top"/>
          </w:tcPr>
          <w:p w14:paraId="20FB1708">
            <w:pPr>
              <w:spacing w:before="287"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866" w:type="dxa"/>
            <w:tcBorders>
              <w:right w:val="nil"/>
            </w:tcBorders>
            <w:vAlign w:val="top"/>
          </w:tcPr>
          <w:p w14:paraId="7A19B301">
            <w:pPr>
              <w:spacing w:before="284" w:line="199"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8B7A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623" w:type="dxa"/>
            <w:vMerge w:val="continue"/>
            <w:tcBorders>
              <w:top w:val="nil"/>
              <w:left w:val="nil"/>
            </w:tcBorders>
            <w:textDirection w:val="tbRlV"/>
            <w:vAlign w:val="top"/>
          </w:tcPr>
          <w:p w14:paraId="53AC2800">
            <w:pPr>
              <w:rPr>
                <w:rFonts w:ascii="Arial"/>
                <w:sz w:val="21"/>
              </w:rPr>
            </w:pPr>
          </w:p>
        </w:tc>
        <w:tc>
          <w:tcPr>
            <w:tcW w:w="1087" w:type="dxa"/>
            <w:vMerge w:val="continue"/>
            <w:tcBorders>
              <w:top w:val="nil"/>
            </w:tcBorders>
            <w:vAlign w:val="top"/>
          </w:tcPr>
          <w:p w14:paraId="66DC6EB3">
            <w:pPr>
              <w:rPr>
                <w:rFonts w:ascii="Arial"/>
                <w:sz w:val="21"/>
              </w:rPr>
            </w:pPr>
          </w:p>
        </w:tc>
        <w:tc>
          <w:tcPr>
            <w:tcW w:w="1002" w:type="dxa"/>
            <w:vAlign w:val="top"/>
          </w:tcPr>
          <w:p w14:paraId="686336B9">
            <w:pPr>
              <w:pStyle w:val="6"/>
              <w:spacing w:before="49" w:line="227" w:lineRule="auto"/>
              <w:ind w:left="189"/>
              <w:rPr>
                <w:sz w:val="20"/>
                <w:szCs w:val="20"/>
              </w:rPr>
            </w:pPr>
            <w:r>
              <w:rPr>
                <w:spacing w:val="7"/>
                <w:sz w:val="20"/>
                <w:szCs w:val="20"/>
              </w:rPr>
              <w:t>氮氧化</w:t>
            </w:r>
          </w:p>
          <w:p w14:paraId="0CE9FACD">
            <w:pPr>
              <w:pStyle w:val="6"/>
              <w:spacing w:before="24" w:line="199" w:lineRule="auto"/>
              <w:ind w:left="402"/>
              <w:rPr>
                <w:sz w:val="20"/>
                <w:szCs w:val="20"/>
              </w:rPr>
            </w:pPr>
            <w:r>
              <w:rPr>
                <w:sz w:val="20"/>
                <w:szCs w:val="20"/>
              </w:rPr>
              <w:t>物</w:t>
            </w:r>
          </w:p>
        </w:tc>
        <w:tc>
          <w:tcPr>
            <w:tcW w:w="622" w:type="dxa"/>
            <w:vMerge w:val="continue"/>
            <w:tcBorders>
              <w:top w:val="nil"/>
            </w:tcBorders>
            <w:vAlign w:val="top"/>
          </w:tcPr>
          <w:p w14:paraId="675F1273">
            <w:pPr>
              <w:rPr>
                <w:rFonts w:ascii="Arial"/>
                <w:sz w:val="21"/>
              </w:rPr>
            </w:pPr>
          </w:p>
        </w:tc>
        <w:tc>
          <w:tcPr>
            <w:tcW w:w="516" w:type="dxa"/>
            <w:vMerge w:val="continue"/>
            <w:tcBorders>
              <w:top w:val="nil"/>
            </w:tcBorders>
            <w:vAlign w:val="top"/>
          </w:tcPr>
          <w:p w14:paraId="0255D7C5">
            <w:pPr>
              <w:rPr>
                <w:rFonts w:ascii="Arial"/>
                <w:sz w:val="21"/>
              </w:rPr>
            </w:pPr>
          </w:p>
        </w:tc>
        <w:tc>
          <w:tcPr>
            <w:tcW w:w="836" w:type="dxa"/>
            <w:vMerge w:val="continue"/>
            <w:tcBorders>
              <w:top w:val="nil"/>
            </w:tcBorders>
            <w:vAlign w:val="top"/>
          </w:tcPr>
          <w:p w14:paraId="0FA64A06">
            <w:pPr>
              <w:rPr>
                <w:rFonts w:ascii="Arial"/>
                <w:sz w:val="21"/>
              </w:rPr>
            </w:pPr>
          </w:p>
        </w:tc>
        <w:tc>
          <w:tcPr>
            <w:tcW w:w="819" w:type="dxa"/>
            <w:vMerge w:val="continue"/>
            <w:tcBorders>
              <w:top w:val="nil"/>
            </w:tcBorders>
            <w:vAlign w:val="top"/>
          </w:tcPr>
          <w:p w14:paraId="3DD374B1">
            <w:pPr>
              <w:rPr>
                <w:rFonts w:ascii="Arial"/>
                <w:sz w:val="21"/>
              </w:rPr>
            </w:pPr>
          </w:p>
        </w:tc>
        <w:tc>
          <w:tcPr>
            <w:tcW w:w="837" w:type="dxa"/>
            <w:vMerge w:val="continue"/>
            <w:tcBorders>
              <w:top w:val="nil"/>
            </w:tcBorders>
            <w:vAlign w:val="top"/>
          </w:tcPr>
          <w:p w14:paraId="70EB16E5">
            <w:pPr>
              <w:rPr>
                <w:rFonts w:ascii="Arial"/>
                <w:sz w:val="21"/>
              </w:rPr>
            </w:pPr>
          </w:p>
        </w:tc>
        <w:tc>
          <w:tcPr>
            <w:tcW w:w="1141" w:type="dxa"/>
            <w:vMerge w:val="continue"/>
            <w:tcBorders>
              <w:top w:val="nil"/>
            </w:tcBorders>
            <w:vAlign w:val="top"/>
          </w:tcPr>
          <w:p w14:paraId="329CFCBE">
            <w:pPr>
              <w:rPr>
                <w:rFonts w:ascii="Arial"/>
                <w:sz w:val="21"/>
              </w:rPr>
            </w:pPr>
          </w:p>
        </w:tc>
        <w:tc>
          <w:tcPr>
            <w:tcW w:w="1326" w:type="dxa"/>
            <w:vMerge w:val="continue"/>
            <w:tcBorders>
              <w:top w:val="nil"/>
            </w:tcBorders>
            <w:vAlign w:val="top"/>
          </w:tcPr>
          <w:p w14:paraId="784D9AD0">
            <w:pPr>
              <w:rPr>
                <w:rFonts w:ascii="Arial"/>
                <w:sz w:val="21"/>
              </w:rPr>
            </w:pPr>
          </w:p>
        </w:tc>
        <w:tc>
          <w:tcPr>
            <w:tcW w:w="1109" w:type="dxa"/>
            <w:vAlign w:val="top"/>
          </w:tcPr>
          <w:p w14:paraId="17C34D5A">
            <w:pPr>
              <w:spacing w:before="222"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2.320</w:t>
            </w:r>
          </w:p>
        </w:tc>
        <w:tc>
          <w:tcPr>
            <w:tcW w:w="1163" w:type="dxa"/>
            <w:vAlign w:val="top"/>
          </w:tcPr>
          <w:p w14:paraId="7A462FCB">
            <w:pPr>
              <w:spacing w:before="222"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0.0050</w:t>
            </w:r>
          </w:p>
        </w:tc>
        <w:tc>
          <w:tcPr>
            <w:tcW w:w="1098" w:type="dxa"/>
            <w:vAlign w:val="top"/>
          </w:tcPr>
          <w:p w14:paraId="45946452">
            <w:pPr>
              <w:spacing w:before="22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0.0120</w:t>
            </w:r>
          </w:p>
        </w:tc>
        <w:tc>
          <w:tcPr>
            <w:tcW w:w="1032" w:type="dxa"/>
            <w:vAlign w:val="top"/>
          </w:tcPr>
          <w:p w14:paraId="6EBC86FC">
            <w:pPr>
              <w:spacing w:before="222"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866" w:type="dxa"/>
            <w:tcBorders>
              <w:right w:val="nil"/>
            </w:tcBorders>
            <w:vAlign w:val="top"/>
          </w:tcPr>
          <w:p w14:paraId="1E4BFCDB">
            <w:pPr>
              <w:spacing w:before="218" w:line="199"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85D3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623" w:type="dxa"/>
            <w:tcBorders>
              <w:left w:val="nil"/>
              <w:bottom w:val="single" w:color="000000" w:sz="10" w:space="0"/>
            </w:tcBorders>
            <w:textDirection w:val="tbRlV"/>
            <w:vAlign w:val="top"/>
          </w:tcPr>
          <w:p w14:paraId="6A012BA5">
            <w:pPr>
              <w:pStyle w:val="6"/>
              <w:spacing w:before="205" w:line="215" w:lineRule="auto"/>
              <w:ind w:left="53"/>
              <w:rPr>
                <w:sz w:val="20"/>
                <w:szCs w:val="20"/>
              </w:rPr>
            </w:pPr>
            <w:r>
              <w:rPr>
                <w:spacing w:val="8"/>
                <w:sz w:val="20"/>
                <w:szCs w:val="20"/>
              </w:rPr>
              <w:t>无</w:t>
            </w:r>
            <w:r>
              <w:rPr>
                <w:spacing w:val="-37"/>
                <w:sz w:val="20"/>
                <w:szCs w:val="20"/>
              </w:rPr>
              <w:t xml:space="preserve"> </w:t>
            </w:r>
            <w:r>
              <w:rPr>
                <w:spacing w:val="8"/>
                <w:sz w:val="20"/>
                <w:szCs w:val="20"/>
              </w:rPr>
              <w:t>组</w:t>
            </w:r>
            <w:r>
              <w:rPr>
                <w:spacing w:val="-35"/>
                <w:sz w:val="20"/>
                <w:szCs w:val="20"/>
              </w:rPr>
              <w:t xml:space="preserve"> </w:t>
            </w:r>
            <w:r>
              <w:rPr>
                <w:spacing w:val="8"/>
                <w:sz w:val="20"/>
                <w:szCs w:val="20"/>
              </w:rPr>
              <w:t>织</w:t>
            </w:r>
          </w:p>
        </w:tc>
        <w:tc>
          <w:tcPr>
            <w:tcW w:w="1087" w:type="dxa"/>
            <w:tcBorders>
              <w:bottom w:val="single" w:color="000000" w:sz="10" w:space="0"/>
            </w:tcBorders>
            <w:vAlign w:val="top"/>
          </w:tcPr>
          <w:p w14:paraId="038850A7">
            <w:pPr>
              <w:spacing w:line="257" w:lineRule="auto"/>
              <w:rPr>
                <w:rFonts w:ascii="Arial"/>
                <w:sz w:val="21"/>
              </w:rPr>
            </w:pPr>
          </w:p>
          <w:p w14:paraId="129F86DB">
            <w:pPr>
              <w:pStyle w:val="6"/>
              <w:spacing w:before="65" w:line="227" w:lineRule="auto"/>
              <w:ind w:left="337"/>
              <w:rPr>
                <w:sz w:val="20"/>
                <w:szCs w:val="20"/>
              </w:rPr>
            </w:pPr>
            <w:r>
              <w:rPr>
                <w:spacing w:val="4"/>
                <w:sz w:val="20"/>
                <w:szCs w:val="20"/>
              </w:rPr>
              <w:t>烘干</w:t>
            </w:r>
          </w:p>
        </w:tc>
        <w:tc>
          <w:tcPr>
            <w:tcW w:w="1002" w:type="dxa"/>
            <w:tcBorders>
              <w:bottom w:val="single" w:color="000000" w:sz="10" w:space="0"/>
            </w:tcBorders>
            <w:vAlign w:val="top"/>
          </w:tcPr>
          <w:p w14:paraId="03D9E46F">
            <w:pPr>
              <w:spacing w:line="258" w:lineRule="auto"/>
              <w:rPr>
                <w:rFonts w:ascii="Arial"/>
                <w:sz w:val="21"/>
              </w:rPr>
            </w:pPr>
          </w:p>
          <w:p w14:paraId="465BA310">
            <w:pPr>
              <w:pStyle w:val="6"/>
              <w:spacing w:before="65" w:line="228" w:lineRule="auto"/>
              <w:ind w:left="190"/>
              <w:rPr>
                <w:sz w:val="20"/>
                <w:szCs w:val="20"/>
              </w:rPr>
            </w:pPr>
            <w:r>
              <w:rPr>
                <w:spacing w:val="7"/>
                <w:sz w:val="20"/>
                <w:szCs w:val="20"/>
              </w:rPr>
              <w:t>颗粒物</w:t>
            </w:r>
          </w:p>
        </w:tc>
        <w:tc>
          <w:tcPr>
            <w:tcW w:w="622" w:type="dxa"/>
            <w:tcBorders>
              <w:bottom w:val="single" w:color="000000" w:sz="10" w:space="0"/>
            </w:tcBorders>
            <w:vAlign w:val="top"/>
          </w:tcPr>
          <w:p w14:paraId="375E69A6">
            <w:pPr>
              <w:spacing w:line="297" w:lineRule="auto"/>
              <w:rPr>
                <w:rFonts w:ascii="Arial"/>
                <w:sz w:val="21"/>
              </w:rPr>
            </w:pPr>
          </w:p>
          <w:p w14:paraId="6FF6CA0D">
            <w:pPr>
              <w:spacing w:before="57" w:line="199"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16" w:type="dxa"/>
            <w:tcBorders>
              <w:bottom w:val="single" w:color="000000" w:sz="10" w:space="0"/>
            </w:tcBorders>
            <w:vAlign w:val="top"/>
          </w:tcPr>
          <w:p w14:paraId="6A9A8DD2">
            <w:pPr>
              <w:spacing w:line="297" w:lineRule="auto"/>
              <w:rPr>
                <w:rFonts w:ascii="Arial"/>
                <w:sz w:val="21"/>
              </w:rPr>
            </w:pPr>
          </w:p>
          <w:p w14:paraId="5965240E">
            <w:pPr>
              <w:spacing w:before="57" w:line="199"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36" w:type="dxa"/>
            <w:tcBorders>
              <w:bottom w:val="single" w:color="000000" w:sz="10" w:space="0"/>
            </w:tcBorders>
            <w:vAlign w:val="top"/>
          </w:tcPr>
          <w:p w14:paraId="14D16E8C">
            <w:pPr>
              <w:spacing w:line="297" w:lineRule="auto"/>
              <w:rPr>
                <w:rFonts w:ascii="Arial"/>
                <w:sz w:val="21"/>
              </w:rPr>
            </w:pPr>
          </w:p>
          <w:p w14:paraId="215B7F49">
            <w:pPr>
              <w:spacing w:before="57" w:line="199"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19" w:type="dxa"/>
            <w:tcBorders>
              <w:bottom w:val="single" w:color="000000" w:sz="10" w:space="0"/>
            </w:tcBorders>
            <w:vAlign w:val="top"/>
          </w:tcPr>
          <w:p w14:paraId="4028982D">
            <w:pPr>
              <w:spacing w:line="300" w:lineRule="auto"/>
              <w:rPr>
                <w:rFonts w:ascii="Arial"/>
                <w:sz w:val="21"/>
              </w:rPr>
            </w:pPr>
          </w:p>
          <w:p w14:paraId="119FBFF5">
            <w:pPr>
              <w:spacing w:before="58"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2400</w:t>
            </w:r>
          </w:p>
        </w:tc>
        <w:tc>
          <w:tcPr>
            <w:tcW w:w="837" w:type="dxa"/>
            <w:tcBorders>
              <w:bottom w:val="single" w:color="000000" w:sz="10" w:space="0"/>
            </w:tcBorders>
            <w:vAlign w:val="top"/>
          </w:tcPr>
          <w:p w14:paraId="19FD3757">
            <w:pPr>
              <w:spacing w:line="297" w:lineRule="auto"/>
              <w:rPr>
                <w:rFonts w:ascii="Arial"/>
                <w:sz w:val="21"/>
              </w:rPr>
            </w:pPr>
          </w:p>
          <w:p w14:paraId="647B2A52">
            <w:pPr>
              <w:spacing w:before="57" w:line="199"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41" w:type="dxa"/>
            <w:tcBorders>
              <w:bottom w:val="single" w:color="000000" w:sz="10" w:space="0"/>
            </w:tcBorders>
            <w:vAlign w:val="top"/>
          </w:tcPr>
          <w:p w14:paraId="73206560">
            <w:pPr>
              <w:spacing w:line="297" w:lineRule="auto"/>
              <w:rPr>
                <w:rFonts w:ascii="Arial"/>
                <w:sz w:val="21"/>
              </w:rPr>
            </w:pPr>
          </w:p>
          <w:p w14:paraId="350402CA">
            <w:pPr>
              <w:spacing w:before="57" w:line="199"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26" w:type="dxa"/>
            <w:tcBorders>
              <w:bottom w:val="single" w:color="000000" w:sz="10" w:space="0"/>
            </w:tcBorders>
            <w:vAlign w:val="top"/>
          </w:tcPr>
          <w:p w14:paraId="27542E12">
            <w:pPr>
              <w:spacing w:line="297" w:lineRule="auto"/>
              <w:rPr>
                <w:rFonts w:ascii="Arial"/>
                <w:sz w:val="21"/>
              </w:rPr>
            </w:pPr>
          </w:p>
          <w:p w14:paraId="1BE5CBEA">
            <w:pPr>
              <w:spacing w:before="57" w:line="199"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09" w:type="dxa"/>
            <w:tcBorders>
              <w:bottom w:val="single" w:color="000000" w:sz="10" w:space="0"/>
            </w:tcBorders>
            <w:vAlign w:val="top"/>
          </w:tcPr>
          <w:p w14:paraId="43FFEDE3">
            <w:pPr>
              <w:spacing w:line="297" w:lineRule="auto"/>
              <w:rPr>
                <w:rFonts w:ascii="Arial"/>
                <w:sz w:val="21"/>
              </w:rPr>
            </w:pPr>
          </w:p>
          <w:p w14:paraId="68C52280">
            <w:pPr>
              <w:spacing w:before="57" w:line="199"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63" w:type="dxa"/>
            <w:tcBorders>
              <w:bottom w:val="single" w:color="000000" w:sz="10" w:space="0"/>
            </w:tcBorders>
            <w:vAlign w:val="top"/>
          </w:tcPr>
          <w:p w14:paraId="321B778E">
            <w:pPr>
              <w:spacing w:line="300" w:lineRule="auto"/>
              <w:rPr>
                <w:rFonts w:ascii="Arial"/>
                <w:sz w:val="21"/>
              </w:rPr>
            </w:pPr>
          </w:p>
          <w:p w14:paraId="02AA6B95">
            <w:pPr>
              <w:spacing w:before="58"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0.1590</w:t>
            </w:r>
          </w:p>
        </w:tc>
        <w:tc>
          <w:tcPr>
            <w:tcW w:w="1098" w:type="dxa"/>
            <w:tcBorders>
              <w:bottom w:val="single" w:color="000000" w:sz="10" w:space="0"/>
            </w:tcBorders>
            <w:vAlign w:val="top"/>
          </w:tcPr>
          <w:p w14:paraId="484120DF">
            <w:pPr>
              <w:spacing w:line="300" w:lineRule="auto"/>
              <w:rPr>
                <w:rFonts w:ascii="Arial"/>
                <w:sz w:val="21"/>
              </w:rPr>
            </w:pPr>
          </w:p>
          <w:p w14:paraId="4B0232B8">
            <w:pPr>
              <w:spacing w:before="58"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0.3815</w:t>
            </w:r>
          </w:p>
        </w:tc>
        <w:tc>
          <w:tcPr>
            <w:tcW w:w="1032" w:type="dxa"/>
            <w:tcBorders>
              <w:bottom w:val="single" w:color="000000" w:sz="10" w:space="0"/>
            </w:tcBorders>
            <w:vAlign w:val="top"/>
          </w:tcPr>
          <w:p w14:paraId="64BA6229">
            <w:pPr>
              <w:spacing w:line="300" w:lineRule="auto"/>
              <w:rPr>
                <w:rFonts w:ascii="Arial"/>
                <w:sz w:val="21"/>
              </w:rPr>
            </w:pPr>
          </w:p>
          <w:p w14:paraId="7FAED904">
            <w:pPr>
              <w:spacing w:before="58" w:line="195" w:lineRule="auto"/>
              <w:ind w:left="4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66" w:type="dxa"/>
            <w:tcBorders>
              <w:bottom w:val="single" w:color="000000" w:sz="10" w:space="0"/>
              <w:right w:val="nil"/>
            </w:tcBorders>
            <w:vAlign w:val="top"/>
          </w:tcPr>
          <w:p w14:paraId="0A6C6A2E">
            <w:pPr>
              <w:spacing w:line="297" w:lineRule="auto"/>
              <w:rPr>
                <w:rFonts w:ascii="Arial"/>
                <w:sz w:val="21"/>
              </w:rPr>
            </w:pPr>
          </w:p>
          <w:p w14:paraId="50F27586">
            <w:pPr>
              <w:spacing w:before="57" w:line="199"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51C48D69">
      <w:pPr>
        <w:spacing w:before="31" w:line="221" w:lineRule="auto"/>
        <w:ind w:left="547"/>
        <w:rPr>
          <w:rFonts w:ascii="仿宋" w:hAnsi="仿宋" w:eastAsia="仿宋" w:cs="仿宋"/>
          <w:sz w:val="20"/>
          <w:szCs w:val="20"/>
        </w:rPr>
      </w:pPr>
      <w:r>
        <w:rPr>
          <w:rFonts w:ascii="仿宋" w:hAnsi="仿宋" w:eastAsia="仿宋" w:cs="仿宋"/>
          <w:spacing w:val="7"/>
          <w:sz w:val="20"/>
          <w:szCs w:val="20"/>
        </w:rPr>
        <w:t>备注：炭黑生产时，颗粒物排放限值执行炭黑尘限值（浓度</w:t>
      </w:r>
      <w:r>
        <w:rPr>
          <w:rFonts w:ascii="仿宋" w:hAnsi="仿宋" w:eastAsia="仿宋" w:cs="仿宋"/>
          <w:spacing w:val="-20"/>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6"/>
          <w:sz w:val="20"/>
          <w:szCs w:val="20"/>
        </w:rPr>
        <w:t>8</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5"/>
          <w:position w:val="6"/>
          <w:sz w:val="13"/>
          <w:szCs w:val="13"/>
        </w:rPr>
        <w:t xml:space="preserve"> </w:t>
      </w:r>
      <w:r>
        <w:rPr>
          <w:rFonts w:ascii="仿宋" w:hAnsi="仿宋" w:eastAsia="仿宋" w:cs="仿宋"/>
          <w:spacing w:val="6"/>
          <w:sz w:val="20"/>
          <w:szCs w:val="20"/>
        </w:rPr>
        <w:t>，速率</w:t>
      </w:r>
      <w:r>
        <w:rPr>
          <w:rFonts w:ascii="仿宋" w:hAnsi="仿宋" w:eastAsia="仿宋" w:cs="仿宋"/>
          <w:spacing w:val="-40"/>
          <w:sz w:val="20"/>
          <w:szCs w:val="20"/>
        </w:rPr>
        <w:t xml:space="preserve"> </w:t>
      </w:r>
      <w:r>
        <w:rPr>
          <w:rFonts w:ascii="Times New Roman" w:hAnsi="Times New Roman" w:eastAsia="Times New Roman" w:cs="Times New Roman"/>
          <w:spacing w:val="6"/>
          <w:sz w:val="20"/>
          <w:szCs w:val="20"/>
        </w:rPr>
        <w:t>0.51</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r>
        <w:rPr>
          <w:rFonts w:ascii="仿宋" w:hAnsi="仿宋" w:eastAsia="仿宋" w:cs="仿宋"/>
          <w:spacing w:val="6"/>
          <w:sz w:val="20"/>
          <w:szCs w:val="20"/>
        </w:rPr>
        <w:t>）。</w:t>
      </w:r>
    </w:p>
    <w:p w14:paraId="5305AA1E">
      <w:pPr>
        <w:spacing w:line="221" w:lineRule="auto"/>
        <w:rPr>
          <w:rFonts w:ascii="仿宋" w:hAnsi="仿宋" w:eastAsia="仿宋" w:cs="仿宋"/>
          <w:sz w:val="20"/>
          <w:szCs w:val="20"/>
        </w:rPr>
        <w:sectPr>
          <w:footerReference r:id="rId59" w:type="default"/>
          <w:pgSz w:w="16840" w:h="11907"/>
          <w:pgMar w:top="400" w:right="1169" w:bottom="1013" w:left="1593" w:header="0" w:footer="851" w:gutter="0"/>
          <w:cols w:space="720" w:num="1"/>
        </w:sectPr>
      </w:pPr>
    </w:p>
    <w:p w14:paraId="47B1A79B">
      <w:pPr>
        <w:spacing w:before="19"/>
      </w:pPr>
    </w:p>
    <w:p w14:paraId="15A0F921">
      <w:pPr>
        <w:spacing w:before="19"/>
      </w:pPr>
    </w:p>
    <w:p w14:paraId="05153F26">
      <w:pPr>
        <w:spacing w:before="19"/>
      </w:pPr>
    </w:p>
    <w:p w14:paraId="50627C6D">
      <w:pPr>
        <w:spacing w:before="18"/>
      </w:pPr>
    </w:p>
    <w:p w14:paraId="2EA29F91">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5"/>
      </w:tblGrid>
      <w:tr w14:paraId="0227674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937" w:hRule="atLeast"/>
        </w:trPr>
        <w:tc>
          <w:tcPr>
            <w:tcW w:w="9065" w:type="dxa"/>
            <w:vAlign w:val="top"/>
          </w:tcPr>
          <w:p w14:paraId="37C6B6CC">
            <w:pPr>
              <w:pStyle w:val="6"/>
              <w:spacing w:before="40" w:line="217" w:lineRule="auto"/>
              <w:ind w:left="595"/>
            </w:pPr>
            <w:r>
              <w:rPr>
                <w:b/>
                <w:bCs/>
                <w:spacing w:val="-3"/>
              </w:rPr>
              <w:t>②非正常工况废气排放信息</w:t>
            </w:r>
          </w:p>
          <w:p w14:paraId="0CF88C1D">
            <w:pPr>
              <w:pStyle w:val="6"/>
              <w:spacing w:before="183" w:line="420" w:lineRule="auto"/>
              <w:ind w:left="121" w:right="108" w:firstLine="477"/>
            </w:pPr>
            <w:r>
              <w:rPr>
                <w:spacing w:val="-1"/>
              </w:rPr>
              <w:t>本项目非正常工况主要为粉料产品收集系统布袋发</w:t>
            </w:r>
            <w:r>
              <w:rPr>
                <w:spacing w:val="-2"/>
              </w:rPr>
              <w:t>生破损，项目环评异常工况情</w:t>
            </w:r>
            <w:r>
              <w:t xml:space="preserve"> </w:t>
            </w:r>
            <w:r>
              <w:rPr>
                <w:spacing w:val="-2"/>
              </w:rPr>
              <w:t>景设定为：布袋发生破损导致处理率下降</w:t>
            </w:r>
            <w:r>
              <w:rPr>
                <w:spacing w:val="-36"/>
              </w:rPr>
              <w:t xml:space="preserve"> </w:t>
            </w:r>
            <w:r>
              <w:rPr>
                <w:rFonts w:ascii="Times New Roman" w:hAnsi="Times New Roman" w:eastAsia="Times New Roman" w:cs="Times New Roman"/>
                <w:spacing w:val="-2"/>
              </w:rPr>
              <w:t>50%</w:t>
            </w:r>
            <w:r>
              <w:rPr>
                <w:rFonts w:ascii="Times New Roman" w:hAnsi="Times New Roman" w:eastAsia="Times New Roman" w:cs="Times New Roman"/>
                <w:spacing w:val="-32"/>
              </w:rPr>
              <w:t xml:space="preserve"> </w:t>
            </w:r>
            <w:r>
              <w:rPr>
                <w:spacing w:val="-2"/>
              </w:rPr>
              <w:t>，一年发生一次，一次持续</w:t>
            </w:r>
            <w:r>
              <w:rPr>
                <w:spacing w:val="-51"/>
              </w:rPr>
              <w:t xml:space="preserve"> </w:t>
            </w:r>
            <w:r>
              <w:rPr>
                <w:rFonts w:ascii="Times New Roman" w:hAnsi="Times New Roman" w:eastAsia="Times New Roman" w:cs="Times New Roman"/>
                <w:spacing w:val="-2"/>
              </w:rPr>
              <w:t>0.5h</w:t>
            </w:r>
            <w:r>
              <w:rPr>
                <w:spacing w:val="-2"/>
              </w:rPr>
              <w:t>。</w:t>
            </w:r>
          </w:p>
          <w:p w14:paraId="19DD175F">
            <w:pPr>
              <w:pStyle w:val="6"/>
              <w:spacing w:line="218" w:lineRule="auto"/>
              <w:ind w:left="596"/>
            </w:pPr>
            <w:r>
              <w:rPr>
                <w:spacing w:val="-1"/>
              </w:rPr>
              <w:t>据此本项目非正常工况废气排放情况如下：</w:t>
            </w:r>
          </w:p>
          <w:p w14:paraId="7C5FCBC5">
            <w:pPr>
              <w:pStyle w:val="6"/>
              <w:spacing w:before="258" w:line="219" w:lineRule="auto"/>
              <w:ind w:left="2149"/>
            </w:pPr>
            <w:r>
              <w:rPr>
                <w:b/>
                <w:bCs/>
                <w:spacing w:val="-2"/>
              </w:rPr>
              <w:t>表</w:t>
            </w:r>
            <w:r>
              <w:rPr>
                <w:spacing w:val="-54"/>
              </w:rPr>
              <w:t xml:space="preserve"> </w:t>
            </w:r>
            <w:r>
              <w:rPr>
                <w:rFonts w:ascii="Times New Roman" w:hAnsi="Times New Roman" w:eastAsia="Times New Roman" w:cs="Times New Roman"/>
                <w:b/>
                <w:bCs/>
                <w:spacing w:val="-2"/>
              </w:rPr>
              <w:t xml:space="preserve">4-4 </w:t>
            </w:r>
            <w:r>
              <w:rPr>
                <w:b/>
                <w:bCs/>
                <w:spacing w:val="-2"/>
              </w:rPr>
              <w:t>废气污染源排放信息表（非正常情况）</w:t>
            </w:r>
          </w:p>
          <w:p w14:paraId="2D9DEEB4">
            <w:pPr>
              <w:spacing w:line="147" w:lineRule="exact"/>
            </w:pPr>
          </w:p>
          <w:tbl>
            <w:tblPr>
              <w:tblStyle w:val="5"/>
              <w:tblW w:w="8219" w:type="dxa"/>
              <w:tblInd w:w="4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756"/>
              <w:gridCol w:w="1280"/>
              <w:gridCol w:w="1343"/>
              <w:gridCol w:w="1735"/>
              <w:gridCol w:w="1395"/>
              <w:gridCol w:w="1062"/>
            </w:tblGrid>
            <w:tr w14:paraId="6C5CC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648" w:type="dxa"/>
                  <w:vMerge w:val="restart"/>
                  <w:tcBorders>
                    <w:top w:val="single" w:color="000000" w:sz="10" w:space="0"/>
                    <w:left w:val="nil"/>
                    <w:bottom w:val="nil"/>
                  </w:tcBorders>
                  <w:vAlign w:val="top"/>
                </w:tcPr>
                <w:p w14:paraId="6A5AB67D">
                  <w:pPr>
                    <w:pStyle w:val="6"/>
                    <w:spacing w:before="293" w:line="229" w:lineRule="auto"/>
                    <w:ind w:left="121"/>
                    <w:rPr>
                      <w:sz w:val="20"/>
                      <w:szCs w:val="20"/>
                    </w:rPr>
                  </w:pPr>
                  <w:r>
                    <w:rPr>
                      <w:b/>
                      <w:bCs/>
                      <w:spacing w:val="3"/>
                      <w:sz w:val="20"/>
                      <w:szCs w:val="20"/>
                    </w:rPr>
                    <w:t>排放</w:t>
                  </w:r>
                </w:p>
                <w:p w14:paraId="2E719163">
                  <w:pPr>
                    <w:pStyle w:val="6"/>
                    <w:spacing w:before="25" w:line="228" w:lineRule="auto"/>
                    <w:ind w:left="121"/>
                    <w:rPr>
                      <w:sz w:val="20"/>
                      <w:szCs w:val="20"/>
                    </w:rPr>
                  </w:pPr>
                  <w:r>
                    <w:rPr>
                      <w:b/>
                      <w:bCs/>
                      <w:spacing w:val="3"/>
                      <w:sz w:val="20"/>
                      <w:szCs w:val="20"/>
                    </w:rPr>
                    <w:t>类型</w:t>
                  </w:r>
                </w:p>
              </w:tc>
              <w:tc>
                <w:tcPr>
                  <w:tcW w:w="756" w:type="dxa"/>
                  <w:vMerge w:val="restart"/>
                  <w:tcBorders>
                    <w:top w:val="single" w:color="000000" w:sz="10" w:space="0"/>
                    <w:bottom w:val="nil"/>
                  </w:tcBorders>
                  <w:vAlign w:val="top"/>
                </w:tcPr>
                <w:p w14:paraId="616A12C2">
                  <w:pPr>
                    <w:pStyle w:val="6"/>
                    <w:spacing w:before="294" w:line="255" w:lineRule="auto"/>
                    <w:ind w:left="278" w:right="165" w:hanging="103"/>
                    <w:rPr>
                      <w:sz w:val="20"/>
                      <w:szCs w:val="20"/>
                    </w:rPr>
                  </w:pPr>
                  <w:r>
                    <w:rPr>
                      <w:b/>
                      <w:bCs/>
                      <w:spacing w:val="3"/>
                      <w:sz w:val="20"/>
                      <w:szCs w:val="20"/>
                    </w:rPr>
                    <w:t>污染</w:t>
                  </w:r>
                  <w:r>
                    <w:rPr>
                      <w:sz w:val="20"/>
                      <w:szCs w:val="20"/>
                    </w:rPr>
                    <w:t xml:space="preserve"> </w:t>
                  </w:r>
                  <w:r>
                    <w:rPr>
                      <w:b/>
                      <w:bCs/>
                      <w:spacing w:val="-1"/>
                      <w:sz w:val="20"/>
                      <w:szCs w:val="20"/>
                    </w:rPr>
                    <w:t>源</w:t>
                  </w:r>
                </w:p>
              </w:tc>
              <w:tc>
                <w:tcPr>
                  <w:tcW w:w="1280" w:type="dxa"/>
                  <w:vMerge w:val="restart"/>
                  <w:tcBorders>
                    <w:top w:val="single" w:color="000000" w:sz="10" w:space="0"/>
                    <w:bottom w:val="nil"/>
                  </w:tcBorders>
                  <w:vAlign w:val="top"/>
                </w:tcPr>
                <w:p w14:paraId="1CBA0776">
                  <w:pPr>
                    <w:spacing w:line="362" w:lineRule="auto"/>
                    <w:rPr>
                      <w:rFonts w:ascii="Arial"/>
                      <w:sz w:val="21"/>
                    </w:rPr>
                  </w:pPr>
                </w:p>
                <w:p w14:paraId="16EF3E06">
                  <w:pPr>
                    <w:pStyle w:val="6"/>
                    <w:spacing w:before="65" w:line="228" w:lineRule="auto"/>
                    <w:ind w:left="120"/>
                    <w:rPr>
                      <w:sz w:val="20"/>
                      <w:szCs w:val="20"/>
                    </w:rPr>
                  </w:pPr>
                  <w:r>
                    <w:rPr>
                      <w:b/>
                      <w:bCs/>
                      <w:spacing w:val="6"/>
                      <w:sz w:val="20"/>
                      <w:szCs w:val="20"/>
                    </w:rPr>
                    <w:t>污染物种类</w:t>
                  </w:r>
                </w:p>
              </w:tc>
              <w:tc>
                <w:tcPr>
                  <w:tcW w:w="3078" w:type="dxa"/>
                  <w:gridSpan w:val="2"/>
                  <w:tcBorders>
                    <w:top w:val="single" w:color="000000" w:sz="10" w:space="0"/>
                  </w:tcBorders>
                  <w:vAlign w:val="top"/>
                </w:tcPr>
                <w:p w14:paraId="714FD760">
                  <w:pPr>
                    <w:pStyle w:val="6"/>
                    <w:spacing w:before="104" w:line="228" w:lineRule="auto"/>
                    <w:ind w:left="1123"/>
                    <w:rPr>
                      <w:sz w:val="20"/>
                      <w:szCs w:val="20"/>
                    </w:rPr>
                  </w:pPr>
                  <w:r>
                    <w:rPr>
                      <w:b/>
                      <w:bCs/>
                      <w:spacing w:val="6"/>
                      <w:sz w:val="20"/>
                      <w:szCs w:val="20"/>
                    </w:rPr>
                    <w:t>排放情况</w:t>
                  </w:r>
                </w:p>
              </w:tc>
              <w:tc>
                <w:tcPr>
                  <w:tcW w:w="2457" w:type="dxa"/>
                  <w:gridSpan w:val="2"/>
                  <w:tcBorders>
                    <w:top w:val="single" w:color="000000" w:sz="10" w:space="0"/>
                    <w:right w:val="nil"/>
                  </w:tcBorders>
                  <w:vAlign w:val="top"/>
                </w:tcPr>
                <w:p w14:paraId="7D6A1316">
                  <w:pPr>
                    <w:pStyle w:val="6"/>
                    <w:spacing w:before="104" w:line="228" w:lineRule="auto"/>
                    <w:ind w:left="812"/>
                    <w:rPr>
                      <w:sz w:val="20"/>
                      <w:szCs w:val="20"/>
                    </w:rPr>
                  </w:pPr>
                  <w:r>
                    <w:rPr>
                      <w:b/>
                      <w:bCs/>
                      <w:spacing w:val="6"/>
                      <w:sz w:val="20"/>
                      <w:szCs w:val="20"/>
                    </w:rPr>
                    <w:t>排放标准</w:t>
                  </w:r>
                </w:p>
              </w:tc>
            </w:tr>
            <w:tr w14:paraId="5F024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648" w:type="dxa"/>
                  <w:vMerge w:val="continue"/>
                  <w:tcBorders>
                    <w:top w:val="nil"/>
                    <w:left w:val="nil"/>
                  </w:tcBorders>
                  <w:vAlign w:val="top"/>
                </w:tcPr>
                <w:p w14:paraId="31FDBB1E">
                  <w:pPr>
                    <w:rPr>
                      <w:rFonts w:ascii="Arial"/>
                      <w:sz w:val="21"/>
                    </w:rPr>
                  </w:pPr>
                </w:p>
              </w:tc>
              <w:tc>
                <w:tcPr>
                  <w:tcW w:w="756" w:type="dxa"/>
                  <w:vMerge w:val="continue"/>
                  <w:tcBorders>
                    <w:top w:val="nil"/>
                  </w:tcBorders>
                  <w:vAlign w:val="top"/>
                </w:tcPr>
                <w:p w14:paraId="2A7BCBD0">
                  <w:pPr>
                    <w:rPr>
                      <w:rFonts w:ascii="Arial"/>
                      <w:sz w:val="21"/>
                    </w:rPr>
                  </w:pPr>
                </w:p>
              </w:tc>
              <w:tc>
                <w:tcPr>
                  <w:tcW w:w="1280" w:type="dxa"/>
                  <w:vMerge w:val="continue"/>
                  <w:tcBorders>
                    <w:top w:val="nil"/>
                  </w:tcBorders>
                  <w:vAlign w:val="top"/>
                </w:tcPr>
                <w:p w14:paraId="29D05015">
                  <w:pPr>
                    <w:rPr>
                      <w:rFonts w:ascii="Arial"/>
                      <w:sz w:val="21"/>
                    </w:rPr>
                  </w:pPr>
                </w:p>
              </w:tc>
              <w:tc>
                <w:tcPr>
                  <w:tcW w:w="1343" w:type="dxa"/>
                  <w:vAlign w:val="top"/>
                </w:tcPr>
                <w:p w14:paraId="2FF6FEF6">
                  <w:pPr>
                    <w:pStyle w:val="6"/>
                    <w:spacing w:before="224" w:line="221" w:lineRule="auto"/>
                    <w:ind w:left="151"/>
                    <w:rPr>
                      <w:rFonts w:ascii="Times New Roman" w:hAnsi="Times New Roman" w:eastAsia="Times New Roman" w:cs="Times New Roman"/>
                      <w:sz w:val="13"/>
                      <w:szCs w:val="13"/>
                    </w:rPr>
                  </w:pPr>
                  <w:r>
                    <w:rPr>
                      <w:b/>
                      <w:bCs/>
                      <w:spacing w:val="5"/>
                      <w:sz w:val="20"/>
                      <w:szCs w:val="20"/>
                    </w:rPr>
                    <w:t>浓度</w:t>
                  </w:r>
                  <w:r>
                    <w:rPr>
                      <w:spacing w:val="-38"/>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5"/>
                      <w:sz w:val="20"/>
                      <w:szCs w:val="20"/>
                    </w:rPr>
                    <w:t>/m</w:t>
                  </w:r>
                  <w:r>
                    <w:rPr>
                      <w:rFonts w:ascii="Times New Roman" w:hAnsi="Times New Roman" w:eastAsia="Times New Roman" w:cs="Times New Roman"/>
                      <w:b/>
                      <w:bCs/>
                      <w:spacing w:val="5"/>
                      <w:position w:val="6"/>
                      <w:sz w:val="13"/>
                      <w:szCs w:val="13"/>
                    </w:rPr>
                    <w:t>3</w:t>
                  </w:r>
                </w:p>
              </w:tc>
              <w:tc>
                <w:tcPr>
                  <w:tcW w:w="1735" w:type="dxa"/>
                  <w:vAlign w:val="top"/>
                </w:tcPr>
                <w:p w14:paraId="544F84D1">
                  <w:pPr>
                    <w:pStyle w:val="6"/>
                    <w:spacing w:before="224" w:line="221" w:lineRule="auto"/>
                    <w:ind w:left="437"/>
                    <w:rPr>
                      <w:rFonts w:ascii="Times New Roman" w:hAnsi="Times New Roman" w:eastAsia="Times New Roman" w:cs="Times New Roman"/>
                      <w:sz w:val="20"/>
                      <w:szCs w:val="20"/>
                    </w:rPr>
                  </w:pPr>
                  <w:r>
                    <w:rPr>
                      <w:b/>
                      <w:bCs/>
                      <w:spacing w:val="4"/>
                      <w:sz w:val="20"/>
                      <w:szCs w:val="20"/>
                    </w:rPr>
                    <w:t>速率</w:t>
                  </w:r>
                  <w:r>
                    <w:rPr>
                      <w:spacing w:val="-37"/>
                      <w:sz w:val="20"/>
                      <w:szCs w:val="20"/>
                    </w:rPr>
                    <w:t xml:space="preserve"> </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4"/>
                      <w:sz w:val="20"/>
                      <w:szCs w:val="20"/>
                    </w:rPr>
                    <w:t>/h</w:t>
                  </w:r>
                </w:p>
              </w:tc>
              <w:tc>
                <w:tcPr>
                  <w:tcW w:w="1395" w:type="dxa"/>
                  <w:vAlign w:val="top"/>
                </w:tcPr>
                <w:p w14:paraId="5ECC8F80">
                  <w:pPr>
                    <w:pStyle w:val="6"/>
                    <w:spacing w:before="224" w:line="221" w:lineRule="auto"/>
                    <w:ind w:left="176"/>
                    <w:rPr>
                      <w:rFonts w:ascii="Times New Roman" w:hAnsi="Times New Roman" w:eastAsia="Times New Roman" w:cs="Times New Roman"/>
                      <w:sz w:val="13"/>
                      <w:szCs w:val="13"/>
                    </w:rPr>
                  </w:pPr>
                  <w:r>
                    <w:rPr>
                      <w:b/>
                      <w:bCs/>
                      <w:spacing w:val="5"/>
                      <w:sz w:val="20"/>
                      <w:szCs w:val="20"/>
                    </w:rPr>
                    <w:t>浓度</w:t>
                  </w:r>
                  <w:r>
                    <w:rPr>
                      <w:spacing w:val="-38"/>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5"/>
                      <w:sz w:val="20"/>
                      <w:szCs w:val="20"/>
                    </w:rPr>
                    <w:t>/m</w:t>
                  </w:r>
                  <w:r>
                    <w:rPr>
                      <w:rFonts w:ascii="Times New Roman" w:hAnsi="Times New Roman" w:eastAsia="Times New Roman" w:cs="Times New Roman"/>
                      <w:b/>
                      <w:bCs/>
                      <w:spacing w:val="5"/>
                      <w:position w:val="6"/>
                      <w:sz w:val="13"/>
                      <w:szCs w:val="13"/>
                    </w:rPr>
                    <w:t>3</w:t>
                  </w:r>
                </w:p>
              </w:tc>
              <w:tc>
                <w:tcPr>
                  <w:tcW w:w="1062" w:type="dxa"/>
                  <w:tcBorders>
                    <w:right w:val="nil"/>
                  </w:tcBorders>
                  <w:vAlign w:val="top"/>
                </w:tcPr>
                <w:p w14:paraId="2C4C7559">
                  <w:pPr>
                    <w:pStyle w:val="6"/>
                    <w:spacing w:before="224" w:line="221" w:lineRule="auto"/>
                    <w:ind w:left="112"/>
                    <w:rPr>
                      <w:rFonts w:ascii="Times New Roman" w:hAnsi="Times New Roman" w:eastAsia="Times New Roman" w:cs="Times New Roman"/>
                      <w:sz w:val="20"/>
                      <w:szCs w:val="20"/>
                    </w:rPr>
                  </w:pPr>
                  <w:r>
                    <w:rPr>
                      <w:b/>
                      <w:bCs/>
                      <w:spacing w:val="13"/>
                      <w:sz w:val="20"/>
                      <w:szCs w:val="20"/>
                    </w:rPr>
                    <w:t>速率</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13"/>
                      <w:sz w:val="20"/>
                      <w:szCs w:val="20"/>
                    </w:rPr>
                    <w:t>/h</w:t>
                  </w:r>
                </w:p>
              </w:tc>
            </w:tr>
            <w:tr w14:paraId="165DA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648" w:type="dxa"/>
                  <w:tcBorders>
                    <w:left w:val="nil"/>
                    <w:bottom w:val="single" w:color="000000" w:sz="10" w:space="0"/>
                  </w:tcBorders>
                  <w:vAlign w:val="top"/>
                </w:tcPr>
                <w:p w14:paraId="4067D6CA">
                  <w:pPr>
                    <w:pStyle w:val="6"/>
                    <w:spacing w:before="97" w:line="256" w:lineRule="auto"/>
                    <w:ind w:left="229" w:right="114" w:hanging="108"/>
                    <w:rPr>
                      <w:sz w:val="20"/>
                      <w:szCs w:val="20"/>
                    </w:rPr>
                  </w:pPr>
                  <w:r>
                    <w:rPr>
                      <w:spacing w:val="4"/>
                      <w:sz w:val="20"/>
                      <w:szCs w:val="20"/>
                    </w:rPr>
                    <w:t>有组</w:t>
                  </w:r>
                  <w:r>
                    <w:rPr>
                      <w:sz w:val="20"/>
                      <w:szCs w:val="20"/>
                    </w:rPr>
                    <w:t xml:space="preserve"> 织</w:t>
                  </w:r>
                </w:p>
              </w:tc>
              <w:tc>
                <w:tcPr>
                  <w:tcW w:w="756" w:type="dxa"/>
                  <w:tcBorders>
                    <w:bottom w:val="single" w:color="000000" w:sz="10" w:space="0"/>
                  </w:tcBorders>
                  <w:vAlign w:val="top"/>
                </w:tcPr>
                <w:p w14:paraId="71C33369">
                  <w:pPr>
                    <w:pStyle w:val="6"/>
                    <w:spacing w:before="96" w:line="228" w:lineRule="auto"/>
                    <w:ind w:left="186"/>
                    <w:rPr>
                      <w:sz w:val="20"/>
                      <w:szCs w:val="20"/>
                    </w:rPr>
                  </w:pPr>
                  <w:r>
                    <w:rPr>
                      <w:spacing w:val="-2"/>
                      <w:sz w:val="20"/>
                      <w:szCs w:val="20"/>
                    </w:rPr>
                    <w:t>除尘</w:t>
                  </w:r>
                </w:p>
                <w:p w14:paraId="56C32051">
                  <w:pPr>
                    <w:pStyle w:val="6"/>
                    <w:spacing w:before="27" w:line="229" w:lineRule="auto"/>
                    <w:ind w:left="178"/>
                    <w:rPr>
                      <w:sz w:val="20"/>
                      <w:szCs w:val="20"/>
                    </w:rPr>
                  </w:pPr>
                  <w:r>
                    <w:rPr>
                      <w:spacing w:val="2"/>
                      <w:sz w:val="20"/>
                      <w:szCs w:val="20"/>
                    </w:rPr>
                    <w:t>系统</w:t>
                  </w:r>
                </w:p>
              </w:tc>
              <w:tc>
                <w:tcPr>
                  <w:tcW w:w="1280" w:type="dxa"/>
                  <w:tcBorders>
                    <w:bottom w:val="single" w:color="000000" w:sz="10" w:space="0"/>
                  </w:tcBorders>
                  <w:vAlign w:val="top"/>
                </w:tcPr>
                <w:p w14:paraId="58CB9F1E">
                  <w:pPr>
                    <w:pStyle w:val="6"/>
                    <w:spacing w:before="234" w:line="228" w:lineRule="auto"/>
                    <w:ind w:left="331"/>
                    <w:rPr>
                      <w:sz w:val="20"/>
                      <w:szCs w:val="20"/>
                    </w:rPr>
                  </w:pPr>
                  <w:r>
                    <w:rPr>
                      <w:spacing w:val="7"/>
                      <w:sz w:val="20"/>
                      <w:szCs w:val="20"/>
                    </w:rPr>
                    <w:t>颗粒物</w:t>
                  </w:r>
                </w:p>
              </w:tc>
              <w:tc>
                <w:tcPr>
                  <w:tcW w:w="1343" w:type="dxa"/>
                  <w:tcBorders>
                    <w:bottom w:val="single" w:color="000000" w:sz="10" w:space="0"/>
                  </w:tcBorders>
                  <w:vAlign w:val="top"/>
                </w:tcPr>
                <w:p w14:paraId="2C347A83">
                  <w:pPr>
                    <w:spacing w:before="269"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162.1110</w:t>
                  </w:r>
                </w:p>
              </w:tc>
              <w:tc>
                <w:tcPr>
                  <w:tcW w:w="1735" w:type="dxa"/>
                  <w:tcBorders>
                    <w:bottom w:val="single" w:color="000000" w:sz="10" w:space="0"/>
                  </w:tcBorders>
                  <w:vAlign w:val="top"/>
                </w:tcPr>
                <w:p w14:paraId="270F16EA">
                  <w:pPr>
                    <w:spacing w:before="269" w:line="195" w:lineRule="auto"/>
                    <w:ind w:left="5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2.7328</w:t>
                  </w:r>
                </w:p>
              </w:tc>
              <w:tc>
                <w:tcPr>
                  <w:tcW w:w="1395" w:type="dxa"/>
                  <w:tcBorders>
                    <w:bottom w:val="single" w:color="000000" w:sz="10" w:space="0"/>
                  </w:tcBorders>
                  <w:vAlign w:val="top"/>
                </w:tcPr>
                <w:p w14:paraId="4D264A2A">
                  <w:pPr>
                    <w:spacing w:before="269"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062" w:type="dxa"/>
                  <w:tcBorders>
                    <w:bottom w:val="single" w:color="000000" w:sz="10" w:space="0"/>
                    <w:right w:val="nil"/>
                  </w:tcBorders>
                  <w:vAlign w:val="top"/>
                </w:tcPr>
                <w:p w14:paraId="0F4AF3F1">
                  <w:pPr>
                    <w:spacing w:before="269"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r>
          </w:tbl>
          <w:p w14:paraId="33DF3504">
            <w:pPr>
              <w:pStyle w:val="6"/>
              <w:spacing w:before="35" w:line="219" w:lineRule="auto"/>
              <w:ind w:left="616"/>
            </w:pPr>
            <w:r>
              <w:rPr>
                <w:spacing w:val="-2"/>
              </w:rPr>
              <w:t>因此本项目非正常工况下，颗粒物排放速率虽然未超标，但排放浓度超标。为预</w:t>
            </w:r>
          </w:p>
          <w:p w14:paraId="1BA548C1">
            <w:pPr>
              <w:pStyle w:val="6"/>
              <w:spacing w:before="261" w:line="419" w:lineRule="auto"/>
              <w:ind w:left="117" w:right="108" w:firstLine="15"/>
              <w:jc w:val="both"/>
            </w:pPr>
            <w:r>
              <w:rPr>
                <w:spacing w:val="-2"/>
              </w:rPr>
              <w:t>防非正常工况下的废气超标排放，建设单位应当加强废气处理系统运行台账管理，定</w:t>
            </w:r>
            <w:r>
              <w:rPr>
                <w:spacing w:val="12"/>
              </w:rPr>
              <w:t xml:space="preserve"> </w:t>
            </w:r>
            <w:r>
              <w:rPr>
                <w:spacing w:val="-1"/>
              </w:rPr>
              <w:t>期对除尘系统的布袋进行检查，发现老化和破损的应及时，除</w:t>
            </w:r>
            <w:r>
              <w:rPr>
                <w:spacing w:val="-2"/>
              </w:rPr>
              <w:t>尘系统发生故障时，生</w:t>
            </w:r>
            <w:r>
              <w:t xml:space="preserve"> </w:t>
            </w:r>
            <w:r>
              <w:rPr>
                <w:spacing w:val="-1"/>
              </w:rPr>
              <w:t>产线应及时停产检修。</w:t>
            </w:r>
          </w:p>
          <w:p w14:paraId="586B1C48">
            <w:pPr>
              <w:pStyle w:val="6"/>
              <w:spacing w:line="220" w:lineRule="auto"/>
              <w:ind w:left="572"/>
            </w:pPr>
            <w:r>
              <w:rPr>
                <w:b/>
                <w:bCs/>
                <w:spacing w:val="-4"/>
              </w:rPr>
              <w:t>（</w:t>
            </w:r>
            <w:r>
              <w:rPr>
                <w:rFonts w:ascii="Times New Roman" w:hAnsi="Times New Roman" w:eastAsia="Times New Roman" w:cs="Times New Roman"/>
                <w:b/>
                <w:bCs/>
                <w:spacing w:val="-4"/>
              </w:rPr>
              <w:t>3</w:t>
            </w:r>
            <w:r>
              <w:rPr>
                <w:b/>
                <w:bCs/>
                <w:spacing w:val="-4"/>
              </w:rPr>
              <w:t>）废气治理设施合理性</w:t>
            </w:r>
          </w:p>
          <w:p w14:paraId="6EAC56B0">
            <w:pPr>
              <w:pStyle w:val="6"/>
              <w:spacing w:before="182" w:line="419" w:lineRule="auto"/>
              <w:ind w:left="118" w:right="108" w:firstLine="480"/>
              <w:jc w:val="both"/>
            </w:pPr>
            <w:r>
              <w:t>本项目生产废气主要为粉尘，项目粉尘又是项目产</w:t>
            </w:r>
            <w:r>
              <w:rPr>
                <w:spacing w:val="-1"/>
              </w:rPr>
              <w:t>品，项目采取的旋风</w:t>
            </w:r>
            <w:r>
              <w:rPr>
                <w:rFonts w:ascii="Times New Roman" w:hAnsi="Times New Roman" w:eastAsia="Times New Roman" w:cs="Times New Roman"/>
                <w:spacing w:val="-1"/>
              </w:rPr>
              <w:t>+</w:t>
            </w:r>
            <w:r>
              <w:rPr>
                <w:spacing w:val="-1"/>
              </w:rPr>
              <w:t>布袋组</w:t>
            </w:r>
            <w:r>
              <w:t xml:space="preserve"> </w:t>
            </w:r>
            <w:r>
              <w:rPr>
                <w:spacing w:val="-1"/>
              </w:rPr>
              <w:t>合收尘工艺是目前国内技术成熟的主流除尘工艺，同时也是</w:t>
            </w:r>
            <w:r>
              <w:rPr>
                <w:spacing w:val="-2"/>
              </w:rPr>
              <w:t>排污许可核发技术规范推</w:t>
            </w:r>
            <w:r>
              <w:t xml:space="preserve"> </w:t>
            </w:r>
            <w:r>
              <w:rPr>
                <w:spacing w:val="-1"/>
              </w:rPr>
              <w:t>荐的污染防治措施，因此其废气处理工艺是合理可行的。</w:t>
            </w:r>
          </w:p>
          <w:p w14:paraId="7F10F873">
            <w:pPr>
              <w:pStyle w:val="6"/>
              <w:spacing w:line="220" w:lineRule="auto"/>
              <w:ind w:left="608"/>
            </w:pPr>
            <w:r>
              <w:rPr>
                <w:b/>
                <w:bCs/>
                <w:spacing w:val="-4"/>
              </w:rPr>
              <w:t>（</w:t>
            </w:r>
            <w:r>
              <w:rPr>
                <w:rFonts w:ascii="Times New Roman" w:hAnsi="Times New Roman" w:eastAsia="Times New Roman" w:cs="Times New Roman"/>
                <w:b/>
                <w:bCs/>
                <w:spacing w:val="-4"/>
              </w:rPr>
              <w:t>4</w:t>
            </w:r>
            <w:r>
              <w:rPr>
                <w:b/>
                <w:bCs/>
                <w:spacing w:val="-4"/>
              </w:rPr>
              <w:t>）废气排放环境影响定性分析</w:t>
            </w:r>
          </w:p>
          <w:p w14:paraId="4C93EA06">
            <w:pPr>
              <w:pStyle w:val="6"/>
              <w:spacing w:before="177" w:line="417" w:lineRule="auto"/>
              <w:ind w:left="115" w:right="46" w:firstLine="481"/>
              <w:jc w:val="both"/>
            </w:pPr>
            <w:r>
              <w:rPr>
                <w:spacing w:val="-4"/>
              </w:rPr>
              <w:t>根据分析，项目采取本次环评提出的措施处理后，颗粒</w:t>
            </w:r>
            <w:r>
              <w:rPr>
                <w:spacing w:val="-5"/>
              </w:rPr>
              <w:t>物排放速率为</w:t>
            </w:r>
            <w:r>
              <w:rPr>
                <w:spacing w:val="-51"/>
              </w:rPr>
              <w:t xml:space="preserve"> </w:t>
            </w:r>
            <w:r>
              <w:rPr>
                <w:rFonts w:ascii="Times New Roman" w:hAnsi="Times New Roman" w:eastAsia="Times New Roman" w:cs="Times New Roman"/>
                <w:spacing w:val="-5"/>
              </w:rPr>
              <w:t>0.2752kg/h</w:t>
            </w:r>
            <w:r>
              <w:rPr>
                <w:spacing w:val="-5"/>
              </w:rPr>
              <w:t>，</w:t>
            </w:r>
            <w:r>
              <w:t xml:space="preserve"> 氮氧化物排放速率为</w:t>
            </w:r>
            <w:r>
              <w:rPr>
                <w:spacing w:val="-51"/>
              </w:rPr>
              <w:t xml:space="preserve"> </w:t>
            </w:r>
            <w:r>
              <w:rPr>
                <w:rFonts w:ascii="Times New Roman" w:hAnsi="Times New Roman" w:eastAsia="Times New Roman" w:cs="Times New Roman"/>
              </w:rPr>
              <w:t>0.3174kg/h</w:t>
            </w:r>
            <w:r>
              <w:rPr>
                <w:rFonts w:ascii="Times New Roman" w:hAnsi="Times New Roman" w:eastAsia="Times New Roman" w:cs="Times New Roman"/>
                <w:spacing w:val="-26"/>
              </w:rPr>
              <w:t xml:space="preserve"> </w:t>
            </w:r>
            <w:r>
              <w:t>，二</w:t>
            </w:r>
            <w:r>
              <w:rPr>
                <w:spacing w:val="-1"/>
              </w:rPr>
              <w:t>氧化硫排放速率为</w:t>
            </w:r>
            <w:r>
              <w:rPr>
                <w:spacing w:val="-49"/>
              </w:rPr>
              <w:t xml:space="preserve"> </w:t>
            </w:r>
            <w:r>
              <w:rPr>
                <w:rFonts w:ascii="Times New Roman" w:hAnsi="Times New Roman" w:eastAsia="Times New Roman" w:cs="Times New Roman"/>
                <w:spacing w:val="-1"/>
              </w:rPr>
              <w:t>0.0050kg/h</w:t>
            </w:r>
            <w:r>
              <w:rPr>
                <w:rFonts w:ascii="Times New Roman" w:hAnsi="Times New Roman" w:eastAsia="Times New Roman" w:cs="Times New Roman"/>
                <w:spacing w:val="-26"/>
              </w:rPr>
              <w:t xml:space="preserve"> </w:t>
            </w:r>
            <w:r>
              <w:rPr>
                <w:spacing w:val="-1"/>
              </w:rPr>
              <w:t>，废气污染源均可</w:t>
            </w:r>
            <w:r>
              <w:t xml:space="preserve"> </w:t>
            </w:r>
            <w:r>
              <w:rPr>
                <w:spacing w:val="-1"/>
              </w:rPr>
              <w:t>以做到达标排放。整体而言，本项目的建设和运营，不会对周边的</w:t>
            </w:r>
            <w:r>
              <w:rPr>
                <w:spacing w:val="-2"/>
              </w:rPr>
              <w:t>大气环境造成明显</w:t>
            </w:r>
            <w:r>
              <w:t xml:space="preserve"> </w:t>
            </w:r>
            <w:r>
              <w:rPr>
                <w:spacing w:val="-3"/>
              </w:rPr>
              <w:t>影响。</w:t>
            </w:r>
          </w:p>
          <w:p w14:paraId="0B79899D">
            <w:pPr>
              <w:pStyle w:val="6"/>
              <w:spacing w:before="74" w:line="220" w:lineRule="auto"/>
              <w:ind w:left="608"/>
            </w:pPr>
            <w:r>
              <w:rPr>
                <w:b/>
                <w:bCs/>
                <w:spacing w:val="-5"/>
              </w:rPr>
              <w:t>（</w:t>
            </w:r>
            <w:r>
              <w:rPr>
                <w:rFonts w:ascii="Times New Roman" w:hAnsi="Times New Roman" w:eastAsia="Times New Roman" w:cs="Times New Roman"/>
                <w:b/>
                <w:bCs/>
                <w:spacing w:val="-5"/>
              </w:rPr>
              <w:t>5</w:t>
            </w:r>
            <w:r>
              <w:rPr>
                <w:b/>
                <w:bCs/>
                <w:spacing w:val="-5"/>
              </w:rPr>
              <w:t>）废气监测要求</w:t>
            </w:r>
          </w:p>
          <w:p w14:paraId="1E470CCB">
            <w:pPr>
              <w:pStyle w:val="6"/>
              <w:spacing w:before="210" w:line="406" w:lineRule="auto"/>
              <w:ind w:left="117" w:right="108" w:firstLine="480"/>
            </w:pPr>
            <w:r>
              <w:rPr>
                <w:spacing w:val="-1"/>
              </w:rPr>
              <w:t>根据《排污单位自行监测技术指南总则》（</w:t>
            </w:r>
            <w:r>
              <w:rPr>
                <w:rFonts w:ascii="Times New Roman" w:hAnsi="Times New Roman" w:eastAsia="Times New Roman" w:cs="Times New Roman"/>
                <w:spacing w:val="-1"/>
              </w:rPr>
              <w:t>HJ819-2017</w:t>
            </w:r>
            <w:r>
              <w:rPr>
                <w:spacing w:val="-1"/>
              </w:rPr>
              <w:t>）本项目运营期具体监测</w:t>
            </w:r>
            <w:r>
              <w:rPr>
                <w:spacing w:val="6"/>
              </w:rPr>
              <w:t xml:space="preserve"> </w:t>
            </w:r>
            <w:r>
              <w:rPr>
                <w:spacing w:val="-2"/>
              </w:rPr>
              <w:t>计划如下表所示：</w:t>
            </w:r>
          </w:p>
        </w:tc>
      </w:tr>
    </w:tbl>
    <w:p w14:paraId="36D84FCF">
      <w:pPr>
        <w:pStyle w:val="2"/>
      </w:pPr>
    </w:p>
    <w:p w14:paraId="7C8CA06A">
      <w:pPr>
        <w:sectPr>
          <w:footerReference r:id="rId60" w:type="default"/>
          <w:pgSz w:w="11907" w:h="16840"/>
          <w:pgMar w:top="400" w:right="1418" w:bottom="1014" w:left="1418" w:header="0" w:footer="852" w:gutter="0"/>
          <w:cols w:space="720" w:num="1"/>
        </w:sectPr>
      </w:pPr>
    </w:p>
    <w:p w14:paraId="46A86655">
      <w:pPr>
        <w:spacing w:before="19"/>
      </w:pPr>
    </w:p>
    <w:p w14:paraId="6326A118">
      <w:pPr>
        <w:spacing w:before="19"/>
      </w:pPr>
    </w:p>
    <w:p w14:paraId="20DD0831">
      <w:pPr>
        <w:spacing w:before="19"/>
      </w:pPr>
    </w:p>
    <w:p w14:paraId="01337BD9">
      <w:pPr>
        <w:spacing w:before="18"/>
      </w:pPr>
    </w:p>
    <w:p w14:paraId="28C4E003">
      <w:pPr>
        <w:spacing w:before="18"/>
      </w:pPr>
    </w:p>
    <w:tbl>
      <w:tblPr>
        <w:tblStyle w:val="5"/>
        <w:tblW w:w="9065" w:type="dxa"/>
        <w:tblInd w:w="2" w:type="dxa"/>
        <w:tblBorders>
          <w:top w:val="single" w:color="000000" w:sz="2"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5"/>
      </w:tblGrid>
      <w:tr w14:paraId="727B6621">
        <w:tblPrEx>
          <w:tblBorders>
            <w:top w:val="single" w:color="000000" w:sz="2" w:space="0"/>
            <w:left w:val="single" w:color="000000" w:sz="2"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826" w:hRule="atLeast"/>
        </w:trPr>
        <w:tc>
          <w:tcPr>
            <w:tcW w:w="9065" w:type="dxa"/>
            <w:vAlign w:val="top"/>
          </w:tcPr>
          <w:p w14:paraId="599940A8">
            <w:pPr>
              <w:pStyle w:val="6"/>
              <w:spacing w:before="40" w:line="220" w:lineRule="auto"/>
              <w:ind w:left="3325"/>
            </w:pPr>
            <w:r>
              <w:rPr>
                <w:b/>
                <w:bCs/>
                <w:spacing w:val="-3"/>
              </w:rPr>
              <w:t>表</w:t>
            </w:r>
            <w:r>
              <w:rPr>
                <w:spacing w:val="-47"/>
              </w:rPr>
              <w:t xml:space="preserve"> </w:t>
            </w:r>
            <w:r>
              <w:rPr>
                <w:rFonts w:ascii="Times New Roman" w:hAnsi="Times New Roman" w:eastAsia="Times New Roman" w:cs="Times New Roman"/>
                <w:b/>
                <w:bCs/>
                <w:spacing w:val="-3"/>
              </w:rPr>
              <w:t xml:space="preserve">4-5  </w:t>
            </w:r>
            <w:r>
              <w:rPr>
                <w:b/>
                <w:bCs/>
                <w:spacing w:val="-3"/>
              </w:rPr>
              <w:t>运营期监测计划</w:t>
            </w:r>
          </w:p>
          <w:p w14:paraId="64DDD396">
            <w:pPr>
              <w:spacing w:line="145" w:lineRule="exact"/>
            </w:pPr>
          </w:p>
          <w:tbl>
            <w:tblPr>
              <w:tblStyle w:val="5"/>
              <w:tblW w:w="8278" w:type="dxa"/>
              <w:tblInd w:w="3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4"/>
              <w:gridCol w:w="1843"/>
              <w:gridCol w:w="1441"/>
              <w:gridCol w:w="3730"/>
            </w:tblGrid>
            <w:tr w14:paraId="06327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264" w:type="dxa"/>
                  <w:tcBorders>
                    <w:top w:val="single" w:color="000000" w:sz="10" w:space="0"/>
                    <w:left w:val="nil"/>
                  </w:tcBorders>
                  <w:vAlign w:val="top"/>
                </w:tcPr>
                <w:p w14:paraId="4C7045DB">
                  <w:pPr>
                    <w:pStyle w:val="6"/>
                    <w:spacing w:before="144" w:line="222" w:lineRule="auto"/>
                    <w:ind w:left="433"/>
                    <w:rPr>
                      <w:sz w:val="22"/>
                      <w:szCs w:val="22"/>
                    </w:rPr>
                  </w:pPr>
                  <w:r>
                    <w:rPr>
                      <w:b/>
                      <w:bCs/>
                      <w:spacing w:val="-12"/>
                      <w:sz w:val="22"/>
                      <w:szCs w:val="22"/>
                    </w:rPr>
                    <w:t>点位</w:t>
                  </w:r>
                </w:p>
              </w:tc>
              <w:tc>
                <w:tcPr>
                  <w:tcW w:w="1843" w:type="dxa"/>
                  <w:tcBorders>
                    <w:top w:val="single" w:color="000000" w:sz="10" w:space="0"/>
                  </w:tcBorders>
                  <w:vAlign w:val="top"/>
                </w:tcPr>
                <w:p w14:paraId="7BF250CD">
                  <w:pPr>
                    <w:pStyle w:val="6"/>
                    <w:spacing w:before="144" w:line="221" w:lineRule="auto"/>
                    <w:ind w:left="490"/>
                    <w:rPr>
                      <w:sz w:val="22"/>
                      <w:szCs w:val="22"/>
                    </w:rPr>
                  </w:pPr>
                  <w:r>
                    <w:rPr>
                      <w:b/>
                      <w:bCs/>
                      <w:spacing w:val="-6"/>
                      <w:sz w:val="22"/>
                      <w:szCs w:val="22"/>
                    </w:rPr>
                    <w:t>监测因子</w:t>
                  </w:r>
                </w:p>
              </w:tc>
              <w:tc>
                <w:tcPr>
                  <w:tcW w:w="1441" w:type="dxa"/>
                  <w:tcBorders>
                    <w:top w:val="single" w:color="000000" w:sz="10" w:space="0"/>
                  </w:tcBorders>
                  <w:vAlign w:val="top"/>
                </w:tcPr>
                <w:p w14:paraId="0D45A30A">
                  <w:pPr>
                    <w:pStyle w:val="6"/>
                    <w:spacing w:before="145" w:line="220" w:lineRule="auto"/>
                    <w:ind w:left="289"/>
                    <w:rPr>
                      <w:sz w:val="22"/>
                      <w:szCs w:val="22"/>
                    </w:rPr>
                  </w:pPr>
                  <w:r>
                    <w:rPr>
                      <w:b/>
                      <w:bCs/>
                      <w:spacing w:val="-6"/>
                      <w:sz w:val="22"/>
                      <w:szCs w:val="22"/>
                    </w:rPr>
                    <w:t>监测频次</w:t>
                  </w:r>
                </w:p>
              </w:tc>
              <w:tc>
                <w:tcPr>
                  <w:tcW w:w="3730" w:type="dxa"/>
                  <w:tcBorders>
                    <w:top w:val="single" w:color="000000" w:sz="10" w:space="0"/>
                    <w:right w:val="nil"/>
                  </w:tcBorders>
                  <w:vAlign w:val="top"/>
                </w:tcPr>
                <w:p w14:paraId="274AEF7C">
                  <w:pPr>
                    <w:pStyle w:val="6"/>
                    <w:spacing w:before="145" w:line="220" w:lineRule="auto"/>
                    <w:ind w:left="1432"/>
                    <w:rPr>
                      <w:sz w:val="22"/>
                      <w:szCs w:val="22"/>
                    </w:rPr>
                  </w:pPr>
                  <w:r>
                    <w:rPr>
                      <w:b/>
                      <w:bCs/>
                      <w:spacing w:val="-5"/>
                      <w:sz w:val="22"/>
                      <w:szCs w:val="22"/>
                    </w:rPr>
                    <w:t>执行标准</w:t>
                  </w:r>
                </w:p>
              </w:tc>
            </w:tr>
            <w:tr w14:paraId="27189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1264" w:type="dxa"/>
                  <w:tcBorders>
                    <w:left w:val="nil"/>
                  </w:tcBorders>
                  <w:vAlign w:val="top"/>
                </w:tcPr>
                <w:p w14:paraId="483983F3">
                  <w:pPr>
                    <w:pStyle w:val="6"/>
                    <w:spacing w:before="35" w:line="227" w:lineRule="auto"/>
                    <w:ind w:left="164"/>
                    <w:rPr>
                      <w:sz w:val="20"/>
                      <w:szCs w:val="20"/>
                    </w:rPr>
                  </w:pPr>
                  <w:r>
                    <w:rPr>
                      <w:spacing w:val="6"/>
                      <w:sz w:val="20"/>
                      <w:szCs w:val="20"/>
                    </w:rPr>
                    <w:t>磨粉</w:t>
                  </w:r>
                  <w:r>
                    <w:rPr>
                      <w:rFonts w:ascii="Times New Roman" w:hAnsi="Times New Roman" w:eastAsia="Times New Roman" w:cs="Times New Roman"/>
                      <w:spacing w:val="6"/>
                      <w:sz w:val="20"/>
                      <w:szCs w:val="20"/>
                    </w:rPr>
                    <w:t>+</w:t>
                  </w:r>
                  <w:r>
                    <w:rPr>
                      <w:spacing w:val="6"/>
                      <w:sz w:val="20"/>
                      <w:szCs w:val="20"/>
                    </w:rPr>
                    <w:t>烘干</w:t>
                  </w:r>
                </w:p>
                <w:p w14:paraId="4CFB003B">
                  <w:pPr>
                    <w:pStyle w:val="6"/>
                    <w:spacing w:before="24" w:line="228" w:lineRule="auto"/>
                    <w:ind w:left="218"/>
                    <w:rPr>
                      <w:sz w:val="20"/>
                      <w:szCs w:val="20"/>
                    </w:rPr>
                  </w:pPr>
                  <w:r>
                    <w:rPr>
                      <w:spacing w:val="7"/>
                      <w:sz w:val="20"/>
                      <w:szCs w:val="20"/>
                    </w:rPr>
                    <w:t>粉尘废气</w:t>
                  </w:r>
                </w:p>
                <w:p w14:paraId="1C50D9ED">
                  <w:pPr>
                    <w:pStyle w:val="6"/>
                    <w:spacing w:before="24" w:line="229" w:lineRule="auto"/>
                    <w:ind w:left="325"/>
                    <w:rPr>
                      <w:sz w:val="20"/>
                      <w:szCs w:val="20"/>
                    </w:rPr>
                  </w:pPr>
                  <w:r>
                    <w:rPr>
                      <w:spacing w:val="6"/>
                      <w:sz w:val="20"/>
                      <w:szCs w:val="20"/>
                    </w:rPr>
                    <w:t>排放口</w:t>
                  </w:r>
                </w:p>
                <w:p w14:paraId="198DA34C">
                  <w:pPr>
                    <w:pStyle w:val="6"/>
                    <w:spacing w:before="25" w:line="208" w:lineRule="auto"/>
                    <w:ind w:left="131"/>
                    <w:rPr>
                      <w:sz w:val="20"/>
                      <w:szCs w:val="20"/>
                    </w:rPr>
                  </w:pPr>
                  <w:r>
                    <w:rPr>
                      <w:spacing w:val="3"/>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3"/>
                      <w:sz w:val="20"/>
                      <w:szCs w:val="20"/>
                    </w:rPr>
                    <w:t>001</w:t>
                  </w:r>
                  <w:r>
                    <w:rPr>
                      <w:spacing w:val="3"/>
                      <w:sz w:val="20"/>
                      <w:szCs w:val="20"/>
                    </w:rPr>
                    <w:t>）</w:t>
                  </w:r>
                </w:p>
              </w:tc>
              <w:tc>
                <w:tcPr>
                  <w:tcW w:w="1843" w:type="dxa"/>
                  <w:vAlign w:val="top"/>
                </w:tcPr>
                <w:p w14:paraId="2879DA3E">
                  <w:pPr>
                    <w:spacing w:line="376" w:lineRule="auto"/>
                    <w:rPr>
                      <w:rFonts w:ascii="Arial"/>
                      <w:sz w:val="21"/>
                    </w:rPr>
                  </w:pPr>
                </w:p>
                <w:p w14:paraId="26A33420">
                  <w:pPr>
                    <w:pStyle w:val="6"/>
                    <w:spacing w:before="65" w:line="228" w:lineRule="auto"/>
                    <w:ind w:left="610"/>
                    <w:rPr>
                      <w:sz w:val="20"/>
                      <w:szCs w:val="20"/>
                    </w:rPr>
                  </w:pPr>
                  <w:r>
                    <w:rPr>
                      <w:spacing w:val="7"/>
                      <w:sz w:val="20"/>
                      <w:szCs w:val="20"/>
                    </w:rPr>
                    <w:t>颗粒物</w:t>
                  </w:r>
                </w:p>
              </w:tc>
              <w:tc>
                <w:tcPr>
                  <w:tcW w:w="1441" w:type="dxa"/>
                  <w:vAlign w:val="top"/>
                </w:tcPr>
                <w:p w14:paraId="6ACF40F8">
                  <w:pPr>
                    <w:spacing w:line="375" w:lineRule="auto"/>
                    <w:rPr>
                      <w:rFonts w:ascii="Arial"/>
                      <w:sz w:val="21"/>
                    </w:rPr>
                  </w:pPr>
                </w:p>
                <w:p w14:paraId="476E8302">
                  <w:pPr>
                    <w:pStyle w:val="6"/>
                    <w:spacing w:before="65" w:line="228" w:lineRule="auto"/>
                    <w:ind w:left="424"/>
                    <w:rPr>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15"/>
                      <w:sz w:val="20"/>
                      <w:szCs w:val="20"/>
                    </w:rPr>
                    <w:t xml:space="preserve"> </w:t>
                  </w:r>
                  <w:r>
                    <w:rPr>
                      <w:spacing w:val="-3"/>
                      <w:sz w:val="20"/>
                      <w:szCs w:val="20"/>
                    </w:rPr>
                    <w:t>次</w:t>
                  </w:r>
                  <w:r>
                    <w:rPr>
                      <w:rFonts w:ascii="Times New Roman" w:hAnsi="Times New Roman" w:eastAsia="Times New Roman" w:cs="Times New Roman"/>
                      <w:spacing w:val="-3"/>
                      <w:sz w:val="20"/>
                      <w:szCs w:val="20"/>
                    </w:rPr>
                    <w:t>/</w:t>
                  </w:r>
                  <w:r>
                    <w:rPr>
                      <w:spacing w:val="-3"/>
                      <w:sz w:val="20"/>
                      <w:szCs w:val="20"/>
                    </w:rPr>
                    <w:t>年</w:t>
                  </w:r>
                </w:p>
              </w:tc>
              <w:tc>
                <w:tcPr>
                  <w:tcW w:w="3730" w:type="dxa"/>
                  <w:tcBorders>
                    <w:right w:val="nil"/>
                  </w:tcBorders>
                  <w:vAlign w:val="top"/>
                </w:tcPr>
                <w:p w14:paraId="6FA393C1">
                  <w:pPr>
                    <w:pStyle w:val="6"/>
                    <w:spacing w:before="306" w:line="258" w:lineRule="auto"/>
                    <w:ind w:left="123" w:right="120" w:hanging="4"/>
                    <w:rPr>
                      <w:sz w:val="20"/>
                      <w:szCs w:val="20"/>
                    </w:rPr>
                  </w:pPr>
                  <w:r>
                    <w:rPr>
                      <w:spacing w:val="-5"/>
                      <w:sz w:val="20"/>
                      <w:szCs w:val="20"/>
                    </w:rPr>
                    <w:t>《 大</w:t>
                  </w:r>
                  <w:r>
                    <w:rPr>
                      <w:spacing w:val="-21"/>
                      <w:sz w:val="20"/>
                      <w:szCs w:val="20"/>
                    </w:rPr>
                    <w:t xml:space="preserve"> </w:t>
                  </w:r>
                  <w:r>
                    <w:rPr>
                      <w:spacing w:val="-5"/>
                      <w:sz w:val="20"/>
                      <w:szCs w:val="20"/>
                    </w:rPr>
                    <w:t>气</w:t>
                  </w:r>
                  <w:r>
                    <w:rPr>
                      <w:spacing w:val="-23"/>
                      <w:sz w:val="20"/>
                      <w:szCs w:val="20"/>
                    </w:rPr>
                    <w:t xml:space="preserve"> </w:t>
                  </w:r>
                  <w:r>
                    <w:rPr>
                      <w:spacing w:val="-5"/>
                      <w:sz w:val="20"/>
                      <w:szCs w:val="20"/>
                    </w:rPr>
                    <w:t>污</w:t>
                  </w:r>
                  <w:r>
                    <w:rPr>
                      <w:spacing w:val="-22"/>
                      <w:sz w:val="20"/>
                      <w:szCs w:val="20"/>
                    </w:rPr>
                    <w:t xml:space="preserve"> </w:t>
                  </w:r>
                  <w:r>
                    <w:rPr>
                      <w:spacing w:val="-5"/>
                      <w:sz w:val="20"/>
                      <w:szCs w:val="20"/>
                    </w:rPr>
                    <w:t>染</w:t>
                  </w:r>
                  <w:r>
                    <w:rPr>
                      <w:spacing w:val="-25"/>
                      <w:sz w:val="20"/>
                      <w:szCs w:val="20"/>
                    </w:rPr>
                    <w:t xml:space="preserve"> </w:t>
                  </w:r>
                  <w:r>
                    <w:rPr>
                      <w:spacing w:val="-5"/>
                      <w:sz w:val="20"/>
                      <w:szCs w:val="20"/>
                    </w:rPr>
                    <w:t>物</w:t>
                  </w:r>
                  <w:r>
                    <w:rPr>
                      <w:spacing w:val="-25"/>
                      <w:sz w:val="20"/>
                      <w:szCs w:val="20"/>
                    </w:rPr>
                    <w:t xml:space="preserve"> </w:t>
                  </w:r>
                  <w:r>
                    <w:rPr>
                      <w:spacing w:val="-5"/>
                      <w:sz w:val="20"/>
                      <w:szCs w:val="20"/>
                    </w:rPr>
                    <w:t>综</w:t>
                  </w:r>
                  <w:r>
                    <w:rPr>
                      <w:spacing w:val="-24"/>
                      <w:sz w:val="20"/>
                      <w:szCs w:val="20"/>
                    </w:rPr>
                    <w:t xml:space="preserve"> </w:t>
                  </w:r>
                  <w:r>
                    <w:rPr>
                      <w:spacing w:val="-5"/>
                      <w:sz w:val="20"/>
                      <w:szCs w:val="20"/>
                    </w:rPr>
                    <w:t>合</w:t>
                  </w:r>
                  <w:r>
                    <w:rPr>
                      <w:spacing w:val="-24"/>
                      <w:sz w:val="20"/>
                      <w:szCs w:val="20"/>
                    </w:rPr>
                    <w:t xml:space="preserve"> </w:t>
                  </w:r>
                  <w:r>
                    <w:rPr>
                      <w:spacing w:val="-5"/>
                      <w:sz w:val="20"/>
                      <w:szCs w:val="20"/>
                    </w:rPr>
                    <w:t>排</w:t>
                  </w:r>
                  <w:r>
                    <w:rPr>
                      <w:spacing w:val="-28"/>
                      <w:sz w:val="20"/>
                      <w:szCs w:val="20"/>
                    </w:rPr>
                    <w:t xml:space="preserve"> </w:t>
                  </w:r>
                  <w:r>
                    <w:rPr>
                      <w:spacing w:val="-5"/>
                      <w:sz w:val="20"/>
                      <w:szCs w:val="20"/>
                    </w:rPr>
                    <w:t>放</w:t>
                  </w:r>
                  <w:r>
                    <w:rPr>
                      <w:spacing w:val="-24"/>
                      <w:sz w:val="20"/>
                      <w:szCs w:val="20"/>
                    </w:rPr>
                    <w:t xml:space="preserve"> </w:t>
                  </w:r>
                  <w:r>
                    <w:rPr>
                      <w:spacing w:val="-5"/>
                      <w:sz w:val="20"/>
                      <w:szCs w:val="20"/>
                    </w:rPr>
                    <w:t>标</w:t>
                  </w:r>
                  <w:r>
                    <w:rPr>
                      <w:spacing w:val="-23"/>
                      <w:sz w:val="20"/>
                      <w:szCs w:val="20"/>
                    </w:rPr>
                    <w:t xml:space="preserve"> </w:t>
                  </w:r>
                  <w:r>
                    <w:rPr>
                      <w:spacing w:val="-5"/>
                      <w:sz w:val="20"/>
                      <w:szCs w:val="20"/>
                    </w:rPr>
                    <w:t>准 》</w:t>
                  </w:r>
                  <w:r>
                    <w:rPr>
                      <w:sz w:val="20"/>
                      <w:szCs w:val="20"/>
                    </w:rPr>
                    <w:t xml:space="preserve"> </w:t>
                  </w: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16297-1996</w:t>
                  </w:r>
                  <w:r>
                    <w:rPr>
                      <w:spacing w:val="4"/>
                      <w:sz w:val="20"/>
                      <w:szCs w:val="20"/>
                    </w:rPr>
                    <w:t>）</w:t>
                  </w:r>
                </w:p>
              </w:tc>
            </w:tr>
            <w:tr w14:paraId="318AC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9" w:hRule="atLeast"/>
              </w:trPr>
              <w:tc>
                <w:tcPr>
                  <w:tcW w:w="1264" w:type="dxa"/>
                  <w:tcBorders>
                    <w:left w:val="nil"/>
                  </w:tcBorders>
                  <w:vAlign w:val="top"/>
                </w:tcPr>
                <w:p w14:paraId="15920975">
                  <w:pPr>
                    <w:spacing w:line="247" w:lineRule="auto"/>
                    <w:rPr>
                      <w:rFonts w:ascii="Arial"/>
                      <w:sz w:val="21"/>
                    </w:rPr>
                  </w:pPr>
                </w:p>
                <w:p w14:paraId="4F5B382F">
                  <w:pPr>
                    <w:pStyle w:val="6"/>
                    <w:spacing w:before="65" w:line="227" w:lineRule="auto"/>
                    <w:ind w:left="219"/>
                    <w:rPr>
                      <w:sz w:val="20"/>
                      <w:szCs w:val="20"/>
                    </w:rPr>
                  </w:pPr>
                  <w:r>
                    <w:rPr>
                      <w:spacing w:val="7"/>
                      <w:sz w:val="20"/>
                      <w:szCs w:val="20"/>
                    </w:rPr>
                    <w:t>烘干炉天</w:t>
                  </w:r>
                </w:p>
                <w:p w14:paraId="6570CAB1">
                  <w:pPr>
                    <w:pStyle w:val="6"/>
                    <w:spacing w:before="27" w:line="227" w:lineRule="auto"/>
                    <w:ind w:left="220"/>
                    <w:rPr>
                      <w:sz w:val="20"/>
                      <w:szCs w:val="20"/>
                    </w:rPr>
                  </w:pPr>
                  <w:r>
                    <w:rPr>
                      <w:spacing w:val="7"/>
                      <w:sz w:val="20"/>
                      <w:szCs w:val="20"/>
                    </w:rPr>
                    <w:t>然气燃烧</w:t>
                  </w:r>
                </w:p>
                <w:p w14:paraId="00D24B08">
                  <w:pPr>
                    <w:pStyle w:val="6"/>
                    <w:spacing w:before="25" w:line="260" w:lineRule="auto"/>
                    <w:ind w:left="148" w:right="19" w:firstLine="70"/>
                    <w:rPr>
                      <w:sz w:val="20"/>
                      <w:szCs w:val="20"/>
                    </w:rPr>
                  </w:pPr>
                  <w:r>
                    <w:rPr>
                      <w:spacing w:val="7"/>
                      <w:sz w:val="20"/>
                      <w:szCs w:val="20"/>
                    </w:rPr>
                    <w:t>废气排放</w:t>
                  </w:r>
                  <w:r>
                    <w:rPr>
                      <w:sz w:val="20"/>
                      <w:szCs w:val="20"/>
                    </w:rPr>
                    <w:t xml:space="preserve">   </w:t>
                  </w:r>
                  <w:r>
                    <w:rPr>
                      <w:spacing w:val="-12"/>
                      <w:sz w:val="20"/>
                      <w:szCs w:val="20"/>
                    </w:rPr>
                    <w:t>口（</w:t>
                  </w:r>
                  <w:r>
                    <w:rPr>
                      <w:rFonts w:ascii="Times New Roman" w:hAnsi="Times New Roman" w:eastAsia="Times New Roman" w:cs="Times New Roman"/>
                      <w:spacing w:val="-12"/>
                      <w:sz w:val="20"/>
                      <w:szCs w:val="20"/>
                    </w:rPr>
                    <w:t>DA002</w:t>
                  </w:r>
                  <w:r>
                    <w:rPr>
                      <w:spacing w:val="-12"/>
                      <w:sz w:val="20"/>
                      <w:szCs w:val="20"/>
                    </w:rPr>
                    <w:t>）</w:t>
                  </w:r>
                </w:p>
              </w:tc>
              <w:tc>
                <w:tcPr>
                  <w:tcW w:w="1843" w:type="dxa"/>
                  <w:vAlign w:val="top"/>
                </w:tcPr>
                <w:p w14:paraId="6AC9D946">
                  <w:pPr>
                    <w:spacing w:line="383" w:lineRule="auto"/>
                    <w:rPr>
                      <w:rFonts w:ascii="Arial"/>
                      <w:sz w:val="21"/>
                    </w:rPr>
                  </w:pPr>
                </w:p>
                <w:p w14:paraId="0780ADE6">
                  <w:pPr>
                    <w:pStyle w:val="6"/>
                    <w:spacing w:before="65" w:line="227" w:lineRule="auto"/>
                    <w:ind w:left="190"/>
                    <w:rPr>
                      <w:sz w:val="20"/>
                      <w:szCs w:val="20"/>
                    </w:rPr>
                  </w:pPr>
                  <w:r>
                    <w:rPr>
                      <w:spacing w:val="8"/>
                      <w:sz w:val="20"/>
                      <w:szCs w:val="20"/>
                    </w:rPr>
                    <w:t>颗粒物、氮氧化</w:t>
                  </w:r>
                </w:p>
                <w:p w14:paraId="705496E9">
                  <w:pPr>
                    <w:pStyle w:val="6"/>
                    <w:spacing w:before="25" w:line="227" w:lineRule="auto"/>
                    <w:ind w:left="112"/>
                    <w:rPr>
                      <w:sz w:val="20"/>
                      <w:szCs w:val="20"/>
                    </w:rPr>
                  </w:pPr>
                  <w:r>
                    <w:rPr>
                      <w:spacing w:val="2"/>
                      <w:sz w:val="20"/>
                      <w:szCs w:val="20"/>
                    </w:rPr>
                    <w:t>物、二氧化硫、林</w:t>
                  </w:r>
                </w:p>
                <w:p w14:paraId="7524A199">
                  <w:pPr>
                    <w:pStyle w:val="6"/>
                    <w:spacing w:before="27" w:line="228" w:lineRule="auto"/>
                    <w:ind w:left="506"/>
                    <w:rPr>
                      <w:sz w:val="20"/>
                      <w:szCs w:val="20"/>
                    </w:rPr>
                  </w:pPr>
                  <w:r>
                    <w:rPr>
                      <w:spacing w:val="7"/>
                      <w:sz w:val="20"/>
                      <w:szCs w:val="20"/>
                    </w:rPr>
                    <w:t>格慢黑度</w:t>
                  </w:r>
                </w:p>
              </w:tc>
              <w:tc>
                <w:tcPr>
                  <w:tcW w:w="1441" w:type="dxa"/>
                  <w:vAlign w:val="top"/>
                </w:tcPr>
                <w:p w14:paraId="0E865BA0">
                  <w:pPr>
                    <w:spacing w:line="326" w:lineRule="auto"/>
                    <w:rPr>
                      <w:rFonts w:ascii="Arial"/>
                      <w:sz w:val="21"/>
                    </w:rPr>
                  </w:pPr>
                </w:p>
                <w:p w14:paraId="1B4BBB5C">
                  <w:pPr>
                    <w:spacing w:line="326" w:lineRule="auto"/>
                    <w:rPr>
                      <w:rFonts w:ascii="Arial"/>
                      <w:sz w:val="21"/>
                    </w:rPr>
                  </w:pPr>
                </w:p>
                <w:p w14:paraId="47CC37DE">
                  <w:pPr>
                    <w:pStyle w:val="6"/>
                    <w:spacing w:before="65" w:line="228" w:lineRule="auto"/>
                    <w:ind w:left="424"/>
                    <w:rPr>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15"/>
                      <w:sz w:val="20"/>
                      <w:szCs w:val="20"/>
                    </w:rPr>
                    <w:t xml:space="preserve"> </w:t>
                  </w:r>
                  <w:r>
                    <w:rPr>
                      <w:spacing w:val="-3"/>
                      <w:sz w:val="20"/>
                      <w:szCs w:val="20"/>
                    </w:rPr>
                    <w:t>次</w:t>
                  </w:r>
                  <w:r>
                    <w:rPr>
                      <w:rFonts w:ascii="Times New Roman" w:hAnsi="Times New Roman" w:eastAsia="Times New Roman" w:cs="Times New Roman"/>
                      <w:spacing w:val="-3"/>
                      <w:sz w:val="20"/>
                      <w:szCs w:val="20"/>
                    </w:rPr>
                    <w:t>/</w:t>
                  </w:r>
                  <w:r>
                    <w:rPr>
                      <w:spacing w:val="-3"/>
                      <w:sz w:val="20"/>
                      <w:szCs w:val="20"/>
                    </w:rPr>
                    <w:t>年</w:t>
                  </w:r>
                </w:p>
              </w:tc>
              <w:tc>
                <w:tcPr>
                  <w:tcW w:w="3730" w:type="dxa"/>
                  <w:tcBorders>
                    <w:right w:val="nil"/>
                  </w:tcBorders>
                  <w:vAlign w:val="top"/>
                </w:tcPr>
                <w:p w14:paraId="4D9E926B">
                  <w:pPr>
                    <w:pStyle w:val="6"/>
                    <w:spacing w:before="39" w:line="243" w:lineRule="auto"/>
                    <w:ind w:left="114" w:right="58"/>
                    <w:jc w:val="both"/>
                    <w:rPr>
                      <w:sz w:val="20"/>
                      <w:szCs w:val="20"/>
                    </w:rPr>
                  </w:pPr>
                  <w:r>
                    <w:rPr>
                      <w:spacing w:val="6"/>
                      <w:sz w:val="20"/>
                      <w:szCs w:val="20"/>
                    </w:rPr>
                    <w:t>林格曼黑度排放执行《工业炉窑大气污</w:t>
                  </w:r>
                  <w:r>
                    <w:rPr>
                      <w:sz w:val="20"/>
                      <w:szCs w:val="20"/>
                    </w:rPr>
                    <w:t xml:space="preserve"> </w:t>
                  </w:r>
                  <w:r>
                    <w:rPr>
                      <w:spacing w:val="4"/>
                      <w:sz w:val="20"/>
                      <w:szCs w:val="20"/>
                    </w:rPr>
                    <w:t>染物综合排放标准》（</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9078-1996</w:t>
                  </w:r>
                  <w:r>
                    <w:rPr>
                      <w:spacing w:val="-34"/>
                      <w:sz w:val="20"/>
                      <w:szCs w:val="20"/>
                    </w:rPr>
                    <w:t>）；</w:t>
                  </w:r>
                  <w:r>
                    <w:rPr>
                      <w:spacing w:val="1"/>
                      <w:sz w:val="20"/>
                      <w:szCs w:val="20"/>
                    </w:rPr>
                    <w:t xml:space="preserve"> </w:t>
                  </w:r>
                  <w:r>
                    <w:rPr>
                      <w:spacing w:val="6"/>
                      <w:sz w:val="20"/>
                      <w:szCs w:val="20"/>
                    </w:rPr>
                    <w:t>二氧化硫、氮氧化物、颗粒物排放从严</w:t>
                  </w:r>
                  <w:r>
                    <w:rPr>
                      <w:sz w:val="20"/>
                      <w:szCs w:val="20"/>
                    </w:rPr>
                    <w:t xml:space="preserve"> </w:t>
                  </w:r>
                  <w:r>
                    <w:rPr>
                      <w:spacing w:val="6"/>
                      <w:sz w:val="20"/>
                      <w:szCs w:val="20"/>
                    </w:rPr>
                    <w:t>执行《四川省工业炉窑大气污染综合治</w:t>
                  </w:r>
                  <w:r>
                    <w:rPr>
                      <w:sz w:val="20"/>
                      <w:szCs w:val="20"/>
                    </w:rPr>
                    <w:t xml:space="preserve"> </w:t>
                  </w:r>
                  <w:r>
                    <w:rPr>
                      <w:spacing w:val="10"/>
                      <w:sz w:val="20"/>
                      <w:szCs w:val="20"/>
                    </w:rPr>
                    <w:t>理实施清单》</w:t>
                  </w:r>
                  <w:r>
                    <w:rPr>
                      <w:spacing w:val="-56"/>
                      <w:sz w:val="20"/>
                      <w:szCs w:val="20"/>
                    </w:rPr>
                    <w:t xml:space="preserve"> </w:t>
                  </w:r>
                  <w:r>
                    <w:rPr>
                      <w:spacing w:val="10"/>
                      <w:sz w:val="20"/>
                      <w:szCs w:val="20"/>
                    </w:rPr>
                    <w:t>（川环函〔</w:t>
                  </w:r>
                  <w:r>
                    <w:rPr>
                      <w:rFonts w:ascii="Times New Roman" w:hAnsi="Times New Roman" w:eastAsia="Times New Roman" w:cs="Times New Roman"/>
                      <w:spacing w:val="10"/>
                      <w:sz w:val="20"/>
                      <w:szCs w:val="20"/>
                    </w:rPr>
                    <w:t>2019</w:t>
                  </w:r>
                  <w:r>
                    <w:rPr>
                      <w:spacing w:val="10"/>
                      <w:sz w:val="20"/>
                      <w:szCs w:val="20"/>
                    </w:rPr>
                    <w:t>〕</w:t>
                  </w:r>
                  <w:r>
                    <w:rPr>
                      <w:spacing w:val="-41"/>
                      <w:sz w:val="20"/>
                      <w:szCs w:val="20"/>
                    </w:rPr>
                    <w:t xml:space="preserve"> </w:t>
                  </w:r>
                  <w:r>
                    <w:rPr>
                      <w:rFonts w:ascii="Times New Roman" w:hAnsi="Times New Roman" w:eastAsia="Times New Roman" w:cs="Times New Roman"/>
                      <w:spacing w:val="10"/>
                      <w:sz w:val="20"/>
                      <w:szCs w:val="20"/>
                    </w:rPr>
                    <w:t>1002</w:t>
                  </w:r>
                  <w:r>
                    <w:rPr>
                      <w:rFonts w:ascii="Times New Roman" w:hAnsi="Times New Roman" w:eastAsia="Times New Roman" w:cs="Times New Roman"/>
                      <w:sz w:val="20"/>
                      <w:szCs w:val="20"/>
                    </w:rPr>
                    <w:t xml:space="preserve">  </w:t>
                  </w:r>
                  <w:r>
                    <w:rPr>
                      <w:spacing w:val="7"/>
                      <w:sz w:val="20"/>
                      <w:szCs w:val="20"/>
                    </w:rPr>
                    <w:t>号）的相关要求。</w:t>
                  </w:r>
                </w:p>
              </w:tc>
            </w:tr>
            <w:tr w14:paraId="7CE66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264" w:type="dxa"/>
                  <w:tcBorders>
                    <w:left w:val="nil"/>
                    <w:bottom w:val="single" w:color="000000" w:sz="10" w:space="0"/>
                  </w:tcBorders>
                  <w:vAlign w:val="top"/>
                </w:tcPr>
                <w:p w14:paraId="742FEA7C">
                  <w:pPr>
                    <w:pStyle w:val="6"/>
                    <w:spacing w:before="276" w:line="228" w:lineRule="auto"/>
                    <w:ind w:left="433"/>
                    <w:rPr>
                      <w:sz w:val="20"/>
                      <w:szCs w:val="20"/>
                    </w:rPr>
                  </w:pPr>
                  <w:r>
                    <w:rPr>
                      <w:spacing w:val="3"/>
                      <w:sz w:val="20"/>
                      <w:szCs w:val="20"/>
                    </w:rPr>
                    <w:t>厂界</w:t>
                  </w:r>
                </w:p>
              </w:tc>
              <w:tc>
                <w:tcPr>
                  <w:tcW w:w="1843" w:type="dxa"/>
                  <w:tcBorders>
                    <w:bottom w:val="single" w:color="000000" w:sz="10" w:space="0"/>
                  </w:tcBorders>
                  <w:vAlign w:val="top"/>
                </w:tcPr>
                <w:p w14:paraId="7FBF51DF">
                  <w:pPr>
                    <w:pStyle w:val="6"/>
                    <w:spacing w:before="276" w:line="228" w:lineRule="auto"/>
                    <w:ind w:left="610"/>
                    <w:rPr>
                      <w:sz w:val="20"/>
                      <w:szCs w:val="20"/>
                    </w:rPr>
                  </w:pPr>
                  <w:r>
                    <w:rPr>
                      <w:spacing w:val="7"/>
                      <w:sz w:val="20"/>
                      <w:szCs w:val="20"/>
                    </w:rPr>
                    <w:t>颗粒物</w:t>
                  </w:r>
                </w:p>
              </w:tc>
              <w:tc>
                <w:tcPr>
                  <w:tcW w:w="1441" w:type="dxa"/>
                  <w:tcBorders>
                    <w:bottom w:val="single" w:color="000000" w:sz="10" w:space="0"/>
                  </w:tcBorders>
                  <w:vAlign w:val="top"/>
                </w:tcPr>
                <w:p w14:paraId="0DA0D014">
                  <w:pPr>
                    <w:pStyle w:val="6"/>
                    <w:spacing w:before="275" w:line="228" w:lineRule="auto"/>
                    <w:ind w:left="424"/>
                    <w:rPr>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15"/>
                      <w:sz w:val="20"/>
                      <w:szCs w:val="20"/>
                    </w:rPr>
                    <w:t xml:space="preserve"> </w:t>
                  </w:r>
                  <w:r>
                    <w:rPr>
                      <w:spacing w:val="-3"/>
                      <w:sz w:val="20"/>
                      <w:szCs w:val="20"/>
                    </w:rPr>
                    <w:t>次</w:t>
                  </w:r>
                  <w:r>
                    <w:rPr>
                      <w:rFonts w:ascii="Times New Roman" w:hAnsi="Times New Roman" w:eastAsia="Times New Roman" w:cs="Times New Roman"/>
                      <w:spacing w:val="-3"/>
                      <w:sz w:val="20"/>
                      <w:szCs w:val="20"/>
                    </w:rPr>
                    <w:t>/</w:t>
                  </w:r>
                  <w:r>
                    <w:rPr>
                      <w:spacing w:val="-3"/>
                      <w:sz w:val="20"/>
                      <w:szCs w:val="20"/>
                    </w:rPr>
                    <w:t>年</w:t>
                  </w:r>
                </w:p>
              </w:tc>
              <w:tc>
                <w:tcPr>
                  <w:tcW w:w="3730" w:type="dxa"/>
                  <w:tcBorders>
                    <w:bottom w:val="single" w:color="000000" w:sz="10" w:space="0"/>
                    <w:right w:val="nil"/>
                  </w:tcBorders>
                  <w:vAlign w:val="top"/>
                </w:tcPr>
                <w:p w14:paraId="000297F7">
                  <w:pPr>
                    <w:pStyle w:val="6"/>
                    <w:spacing w:before="140" w:line="258" w:lineRule="auto"/>
                    <w:ind w:left="123" w:right="120" w:hanging="4"/>
                    <w:rPr>
                      <w:sz w:val="20"/>
                      <w:szCs w:val="20"/>
                    </w:rPr>
                  </w:pPr>
                  <w:r>
                    <w:rPr>
                      <w:spacing w:val="-5"/>
                      <w:sz w:val="20"/>
                      <w:szCs w:val="20"/>
                    </w:rPr>
                    <w:t>《 大</w:t>
                  </w:r>
                  <w:r>
                    <w:rPr>
                      <w:spacing w:val="-21"/>
                      <w:sz w:val="20"/>
                      <w:szCs w:val="20"/>
                    </w:rPr>
                    <w:t xml:space="preserve"> </w:t>
                  </w:r>
                  <w:r>
                    <w:rPr>
                      <w:spacing w:val="-5"/>
                      <w:sz w:val="20"/>
                      <w:szCs w:val="20"/>
                    </w:rPr>
                    <w:t>气</w:t>
                  </w:r>
                  <w:r>
                    <w:rPr>
                      <w:spacing w:val="-23"/>
                      <w:sz w:val="20"/>
                      <w:szCs w:val="20"/>
                    </w:rPr>
                    <w:t xml:space="preserve"> </w:t>
                  </w:r>
                  <w:r>
                    <w:rPr>
                      <w:spacing w:val="-5"/>
                      <w:sz w:val="20"/>
                      <w:szCs w:val="20"/>
                    </w:rPr>
                    <w:t>污</w:t>
                  </w:r>
                  <w:r>
                    <w:rPr>
                      <w:spacing w:val="-22"/>
                      <w:sz w:val="20"/>
                      <w:szCs w:val="20"/>
                    </w:rPr>
                    <w:t xml:space="preserve"> </w:t>
                  </w:r>
                  <w:r>
                    <w:rPr>
                      <w:spacing w:val="-5"/>
                      <w:sz w:val="20"/>
                      <w:szCs w:val="20"/>
                    </w:rPr>
                    <w:t>染</w:t>
                  </w:r>
                  <w:r>
                    <w:rPr>
                      <w:spacing w:val="-25"/>
                      <w:sz w:val="20"/>
                      <w:szCs w:val="20"/>
                    </w:rPr>
                    <w:t xml:space="preserve"> </w:t>
                  </w:r>
                  <w:r>
                    <w:rPr>
                      <w:spacing w:val="-5"/>
                      <w:sz w:val="20"/>
                      <w:szCs w:val="20"/>
                    </w:rPr>
                    <w:t>物</w:t>
                  </w:r>
                  <w:r>
                    <w:rPr>
                      <w:spacing w:val="-25"/>
                      <w:sz w:val="20"/>
                      <w:szCs w:val="20"/>
                    </w:rPr>
                    <w:t xml:space="preserve"> </w:t>
                  </w:r>
                  <w:r>
                    <w:rPr>
                      <w:spacing w:val="-5"/>
                      <w:sz w:val="20"/>
                      <w:szCs w:val="20"/>
                    </w:rPr>
                    <w:t>综</w:t>
                  </w:r>
                  <w:r>
                    <w:rPr>
                      <w:spacing w:val="-24"/>
                      <w:sz w:val="20"/>
                      <w:szCs w:val="20"/>
                    </w:rPr>
                    <w:t xml:space="preserve"> </w:t>
                  </w:r>
                  <w:r>
                    <w:rPr>
                      <w:spacing w:val="-5"/>
                      <w:sz w:val="20"/>
                      <w:szCs w:val="20"/>
                    </w:rPr>
                    <w:t>合</w:t>
                  </w:r>
                  <w:r>
                    <w:rPr>
                      <w:spacing w:val="-24"/>
                      <w:sz w:val="20"/>
                      <w:szCs w:val="20"/>
                    </w:rPr>
                    <w:t xml:space="preserve"> </w:t>
                  </w:r>
                  <w:r>
                    <w:rPr>
                      <w:spacing w:val="-5"/>
                      <w:sz w:val="20"/>
                      <w:szCs w:val="20"/>
                    </w:rPr>
                    <w:t>排</w:t>
                  </w:r>
                  <w:r>
                    <w:rPr>
                      <w:spacing w:val="-28"/>
                      <w:sz w:val="20"/>
                      <w:szCs w:val="20"/>
                    </w:rPr>
                    <w:t xml:space="preserve"> </w:t>
                  </w:r>
                  <w:r>
                    <w:rPr>
                      <w:spacing w:val="-5"/>
                      <w:sz w:val="20"/>
                      <w:szCs w:val="20"/>
                    </w:rPr>
                    <w:t>放</w:t>
                  </w:r>
                  <w:r>
                    <w:rPr>
                      <w:spacing w:val="-24"/>
                      <w:sz w:val="20"/>
                      <w:szCs w:val="20"/>
                    </w:rPr>
                    <w:t xml:space="preserve"> </w:t>
                  </w:r>
                  <w:r>
                    <w:rPr>
                      <w:spacing w:val="-5"/>
                      <w:sz w:val="20"/>
                      <w:szCs w:val="20"/>
                    </w:rPr>
                    <w:t>标</w:t>
                  </w:r>
                  <w:r>
                    <w:rPr>
                      <w:spacing w:val="-23"/>
                      <w:sz w:val="20"/>
                      <w:szCs w:val="20"/>
                    </w:rPr>
                    <w:t xml:space="preserve"> </w:t>
                  </w:r>
                  <w:r>
                    <w:rPr>
                      <w:spacing w:val="-5"/>
                      <w:sz w:val="20"/>
                      <w:szCs w:val="20"/>
                    </w:rPr>
                    <w:t>准 》</w:t>
                  </w:r>
                  <w:r>
                    <w:rPr>
                      <w:sz w:val="20"/>
                      <w:szCs w:val="20"/>
                    </w:rPr>
                    <w:t xml:space="preserve"> </w:t>
                  </w: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16297-1996</w:t>
                  </w:r>
                  <w:r>
                    <w:rPr>
                      <w:spacing w:val="4"/>
                      <w:sz w:val="20"/>
                      <w:szCs w:val="20"/>
                    </w:rPr>
                    <w:t>）</w:t>
                  </w:r>
                </w:p>
              </w:tc>
            </w:tr>
          </w:tbl>
          <w:p w14:paraId="0BC2E5D1">
            <w:pPr>
              <w:pStyle w:val="6"/>
              <w:spacing w:before="37" w:line="219" w:lineRule="auto"/>
              <w:ind w:left="653"/>
            </w:pPr>
            <w:r>
              <w:rPr>
                <w:rFonts w:ascii="Times New Roman" w:hAnsi="Times New Roman" w:eastAsia="Times New Roman" w:cs="Times New Roman"/>
                <w:b/>
                <w:bCs/>
                <w:spacing w:val="-5"/>
              </w:rPr>
              <w:t>2</w:t>
            </w:r>
            <w:r>
              <w:rPr>
                <w:rFonts w:ascii="Times New Roman" w:hAnsi="Times New Roman" w:eastAsia="Times New Roman" w:cs="Times New Roman"/>
                <w:b/>
                <w:bCs/>
                <w:spacing w:val="-30"/>
              </w:rPr>
              <w:t xml:space="preserve"> </w:t>
            </w:r>
            <w:r>
              <w:rPr>
                <w:b/>
                <w:bCs/>
                <w:spacing w:val="-5"/>
              </w:rPr>
              <w:t>、废水排放及处理措施</w:t>
            </w:r>
          </w:p>
          <w:p w14:paraId="0F580B98">
            <w:pPr>
              <w:pStyle w:val="6"/>
              <w:spacing w:before="180" w:line="419" w:lineRule="auto"/>
              <w:ind w:left="117" w:right="108" w:firstLine="480"/>
            </w:pPr>
            <w:r>
              <w:rPr>
                <w:spacing w:val="-1"/>
              </w:rPr>
              <w:t>本项目运营期废水仅有生活废水排放，生产废水为</w:t>
            </w:r>
            <w:r>
              <w:rPr>
                <w:spacing w:val="-2"/>
              </w:rPr>
              <w:t>磨粉机循环冷却水，冷却水经</w:t>
            </w:r>
            <w:r>
              <w:t xml:space="preserve"> </w:t>
            </w:r>
            <w:r>
              <w:rPr>
                <w:spacing w:val="-1"/>
              </w:rPr>
              <w:t>循环水池冷却后循环使用不排放。</w:t>
            </w:r>
          </w:p>
          <w:p w14:paraId="32F05699">
            <w:pPr>
              <w:pStyle w:val="6"/>
              <w:spacing w:line="217" w:lineRule="auto"/>
              <w:ind w:left="596"/>
            </w:pPr>
            <w:r>
              <w:rPr>
                <w:b/>
                <w:bCs/>
                <w:spacing w:val="-4"/>
              </w:rPr>
              <w:t>①生活污水</w:t>
            </w:r>
          </w:p>
          <w:p w14:paraId="16214B96">
            <w:pPr>
              <w:pStyle w:val="6"/>
              <w:spacing w:before="186" w:line="419" w:lineRule="auto"/>
              <w:ind w:left="117" w:right="108" w:firstLine="480"/>
              <w:jc w:val="both"/>
            </w:pPr>
            <w:r>
              <w:rPr>
                <w:spacing w:val="-1"/>
              </w:rPr>
              <w:t>根据《四川省用水定额》（川府函〔</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8</w:t>
            </w:r>
            <w:r>
              <w:rPr>
                <w:rFonts w:ascii="Times New Roman" w:hAnsi="Times New Roman" w:eastAsia="Times New Roman" w:cs="Times New Roman"/>
                <w:spacing w:val="16"/>
                <w:w w:val="101"/>
              </w:rPr>
              <w:t xml:space="preserve"> </w:t>
            </w:r>
            <w:r>
              <w:rPr>
                <w:spacing w:val="-1"/>
              </w:rPr>
              <w:t>号</w:t>
            </w:r>
            <w:r>
              <w:rPr>
                <w:spacing w:val="7"/>
              </w:rPr>
              <w:t>），</w:t>
            </w:r>
            <w:r>
              <w:rPr>
                <w:spacing w:val="-1"/>
              </w:rPr>
              <w:t>结合遂宁市当</w:t>
            </w:r>
            <w:r>
              <w:rPr>
                <w:spacing w:val="-2"/>
              </w:rPr>
              <w:t>地实际情况确</w:t>
            </w:r>
            <w:r>
              <w:t xml:space="preserve"> </w:t>
            </w:r>
            <w:r>
              <w:rPr>
                <w:spacing w:val="-3"/>
              </w:rPr>
              <w:t>定本项目办公生活用水定额为</w:t>
            </w:r>
            <w:r>
              <w:rPr>
                <w:spacing w:val="-32"/>
              </w:rPr>
              <w:t xml:space="preserve"> </w:t>
            </w:r>
            <w:r>
              <w:rPr>
                <w:rFonts w:ascii="Times New Roman" w:hAnsi="Times New Roman" w:eastAsia="Times New Roman" w:cs="Times New Roman"/>
                <w:spacing w:val="-3"/>
              </w:rPr>
              <w:t xml:space="preserve">160L </w:t>
            </w:r>
            <w:r>
              <w:rPr>
                <w:spacing w:val="-3"/>
              </w:rPr>
              <w:t>每人每日。项目定员</w:t>
            </w:r>
            <w:r>
              <w:rPr>
                <w:spacing w:val="-31"/>
              </w:rPr>
              <w:t xml:space="preserve"> </w:t>
            </w:r>
            <w:r>
              <w:rPr>
                <w:rFonts w:ascii="Times New Roman" w:hAnsi="Times New Roman" w:eastAsia="Times New Roman" w:cs="Times New Roman"/>
                <w:spacing w:val="-3"/>
              </w:rPr>
              <w:t xml:space="preserve">12 </w:t>
            </w:r>
            <w:r>
              <w:rPr>
                <w:spacing w:val="-3"/>
              </w:rPr>
              <w:t>人，据此</w:t>
            </w:r>
            <w:r>
              <w:rPr>
                <w:spacing w:val="-4"/>
              </w:rPr>
              <w:t>本项目生活和办</w:t>
            </w:r>
            <w:r>
              <w:t xml:space="preserve"> </w:t>
            </w:r>
            <w:r>
              <w:rPr>
                <w:spacing w:val="-2"/>
              </w:rPr>
              <w:t>公用水的最大日用量为</w:t>
            </w:r>
            <w:r>
              <w:rPr>
                <w:spacing w:val="-31"/>
              </w:rPr>
              <w:t xml:space="preserve"> </w:t>
            </w:r>
            <w:r>
              <w:rPr>
                <w:rFonts w:ascii="Times New Roman" w:hAnsi="Times New Roman" w:eastAsia="Times New Roman" w:cs="Times New Roman"/>
                <w:spacing w:val="-2"/>
              </w:rPr>
              <w:t>1.92m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spacing w:val="-2"/>
              </w:rPr>
              <w:t>。在使用过程中自然耗散</w:t>
            </w:r>
            <w:r>
              <w:rPr>
                <w:spacing w:val="-55"/>
              </w:rPr>
              <w:t xml:space="preserve"> </w:t>
            </w:r>
            <w:r>
              <w:rPr>
                <w:rFonts w:ascii="Times New Roman" w:hAnsi="Times New Roman" w:eastAsia="Times New Roman" w:cs="Times New Roman"/>
                <w:spacing w:val="-3"/>
              </w:rPr>
              <w:t>20%</w:t>
            </w:r>
            <w:r>
              <w:rPr>
                <w:rFonts w:ascii="Times New Roman" w:hAnsi="Times New Roman" w:eastAsia="Times New Roman" w:cs="Times New Roman"/>
                <w:spacing w:val="-32"/>
              </w:rPr>
              <w:t xml:space="preserve"> </w:t>
            </w:r>
            <w:r>
              <w:rPr>
                <w:spacing w:val="-3"/>
              </w:rPr>
              <w:t>，则生活废水产生及排</w:t>
            </w:r>
            <w:r>
              <w:t xml:space="preserve"> </w:t>
            </w:r>
            <w:r>
              <w:rPr>
                <w:spacing w:val="-3"/>
              </w:rPr>
              <w:t>放量约</w:t>
            </w:r>
            <w:r>
              <w:rPr>
                <w:spacing w:val="-29"/>
              </w:rPr>
              <w:t xml:space="preserve"> </w:t>
            </w:r>
            <w:r>
              <w:rPr>
                <w:rFonts w:ascii="Times New Roman" w:hAnsi="Times New Roman" w:eastAsia="Times New Roman" w:cs="Times New Roman"/>
                <w:spacing w:val="-3"/>
              </w:rPr>
              <w:t>1.536m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/d</w:t>
            </w:r>
            <w:r>
              <w:rPr>
                <w:spacing w:val="-3"/>
              </w:rPr>
              <w:t>。</w:t>
            </w:r>
          </w:p>
          <w:p w14:paraId="3282CC92">
            <w:pPr>
              <w:pStyle w:val="6"/>
              <w:spacing w:before="2" w:line="419" w:lineRule="auto"/>
              <w:ind w:left="115" w:right="108" w:firstLine="483"/>
              <w:jc w:val="both"/>
            </w:pPr>
            <w:r>
              <w:t>生活废水排入化粪池处理达《污水综合排放标准》（</w:t>
            </w:r>
            <w:r>
              <w:rPr>
                <w:rFonts w:ascii="Times New Roman" w:hAnsi="Times New Roman" w:eastAsia="Times New Roman" w:cs="Times New Roman"/>
              </w:rPr>
              <w:t>GB8978-1996</w:t>
            </w:r>
            <w:r>
              <w:t>）三级标准及</w:t>
            </w:r>
            <w:r>
              <w:rPr>
                <w:spacing w:val="18"/>
              </w:rPr>
              <w:t xml:space="preserve"> </w:t>
            </w:r>
            <w:r>
              <w:rPr>
                <w:spacing w:val="-1"/>
              </w:rPr>
              <w:t>《污水排入城市下水道水质标准》（</w:t>
            </w:r>
            <w:r>
              <w:rPr>
                <w:rFonts w:ascii="Times New Roman" w:hAnsi="Times New Roman" w:eastAsia="Times New Roman" w:cs="Times New Roman"/>
                <w:spacing w:val="-1"/>
              </w:rPr>
              <w:t>GB/T31962-2015</w:t>
            </w:r>
            <w:r>
              <w:rPr>
                <w:spacing w:val="-1"/>
              </w:rPr>
              <w:t>）</w:t>
            </w:r>
            <w:r>
              <w:rPr>
                <w:rFonts w:ascii="Times New Roman" w:hAnsi="Times New Roman" w:eastAsia="Times New Roman" w:cs="Times New Roman"/>
                <w:spacing w:val="-1"/>
              </w:rPr>
              <w:t xml:space="preserve">B </w:t>
            </w:r>
            <w:r>
              <w:rPr>
                <w:spacing w:val="-1"/>
              </w:rPr>
              <w:t>级标准后排</w:t>
            </w:r>
            <w:r>
              <w:rPr>
                <w:spacing w:val="-2"/>
              </w:rPr>
              <w:t>入市政污水管网</w:t>
            </w:r>
            <w:r>
              <w:t xml:space="preserve"> 送大英县工业污水处理厂处理，项目生活污水排放情况见下表</w:t>
            </w:r>
            <w:r>
              <w:rPr>
                <w:spacing w:val="-1"/>
              </w:rPr>
              <w:t>。排放情况见下表：</w:t>
            </w:r>
          </w:p>
          <w:p w14:paraId="7EF5D6D3">
            <w:pPr>
              <w:pStyle w:val="6"/>
              <w:spacing w:before="116" w:line="219" w:lineRule="auto"/>
              <w:ind w:left="2391"/>
            </w:pPr>
            <w:r>
              <w:rPr>
                <w:b/>
                <w:bCs/>
                <w:spacing w:val="-3"/>
              </w:rPr>
              <w:t>表</w:t>
            </w:r>
            <w:r>
              <w:rPr>
                <w:spacing w:val="-37"/>
              </w:rPr>
              <w:t xml:space="preserve"> </w:t>
            </w:r>
            <w:r>
              <w:rPr>
                <w:rFonts w:ascii="Times New Roman" w:hAnsi="Times New Roman" w:eastAsia="Times New Roman" w:cs="Times New Roman"/>
                <w:b/>
                <w:bCs/>
                <w:spacing w:val="-3"/>
              </w:rPr>
              <w:t xml:space="preserve">4-6 </w:t>
            </w:r>
            <w:r>
              <w:rPr>
                <w:b/>
                <w:bCs/>
                <w:spacing w:val="-3"/>
              </w:rPr>
              <w:t>本项目生活废水污染物排放一览表</w:t>
            </w:r>
          </w:p>
          <w:p w14:paraId="0F8580E6">
            <w:pPr>
              <w:spacing w:line="148" w:lineRule="exact"/>
            </w:pPr>
          </w:p>
          <w:tbl>
            <w:tblPr>
              <w:tblStyle w:val="5"/>
              <w:tblW w:w="8503" w:type="dxa"/>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6"/>
              <w:gridCol w:w="1139"/>
              <w:gridCol w:w="1017"/>
              <w:gridCol w:w="1017"/>
              <w:gridCol w:w="916"/>
              <w:gridCol w:w="1139"/>
              <w:gridCol w:w="1139"/>
            </w:tblGrid>
            <w:tr w14:paraId="0F826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2136" w:type="dxa"/>
                  <w:tcBorders>
                    <w:top w:val="single" w:color="000000" w:sz="10" w:space="0"/>
                    <w:left w:val="nil"/>
                  </w:tcBorders>
                  <w:vAlign w:val="top"/>
                </w:tcPr>
                <w:p w14:paraId="691F26E2">
                  <w:pPr>
                    <w:pStyle w:val="6"/>
                    <w:spacing w:before="169" w:line="228" w:lineRule="auto"/>
                    <w:ind w:left="868"/>
                    <w:rPr>
                      <w:sz w:val="20"/>
                      <w:szCs w:val="20"/>
                    </w:rPr>
                  </w:pPr>
                  <w:r>
                    <w:rPr>
                      <w:b/>
                      <w:bCs/>
                      <w:spacing w:val="2"/>
                      <w:sz w:val="20"/>
                      <w:szCs w:val="20"/>
                    </w:rPr>
                    <w:t>项目</w:t>
                  </w:r>
                </w:p>
              </w:tc>
              <w:tc>
                <w:tcPr>
                  <w:tcW w:w="6367" w:type="dxa"/>
                  <w:gridSpan w:val="6"/>
                  <w:tcBorders>
                    <w:top w:val="single" w:color="000000" w:sz="10" w:space="0"/>
                    <w:right w:val="nil"/>
                  </w:tcBorders>
                  <w:vAlign w:val="top"/>
                </w:tcPr>
                <w:p w14:paraId="1C0D9785">
                  <w:pPr>
                    <w:pStyle w:val="6"/>
                    <w:spacing w:before="168" w:line="229" w:lineRule="auto"/>
                    <w:ind w:left="2871"/>
                    <w:rPr>
                      <w:sz w:val="20"/>
                      <w:szCs w:val="20"/>
                    </w:rPr>
                  </w:pPr>
                  <w:r>
                    <w:rPr>
                      <w:b/>
                      <w:bCs/>
                      <w:spacing w:val="5"/>
                      <w:sz w:val="20"/>
                      <w:szCs w:val="20"/>
                    </w:rPr>
                    <w:t>排放量</w:t>
                  </w:r>
                </w:p>
              </w:tc>
            </w:tr>
            <w:tr w14:paraId="65436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2136" w:type="dxa"/>
                  <w:tcBorders>
                    <w:left w:val="nil"/>
                  </w:tcBorders>
                  <w:vAlign w:val="top"/>
                </w:tcPr>
                <w:p w14:paraId="2774E971">
                  <w:pPr>
                    <w:pStyle w:val="6"/>
                    <w:spacing w:before="208" w:line="228" w:lineRule="auto"/>
                    <w:ind w:left="656"/>
                    <w:rPr>
                      <w:sz w:val="20"/>
                      <w:szCs w:val="20"/>
                    </w:rPr>
                  </w:pPr>
                  <w:r>
                    <w:rPr>
                      <w:b/>
                      <w:bCs/>
                      <w:spacing w:val="6"/>
                      <w:sz w:val="20"/>
                      <w:szCs w:val="20"/>
                    </w:rPr>
                    <w:t>污染因子</w:t>
                  </w:r>
                </w:p>
              </w:tc>
              <w:tc>
                <w:tcPr>
                  <w:tcW w:w="1139" w:type="dxa"/>
                  <w:vAlign w:val="top"/>
                </w:tcPr>
                <w:p w14:paraId="5CFDCCF4">
                  <w:pPr>
                    <w:spacing w:before="246" w:line="195" w:lineRule="auto"/>
                    <w:ind w:left="339"/>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1017" w:type="dxa"/>
                  <w:vAlign w:val="top"/>
                </w:tcPr>
                <w:p w14:paraId="699EF130">
                  <w:pPr>
                    <w:spacing w:before="249" w:line="208" w:lineRule="auto"/>
                    <w:ind w:left="203"/>
                    <w:rPr>
                      <w:rFonts w:ascii="Times New Roman" w:hAnsi="Times New Roman" w:eastAsia="Times New Roman" w:cs="Times New Roman"/>
                      <w:sz w:val="20"/>
                      <w:szCs w:val="20"/>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8"/>
                      <w:sz w:val="13"/>
                      <w:szCs w:val="13"/>
                    </w:rPr>
                    <w:t>3</w:t>
                  </w:r>
                  <w:r>
                    <w:rPr>
                      <w:rFonts w:ascii="Times New Roman" w:hAnsi="Times New Roman" w:eastAsia="Times New Roman" w:cs="Times New Roman"/>
                      <w:b/>
                      <w:bCs/>
                      <w:spacing w:val="8"/>
                      <w:sz w:val="20"/>
                      <w:szCs w:val="20"/>
                    </w:rPr>
                    <w:t>-N</w:t>
                  </w:r>
                </w:p>
              </w:tc>
              <w:tc>
                <w:tcPr>
                  <w:tcW w:w="1017" w:type="dxa"/>
                  <w:vAlign w:val="top"/>
                </w:tcPr>
                <w:p w14:paraId="3D0F8ECC">
                  <w:pPr>
                    <w:spacing w:before="250" w:line="191" w:lineRule="auto"/>
                    <w:ind w:left="364"/>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TN</w:t>
                  </w:r>
                </w:p>
              </w:tc>
              <w:tc>
                <w:tcPr>
                  <w:tcW w:w="916" w:type="dxa"/>
                  <w:vAlign w:val="top"/>
                </w:tcPr>
                <w:p w14:paraId="0DABBCEA">
                  <w:pPr>
                    <w:spacing w:before="249" w:line="192" w:lineRule="auto"/>
                    <w:ind w:left="326"/>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TP</w:t>
                  </w:r>
                </w:p>
              </w:tc>
              <w:tc>
                <w:tcPr>
                  <w:tcW w:w="1139" w:type="dxa"/>
                  <w:vAlign w:val="top"/>
                </w:tcPr>
                <w:p w14:paraId="18B227C4">
                  <w:pPr>
                    <w:spacing w:before="246" w:line="202" w:lineRule="auto"/>
                    <w:ind w:left="307"/>
                    <w:rPr>
                      <w:rFonts w:ascii="Times New Roman" w:hAnsi="Times New Roman" w:eastAsia="Times New Roman" w:cs="Times New Roman"/>
                      <w:sz w:val="13"/>
                      <w:szCs w:val="13"/>
                    </w:rPr>
                  </w:pPr>
                  <w:r>
                    <w:rPr>
                      <w:rFonts w:ascii="Times New Roman" w:hAnsi="Times New Roman" w:eastAsia="Times New Roman" w:cs="Times New Roman"/>
                      <w:b/>
                      <w:bCs/>
                      <w:spacing w:val="5"/>
                      <w:sz w:val="20"/>
                      <w:szCs w:val="20"/>
                    </w:rPr>
                    <w:t>BOD</w:t>
                  </w:r>
                  <w:r>
                    <w:rPr>
                      <w:rFonts w:ascii="Times New Roman" w:hAnsi="Times New Roman" w:eastAsia="Times New Roman" w:cs="Times New Roman"/>
                      <w:b/>
                      <w:bCs/>
                      <w:spacing w:val="5"/>
                      <w:position w:val="-1"/>
                      <w:sz w:val="13"/>
                      <w:szCs w:val="13"/>
                    </w:rPr>
                    <w:t>5</w:t>
                  </w:r>
                </w:p>
              </w:tc>
              <w:tc>
                <w:tcPr>
                  <w:tcW w:w="1139" w:type="dxa"/>
                  <w:tcBorders>
                    <w:right w:val="nil"/>
                  </w:tcBorders>
                  <w:vAlign w:val="top"/>
                </w:tcPr>
                <w:p w14:paraId="1C617356">
                  <w:pPr>
                    <w:spacing w:before="246" w:line="195" w:lineRule="auto"/>
                    <w:ind w:left="459"/>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r>
            <w:tr w14:paraId="1FB8D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2136" w:type="dxa"/>
                  <w:tcBorders>
                    <w:left w:val="nil"/>
                    <w:bottom w:val="nil"/>
                  </w:tcBorders>
                  <w:vAlign w:val="top"/>
                </w:tcPr>
                <w:p w14:paraId="193CB481">
                  <w:pPr>
                    <w:pStyle w:val="6"/>
                    <w:spacing w:before="98" w:line="259" w:lineRule="auto"/>
                    <w:ind w:left="841" w:right="330" w:hanging="501"/>
                    <w:rPr>
                      <w:rFonts w:ascii="Times New Roman" w:hAnsi="Times New Roman" w:eastAsia="Times New Roman" w:cs="Times New Roman"/>
                      <w:sz w:val="20"/>
                      <w:szCs w:val="20"/>
                    </w:rPr>
                  </w:pPr>
                  <w:r>
                    <w:rPr>
                      <w:spacing w:val="8"/>
                      <w:sz w:val="20"/>
                      <w:szCs w:val="20"/>
                    </w:rPr>
                    <w:t>化粪池排放浓度</w:t>
                  </w:r>
                  <w:r>
                    <w:rPr>
                      <w:spacing w:val="3"/>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139" w:type="dxa"/>
                  <w:tcBorders>
                    <w:bottom w:val="nil"/>
                  </w:tcBorders>
                  <w:vAlign w:val="top"/>
                </w:tcPr>
                <w:p w14:paraId="215937E0">
                  <w:pPr>
                    <w:spacing w:before="255"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017" w:type="dxa"/>
                  <w:tcBorders>
                    <w:bottom w:val="nil"/>
                  </w:tcBorders>
                  <w:vAlign w:val="top"/>
                </w:tcPr>
                <w:p w14:paraId="3F7E2EC5">
                  <w:pPr>
                    <w:spacing w:before="255" w:line="195" w:lineRule="auto"/>
                    <w:ind w:left="4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017" w:type="dxa"/>
                  <w:tcBorders>
                    <w:bottom w:val="nil"/>
                  </w:tcBorders>
                  <w:vAlign w:val="top"/>
                </w:tcPr>
                <w:p w14:paraId="6AAC712E">
                  <w:pPr>
                    <w:spacing w:before="255"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16" w:type="dxa"/>
                  <w:tcBorders>
                    <w:bottom w:val="nil"/>
                  </w:tcBorders>
                  <w:vAlign w:val="top"/>
                </w:tcPr>
                <w:p w14:paraId="12C1688D">
                  <w:pPr>
                    <w:spacing w:before="255" w:line="195" w:lineRule="auto"/>
                    <w:ind w:left="41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39" w:type="dxa"/>
                  <w:tcBorders>
                    <w:bottom w:val="nil"/>
                  </w:tcBorders>
                  <w:vAlign w:val="top"/>
                </w:tcPr>
                <w:p w14:paraId="5AED5F77">
                  <w:pPr>
                    <w:spacing w:before="255"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139" w:type="dxa"/>
                  <w:tcBorders>
                    <w:bottom w:val="nil"/>
                    <w:right w:val="nil"/>
                  </w:tcBorders>
                  <w:vAlign w:val="top"/>
                </w:tcPr>
                <w:p w14:paraId="28F7D464">
                  <w:pPr>
                    <w:spacing w:before="255"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r>
          </w:tbl>
          <w:p w14:paraId="4C35A672">
            <w:pPr>
              <w:spacing w:line="14" w:lineRule="auto"/>
              <w:rPr>
                <w:rFonts w:ascii="Arial"/>
                <w:sz w:val="2"/>
              </w:rPr>
            </w:pPr>
          </w:p>
        </w:tc>
      </w:tr>
    </w:tbl>
    <w:p w14:paraId="2E916E89">
      <w:pPr>
        <w:pStyle w:val="2"/>
      </w:pPr>
    </w:p>
    <w:p w14:paraId="6694D041">
      <w:pPr>
        <w:sectPr>
          <w:footerReference r:id="rId61" w:type="default"/>
          <w:pgSz w:w="11907" w:h="16840"/>
          <w:pgMar w:top="400" w:right="1418" w:bottom="1011" w:left="1418" w:header="0" w:footer="852" w:gutter="0"/>
          <w:cols w:space="720" w:num="1"/>
        </w:sectPr>
      </w:pPr>
    </w:p>
    <w:p w14:paraId="26545696">
      <w:pPr>
        <w:spacing w:before="19"/>
      </w:pPr>
    </w:p>
    <w:p w14:paraId="0466B4E6">
      <w:pPr>
        <w:spacing w:before="19"/>
      </w:pPr>
    </w:p>
    <w:p w14:paraId="6CC419D7">
      <w:pPr>
        <w:spacing w:before="19"/>
      </w:pPr>
    </w:p>
    <w:p w14:paraId="7921BB6D">
      <w:pPr>
        <w:spacing w:before="18"/>
      </w:pPr>
    </w:p>
    <w:p w14:paraId="793B203D">
      <w:pPr>
        <w:spacing w:before="18"/>
      </w:pPr>
    </w:p>
    <w:tbl>
      <w:tblPr>
        <w:tblStyle w:val="5"/>
        <w:tblW w:w="9065" w:type="dxa"/>
        <w:tblInd w:w="2" w:type="dxa"/>
        <w:tblBorders>
          <w:top w:val="single" w:color="000000" w:sz="6"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5"/>
      </w:tblGrid>
      <w:tr w14:paraId="3058B30F">
        <w:tblPrEx>
          <w:tblBorders>
            <w:top w:val="single" w:color="000000" w:sz="6"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501" w:hRule="atLeast"/>
        </w:trPr>
        <w:tc>
          <w:tcPr>
            <w:tcW w:w="9065" w:type="dxa"/>
            <w:vAlign w:val="top"/>
          </w:tcPr>
          <w:p w14:paraId="41E1CF67">
            <w:pPr>
              <w:spacing w:line="23" w:lineRule="exact"/>
            </w:pPr>
          </w:p>
          <w:tbl>
            <w:tblPr>
              <w:tblStyle w:val="5"/>
              <w:tblW w:w="8503" w:type="dxa"/>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6"/>
              <w:gridCol w:w="1139"/>
              <w:gridCol w:w="1017"/>
              <w:gridCol w:w="1017"/>
              <w:gridCol w:w="916"/>
              <w:gridCol w:w="1139"/>
              <w:gridCol w:w="1139"/>
            </w:tblGrid>
            <w:tr w14:paraId="48778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2136" w:type="dxa"/>
                  <w:tcBorders>
                    <w:top w:val="nil"/>
                    <w:left w:val="nil"/>
                  </w:tcBorders>
                  <w:vAlign w:val="top"/>
                </w:tcPr>
                <w:p w14:paraId="2356DA24">
                  <w:pPr>
                    <w:pStyle w:val="6"/>
                    <w:spacing w:before="126" w:line="229" w:lineRule="auto"/>
                    <w:ind w:left="445"/>
                    <w:rPr>
                      <w:sz w:val="20"/>
                      <w:szCs w:val="20"/>
                    </w:rPr>
                  </w:pPr>
                  <w:r>
                    <w:rPr>
                      <w:spacing w:val="4"/>
                      <w:sz w:val="20"/>
                      <w:szCs w:val="20"/>
                    </w:rPr>
                    <w:t>排放量（</w:t>
                  </w:r>
                  <w:r>
                    <w:rPr>
                      <w:rFonts w:ascii="Times New Roman" w:hAnsi="Times New Roman" w:eastAsia="Times New Roman" w:cs="Times New Roman"/>
                      <w:spacing w:val="4"/>
                      <w:sz w:val="20"/>
                      <w:szCs w:val="20"/>
                    </w:rPr>
                    <w:t>t/a</w:t>
                  </w:r>
                  <w:r>
                    <w:rPr>
                      <w:spacing w:val="4"/>
                      <w:sz w:val="20"/>
                      <w:szCs w:val="20"/>
                    </w:rPr>
                    <w:t>）</w:t>
                  </w:r>
                </w:p>
                <w:p w14:paraId="68702E13">
                  <w:pPr>
                    <w:pStyle w:val="6"/>
                    <w:spacing w:before="60" w:line="225" w:lineRule="auto"/>
                    <w:ind w:left="240"/>
                    <w:rPr>
                      <w:rFonts w:ascii="Times New Roman" w:hAnsi="Times New Roman" w:eastAsia="Times New Roman" w:cs="Times New Roman"/>
                      <w:sz w:val="14"/>
                      <w:szCs w:val="14"/>
                    </w:rPr>
                  </w:pPr>
                  <w:r>
                    <w:rPr>
                      <w:spacing w:val="2"/>
                      <w:sz w:val="14"/>
                      <w:szCs w:val="14"/>
                    </w:rPr>
                    <w:t>（废水</w:t>
                  </w:r>
                  <w:r>
                    <w:rPr>
                      <w:spacing w:val="4"/>
                      <w:sz w:val="14"/>
                      <w:szCs w:val="14"/>
                    </w:rPr>
                    <w:t xml:space="preserve"> </w:t>
                  </w:r>
                  <w:r>
                    <w:rPr>
                      <w:rFonts w:ascii="Times New Roman" w:hAnsi="Times New Roman" w:eastAsia="Times New Roman" w:cs="Times New Roman"/>
                      <w:spacing w:val="2"/>
                      <w:sz w:val="14"/>
                      <w:szCs w:val="14"/>
                    </w:rPr>
                    <w:t>1.536m</w:t>
                  </w:r>
                  <w:r>
                    <w:rPr>
                      <w:rFonts w:ascii="Times New Roman" w:hAnsi="Times New Roman" w:eastAsia="Times New Roman" w:cs="Times New Roman"/>
                      <w:spacing w:val="2"/>
                      <w:position w:val="4"/>
                      <w:sz w:val="9"/>
                      <w:szCs w:val="9"/>
                    </w:rPr>
                    <w:t>3</w:t>
                  </w:r>
                  <w:r>
                    <w:rPr>
                      <w:rFonts w:ascii="Times New Roman" w:hAnsi="Times New Roman" w:eastAsia="Times New Roman" w:cs="Times New Roman"/>
                      <w:spacing w:val="2"/>
                      <w:sz w:val="14"/>
                      <w:szCs w:val="14"/>
                    </w:rPr>
                    <w:t>/d</w:t>
                  </w:r>
                  <w:r>
                    <w:rPr>
                      <w:rFonts w:ascii="Times New Roman" w:hAnsi="Times New Roman" w:eastAsia="Times New Roman" w:cs="Times New Roman"/>
                      <w:spacing w:val="-18"/>
                      <w:sz w:val="14"/>
                      <w:szCs w:val="14"/>
                    </w:rPr>
                    <w:t xml:space="preserve"> </w:t>
                  </w:r>
                  <w:r>
                    <w:rPr>
                      <w:spacing w:val="2"/>
                      <w:sz w:val="14"/>
                      <w:szCs w:val="14"/>
                    </w:rPr>
                    <w:t>，</w:t>
                  </w:r>
                  <w:r>
                    <w:rPr>
                      <w:rFonts w:ascii="Times New Roman" w:hAnsi="Times New Roman" w:eastAsia="Times New Roman" w:cs="Times New Roman"/>
                      <w:spacing w:val="2"/>
                      <w:sz w:val="14"/>
                      <w:szCs w:val="14"/>
                    </w:rPr>
                    <w:t>307t/a)</w:t>
                  </w:r>
                </w:p>
              </w:tc>
              <w:tc>
                <w:tcPr>
                  <w:tcW w:w="1139" w:type="dxa"/>
                  <w:tcBorders>
                    <w:top w:val="nil"/>
                  </w:tcBorders>
                  <w:vAlign w:val="top"/>
                </w:tcPr>
                <w:p w14:paraId="103EC709">
                  <w:pPr>
                    <w:spacing w:before="282"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0.1536</w:t>
                  </w:r>
                </w:p>
              </w:tc>
              <w:tc>
                <w:tcPr>
                  <w:tcW w:w="1017" w:type="dxa"/>
                  <w:tcBorders>
                    <w:top w:val="nil"/>
                  </w:tcBorders>
                  <w:vAlign w:val="top"/>
                </w:tcPr>
                <w:p w14:paraId="4DCAA1B3">
                  <w:pPr>
                    <w:spacing w:before="282"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0.0138</w:t>
                  </w:r>
                </w:p>
              </w:tc>
              <w:tc>
                <w:tcPr>
                  <w:tcW w:w="1017" w:type="dxa"/>
                  <w:tcBorders>
                    <w:top w:val="nil"/>
                  </w:tcBorders>
                  <w:vAlign w:val="top"/>
                </w:tcPr>
                <w:p w14:paraId="5C66ADF2">
                  <w:pPr>
                    <w:spacing w:before="282"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0.0215</w:t>
                  </w:r>
                </w:p>
              </w:tc>
              <w:tc>
                <w:tcPr>
                  <w:tcW w:w="916" w:type="dxa"/>
                  <w:tcBorders>
                    <w:top w:val="nil"/>
                  </w:tcBorders>
                  <w:vAlign w:val="top"/>
                </w:tcPr>
                <w:p w14:paraId="1296683B">
                  <w:pPr>
                    <w:spacing w:before="282"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0.0025</w:t>
                  </w:r>
                </w:p>
              </w:tc>
              <w:tc>
                <w:tcPr>
                  <w:tcW w:w="1139" w:type="dxa"/>
                  <w:tcBorders>
                    <w:top w:val="nil"/>
                  </w:tcBorders>
                  <w:vAlign w:val="top"/>
                </w:tcPr>
                <w:p w14:paraId="1555A81F">
                  <w:pPr>
                    <w:spacing w:before="282"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0.0922</w:t>
                  </w:r>
                </w:p>
              </w:tc>
              <w:tc>
                <w:tcPr>
                  <w:tcW w:w="1139" w:type="dxa"/>
                  <w:tcBorders>
                    <w:top w:val="nil"/>
                    <w:right w:val="nil"/>
                  </w:tcBorders>
                  <w:vAlign w:val="top"/>
                </w:tcPr>
                <w:p w14:paraId="54114BCA">
                  <w:pPr>
                    <w:spacing w:before="282"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0.1229</w:t>
                  </w:r>
                </w:p>
              </w:tc>
            </w:tr>
            <w:tr w14:paraId="3E055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4" w:hRule="atLeast"/>
              </w:trPr>
              <w:tc>
                <w:tcPr>
                  <w:tcW w:w="2136" w:type="dxa"/>
                  <w:tcBorders>
                    <w:left w:val="nil"/>
                  </w:tcBorders>
                  <w:vAlign w:val="top"/>
                </w:tcPr>
                <w:p w14:paraId="3093E0FD">
                  <w:pPr>
                    <w:pStyle w:val="6"/>
                    <w:spacing w:before="34" w:line="228" w:lineRule="auto"/>
                    <w:ind w:left="242"/>
                    <w:rPr>
                      <w:sz w:val="20"/>
                      <w:szCs w:val="20"/>
                    </w:rPr>
                  </w:pPr>
                  <w:r>
                    <w:rPr>
                      <w:spacing w:val="8"/>
                      <w:sz w:val="20"/>
                      <w:szCs w:val="20"/>
                    </w:rPr>
                    <w:t>《污水综合排放标</w:t>
                  </w:r>
                </w:p>
                <w:p w14:paraId="419C4E79">
                  <w:pPr>
                    <w:pStyle w:val="6"/>
                    <w:spacing w:before="27" w:line="229" w:lineRule="auto"/>
                    <w:ind w:right="9"/>
                    <w:jc w:val="right"/>
                    <w:rPr>
                      <w:sz w:val="20"/>
                      <w:szCs w:val="20"/>
                    </w:rPr>
                  </w:pPr>
                  <w:r>
                    <w:rPr>
                      <w:spacing w:val="4"/>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8978-1996</w:t>
                  </w:r>
                  <w:r>
                    <w:rPr>
                      <w:spacing w:val="4"/>
                      <w:sz w:val="20"/>
                      <w:szCs w:val="20"/>
                    </w:rPr>
                    <w:t>）</w:t>
                  </w:r>
                </w:p>
                <w:p w14:paraId="2B652964">
                  <w:pPr>
                    <w:pStyle w:val="6"/>
                    <w:spacing w:before="23" w:line="207" w:lineRule="auto"/>
                    <w:ind w:left="656"/>
                    <w:rPr>
                      <w:sz w:val="20"/>
                      <w:szCs w:val="20"/>
                    </w:rPr>
                  </w:pPr>
                  <w:r>
                    <w:rPr>
                      <w:spacing w:val="7"/>
                      <w:sz w:val="20"/>
                      <w:szCs w:val="20"/>
                    </w:rPr>
                    <w:t>三级标准</w:t>
                  </w:r>
                </w:p>
              </w:tc>
              <w:tc>
                <w:tcPr>
                  <w:tcW w:w="1139" w:type="dxa"/>
                  <w:vAlign w:val="top"/>
                </w:tcPr>
                <w:p w14:paraId="5AE40B5A">
                  <w:pPr>
                    <w:spacing w:line="280" w:lineRule="auto"/>
                    <w:rPr>
                      <w:rFonts w:ascii="Arial"/>
                      <w:sz w:val="21"/>
                    </w:rPr>
                  </w:pPr>
                </w:p>
                <w:p w14:paraId="65F1450F">
                  <w:pPr>
                    <w:spacing w:before="58" w:line="201"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500</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/L</w:t>
                  </w:r>
                </w:p>
              </w:tc>
              <w:tc>
                <w:tcPr>
                  <w:tcW w:w="1017" w:type="dxa"/>
                  <w:vAlign w:val="top"/>
                </w:tcPr>
                <w:p w14:paraId="532080F1">
                  <w:pPr>
                    <w:spacing w:line="372" w:lineRule="auto"/>
                    <w:rPr>
                      <w:rFonts w:ascii="Arial"/>
                      <w:sz w:val="21"/>
                    </w:rPr>
                  </w:pPr>
                </w:p>
                <w:p w14:paraId="60D8FDD2">
                  <w:pPr>
                    <w:spacing w:before="58" w:line="96" w:lineRule="exact"/>
                    <w:ind w:left="47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017" w:type="dxa"/>
                  <w:vAlign w:val="top"/>
                </w:tcPr>
                <w:p w14:paraId="58375E18">
                  <w:pPr>
                    <w:spacing w:line="372" w:lineRule="auto"/>
                    <w:rPr>
                      <w:rFonts w:ascii="Arial"/>
                      <w:sz w:val="21"/>
                    </w:rPr>
                  </w:pPr>
                </w:p>
                <w:p w14:paraId="3E499239">
                  <w:pPr>
                    <w:spacing w:before="58" w:line="96" w:lineRule="exact"/>
                    <w:ind w:left="47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916" w:type="dxa"/>
                  <w:vAlign w:val="top"/>
                </w:tcPr>
                <w:p w14:paraId="4B2B92A7">
                  <w:pPr>
                    <w:spacing w:line="372" w:lineRule="auto"/>
                    <w:rPr>
                      <w:rFonts w:ascii="Arial"/>
                      <w:sz w:val="21"/>
                    </w:rPr>
                  </w:pPr>
                </w:p>
                <w:p w14:paraId="3563CEE0">
                  <w:pPr>
                    <w:spacing w:before="58" w:line="96" w:lineRule="exact"/>
                    <w:ind w:left="4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139" w:type="dxa"/>
                  <w:vAlign w:val="top"/>
                </w:tcPr>
                <w:p w14:paraId="04D2E282">
                  <w:pPr>
                    <w:spacing w:line="280" w:lineRule="auto"/>
                    <w:rPr>
                      <w:rFonts w:ascii="Arial"/>
                      <w:sz w:val="21"/>
                    </w:rPr>
                  </w:pPr>
                </w:p>
                <w:p w14:paraId="43D45976">
                  <w:pPr>
                    <w:spacing w:before="58" w:line="201"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300</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/L</w:t>
                  </w:r>
                </w:p>
              </w:tc>
              <w:tc>
                <w:tcPr>
                  <w:tcW w:w="1139" w:type="dxa"/>
                  <w:tcBorders>
                    <w:right w:val="nil"/>
                  </w:tcBorders>
                  <w:vAlign w:val="top"/>
                </w:tcPr>
                <w:p w14:paraId="7D04E58B">
                  <w:pPr>
                    <w:spacing w:line="280" w:lineRule="auto"/>
                    <w:rPr>
                      <w:rFonts w:ascii="Arial"/>
                      <w:sz w:val="21"/>
                    </w:rPr>
                  </w:pPr>
                </w:p>
                <w:p w14:paraId="33AC82E3">
                  <w:pPr>
                    <w:spacing w:before="58" w:line="201"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400</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p>
              </w:tc>
            </w:tr>
            <w:tr w14:paraId="2E4B7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2136" w:type="dxa"/>
                  <w:tcBorders>
                    <w:left w:val="nil"/>
                    <w:bottom w:val="single" w:color="000000" w:sz="10" w:space="0"/>
                  </w:tcBorders>
                  <w:vAlign w:val="top"/>
                </w:tcPr>
                <w:p w14:paraId="0494F5D8">
                  <w:pPr>
                    <w:pStyle w:val="6"/>
                    <w:spacing w:before="43" w:line="228" w:lineRule="auto"/>
                    <w:ind w:left="136"/>
                    <w:rPr>
                      <w:sz w:val="20"/>
                      <w:szCs w:val="20"/>
                    </w:rPr>
                  </w:pPr>
                  <w:r>
                    <w:rPr>
                      <w:spacing w:val="8"/>
                      <w:sz w:val="20"/>
                      <w:szCs w:val="20"/>
                    </w:rPr>
                    <w:t>《污水排入城市下水</w:t>
                  </w:r>
                </w:p>
                <w:p w14:paraId="5DE07BAB">
                  <w:pPr>
                    <w:pStyle w:val="6"/>
                    <w:spacing w:before="24" w:line="228" w:lineRule="auto"/>
                    <w:ind w:left="444"/>
                    <w:rPr>
                      <w:sz w:val="20"/>
                      <w:szCs w:val="20"/>
                    </w:rPr>
                  </w:pPr>
                  <w:r>
                    <w:rPr>
                      <w:spacing w:val="6"/>
                      <w:sz w:val="20"/>
                      <w:szCs w:val="20"/>
                    </w:rPr>
                    <w:t>道水质标准》</w:t>
                  </w:r>
                </w:p>
                <w:p w14:paraId="54BCE908">
                  <w:pPr>
                    <w:pStyle w:val="6"/>
                    <w:spacing w:before="26" w:line="230" w:lineRule="auto"/>
                    <w:ind w:left="127"/>
                    <w:rPr>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 xml:space="preserve">/T31962-2015B </w:t>
                  </w:r>
                  <w:r>
                    <w:rPr>
                      <w:spacing w:val="5"/>
                      <w:sz w:val="20"/>
                      <w:szCs w:val="20"/>
                    </w:rPr>
                    <w:t>级</w:t>
                  </w:r>
                </w:p>
                <w:p w14:paraId="6328C716">
                  <w:pPr>
                    <w:pStyle w:val="6"/>
                    <w:spacing w:before="22" w:line="217" w:lineRule="auto"/>
                    <w:ind w:left="866"/>
                    <w:rPr>
                      <w:sz w:val="20"/>
                      <w:szCs w:val="20"/>
                    </w:rPr>
                  </w:pPr>
                  <w:r>
                    <w:rPr>
                      <w:spacing w:val="4"/>
                      <w:sz w:val="20"/>
                      <w:szCs w:val="20"/>
                    </w:rPr>
                    <w:t>标准</w:t>
                  </w:r>
                </w:p>
              </w:tc>
              <w:tc>
                <w:tcPr>
                  <w:tcW w:w="1139" w:type="dxa"/>
                  <w:tcBorders>
                    <w:bottom w:val="single" w:color="000000" w:sz="10" w:space="0"/>
                  </w:tcBorders>
                  <w:vAlign w:val="top"/>
                </w:tcPr>
                <w:p w14:paraId="73FDF1E7">
                  <w:pPr>
                    <w:spacing w:line="257" w:lineRule="auto"/>
                    <w:rPr>
                      <w:rFonts w:ascii="Arial"/>
                      <w:sz w:val="21"/>
                    </w:rPr>
                  </w:pPr>
                </w:p>
                <w:p w14:paraId="533A2190">
                  <w:pPr>
                    <w:spacing w:line="257" w:lineRule="auto"/>
                    <w:rPr>
                      <w:rFonts w:ascii="Arial"/>
                      <w:sz w:val="21"/>
                    </w:rPr>
                  </w:pPr>
                </w:p>
                <w:p w14:paraId="3BF1C760">
                  <w:pPr>
                    <w:spacing w:before="58" w:line="97" w:lineRule="exact"/>
                    <w:ind w:left="53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017" w:type="dxa"/>
                  <w:tcBorders>
                    <w:bottom w:val="single" w:color="000000" w:sz="10" w:space="0"/>
                  </w:tcBorders>
                  <w:vAlign w:val="top"/>
                </w:tcPr>
                <w:p w14:paraId="0B34100A">
                  <w:pPr>
                    <w:spacing w:line="423" w:lineRule="auto"/>
                    <w:rPr>
                      <w:rFonts w:ascii="Arial"/>
                      <w:sz w:val="21"/>
                    </w:rPr>
                  </w:pPr>
                </w:p>
                <w:p w14:paraId="580952CC">
                  <w:pPr>
                    <w:spacing w:before="57" w:line="201"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45</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p>
              </w:tc>
              <w:tc>
                <w:tcPr>
                  <w:tcW w:w="1017" w:type="dxa"/>
                  <w:tcBorders>
                    <w:bottom w:val="single" w:color="000000" w:sz="10" w:space="0"/>
                  </w:tcBorders>
                  <w:vAlign w:val="top"/>
                </w:tcPr>
                <w:p w14:paraId="79882B9A">
                  <w:pPr>
                    <w:spacing w:line="423" w:lineRule="auto"/>
                    <w:rPr>
                      <w:rFonts w:ascii="Arial"/>
                      <w:sz w:val="21"/>
                    </w:rPr>
                  </w:pPr>
                </w:p>
                <w:p w14:paraId="7628568C">
                  <w:pPr>
                    <w:spacing w:before="57" w:line="201"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70</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/L</w:t>
                  </w:r>
                </w:p>
              </w:tc>
              <w:tc>
                <w:tcPr>
                  <w:tcW w:w="916" w:type="dxa"/>
                  <w:tcBorders>
                    <w:bottom w:val="single" w:color="000000" w:sz="10" w:space="0"/>
                  </w:tcBorders>
                  <w:vAlign w:val="top"/>
                </w:tcPr>
                <w:p w14:paraId="4C83761F">
                  <w:pPr>
                    <w:spacing w:line="423" w:lineRule="auto"/>
                    <w:rPr>
                      <w:rFonts w:ascii="Arial"/>
                      <w:sz w:val="21"/>
                    </w:rPr>
                  </w:pPr>
                </w:p>
                <w:p w14:paraId="45A33FA0">
                  <w:pPr>
                    <w:spacing w:before="57" w:line="201"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/L</w:t>
                  </w:r>
                </w:p>
              </w:tc>
              <w:tc>
                <w:tcPr>
                  <w:tcW w:w="1139" w:type="dxa"/>
                  <w:tcBorders>
                    <w:bottom w:val="single" w:color="000000" w:sz="10" w:space="0"/>
                  </w:tcBorders>
                  <w:vAlign w:val="top"/>
                </w:tcPr>
                <w:p w14:paraId="083FC319">
                  <w:pPr>
                    <w:spacing w:line="257" w:lineRule="auto"/>
                    <w:rPr>
                      <w:rFonts w:ascii="Arial"/>
                      <w:sz w:val="21"/>
                    </w:rPr>
                  </w:pPr>
                </w:p>
                <w:p w14:paraId="284D19D0">
                  <w:pPr>
                    <w:spacing w:line="257" w:lineRule="auto"/>
                    <w:rPr>
                      <w:rFonts w:ascii="Arial"/>
                      <w:sz w:val="21"/>
                    </w:rPr>
                  </w:pPr>
                </w:p>
                <w:p w14:paraId="6997975F">
                  <w:pPr>
                    <w:spacing w:before="58" w:line="97" w:lineRule="exact"/>
                    <w:ind w:left="53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139" w:type="dxa"/>
                  <w:tcBorders>
                    <w:bottom w:val="single" w:color="000000" w:sz="10" w:space="0"/>
                    <w:right w:val="nil"/>
                  </w:tcBorders>
                  <w:vAlign w:val="top"/>
                </w:tcPr>
                <w:p w14:paraId="7BB0F50B">
                  <w:pPr>
                    <w:spacing w:line="257" w:lineRule="auto"/>
                    <w:rPr>
                      <w:rFonts w:ascii="Arial"/>
                      <w:sz w:val="21"/>
                    </w:rPr>
                  </w:pPr>
                </w:p>
                <w:p w14:paraId="75B01497">
                  <w:pPr>
                    <w:spacing w:line="257" w:lineRule="auto"/>
                    <w:rPr>
                      <w:rFonts w:ascii="Arial"/>
                      <w:sz w:val="21"/>
                    </w:rPr>
                  </w:pPr>
                </w:p>
                <w:p w14:paraId="1E4EA837">
                  <w:pPr>
                    <w:spacing w:before="58" w:line="97" w:lineRule="exact"/>
                    <w:ind w:left="53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bl>
          <w:p w14:paraId="0B9334A7">
            <w:pPr>
              <w:pStyle w:val="6"/>
              <w:spacing w:before="36" w:line="419" w:lineRule="auto"/>
              <w:ind w:left="117" w:right="108" w:firstLine="483"/>
              <w:jc w:val="both"/>
            </w:pPr>
            <w:r>
              <w:rPr>
                <w:spacing w:val="-1"/>
              </w:rPr>
              <w:t>项目废水经市政污水管网送大英县工业污水</w:t>
            </w:r>
            <w:r>
              <w:rPr>
                <w:spacing w:val="-2"/>
              </w:rPr>
              <w:t>处理厂处理达到《地表水环境质量标</w:t>
            </w:r>
            <w:r>
              <w:t xml:space="preserve"> </w:t>
            </w:r>
            <w:r>
              <w:rPr>
                <w:spacing w:val="1"/>
              </w:rPr>
              <w:t>准》（</w:t>
            </w:r>
            <w:r>
              <w:rPr>
                <w:rFonts w:ascii="Times New Roman" w:hAnsi="Times New Roman" w:eastAsia="Times New Roman" w:cs="Times New Roman"/>
              </w:rPr>
              <w:t>GB</w:t>
            </w:r>
            <w:r>
              <w:rPr>
                <w:rFonts w:ascii="Times New Roman" w:hAnsi="Times New Roman" w:eastAsia="Times New Roman" w:cs="Times New Roman"/>
                <w:spacing w:val="1"/>
              </w:rPr>
              <w:t>3838-2002</w:t>
            </w:r>
            <w:r>
              <w:rPr>
                <w:spacing w:val="1"/>
              </w:rPr>
              <w:t>）中</w:t>
            </w:r>
            <w:r>
              <w:rPr>
                <w:rFonts w:ascii="Times New Roman" w:hAnsi="Times New Roman" w:eastAsia="Times New Roman" w:cs="Times New Roman"/>
                <w:spacing w:val="1"/>
              </w:rPr>
              <w:t>Ⅲ</w:t>
            </w:r>
            <w:r>
              <w:rPr>
                <w:spacing w:val="1"/>
              </w:rPr>
              <w:t>类水标准，氨氮达到《四川省岷</w:t>
            </w:r>
            <w:r>
              <w:t xml:space="preserve">江、沱江流域水污染物排 </w:t>
            </w:r>
            <w:r>
              <w:rPr>
                <w:spacing w:val="-2"/>
              </w:rPr>
              <w:t>放标准》</w:t>
            </w:r>
            <w:r>
              <w:rPr>
                <w:rFonts w:ascii="Times New Roman" w:hAnsi="Times New Roman" w:eastAsia="Times New Roman" w:cs="Times New Roman"/>
                <w:spacing w:val="-2"/>
              </w:rPr>
              <w:t>DB51/2311-2016</w:t>
            </w:r>
            <w:r>
              <w:rPr>
                <w:rFonts w:ascii="Times New Roman" w:hAnsi="Times New Roman" w:eastAsia="Times New Roman" w:cs="Times New Roman"/>
                <w:spacing w:val="50"/>
              </w:rPr>
              <w:t xml:space="preserve"> </w:t>
            </w:r>
            <w:r>
              <w:rPr>
                <w:spacing w:val="-2"/>
              </w:rPr>
              <w:t>中</w:t>
            </w:r>
            <w:r>
              <w:rPr>
                <w:rFonts w:ascii="Times New Roman" w:hAnsi="Times New Roman" w:eastAsia="Times New Roman" w:cs="Times New Roman"/>
                <w:spacing w:val="-2"/>
              </w:rPr>
              <w:t>“</w:t>
            </w:r>
            <w:r>
              <w:rPr>
                <w:spacing w:val="-2"/>
              </w:rPr>
              <w:t>城镇污水处理厂</w:t>
            </w:r>
            <w:r>
              <w:rPr>
                <w:rFonts w:ascii="Times New Roman" w:hAnsi="Times New Roman" w:eastAsia="Times New Roman" w:cs="Times New Roman"/>
                <w:spacing w:val="-2"/>
              </w:rPr>
              <w:t>”</w:t>
            </w:r>
            <w:r>
              <w:rPr>
                <w:spacing w:val="-2"/>
              </w:rPr>
              <w:t>标准排入郪江。</w:t>
            </w:r>
          </w:p>
          <w:p w14:paraId="3B5C3F85">
            <w:pPr>
              <w:pStyle w:val="6"/>
              <w:spacing w:line="218" w:lineRule="auto"/>
              <w:ind w:left="598"/>
            </w:pPr>
            <w:r>
              <w:t>本项目废水经过大英县工业污水处理厂处理后污</w:t>
            </w:r>
            <w:r>
              <w:rPr>
                <w:spacing w:val="-1"/>
              </w:rPr>
              <w:t>染物排放情况如下表所示：</w:t>
            </w:r>
          </w:p>
          <w:p w14:paraId="35AE1A44">
            <w:pPr>
              <w:spacing w:line="300" w:lineRule="auto"/>
              <w:rPr>
                <w:rFonts w:ascii="Arial"/>
                <w:sz w:val="21"/>
              </w:rPr>
            </w:pPr>
          </w:p>
          <w:p w14:paraId="1B0DD6F5">
            <w:pPr>
              <w:pStyle w:val="6"/>
              <w:spacing w:before="78" w:line="219" w:lineRule="auto"/>
              <w:ind w:left="2391"/>
            </w:pPr>
            <w:r>
              <w:rPr>
                <w:b/>
                <w:bCs/>
                <w:spacing w:val="-3"/>
              </w:rPr>
              <w:t>表</w:t>
            </w:r>
            <w:r>
              <w:rPr>
                <w:spacing w:val="-39"/>
              </w:rPr>
              <w:t xml:space="preserve"> </w:t>
            </w:r>
            <w:r>
              <w:rPr>
                <w:rFonts w:ascii="Times New Roman" w:hAnsi="Times New Roman" w:eastAsia="Times New Roman" w:cs="Times New Roman"/>
                <w:b/>
                <w:bCs/>
                <w:spacing w:val="-3"/>
              </w:rPr>
              <w:t xml:space="preserve">4-7 </w:t>
            </w:r>
            <w:r>
              <w:rPr>
                <w:b/>
                <w:bCs/>
                <w:spacing w:val="-3"/>
              </w:rPr>
              <w:t>本项目水污染物最终排放量一览表</w:t>
            </w:r>
          </w:p>
          <w:p w14:paraId="1A84EF0A">
            <w:pPr>
              <w:spacing w:line="147" w:lineRule="exact"/>
            </w:pPr>
          </w:p>
          <w:tbl>
            <w:tblPr>
              <w:tblStyle w:val="5"/>
              <w:tblW w:w="8220" w:type="dxa"/>
              <w:tblInd w:w="4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54"/>
              <w:gridCol w:w="922"/>
              <w:gridCol w:w="1000"/>
              <w:gridCol w:w="1029"/>
              <w:gridCol w:w="1039"/>
              <w:gridCol w:w="870"/>
              <w:gridCol w:w="1106"/>
            </w:tblGrid>
            <w:tr w14:paraId="3D25D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2254" w:type="dxa"/>
                  <w:tcBorders>
                    <w:top w:val="single" w:color="000000" w:sz="10" w:space="0"/>
                    <w:left w:val="nil"/>
                  </w:tcBorders>
                  <w:vAlign w:val="top"/>
                </w:tcPr>
                <w:p w14:paraId="63526219">
                  <w:pPr>
                    <w:pStyle w:val="6"/>
                    <w:spacing w:before="222" w:line="220" w:lineRule="auto"/>
                    <w:ind w:left="898"/>
                  </w:pPr>
                  <w:r>
                    <w:rPr>
                      <w:b/>
                      <w:bCs/>
                      <w:spacing w:val="-10"/>
                    </w:rPr>
                    <w:t>项目</w:t>
                  </w:r>
                </w:p>
              </w:tc>
              <w:tc>
                <w:tcPr>
                  <w:tcW w:w="5966" w:type="dxa"/>
                  <w:gridSpan w:val="6"/>
                  <w:tcBorders>
                    <w:top w:val="single" w:color="000000" w:sz="10" w:space="0"/>
                    <w:right w:val="nil"/>
                  </w:tcBorders>
                  <w:vAlign w:val="top"/>
                </w:tcPr>
                <w:p w14:paraId="1EC7B9C6">
                  <w:pPr>
                    <w:pStyle w:val="6"/>
                    <w:spacing w:before="222" w:line="221" w:lineRule="auto"/>
                    <w:ind w:left="2624"/>
                  </w:pPr>
                  <w:r>
                    <w:rPr>
                      <w:b/>
                      <w:bCs/>
                      <w:spacing w:val="-5"/>
                    </w:rPr>
                    <w:t>排放量</w:t>
                  </w:r>
                </w:p>
              </w:tc>
            </w:tr>
            <w:tr w14:paraId="19B61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2254" w:type="dxa"/>
                  <w:tcBorders>
                    <w:left w:val="nil"/>
                  </w:tcBorders>
                  <w:vAlign w:val="top"/>
                </w:tcPr>
                <w:p w14:paraId="653FE502">
                  <w:pPr>
                    <w:pStyle w:val="6"/>
                    <w:spacing w:before="266" w:line="228" w:lineRule="auto"/>
                    <w:ind w:left="715"/>
                    <w:rPr>
                      <w:sz w:val="20"/>
                      <w:szCs w:val="20"/>
                    </w:rPr>
                  </w:pPr>
                  <w:r>
                    <w:rPr>
                      <w:b/>
                      <w:bCs/>
                      <w:spacing w:val="6"/>
                      <w:sz w:val="20"/>
                      <w:szCs w:val="20"/>
                    </w:rPr>
                    <w:t>污染因子</w:t>
                  </w:r>
                </w:p>
              </w:tc>
              <w:tc>
                <w:tcPr>
                  <w:tcW w:w="922" w:type="dxa"/>
                  <w:vAlign w:val="top"/>
                </w:tcPr>
                <w:p w14:paraId="524C4C2B">
                  <w:pPr>
                    <w:spacing w:line="243" w:lineRule="auto"/>
                    <w:rPr>
                      <w:rFonts w:ascii="Arial"/>
                      <w:sz w:val="21"/>
                    </w:rPr>
                  </w:pPr>
                </w:p>
                <w:p w14:paraId="1A0C0238">
                  <w:pPr>
                    <w:spacing w:before="57" w:line="195" w:lineRule="auto"/>
                    <w:ind w:left="231"/>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1000" w:type="dxa"/>
                  <w:vAlign w:val="top"/>
                </w:tcPr>
                <w:p w14:paraId="5C74409D">
                  <w:pPr>
                    <w:spacing w:line="246" w:lineRule="auto"/>
                    <w:rPr>
                      <w:rFonts w:ascii="Arial"/>
                      <w:sz w:val="21"/>
                    </w:rPr>
                  </w:pPr>
                </w:p>
                <w:p w14:paraId="1F4D82B5">
                  <w:pPr>
                    <w:spacing w:before="58" w:line="201" w:lineRule="auto"/>
                    <w:ind w:left="194"/>
                    <w:rPr>
                      <w:rFonts w:ascii="Times New Roman" w:hAnsi="Times New Roman" w:eastAsia="Times New Roman" w:cs="Times New Roman"/>
                      <w:sz w:val="20"/>
                      <w:szCs w:val="20"/>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8"/>
                      <w:position w:val="-1"/>
                      <w:sz w:val="13"/>
                      <w:szCs w:val="13"/>
                    </w:rPr>
                    <w:t>3</w:t>
                  </w:r>
                  <w:r>
                    <w:rPr>
                      <w:rFonts w:ascii="Times New Roman" w:hAnsi="Times New Roman" w:eastAsia="Times New Roman" w:cs="Times New Roman"/>
                      <w:b/>
                      <w:bCs/>
                      <w:spacing w:val="8"/>
                      <w:sz w:val="20"/>
                      <w:szCs w:val="20"/>
                    </w:rPr>
                    <w:t>-N</w:t>
                  </w:r>
                </w:p>
              </w:tc>
              <w:tc>
                <w:tcPr>
                  <w:tcW w:w="1029" w:type="dxa"/>
                  <w:vAlign w:val="top"/>
                </w:tcPr>
                <w:p w14:paraId="2124E74D">
                  <w:pPr>
                    <w:spacing w:line="245" w:lineRule="auto"/>
                    <w:rPr>
                      <w:rFonts w:ascii="Arial"/>
                      <w:sz w:val="21"/>
                    </w:rPr>
                  </w:pPr>
                </w:p>
                <w:p w14:paraId="26C96B3E">
                  <w:pPr>
                    <w:spacing w:before="58" w:line="192" w:lineRule="auto"/>
                    <w:ind w:left="369"/>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TN</w:t>
                  </w:r>
                </w:p>
              </w:tc>
              <w:tc>
                <w:tcPr>
                  <w:tcW w:w="1039" w:type="dxa"/>
                  <w:vAlign w:val="top"/>
                </w:tcPr>
                <w:p w14:paraId="24A928B3">
                  <w:pPr>
                    <w:spacing w:line="246" w:lineRule="auto"/>
                    <w:rPr>
                      <w:rFonts w:ascii="Arial"/>
                      <w:sz w:val="21"/>
                    </w:rPr>
                  </w:pPr>
                </w:p>
                <w:p w14:paraId="4B21071E">
                  <w:pPr>
                    <w:spacing w:before="57" w:line="192" w:lineRule="auto"/>
                    <w:ind w:left="387"/>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TP</w:t>
                  </w:r>
                </w:p>
              </w:tc>
              <w:tc>
                <w:tcPr>
                  <w:tcW w:w="870" w:type="dxa"/>
                  <w:vAlign w:val="top"/>
                </w:tcPr>
                <w:p w14:paraId="35E198F1">
                  <w:pPr>
                    <w:spacing w:line="242" w:lineRule="auto"/>
                    <w:rPr>
                      <w:rFonts w:ascii="Arial"/>
                      <w:sz w:val="21"/>
                    </w:rPr>
                  </w:pPr>
                </w:p>
                <w:p w14:paraId="17C19589">
                  <w:pPr>
                    <w:spacing w:before="58" w:line="205" w:lineRule="auto"/>
                    <w:ind w:left="177"/>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106" w:type="dxa"/>
                  <w:tcBorders>
                    <w:right w:val="nil"/>
                  </w:tcBorders>
                  <w:vAlign w:val="top"/>
                </w:tcPr>
                <w:p w14:paraId="53A63235">
                  <w:pPr>
                    <w:pStyle w:val="6"/>
                    <w:spacing w:before="265" w:line="228" w:lineRule="auto"/>
                    <w:ind w:left="241"/>
                    <w:rPr>
                      <w:sz w:val="20"/>
                      <w:szCs w:val="20"/>
                    </w:rPr>
                  </w:pPr>
                  <w:r>
                    <w:rPr>
                      <w:b/>
                      <w:bCs/>
                      <w:spacing w:val="5"/>
                      <w:sz w:val="20"/>
                      <w:szCs w:val="20"/>
                    </w:rPr>
                    <w:t>石油类</w:t>
                  </w:r>
                </w:p>
              </w:tc>
            </w:tr>
            <w:tr w14:paraId="45887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2254" w:type="dxa"/>
                  <w:tcBorders>
                    <w:left w:val="nil"/>
                  </w:tcBorders>
                  <w:vAlign w:val="top"/>
                </w:tcPr>
                <w:p w14:paraId="13C6437F">
                  <w:pPr>
                    <w:pStyle w:val="6"/>
                    <w:spacing w:before="41" w:line="250" w:lineRule="auto"/>
                    <w:ind w:left="118" w:right="118" w:firstLine="78"/>
                    <w:rPr>
                      <w:sz w:val="20"/>
                      <w:szCs w:val="20"/>
                    </w:rPr>
                  </w:pPr>
                  <w:r>
                    <w:rPr>
                      <w:spacing w:val="8"/>
                      <w:sz w:val="20"/>
                      <w:szCs w:val="20"/>
                    </w:rPr>
                    <w:t>《地表水环境质量标</w:t>
                  </w:r>
                  <w:r>
                    <w:rPr>
                      <w:spacing w:val="2"/>
                      <w:sz w:val="20"/>
                      <w:szCs w:val="20"/>
                    </w:rPr>
                    <w:t xml:space="preserve"> </w:t>
                  </w:r>
                  <w:r>
                    <w:rPr>
                      <w:spacing w:val="5"/>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3838-2002</w:t>
                  </w:r>
                  <w:r>
                    <w:rPr>
                      <w:spacing w:val="5"/>
                      <w:sz w:val="20"/>
                      <w:szCs w:val="20"/>
                    </w:rPr>
                    <w:t>）</w:t>
                  </w:r>
                </w:p>
                <w:p w14:paraId="25C405D6">
                  <w:pPr>
                    <w:pStyle w:val="6"/>
                    <w:spacing w:before="1" w:line="205" w:lineRule="auto"/>
                    <w:ind w:left="529"/>
                    <w:rPr>
                      <w:sz w:val="20"/>
                      <w:szCs w:val="20"/>
                    </w:rPr>
                  </w:pPr>
                  <w:r>
                    <w:rPr>
                      <w:spacing w:val="4"/>
                      <w:sz w:val="20"/>
                      <w:szCs w:val="20"/>
                    </w:rPr>
                    <w:t>中</w:t>
                  </w:r>
                  <w:r>
                    <w:rPr>
                      <w:rFonts w:ascii="Times New Roman" w:hAnsi="Times New Roman" w:eastAsia="Times New Roman" w:cs="Times New Roman"/>
                      <w:spacing w:val="4"/>
                      <w:sz w:val="20"/>
                      <w:szCs w:val="20"/>
                    </w:rPr>
                    <w:t>Ⅲ</w:t>
                  </w:r>
                  <w:r>
                    <w:rPr>
                      <w:spacing w:val="4"/>
                      <w:sz w:val="20"/>
                      <w:szCs w:val="20"/>
                    </w:rPr>
                    <w:t>类水标准</w:t>
                  </w:r>
                </w:p>
              </w:tc>
              <w:tc>
                <w:tcPr>
                  <w:tcW w:w="922" w:type="dxa"/>
                  <w:vAlign w:val="top"/>
                </w:tcPr>
                <w:p w14:paraId="27B70F12">
                  <w:pPr>
                    <w:spacing w:line="284" w:lineRule="auto"/>
                    <w:rPr>
                      <w:rFonts w:ascii="Arial"/>
                      <w:sz w:val="21"/>
                    </w:rPr>
                  </w:pPr>
                </w:p>
                <w:p w14:paraId="3CDBE87E">
                  <w:pPr>
                    <w:spacing w:before="57" w:line="201"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20</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p>
              </w:tc>
              <w:tc>
                <w:tcPr>
                  <w:tcW w:w="1000" w:type="dxa"/>
                  <w:vAlign w:val="top"/>
                </w:tcPr>
                <w:p w14:paraId="69036289">
                  <w:pPr>
                    <w:spacing w:line="375" w:lineRule="auto"/>
                    <w:rPr>
                      <w:rFonts w:ascii="Arial"/>
                      <w:sz w:val="21"/>
                    </w:rPr>
                  </w:pPr>
                </w:p>
                <w:p w14:paraId="42E46B7C">
                  <w:pPr>
                    <w:spacing w:before="58" w:line="97" w:lineRule="exact"/>
                    <w:ind w:left="46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029" w:type="dxa"/>
                  <w:vAlign w:val="top"/>
                </w:tcPr>
                <w:p w14:paraId="6B859873">
                  <w:pPr>
                    <w:spacing w:line="284" w:lineRule="auto"/>
                    <w:rPr>
                      <w:rFonts w:ascii="Arial"/>
                      <w:sz w:val="21"/>
                    </w:rPr>
                  </w:pPr>
                </w:p>
                <w:p w14:paraId="79015271">
                  <w:pPr>
                    <w:spacing w:before="57" w:line="201"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w:t>
                  </w:r>
                  <w:r>
                    <w:rPr>
                      <w:rFonts w:ascii="Times New Roman" w:hAnsi="Times New Roman" w:eastAsia="Times New Roman" w:cs="Times New Roman"/>
                      <w:sz w:val="20"/>
                      <w:szCs w:val="20"/>
                    </w:rPr>
                    <w:t>mg</w:t>
                  </w:r>
                  <w:r>
                    <w:rPr>
                      <w:rFonts w:ascii="Times New Roman" w:hAnsi="Times New Roman" w:eastAsia="Times New Roman" w:cs="Times New Roman"/>
                      <w:spacing w:val="1"/>
                      <w:sz w:val="20"/>
                      <w:szCs w:val="20"/>
                    </w:rPr>
                    <w:t>/L</w:t>
                  </w:r>
                </w:p>
              </w:tc>
              <w:tc>
                <w:tcPr>
                  <w:tcW w:w="1039" w:type="dxa"/>
                  <w:vAlign w:val="top"/>
                </w:tcPr>
                <w:p w14:paraId="60DEECAC">
                  <w:pPr>
                    <w:spacing w:line="284" w:lineRule="auto"/>
                    <w:rPr>
                      <w:rFonts w:ascii="Arial"/>
                      <w:sz w:val="21"/>
                    </w:rPr>
                  </w:pPr>
                </w:p>
                <w:p w14:paraId="2B70CD59">
                  <w:pPr>
                    <w:spacing w:before="57" w:line="201"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/L</w:t>
                  </w:r>
                </w:p>
              </w:tc>
              <w:tc>
                <w:tcPr>
                  <w:tcW w:w="870" w:type="dxa"/>
                  <w:vAlign w:val="top"/>
                </w:tcPr>
                <w:p w14:paraId="07DB4D72">
                  <w:pPr>
                    <w:spacing w:line="284" w:lineRule="auto"/>
                    <w:rPr>
                      <w:rFonts w:ascii="Arial"/>
                      <w:sz w:val="21"/>
                    </w:rPr>
                  </w:pPr>
                </w:p>
                <w:p w14:paraId="034B508C">
                  <w:pPr>
                    <w:spacing w:before="57" w:line="201" w:lineRule="auto"/>
                    <w:ind w:left="15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p>
              </w:tc>
              <w:tc>
                <w:tcPr>
                  <w:tcW w:w="1106" w:type="dxa"/>
                  <w:tcBorders>
                    <w:right w:val="nil"/>
                  </w:tcBorders>
                  <w:vAlign w:val="top"/>
                </w:tcPr>
                <w:p w14:paraId="1A31C5DA">
                  <w:pPr>
                    <w:spacing w:line="284" w:lineRule="auto"/>
                    <w:rPr>
                      <w:rFonts w:ascii="Arial"/>
                      <w:sz w:val="21"/>
                    </w:rPr>
                  </w:pPr>
                </w:p>
                <w:p w14:paraId="34414D92">
                  <w:pPr>
                    <w:spacing w:before="57" w:line="201"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0.05</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/L</w:t>
                  </w:r>
                </w:p>
              </w:tc>
            </w:tr>
            <w:tr w14:paraId="1AB0C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2254" w:type="dxa"/>
                  <w:tcBorders>
                    <w:left w:val="nil"/>
                  </w:tcBorders>
                  <w:vAlign w:val="top"/>
                </w:tcPr>
                <w:p w14:paraId="0D3FCA2C">
                  <w:pPr>
                    <w:pStyle w:val="6"/>
                    <w:spacing w:before="44" w:line="228" w:lineRule="auto"/>
                    <w:ind w:left="121"/>
                    <w:rPr>
                      <w:sz w:val="20"/>
                      <w:szCs w:val="20"/>
                    </w:rPr>
                  </w:pPr>
                  <w:r>
                    <w:rPr>
                      <w:spacing w:val="2"/>
                      <w:sz w:val="20"/>
                      <w:szCs w:val="20"/>
                    </w:rPr>
                    <w:t>《四川省岷江、沱江流</w:t>
                  </w:r>
                </w:p>
                <w:p w14:paraId="0393722A">
                  <w:pPr>
                    <w:pStyle w:val="6"/>
                    <w:spacing w:before="26" w:line="228" w:lineRule="auto"/>
                    <w:ind w:left="117"/>
                    <w:rPr>
                      <w:sz w:val="20"/>
                      <w:szCs w:val="20"/>
                    </w:rPr>
                  </w:pPr>
                  <w:r>
                    <w:rPr>
                      <w:spacing w:val="7"/>
                      <w:sz w:val="20"/>
                      <w:szCs w:val="20"/>
                    </w:rPr>
                    <w:t>域水污染物排放标准》</w:t>
                  </w:r>
                </w:p>
                <w:p w14:paraId="28462B32">
                  <w:pPr>
                    <w:spacing w:before="42" w:line="175" w:lineRule="auto"/>
                    <w:ind w:left="399"/>
                    <w:rPr>
                      <w:rFonts w:ascii="Times New Roman" w:hAnsi="Times New Roman" w:eastAsia="Times New Roman" w:cs="Times New Roman"/>
                      <w:sz w:val="20"/>
                      <w:szCs w:val="20"/>
                    </w:rPr>
                  </w:pPr>
                  <w:r>
                    <w:rPr>
                      <w:rFonts w:ascii="Times New Roman" w:hAnsi="Times New Roman" w:eastAsia="Times New Roman" w:cs="Times New Roman"/>
                      <w:sz w:val="20"/>
                      <w:szCs w:val="20"/>
                    </w:rPr>
                    <w:t>DB</w:t>
                  </w:r>
                  <w:r>
                    <w:rPr>
                      <w:rFonts w:ascii="Times New Roman" w:hAnsi="Times New Roman" w:eastAsia="Times New Roman" w:cs="Times New Roman"/>
                      <w:spacing w:val="4"/>
                      <w:sz w:val="20"/>
                      <w:szCs w:val="20"/>
                    </w:rPr>
                    <w:t>51/2311-2016</w:t>
                  </w:r>
                </w:p>
              </w:tc>
              <w:tc>
                <w:tcPr>
                  <w:tcW w:w="922" w:type="dxa"/>
                  <w:vAlign w:val="top"/>
                </w:tcPr>
                <w:p w14:paraId="38B6EA80">
                  <w:pPr>
                    <w:spacing w:line="366" w:lineRule="auto"/>
                    <w:rPr>
                      <w:rFonts w:ascii="Arial"/>
                      <w:sz w:val="21"/>
                    </w:rPr>
                  </w:pPr>
                </w:p>
                <w:p w14:paraId="21F3E9B2">
                  <w:pPr>
                    <w:spacing w:before="57" w:line="97" w:lineRule="exact"/>
                    <w:ind w:left="4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000" w:type="dxa"/>
                  <w:vAlign w:val="top"/>
                </w:tcPr>
                <w:p w14:paraId="4E56E9AE">
                  <w:pPr>
                    <w:spacing w:line="274" w:lineRule="auto"/>
                    <w:rPr>
                      <w:rFonts w:ascii="Arial"/>
                      <w:sz w:val="21"/>
                    </w:rPr>
                  </w:pPr>
                </w:p>
                <w:p w14:paraId="240C50F2">
                  <w:pPr>
                    <w:spacing w:before="57" w:line="201"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w:t>
                  </w:r>
                  <w:r>
                    <w:rPr>
                      <w:rFonts w:ascii="Times New Roman" w:hAnsi="Times New Roman" w:eastAsia="Times New Roman" w:cs="Times New Roman"/>
                      <w:sz w:val="20"/>
                      <w:szCs w:val="20"/>
                    </w:rPr>
                    <w:t>mg</w:t>
                  </w:r>
                  <w:r>
                    <w:rPr>
                      <w:rFonts w:ascii="Times New Roman" w:hAnsi="Times New Roman" w:eastAsia="Times New Roman" w:cs="Times New Roman"/>
                      <w:spacing w:val="1"/>
                      <w:sz w:val="20"/>
                      <w:szCs w:val="20"/>
                    </w:rPr>
                    <w:t>/L</w:t>
                  </w:r>
                </w:p>
              </w:tc>
              <w:tc>
                <w:tcPr>
                  <w:tcW w:w="1029" w:type="dxa"/>
                  <w:vAlign w:val="top"/>
                </w:tcPr>
                <w:p w14:paraId="337B44CE">
                  <w:pPr>
                    <w:spacing w:line="366" w:lineRule="auto"/>
                    <w:rPr>
                      <w:rFonts w:ascii="Arial"/>
                      <w:sz w:val="21"/>
                    </w:rPr>
                  </w:pPr>
                </w:p>
                <w:p w14:paraId="04B61960">
                  <w:pPr>
                    <w:spacing w:before="57" w:line="97" w:lineRule="exact"/>
                    <w:ind w:left="48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039" w:type="dxa"/>
                  <w:vAlign w:val="top"/>
                </w:tcPr>
                <w:p w14:paraId="1E5029B4">
                  <w:pPr>
                    <w:spacing w:line="366" w:lineRule="auto"/>
                    <w:rPr>
                      <w:rFonts w:ascii="Arial"/>
                      <w:sz w:val="21"/>
                    </w:rPr>
                  </w:pPr>
                </w:p>
                <w:p w14:paraId="6DB97239">
                  <w:pPr>
                    <w:spacing w:before="57" w:line="97" w:lineRule="exact"/>
                    <w:ind w:left="48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870" w:type="dxa"/>
                  <w:vAlign w:val="top"/>
                </w:tcPr>
                <w:p w14:paraId="2D50939D">
                  <w:pPr>
                    <w:spacing w:line="366" w:lineRule="auto"/>
                    <w:rPr>
                      <w:rFonts w:ascii="Arial"/>
                      <w:sz w:val="21"/>
                    </w:rPr>
                  </w:pPr>
                </w:p>
                <w:p w14:paraId="48286938">
                  <w:pPr>
                    <w:spacing w:before="57" w:line="97" w:lineRule="exact"/>
                    <w:ind w:left="40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106" w:type="dxa"/>
                  <w:tcBorders>
                    <w:right w:val="nil"/>
                  </w:tcBorders>
                  <w:vAlign w:val="top"/>
                </w:tcPr>
                <w:p w14:paraId="68F10B44">
                  <w:pPr>
                    <w:spacing w:line="366" w:lineRule="auto"/>
                    <w:rPr>
                      <w:rFonts w:ascii="Arial"/>
                      <w:sz w:val="21"/>
                    </w:rPr>
                  </w:pPr>
                </w:p>
                <w:p w14:paraId="6EE43F03">
                  <w:pPr>
                    <w:spacing w:before="57" w:line="97" w:lineRule="exact"/>
                    <w:ind w:left="5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62E02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2254" w:type="dxa"/>
                  <w:tcBorders>
                    <w:left w:val="nil"/>
                    <w:bottom w:val="single" w:color="000000" w:sz="10" w:space="0"/>
                  </w:tcBorders>
                  <w:vAlign w:val="top"/>
                </w:tcPr>
                <w:p w14:paraId="29EC55FC">
                  <w:pPr>
                    <w:pStyle w:val="6"/>
                    <w:spacing w:before="51" w:line="229" w:lineRule="auto"/>
                    <w:ind w:left="581"/>
                    <w:rPr>
                      <w:sz w:val="20"/>
                      <w:szCs w:val="20"/>
                    </w:rPr>
                  </w:pPr>
                  <w:r>
                    <w:rPr>
                      <w:spacing w:val="5"/>
                      <w:sz w:val="20"/>
                      <w:szCs w:val="20"/>
                    </w:rPr>
                    <w:t>排放量（</w:t>
                  </w:r>
                  <w:r>
                    <w:rPr>
                      <w:rFonts w:ascii="Times New Roman" w:hAnsi="Times New Roman" w:eastAsia="Times New Roman" w:cs="Times New Roman"/>
                      <w:spacing w:val="5"/>
                      <w:sz w:val="20"/>
                      <w:szCs w:val="20"/>
                    </w:rPr>
                    <w:t>t</w:t>
                  </w:r>
                  <w:r>
                    <w:rPr>
                      <w:spacing w:val="5"/>
                      <w:sz w:val="20"/>
                      <w:szCs w:val="20"/>
                    </w:rPr>
                    <w:t>）</w:t>
                  </w:r>
                </w:p>
                <w:p w14:paraId="242F317A">
                  <w:pPr>
                    <w:pStyle w:val="6"/>
                    <w:spacing w:before="23" w:line="217" w:lineRule="auto"/>
                    <w:ind w:left="436"/>
                    <w:rPr>
                      <w:sz w:val="20"/>
                      <w:szCs w:val="20"/>
                    </w:rPr>
                  </w:pPr>
                  <w:r>
                    <w:rPr>
                      <w:spacing w:val="2"/>
                      <w:sz w:val="20"/>
                      <w:szCs w:val="20"/>
                    </w:rPr>
                    <w:t>（废水</w:t>
                  </w:r>
                  <w:r>
                    <w:rPr>
                      <w:spacing w:val="-36"/>
                      <w:sz w:val="20"/>
                      <w:szCs w:val="20"/>
                    </w:rPr>
                    <w:t xml:space="preserve"> </w:t>
                  </w:r>
                  <w:r>
                    <w:rPr>
                      <w:rFonts w:ascii="Times New Roman" w:hAnsi="Times New Roman" w:eastAsia="Times New Roman" w:cs="Times New Roman"/>
                      <w:spacing w:val="2"/>
                      <w:sz w:val="20"/>
                      <w:szCs w:val="20"/>
                    </w:rPr>
                    <w:t>370t/a</w:t>
                  </w:r>
                  <w:r>
                    <w:rPr>
                      <w:spacing w:val="2"/>
                      <w:sz w:val="20"/>
                      <w:szCs w:val="20"/>
                    </w:rPr>
                    <w:t>）</w:t>
                  </w:r>
                </w:p>
              </w:tc>
              <w:tc>
                <w:tcPr>
                  <w:tcW w:w="922" w:type="dxa"/>
                  <w:tcBorders>
                    <w:bottom w:val="single" w:color="000000" w:sz="10" w:space="0"/>
                  </w:tcBorders>
                  <w:vAlign w:val="top"/>
                </w:tcPr>
                <w:p w14:paraId="0BC1B0ED">
                  <w:pPr>
                    <w:spacing w:before="224"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0.0061</w:t>
                  </w:r>
                </w:p>
              </w:tc>
              <w:tc>
                <w:tcPr>
                  <w:tcW w:w="1000" w:type="dxa"/>
                  <w:tcBorders>
                    <w:bottom w:val="single" w:color="000000" w:sz="10" w:space="0"/>
                  </w:tcBorders>
                  <w:vAlign w:val="top"/>
                </w:tcPr>
                <w:p w14:paraId="49FF9445">
                  <w:pPr>
                    <w:spacing w:before="224"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029" w:type="dxa"/>
                  <w:tcBorders>
                    <w:bottom w:val="single" w:color="000000" w:sz="10" w:space="0"/>
                  </w:tcBorders>
                  <w:vAlign w:val="top"/>
                </w:tcPr>
                <w:p w14:paraId="0D7A0FF4">
                  <w:pPr>
                    <w:spacing w:before="224"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1039" w:type="dxa"/>
                  <w:tcBorders>
                    <w:bottom w:val="single" w:color="000000" w:sz="10" w:space="0"/>
                  </w:tcBorders>
                  <w:vAlign w:val="top"/>
                </w:tcPr>
                <w:p w14:paraId="14A9D241">
                  <w:pPr>
                    <w:spacing w:before="224"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w:t>
                  </w:r>
                </w:p>
              </w:tc>
              <w:tc>
                <w:tcPr>
                  <w:tcW w:w="870" w:type="dxa"/>
                  <w:tcBorders>
                    <w:bottom w:val="single" w:color="000000" w:sz="10" w:space="0"/>
                  </w:tcBorders>
                  <w:vAlign w:val="top"/>
                </w:tcPr>
                <w:p w14:paraId="278CE1DF">
                  <w:pPr>
                    <w:spacing w:before="224"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0.0012</w:t>
                  </w:r>
                </w:p>
              </w:tc>
              <w:tc>
                <w:tcPr>
                  <w:tcW w:w="1106" w:type="dxa"/>
                  <w:tcBorders>
                    <w:bottom w:val="single" w:color="000000" w:sz="10" w:space="0"/>
                    <w:right w:val="nil"/>
                  </w:tcBorders>
                  <w:vAlign w:val="top"/>
                </w:tcPr>
                <w:p w14:paraId="524E2201">
                  <w:pPr>
                    <w:spacing w:before="22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0.0061</w:t>
                  </w:r>
                </w:p>
              </w:tc>
            </w:tr>
          </w:tbl>
          <w:p w14:paraId="66FD6FED">
            <w:pPr>
              <w:pStyle w:val="6"/>
              <w:spacing w:before="36" w:line="219" w:lineRule="auto"/>
              <w:ind w:left="600"/>
            </w:pPr>
            <w:r>
              <w:rPr>
                <w:spacing w:val="1"/>
              </w:rPr>
              <w:t>从上表可以看出，本项目生活污水排放量</w:t>
            </w:r>
            <w:r>
              <w:rPr>
                <w:spacing w:val="-27"/>
              </w:rPr>
              <w:t xml:space="preserve"> </w:t>
            </w:r>
            <w:r>
              <w:rPr>
                <w:rFonts w:ascii="Times New Roman" w:hAnsi="Times New Roman" w:eastAsia="Times New Roman" w:cs="Times New Roman"/>
                <w:spacing w:val="1"/>
              </w:rPr>
              <w:t>1.536m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/d</w:t>
            </w:r>
            <w:r>
              <w:rPr>
                <w:rFonts w:ascii="Times New Roman" w:hAnsi="Times New Roman" w:eastAsia="Times New Roman" w:cs="Times New Roman"/>
                <w:spacing w:val="-27"/>
              </w:rPr>
              <w:t xml:space="preserve"> </w:t>
            </w:r>
            <w:r>
              <w:rPr>
                <w:spacing w:val="1"/>
              </w:rPr>
              <w:t>，生活污水经厂区化</w:t>
            </w:r>
            <w:r>
              <w:t>粪池处</w:t>
            </w:r>
          </w:p>
          <w:p w14:paraId="11F3EA88">
            <w:pPr>
              <w:pStyle w:val="6"/>
              <w:spacing w:before="261" w:line="419" w:lineRule="auto"/>
              <w:ind w:left="117" w:right="108" w:firstLine="2"/>
            </w:pPr>
            <w:r>
              <w:rPr>
                <w:spacing w:val="-1"/>
              </w:rPr>
              <w:t>理后排入市政污水管网送大英县工业污水处理厂处理后</w:t>
            </w:r>
            <w:r>
              <w:rPr>
                <w:spacing w:val="-2"/>
              </w:rPr>
              <w:t>达标排入郪江。项目生活及生</w:t>
            </w:r>
            <w:r>
              <w:t xml:space="preserve"> </w:t>
            </w:r>
            <w:r>
              <w:rPr>
                <w:spacing w:val="-1"/>
              </w:rPr>
              <w:t>产废水具有可靠的末端市政污水处理厂治理设施。</w:t>
            </w:r>
          </w:p>
          <w:p w14:paraId="0F01A3D2">
            <w:pPr>
              <w:pStyle w:val="6"/>
              <w:spacing w:line="217" w:lineRule="auto"/>
              <w:ind w:left="595"/>
            </w:pPr>
            <w:r>
              <w:rPr>
                <w:b/>
                <w:bCs/>
                <w:spacing w:val="-3"/>
              </w:rPr>
              <w:t>②生活污水处理可行性分析</w:t>
            </w:r>
          </w:p>
          <w:p w14:paraId="3AB9394A">
            <w:pPr>
              <w:pStyle w:val="6"/>
              <w:spacing w:before="304" w:line="219" w:lineRule="auto"/>
              <w:ind w:left="600"/>
            </w:pPr>
            <w:r>
              <w:rPr>
                <w:b/>
                <w:bCs/>
                <w:spacing w:val="-3"/>
              </w:rPr>
              <w:t>厂区生活污水化粪池可行性：</w:t>
            </w:r>
          </w:p>
          <w:p w14:paraId="0A23A41D">
            <w:pPr>
              <w:pStyle w:val="6"/>
              <w:spacing w:before="302" w:line="219" w:lineRule="auto"/>
              <w:ind w:left="598"/>
            </w:pPr>
            <w:r>
              <w:rPr>
                <w:spacing w:val="-2"/>
              </w:rPr>
              <w:t>本项目厂区已建设了</w:t>
            </w:r>
            <w:r>
              <w:rPr>
                <w:rFonts w:ascii="Times New Roman" w:hAnsi="Times New Roman" w:eastAsia="Times New Roman" w:cs="Times New Roman"/>
                <w:spacing w:val="-2"/>
              </w:rPr>
              <w:t>50m³</w:t>
            </w:r>
            <w:r>
              <w:rPr>
                <w:spacing w:val="-2"/>
              </w:rPr>
              <w:t>的生活污水化粪池，生活污水化粪池主要处理工艺为厌</w:t>
            </w:r>
          </w:p>
        </w:tc>
      </w:tr>
    </w:tbl>
    <w:p w14:paraId="012E31E8">
      <w:pPr>
        <w:pStyle w:val="2"/>
      </w:pPr>
    </w:p>
    <w:p w14:paraId="1D6718F6">
      <w:pPr>
        <w:sectPr>
          <w:footerReference r:id="rId62" w:type="default"/>
          <w:pgSz w:w="11907" w:h="16840"/>
          <w:pgMar w:top="400" w:right="1418" w:bottom="1014" w:left="1418" w:header="0" w:footer="852" w:gutter="0"/>
          <w:cols w:space="720" w:num="1"/>
        </w:sectPr>
      </w:pPr>
    </w:p>
    <w:p w14:paraId="30C0B535">
      <w:pPr>
        <w:spacing w:before="19"/>
      </w:pPr>
    </w:p>
    <w:p w14:paraId="6DAC1DAA">
      <w:pPr>
        <w:spacing w:before="19"/>
      </w:pPr>
    </w:p>
    <w:p w14:paraId="602E572D">
      <w:pPr>
        <w:spacing w:before="19"/>
      </w:pPr>
    </w:p>
    <w:p w14:paraId="3766C5DF">
      <w:pPr>
        <w:spacing w:before="18"/>
      </w:pPr>
    </w:p>
    <w:p w14:paraId="0ABBB040">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5"/>
      </w:tblGrid>
      <w:tr w14:paraId="4A9EA30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066" w:hRule="atLeast"/>
        </w:trPr>
        <w:tc>
          <w:tcPr>
            <w:tcW w:w="9065" w:type="dxa"/>
            <w:vAlign w:val="top"/>
          </w:tcPr>
          <w:p w14:paraId="00B80341">
            <w:pPr>
              <w:pStyle w:val="6"/>
              <w:spacing w:before="40" w:line="419" w:lineRule="auto"/>
              <w:ind w:left="118" w:right="108"/>
              <w:jc w:val="both"/>
            </w:pPr>
            <w:r>
              <w:rPr>
                <w:spacing w:val="-5"/>
              </w:rPr>
              <w:t>氧处理（三格结构）及漂浮物隔离。本项目生活污水产生量约为</w:t>
            </w:r>
            <w:r>
              <w:rPr>
                <w:spacing w:val="-31"/>
              </w:rPr>
              <w:t xml:space="preserve"> </w:t>
            </w:r>
            <w:r>
              <w:rPr>
                <w:rFonts w:ascii="Times New Roman" w:hAnsi="Times New Roman" w:eastAsia="Times New Roman" w:cs="Times New Roman"/>
                <w:spacing w:val="-5"/>
              </w:rPr>
              <w:t>1.536m3/d</w:t>
            </w:r>
            <w:r>
              <w:rPr>
                <w:spacing w:val="-5"/>
              </w:rPr>
              <w:t>，项目已建</w:t>
            </w:r>
            <w:r>
              <w:t xml:space="preserve"> </w:t>
            </w:r>
            <w:r>
              <w:rPr>
                <w:spacing w:val="-1"/>
              </w:rPr>
              <w:t>的生活污水化粪池有足够的容积收纳和处理本项目的生活</w:t>
            </w:r>
            <w:r>
              <w:rPr>
                <w:spacing w:val="-2"/>
              </w:rPr>
              <w:t>污水。项目生活废水经过化</w:t>
            </w:r>
            <w:r>
              <w:t xml:space="preserve"> </w:t>
            </w:r>
            <w:r>
              <w:rPr>
                <w:spacing w:val="-1"/>
              </w:rPr>
              <w:t>粪池处理后排入市政污水管网送大英县工业污水处理厂处理。</w:t>
            </w:r>
          </w:p>
          <w:p w14:paraId="19532CFB">
            <w:pPr>
              <w:pStyle w:val="6"/>
              <w:spacing w:line="219" w:lineRule="auto"/>
              <w:ind w:left="600"/>
            </w:pPr>
            <w:r>
              <w:rPr>
                <w:b/>
                <w:bCs/>
                <w:spacing w:val="-3"/>
              </w:rPr>
              <w:t>大英县工业污水处理厂处理措施可行性如下：</w:t>
            </w:r>
          </w:p>
          <w:p w14:paraId="31B32C19">
            <w:pPr>
              <w:pStyle w:val="6"/>
              <w:spacing w:before="260" w:line="319" w:lineRule="auto"/>
              <w:ind w:left="119" w:right="108" w:firstLine="477"/>
            </w:pPr>
            <w:r>
              <w:rPr>
                <w:spacing w:val="-1"/>
              </w:rPr>
              <w:t>①大英县工业污水处理厂服务范围为大英工业园区已驻</w:t>
            </w:r>
            <w:r>
              <w:rPr>
                <w:spacing w:val="-2"/>
              </w:rPr>
              <w:t>企业排水，本项目所在地</w:t>
            </w:r>
            <w:r>
              <w:t xml:space="preserve"> </w:t>
            </w:r>
            <w:r>
              <w:rPr>
                <w:spacing w:val="-1"/>
              </w:rPr>
              <w:t>属于大英县工业污水处理厂的收水范围；</w:t>
            </w:r>
          </w:p>
          <w:p w14:paraId="292D3E33">
            <w:pPr>
              <w:pStyle w:val="6"/>
              <w:spacing w:before="260" w:line="320" w:lineRule="auto"/>
              <w:ind w:left="136" w:right="108" w:firstLine="459"/>
            </w:pPr>
            <w:r>
              <w:rPr>
                <w:spacing w:val="-1"/>
              </w:rPr>
              <w:t>②项目所在区域污水管网已铺设到位，且已接入大英县工</w:t>
            </w:r>
            <w:r>
              <w:rPr>
                <w:spacing w:val="-2"/>
              </w:rPr>
              <w:t>业污水处理厂的收水管</w:t>
            </w:r>
            <w:r>
              <w:t xml:space="preserve"> </w:t>
            </w:r>
            <w:r>
              <w:rPr>
                <w:spacing w:val="-15"/>
              </w:rPr>
              <w:t>网；</w:t>
            </w:r>
          </w:p>
          <w:p w14:paraId="5ABBE156">
            <w:pPr>
              <w:pStyle w:val="6"/>
              <w:spacing w:before="256" w:line="319" w:lineRule="auto"/>
              <w:ind w:left="120" w:right="108" w:firstLine="475"/>
            </w:pPr>
            <w:r>
              <w:rPr>
                <w:spacing w:val="-1"/>
              </w:rPr>
              <w:t>③本项目废水水质简单，满足大英县工业污水处理厂的处</w:t>
            </w:r>
            <w:r>
              <w:rPr>
                <w:spacing w:val="-2"/>
              </w:rPr>
              <w:t>理工艺要求，项目出水</w:t>
            </w:r>
            <w:r>
              <w:t xml:space="preserve"> </w:t>
            </w:r>
            <w:r>
              <w:rPr>
                <w:spacing w:val="-1"/>
              </w:rPr>
              <w:t>水质不会对大英县工业污水处理厂的处理工艺造成冲击；</w:t>
            </w:r>
          </w:p>
          <w:p w14:paraId="6F130BAC">
            <w:pPr>
              <w:pStyle w:val="6"/>
              <w:spacing w:before="258" w:line="369" w:lineRule="auto"/>
              <w:ind w:left="109" w:right="108" w:firstLine="485"/>
            </w:pPr>
            <w:r>
              <w:rPr>
                <w:spacing w:val="-4"/>
              </w:rPr>
              <w:t>④大英县工业污水处理厂设计处理规模为</w:t>
            </w:r>
            <w:r>
              <w:rPr>
                <w:spacing w:val="-50"/>
              </w:rPr>
              <w:t xml:space="preserve"> </w:t>
            </w:r>
            <w:r>
              <w:rPr>
                <w:rFonts w:ascii="Times New Roman" w:hAnsi="Times New Roman" w:eastAsia="Times New Roman" w:cs="Times New Roman"/>
                <w:spacing w:val="-4"/>
              </w:rPr>
              <w:t>3.0</w:t>
            </w:r>
            <w:r>
              <w:rPr>
                <w:rFonts w:ascii="Times New Roman" w:hAnsi="Times New Roman" w:eastAsia="Times New Roman" w:cs="Times New Roman"/>
                <w:spacing w:val="15"/>
              </w:rPr>
              <w:t xml:space="preserve"> </w:t>
            </w:r>
            <w:r>
              <w:rPr>
                <w:spacing w:val="-4"/>
              </w:rPr>
              <w:t>万</w:t>
            </w:r>
            <w:r>
              <w:rPr>
                <w:spacing w:val="-58"/>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/d</w:t>
            </w:r>
            <w:r>
              <w:rPr>
                <w:rFonts w:ascii="Times New Roman" w:hAnsi="Times New Roman" w:eastAsia="Times New Roman" w:cs="Times New Roman"/>
                <w:spacing w:val="-34"/>
              </w:rPr>
              <w:t xml:space="preserve"> </w:t>
            </w:r>
            <w:r>
              <w:rPr>
                <w:spacing w:val="-4"/>
              </w:rPr>
              <w:t>，</w:t>
            </w:r>
            <w:r>
              <w:rPr>
                <w:spacing w:val="-69"/>
              </w:rPr>
              <w:t xml:space="preserve"> </w:t>
            </w:r>
            <w:r>
              <w:rPr>
                <w:spacing w:val="-4"/>
              </w:rPr>
              <w:t>目前已</w:t>
            </w:r>
            <w:r>
              <w:rPr>
                <w:spacing w:val="-5"/>
              </w:rPr>
              <w:t>运行处理规模</w:t>
            </w:r>
            <w:r>
              <w:rPr>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5"/>
              </w:rPr>
              <w:t xml:space="preserve"> </w:t>
            </w:r>
            <w:r>
              <w:rPr>
                <w:spacing w:val="-5"/>
              </w:rPr>
              <w:t>万</w:t>
            </w:r>
            <w:r>
              <w:t xml:space="preserve"> </w:t>
            </w:r>
            <w:r>
              <w:rPr>
                <w:rFonts w:ascii="Times New Roman" w:hAnsi="Times New Roman" w:eastAsia="Times New Roman" w:cs="Times New Roman"/>
                <w:spacing w:val="-1"/>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/d</w:t>
            </w:r>
            <w:r>
              <w:rPr>
                <w:spacing w:val="-1"/>
              </w:rPr>
              <w:t>，处理工艺为</w:t>
            </w:r>
            <w:r>
              <w:rPr>
                <w:rFonts w:ascii="Times New Roman" w:hAnsi="Times New Roman" w:eastAsia="Times New Roman" w:cs="Times New Roman"/>
                <w:spacing w:val="-1"/>
              </w:rPr>
              <w:t>“</w:t>
            </w:r>
            <w:r>
              <w:rPr>
                <w:spacing w:val="-1"/>
              </w:rPr>
              <w:t>收集、预处理</w:t>
            </w:r>
            <w:r>
              <w:rPr>
                <w:rFonts w:ascii="Times New Roman" w:hAnsi="Times New Roman" w:eastAsia="Times New Roman" w:cs="Times New Roman"/>
                <w:spacing w:val="-1"/>
              </w:rPr>
              <w:t>+</w:t>
            </w:r>
            <w:r>
              <w:rPr>
                <w:spacing w:val="-1"/>
              </w:rPr>
              <w:t>水解酸化</w:t>
            </w:r>
            <w:r>
              <w:rPr>
                <w:rFonts w:ascii="Times New Roman" w:hAnsi="Times New Roman" w:eastAsia="Times New Roman" w:cs="Times New Roman"/>
                <w:spacing w:val="-1"/>
              </w:rPr>
              <w:t>+A</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
              </w:rPr>
              <w:t xml:space="preserve">/O </w:t>
            </w:r>
            <w:r>
              <w:rPr>
                <w:spacing w:val="-1"/>
              </w:rPr>
              <w:t>一体化</w:t>
            </w:r>
            <w:r>
              <w:rPr>
                <w:spacing w:val="-2"/>
              </w:rPr>
              <w:t>自回流改良型氧化沟</w:t>
            </w:r>
            <w:r>
              <w:rPr>
                <w:rFonts w:ascii="Times New Roman" w:hAnsi="Times New Roman" w:eastAsia="Times New Roman" w:cs="Times New Roman"/>
                <w:spacing w:val="-2"/>
              </w:rPr>
              <w:t>+MBR+</w:t>
            </w:r>
            <w:r>
              <w:rPr>
                <w:rFonts w:ascii="Times New Roman" w:hAnsi="Times New Roman" w:eastAsia="Times New Roman" w:cs="Times New Roman"/>
              </w:rPr>
              <w:t xml:space="preserve"> </w:t>
            </w:r>
            <w:r>
              <w:t>中性催化</w:t>
            </w:r>
            <w:r>
              <w:rPr>
                <w:rFonts w:ascii="Times New Roman" w:hAnsi="Times New Roman" w:eastAsia="Times New Roman" w:cs="Times New Roman"/>
              </w:rPr>
              <w:t>+</w:t>
            </w:r>
            <w:r>
              <w:t>化学除磷（含高效沉淀、精密过滤）</w:t>
            </w:r>
            <w:r>
              <w:rPr>
                <w:rFonts w:ascii="Times New Roman" w:hAnsi="Times New Roman" w:eastAsia="Times New Roman" w:cs="Times New Roman"/>
              </w:rPr>
              <w:t>+</w:t>
            </w:r>
            <w:r>
              <w:t>垂直流人工湿地</w:t>
            </w:r>
            <w:r>
              <w:rPr>
                <w:rFonts w:ascii="Times New Roman" w:hAnsi="Times New Roman" w:eastAsia="Times New Roman" w:cs="Times New Roman"/>
              </w:rPr>
              <w:t>”</w:t>
            </w:r>
            <w:r>
              <w:t>组</w:t>
            </w:r>
            <w:r>
              <w:rPr>
                <w:spacing w:val="-1"/>
              </w:rPr>
              <w:t>合工艺，于</w:t>
            </w:r>
            <w:r>
              <w:rPr>
                <w:spacing w:val="-55"/>
              </w:rPr>
              <w:t xml:space="preserve"> </w:t>
            </w:r>
            <w:r>
              <w:rPr>
                <w:rFonts w:ascii="Times New Roman" w:hAnsi="Times New Roman" w:eastAsia="Times New Roman" w:cs="Times New Roman"/>
                <w:spacing w:val="-1"/>
              </w:rPr>
              <w:t>2020</w:t>
            </w:r>
            <w:r>
              <w:rPr>
                <w:rFonts w:ascii="Times New Roman" w:hAnsi="Times New Roman" w:eastAsia="Times New Roman" w:cs="Times New Roman"/>
              </w:rPr>
              <w:t xml:space="preserve"> </w:t>
            </w:r>
            <w:r>
              <w:rPr>
                <w:spacing w:val="-1"/>
              </w:rPr>
              <w:t>年投入使用，出水可稳定达标排放。</w:t>
            </w:r>
          </w:p>
          <w:p w14:paraId="46A97DC5">
            <w:pPr>
              <w:pStyle w:val="6"/>
              <w:spacing w:before="260" w:line="220" w:lineRule="auto"/>
              <w:ind w:left="591"/>
            </w:pPr>
            <w:r>
              <w:rPr>
                <w:rFonts w:ascii="Times New Roman" w:hAnsi="Times New Roman" w:eastAsia="Times New Roman" w:cs="Times New Roman"/>
                <w:b/>
                <w:bCs/>
                <w:spacing w:val="-5"/>
              </w:rPr>
              <w:t>3</w:t>
            </w:r>
            <w:r>
              <w:rPr>
                <w:rFonts w:ascii="Times New Roman" w:hAnsi="Times New Roman" w:eastAsia="Times New Roman" w:cs="Times New Roman"/>
                <w:b/>
                <w:bCs/>
                <w:spacing w:val="-28"/>
              </w:rPr>
              <w:t xml:space="preserve"> </w:t>
            </w:r>
            <w:r>
              <w:rPr>
                <w:b/>
                <w:bCs/>
                <w:spacing w:val="-5"/>
              </w:rPr>
              <w:t>、噪声排放及处理措施</w:t>
            </w:r>
          </w:p>
          <w:p w14:paraId="6237F175">
            <w:pPr>
              <w:pStyle w:val="6"/>
              <w:spacing w:before="182" w:line="220" w:lineRule="auto"/>
              <w:ind w:left="608"/>
            </w:pPr>
            <w:r>
              <w:rPr>
                <w:b/>
                <w:bCs/>
                <w:spacing w:val="-4"/>
              </w:rPr>
              <w:t>（</w:t>
            </w:r>
            <w:r>
              <w:rPr>
                <w:rFonts w:ascii="Times New Roman" w:hAnsi="Times New Roman" w:eastAsia="Times New Roman" w:cs="Times New Roman"/>
                <w:b/>
                <w:bCs/>
                <w:spacing w:val="-4"/>
              </w:rPr>
              <w:t>1</w:t>
            </w:r>
            <w:r>
              <w:rPr>
                <w:b/>
                <w:bCs/>
                <w:spacing w:val="-4"/>
              </w:rPr>
              <w:t>）主要噪声源及治理措施</w:t>
            </w:r>
          </w:p>
          <w:p w14:paraId="76D35B84">
            <w:pPr>
              <w:pStyle w:val="6"/>
              <w:spacing w:before="259" w:line="420" w:lineRule="auto"/>
              <w:ind w:left="116" w:right="108" w:firstLine="481"/>
              <w:jc w:val="both"/>
            </w:pPr>
            <w:r>
              <w:rPr>
                <w:spacing w:val="-1"/>
              </w:rPr>
              <w:t>本项目营运期主要噪声源为提升机、螺旋机、磨粉</w:t>
            </w:r>
            <w:r>
              <w:rPr>
                <w:spacing w:val="-2"/>
              </w:rPr>
              <w:t>机、罗茨风机、造粒机、烘干</w:t>
            </w:r>
            <w:r>
              <w:t xml:space="preserve"> </w:t>
            </w:r>
            <w:r>
              <w:rPr>
                <w:spacing w:val="2"/>
              </w:rPr>
              <w:t>机运行噪声，噪声值约在</w:t>
            </w:r>
            <w:r>
              <w:rPr>
                <w:spacing w:val="-48"/>
              </w:rPr>
              <w:t xml:space="preserve"> </w:t>
            </w:r>
            <w:r>
              <w:rPr>
                <w:rFonts w:ascii="Times New Roman" w:hAnsi="Times New Roman" w:eastAsia="Times New Roman" w:cs="Times New Roman"/>
                <w:spacing w:val="2"/>
              </w:rPr>
              <w:t>70-90</w:t>
            </w:r>
            <w:r>
              <w:rPr>
                <w:rFonts w:ascii="Times New Roman" w:hAnsi="Times New Roman" w:eastAsia="Times New Roman" w:cs="Times New Roman"/>
              </w:rPr>
              <w:t>dB</w:t>
            </w:r>
            <w:r>
              <w:rPr>
                <w:spacing w:val="2"/>
              </w:rPr>
              <w:t>（</w:t>
            </w:r>
            <w:r>
              <w:rPr>
                <w:rFonts w:ascii="Times New Roman" w:hAnsi="Times New Roman" w:eastAsia="Times New Roman" w:cs="Times New Roman"/>
                <w:spacing w:val="2"/>
              </w:rPr>
              <w:t>A</w:t>
            </w:r>
            <w:r>
              <w:rPr>
                <w:spacing w:val="2"/>
              </w:rPr>
              <w:t>）范围内，厂房为封闭式钢框</w:t>
            </w:r>
            <w:r>
              <w:rPr>
                <w:spacing w:val="1"/>
              </w:rPr>
              <w:t>架厂房，除废气</w:t>
            </w:r>
            <w:r>
              <w:t xml:space="preserve"> </w:t>
            </w:r>
            <w:r>
              <w:rPr>
                <w:spacing w:val="-1"/>
              </w:rPr>
              <w:t>处理系统风机外，项目设备均设置于厂房内，可利用厂房建筑结</w:t>
            </w:r>
            <w:r>
              <w:rPr>
                <w:spacing w:val="-2"/>
              </w:rPr>
              <w:t>构消减噪声对外环境</w:t>
            </w:r>
            <w:r>
              <w:t xml:space="preserve"> </w:t>
            </w:r>
            <w:r>
              <w:rPr>
                <w:spacing w:val="-1"/>
              </w:rPr>
              <w:t>的影响。主要声源治理前噪声源强值见下表。</w:t>
            </w:r>
          </w:p>
        </w:tc>
      </w:tr>
    </w:tbl>
    <w:p w14:paraId="716D6DC9">
      <w:pPr>
        <w:pStyle w:val="2"/>
      </w:pPr>
    </w:p>
    <w:p w14:paraId="7DA65BEB">
      <w:pPr>
        <w:sectPr>
          <w:footerReference r:id="rId63" w:type="default"/>
          <w:pgSz w:w="11907" w:h="16840"/>
          <w:pgMar w:top="400" w:right="1418" w:bottom="1011" w:left="1418" w:header="0" w:footer="852" w:gutter="0"/>
          <w:cols w:space="720" w:num="1"/>
        </w:sectPr>
      </w:pPr>
    </w:p>
    <w:p w14:paraId="14A5D724">
      <w:pPr>
        <w:pStyle w:val="2"/>
      </w:pPr>
    </w:p>
    <w:p w14:paraId="6AAE3654">
      <w:pPr>
        <w:pStyle w:val="2"/>
      </w:pPr>
    </w:p>
    <w:p w14:paraId="662B58B5">
      <w:pPr>
        <w:pStyle w:val="2"/>
      </w:pPr>
    </w:p>
    <w:p w14:paraId="1E28A39B">
      <w:pPr>
        <w:pStyle w:val="2"/>
      </w:pPr>
    </w:p>
    <w:p w14:paraId="36B2708D">
      <w:pPr>
        <w:pStyle w:val="2"/>
        <w:spacing w:line="241" w:lineRule="auto"/>
      </w:pPr>
    </w:p>
    <w:p w14:paraId="2F1D774F">
      <w:pPr>
        <w:spacing w:before="78" w:line="219" w:lineRule="auto"/>
        <w:ind w:left="4395"/>
        <w:rPr>
          <w:rFonts w:ascii="宋体" w:hAnsi="宋体" w:eastAsia="宋体" w:cs="宋体"/>
          <w:sz w:val="24"/>
          <w:szCs w:val="24"/>
        </w:rPr>
      </w:pPr>
      <w:r>
        <w:rPr>
          <w:rFonts w:ascii="宋体" w:hAnsi="宋体" w:eastAsia="宋体" w:cs="宋体"/>
          <w:b/>
          <w:bCs/>
          <w:spacing w:val="-4"/>
          <w:sz w:val="24"/>
          <w:szCs w:val="24"/>
        </w:rPr>
        <w:t>表</w:t>
      </w:r>
      <w:r>
        <w:rPr>
          <w:rFonts w:ascii="宋体" w:hAnsi="宋体" w:eastAsia="宋体" w:cs="宋体"/>
          <w:spacing w:val="-38"/>
          <w:sz w:val="24"/>
          <w:szCs w:val="24"/>
        </w:rPr>
        <w:t xml:space="preserve"> </w:t>
      </w:r>
      <w:r>
        <w:rPr>
          <w:rFonts w:ascii="Times New Roman" w:hAnsi="Times New Roman" w:eastAsia="Times New Roman" w:cs="Times New Roman"/>
          <w:b/>
          <w:bCs/>
          <w:spacing w:val="-4"/>
          <w:sz w:val="24"/>
          <w:szCs w:val="24"/>
        </w:rPr>
        <w:t>4-8</w:t>
      </w:r>
      <w:r>
        <w:rPr>
          <w:rFonts w:ascii="Times New Roman" w:hAnsi="Times New Roman" w:eastAsia="Times New Roman" w:cs="Times New Roman"/>
          <w:b/>
          <w:bCs/>
          <w:spacing w:val="18"/>
          <w:sz w:val="24"/>
          <w:szCs w:val="24"/>
        </w:rPr>
        <w:t xml:space="preserve">   </w:t>
      </w:r>
      <w:r>
        <w:rPr>
          <w:rFonts w:ascii="宋体" w:hAnsi="宋体" w:eastAsia="宋体" w:cs="宋体"/>
          <w:b/>
          <w:bCs/>
          <w:spacing w:val="-4"/>
          <w:sz w:val="24"/>
          <w:szCs w:val="24"/>
        </w:rPr>
        <w:t>项目主要噪声源调查表（室内）</w:t>
      </w:r>
    </w:p>
    <w:p w14:paraId="6FD2CE9B">
      <w:pPr>
        <w:spacing w:before="232" w:line="220" w:lineRule="auto"/>
        <w:rPr>
          <w:rFonts w:ascii="仿宋" w:hAnsi="仿宋" w:eastAsia="仿宋" w:cs="仿宋"/>
          <w:sz w:val="18"/>
          <w:szCs w:val="18"/>
        </w:rPr>
      </w:pPr>
      <w:r>
        <w:rPr>
          <w:rFonts w:ascii="仿宋" w:hAnsi="仿宋" w:eastAsia="仿宋" w:cs="仿宋"/>
          <w:spacing w:val="-2"/>
          <w:sz w:val="18"/>
          <w:szCs w:val="18"/>
        </w:rPr>
        <w:t>企业选择不公示</w:t>
      </w:r>
    </w:p>
    <w:p w14:paraId="358C269D">
      <w:pPr>
        <w:spacing w:before="197" w:line="222" w:lineRule="auto"/>
        <w:rPr>
          <w:rFonts w:ascii="仿宋" w:hAnsi="仿宋" w:eastAsia="仿宋" w:cs="仿宋"/>
          <w:sz w:val="18"/>
          <w:szCs w:val="18"/>
        </w:rPr>
      </w:pPr>
      <w:r>
        <w:rPr>
          <w:rFonts w:ascii="仿宋" w:hAnsi="仿宋" w:eastAsia="仿宋" w:cs="仿宋"/>
          <w:spacing w:val="-1"/>
          <w:sz w:val="18"/>
          <w:szCs w:val="18"/>
        </w:rPr>
        <w:t>本项目声源均位于室内，无室外声源。</w:t>
      </w:r>
    </w:p>
    <w:p w14:paraId="4D7F4E99">
      <w:pPr>
        <w:spacing w:line="222" w:lineRule="auto"/>
        <w:rPr>
          <w:rFonts w:ascii="仿宋" w:hAnsi="仿宋" w:eastAsia="仿宋" w:cs="仿宋"/>
          <w:sz w:val="18"/>
          <w:szCs w:val="18"/>
        </w:rPr>
        <w:sectPr>
          <w:footerReference r:id="rId64" w:type="default"/>
          <w:pgSz w:w="16840" w:h="11907"/>
          <w:pgMar w:top="400" w:right="2526" w:bottom="1013" w:left="2138" w:header="0" w:footer="851" w:gutter="0"/>
          <w:cols w:space="720" w:num="1"/>
        </w:sectPr>
      </w:pPr>
    </w:p>
    <w:p w14:paraId="5147C87C">
      <w:pPr>
        <w:spacing w:before="19"/>
      </w:pPr>
    </w:p>
    <w:p w14:paraId="1693B6AE">
      <w:pPr>
        <w:spacing w:before="19"/>
      </w:pPr>
    </w:p>
    <w:p w14:paraId="76AE3178">
      <w:pPr>
        <w:spacing w:before="19"/>
      </w:pPr>
    </w:p>
    <w:p w14:paraId="51AD8D57">
      <w:pPr>
        <w:spacing w:before="18"/>
      </w:pPr>
    </w:p>
    <w:p w14:paraId="087C9C34">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5"/>
      </w:tblGrid>
      <w:tr w14:paraId="03343B1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625" w:hRule="atLeast"/>
        </w:trPr>
        <w:tc>
          <w:tcPr>
            <w:tcW w:w="9065" w:type="dxa"/>
            <w:vAlign w:val="top"/>
          </w:tcPr>
          <w:p w14:paraId="6E1CB9E9">
            <w:pPr>
              <w:pStyle w:val="6"/>
              <w:spacing w:before="99" w:line="219" w:lineRule="auto"/>
              <w:ind w:left="118"/>
            </w:pPr>
            <w:r>
              <w:rPr>
                <w:spacing w:val="-1"/>
              </w:rPr>
              <w:t>本环评要求采取如下噪声控制措施：</w:t>
            </w:r>
          </w:p>
          <w:p w14:paraId="65E342C4">
            <w:pPr>
              <w:pStyle w:val="6"/>
              <w:spacing w:before="260" w:line="321" w:lineRule="auto"/>
              <w:ind w:left="129" w:right="108" w:firstLine="466"/>
            </w:pPr>
            <w:r>
              <w:rPr>
                <w:spacing w:val="-1"/>
              </w:rPr>
              <w:t>①合理布局，设置减震设施，利用车间建筑结构进行隔</w:t>
            </w:r>
            <w:r>
              <w:rPr>
                <w:spacing w:val="-2"/>
              </w:rPr>
              <w:t>声，减轻噪声对厂界的影</w:t>
            </w:r>
            <w:r>
              <w:t xml:space="preserve"> </w:t>
            </w:r>
            <w:r>
              <w:rPr>
                <w:spacing w:val="-11"/>
              </w:rPr>
              <w:t>响。</w:t>
            </w:r>
          </w:p>
          <w:p w14:paraId="7EE3A0DF">
            <w:pPr>
              <w:pStyle w:val="6"/>
              <w:spacing w:before="255" w:line="217" w:lineRule="auto"/>
              <w:ind w:left="595"/>
            </w:pPr>
            <w:r>
              <w:t>②选用低噪声设备：充分选用先进的低噪设备，以从声源上</w:t>
            </w:r>
            <w:r>
              <w:rPr>
                <w:spacing w:val="-1"/>
              </w:rPr>
              <w:t>降低设备本身噪声；</w:t>
            </w:r>
          </w:p>
          <w:p w14:paraId="1420D7EE">
            <w:pPr>
              <w:pStyle w:val="6"/>
              <w:spacing w:before="262" w:line="319" w:lineRule="auto"/>
              <w:ind w:left="119" w:right="108" w:firstLine="476"/>
            </w:pPr>
            <w:r>
              <w:rPr>
                <w:spacing w:val="-1"/>
              </w:rPr>
              <w:t>③加强设备的维护，确保设备处于良好的运转状态，杜绝</w:t>
            </w:r>
            <w:r>
              <w:rPr>
                <w:spacing w:val="-2"/>
              </w:rPr>
              <w:t>因设备不正常运转时产</w:t>
            </w:r>
            <w:r>
              <w:t xml:space="preserve"> </w:t>
            </w:r>
            <w:r>
              <w:rPr>
                <w:spacing w:val="-2"/>
              </w:rPr>
              <w:t>生的高噪声现象；</w:t>
            </w:r>
          </w:p>
          <w:p w14:paraId="68DDC50C">
            <w:pPr>
              <w:pStyle w:val="6"/>
              <w:spacing w:before="260" w:line="217" w:lineRule="auto"/>
              <w:ind w:left="595"/>
            </w:pPr>
            <w:r>
              <w:t>④废气处理系统风机与排气管道采用软接方式减振，风机</w:t>
            </w:r>
            <w:r>
              <w:rPr>
                <w:spacing w:val="-1"/>
              </w:rPr>
              <w:t>基础设置减振措施。</w:t>
            </w:r>
          </w:p>
          <w:p w14:paraId="0B6EE573">
            <w:pPr>
              <w:pStyle w:val="6"/>
              <w:spacing w:before="262" w:line="220" w:lineRule="auto"/>
              <w:ind w:left="608"/>
            </w:pPr>
            <w:r>
              <w:rPr>
                <w:b/>
                <w:bCs/>
                <w:spacing w:val="-5"/>
              </w:rPr>
              <w:t>（</w:t>
            </w:r>
            <w:r>
              <w:rPr>
                <w:rFonts w:ascii="Times New Roman" w:hAnsi="Times New Roman" w:eastAsia="Times New Roman" w:cs="Times New Roman"/>
                <w:b/>
                <w:bCs/>
                <w:spacing w:val="-5"/>
              </w:rPr>
              <w:t>2</w:t>
            </w:r>
            <w:r>
              <w:rPr>
                <w:b/>
                <w:bCs/>
                <w:spacing w:val="-5"/>
              </w:rPr>
              <w:t>）噪声达标分析</w:t>
            </w:r>
          </w:p>
          <w:p w14:paraId="64CD6F47">
            <w:pPr>
              <w:pStyle w:val="6"/>
              <w:spacing w:before="258" w:line="422" w:lineRule="auto"/>
              <w:ind w:left="119" w:right="108" w:firstLine="479"/>
            </w:pPr>
            <w:r>
              <w:rPr>
                <w:spacing w:val="-3"/>
              </w:rPr>
              <w:t>本项目周边</w:t>
            </w:r>
            <w:r>
              <w:rPr>
                <w:spacing w:val="-49"/>
              </w:rPr>
              <w:t xml:space="preserve"> </w:t>
            </w:r>
            <w:r>
              <w:rPr>
                <w:rFonts w:ascii="Times New Roman" w:hAnsi="Times New Roman" w:eastAsia="Times New Roman" w:cs="Times New Roman"/>
                <w:spacing w:val="-3"/>
              </w:rPr>
              <w:t xml:space="preserve">50m </w:t>
            </w:r>
            <w:r>
              <w:rPr>
                <w:spacing w:val="-3"/>
              </w:rPr>
              <w:t>范围内无声环境敏感目标，厂</w:t>
            </w:r>
            <w:r>
              <w:rPr>
                <w:spacing w:val="-4"/>
              </w:rPr>
              <w:t>界噪声采用环安科技噪声软件进行</w:t>
            </w:r>
            <w:r>
              <w:t xml:space="preserve"> </w:t>
            </w:r>
            <w:r>
              <w:rPr>
                <w:spacing w:val="-2"/>
              </w:rPr>
              <w:t>预测，预测结果如下：</w:t>
            </w:r>
          </w:p>
          <w:p w14:paraId="0E0B0F1E">
            <w:pPr>
              <w:spacing w:before="16" w:line="6305" w:lineRule="exact"/>
              <w:ind w:firstLine="107"/>
            </w:pPr>
            <w:r>
              <w:rPr>
                <w:position w:val="-126"/>
              </w:rPr>
              <w:drawing>
                <wp:inline distT="0" distB="0" distL="0" distR="0">
                  <wp:extent cx="5612765" cy="400304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2"/>
                          <a:stretch>
                            <a:fillRect/>
                          </a:stretch>
                        </pic:blipFill>
                        <pic:spPr>
                          <a:xfrm>
                            <a:off x="0" y="0"/>
                            <a:ext cx="5612892" cy="4003548"/>
                          </a:xfrm>
                          <a:prstGeom prst="rect">
                            <a:avLst/>
                          </a:prstGeom>
                        </pic:spPr>
                      </pic:pic>
                    </a:graphicData>
                  </a:graphic>
                </wp:inline>
              </w:drawing>
            </w:r>
          </w:p>
          <w:p w14:paraId="06D33F7A">
            <w:pPr>
              <w:pStyle w:val="6"/>
              <w:spacing w:before="230" w:line="219" w:lineRule="auto"/>
              <w:ind w:left="3208"/>
            </w:pPr>
            <w:r>
              <w:rPr>
                <w:b/>
                <w:bCs/>
                <w:spacing w:val="-6"/>
              </w:rPr>
              <w:t>图</w:t>
            </w:r>
            <w:r>
              <w:rPr>
                <w:spacing w:val="-42"/>
              </w:rPr>
              <w:t xml:space="preserve"> </w:t>
            </w:r>
            <w:r>
              <w:rPr>
                <w:rFonts w:ascii="Times New Roman" w:hAnsi="Times New Roman" w:eastAsia="Times New Roman" w:cs="Times New Roman"/>
                <w:b/>
                <w:bCs/>
                <w:spacing w:val="-6"/>
              </w:rPr>
              <w:t>4-1</w:t>
            </w:r>
            <w:r>
              <w:rPr>
                <w:rFonts w:ascii="Times New Roman" w:hAnsi="Times New Roman" w:eastAsia="Times New Roman" w:cs="Times New Roman"/>
                <w:b/>
                <w:bCs/>
                <w:spacing w:val="27"/>
              </w:rPr>
              <w:t xml:space="preserve">  </w:t>
            </w:r>
            <w:r>
              <w:rPr>
                <w:b/>
                <w:bCs/>
                <w:spacing w:val="-6"/>
              </w:rPr>
              <w:t>厂界噪声贡献值预测图</w:t>
            </w:r>
          </w:p>
        </w:tc>
      </w:tr>
    </w:tbl>
    <w:p w14:paraId="167D8C72">
      <w:pPr>
        <w:pStyle w:val="2"/>
      </w:pPr>
    </w:p>
    <w:p w14:paraId="2D921356">
      <w:pPr>
        <w:sectPr>
          <w:footerReference r:id="rId65" w:type="default"/>
          <w:pgSz w:w="11907" w:h="16840"/>
          <w:pgMar w:top="400" w:right="1418" w:bottom="1014" w:left="1418" w:header="0" w:footer="852" w:gutter="0"/>
          <w:cols w:space="720" w:num="1"/>
        </w:sectPr>
      </w:pPr>
    </w:p>
    <w:p w14:paraId="69109AB5">
      <w:pPr>
        <w:spacing w:before="19"/>
      </w:pPr>
    </w:p>
    <w:p w14:paraId="739AA362">
      <w:pPr>
        <w:spacing w:before="19"/>
      </w:pPr>
    </w:p>
    <w:p w14:paraId="3EC8AE98">
      <w:pPr>
        <w:spacing w:before="19"/>
      </w:pPr>
    </w:p>
    <w:p w14:paraId="1D8842C8">
      <w:pPr>
        <w:spacing w:before="18"/>
      </w:pPr>
    </w:p>
    <w:p w14:paraId="7F769DAC">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5"/>
      </w:tblGrid>
      <w:tr w14:paraId="1201CC1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580" w:hRule="atLeast"/>
        </w:trPr>
        <w:tc>
          <w:tcPr>
            <w:tcW w:w="9065" w:type="dxa"/>
            <w:vAlign w:val="top"/>
          </w:tcPr>
          <w:p w14:paraId="57CD1721">
            <w:pPr>
              <w:pStyle w:val="6"/>
              <w:spacing w:before="39" w:line="219" w:lineRule="auto"/>
              <w:ind w:left="597"/>
            </w:pPr>
            <w:r>
              <w:rPr>
                <w:spacing w:val="-1"/>
              </w:rPr>
              <w:t>根据软件计算结果，本项目运营期厂界噪声预测值如下：</w:t>
            </w:r>
          </w:p>
          <w:p w14:paraId="5C1E16C4">
            <w:pPr>
              <w:pStyle w:val="6"/>
              <w:spacing w:before="261" w:line="212" w:lineRule="auto"/>
              <w:ind w:left="3545"/>
            </w:pPr>
            <w:r>
              <w:rPr>
                <w:b/>
                <w:bCs/>
                <w:spacing w:val="-4"/>
              </w:rPr>
              <w:t>表</w:t>
            </w:r>
            <w:r>
              <w:rPr>
                <w:spacing w:val="-4"/>
              </w:rPr>
              <w:t xml:space="preserve"> </w:t>
            </w:r>
            <w:r>
              <w:rPr>
                <w:rFonts w:ascii="Times New Roman" w:hAnsi="Times New Roman" w:eastAsia="Times New Roman" w:cs="Times New Roman"/>
                <w:b/>
                <w:bCs/>
                <w:spacing w:val="-4"/>
              </w:rPr>
              <w:t xml:space="preserve">4-9  </w:t>
            </w:r>
            <w:r>
              <w:rPr>
                <w:b/>
                <w:bCs/>
                <w:spacing w:val="-4"/>
              </w:rPr>
              <w:t>厂界噪声贡献值</w:t>
            </w:r>
          </w:p>
          <w:tbl>
            <w:tblPr>
              <w:tblStyle w:val="5"/>
              <w:tblW w:w="8786" w:type="dxa"/>
              <w:tblInd w:w="13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7"/>
              <w:gridCol w:w="980"/>
              <w:gridCol w:w="1170"/>
              <w:gridCol w:w="1147"/>
              <w:gridCol w:w="1088"/>
              <w:gridCol w:w="1123"/>
              <w:gridCol w:w="1291"/>
              <w:gridCol w:w="1140"/>
            </w:tblGrid>
            <w:tr w14:paraId="544D9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847" w:type="dxa"/>
                  <w:tcBorders>
                    <w:top w:val="single" w:color="000000" w:sz="10" w:space="0"/>
                    <w:left w:val="nil"/>
                  </w:tcBorders>
                  <w:vAlign w:val="top"/>
                </w:tcPr>
                <w:p w14:paraId="0A90A022">
                  <w:pPr>
                    <w:spacing w:line="261" w:lineRule="auto"/>
                    <w:rPr>
                      <w:rFonts w:ascii="Arial"/>
                      <w:sz w:val="21"/>
                    </w:rPr>
                  </w:pPr>
                </w:p>
                <w:p w14:paraId="6BEBA52D">
                  <w:pPr>
                    <w:pStyle w:val="6"/>
                    <w:spacing w:before="65" w:line="229" w:lineRule="auto"/>
                    <w:ind w:left="229"/>
                    <w:rPr>
                      <w:sz w:val="20"/>
                      <w:szCs w:val="20"/>
                    </w:rPr>
                  </w:pPr>
                  <w:r>
                    <w:rPr>
                      <w:b/>
                      <w:bCs/>
                      <w:spacing w:val="-1"/>
                      <w:sz w:val="20"/>
                      <w:szCs w:val="20"/>
                    </w:rPr>
                    <w:t>时段</w:t>
                  </w:r>
                </w:p>
              </w:tc>
              <w:tc>
                <w:tcPr>
                  <w:tcW w:w="980" w:type="dxa"/>
                  <w:tcBorders>
                    <w:top w:val="single" w:color="000000" w:sz="10" w:space="0"/>
                  </w:tcBorders>
                  <w:vAlign w:val="top"/>
                </w:tcPr>
                <w:p w14:paraId="388E501B">
                  <w:pPr>
                    <w:spacing w:line="261" w:lineRule="auto"/>
                    <w:rPr>
                      <w:rFonts w:ascii="Arial"/>
                      <w:sz w:val="21"/>
                    </w:rPr>
                  </w:pPr>
                </w:p>
                <w:p w14:paraId="3A1E3764">
                  <w:pPr>
                    <w:pStyle w:val="6"/>
                    <w:spacing w:before="65" w:line="229" w:lineRule="auto"/>
                    <w:ind w:left="294"/>
                    <w:rPr>
                      <w:sz w:val="20"/>
                      <w:szCs w:val="20"/>
                    </w:rPr>
                  </w:pPr>
                  <w:r>
                    <w:rPr>
                      <w:b/>
                      <w:bCs/>
                      <w:spacing w:val="-2"/>
                      <w:sz w:val="20"/>
                      <w:szCs w:val="20"/>
                    </w:rPr>
                    <w:t>点位</w:t>
                  </w:r>
                </w:p>
              </w:tc>
              <w:tc>
                <w:tcPr>
                  <w:tcW w:w="1170" w:type="dxa"/>
                  <w:tcBorders>
                    <w:top w:val="single" w:color="000000" w:sz="10" w:space="0"/>
                  </w:tcBorders>
                  <w:vAlign w:val="top"/>
                </w:tcPr>
                <w:p w14:paraId="05566454">
                  <w:pPr>
                    <w:pStyle w:val="6"/>
                    <w:spacing w:before="191" w:line="228" w:lineRule="auto"/>
                    <w:ind w:left="271"/>
                    <w:rPr>
                      <w:sz w:val="20"/>
                      <w:szCs w:val="20"/>
                    </w:rPr>
                  </w:pPr>
                  <w:r>
                    <w:rPr>
                      <w:rFonts w:ascii="Times New Roman" w:hAnsi="Times New Roman" w:eastAsia="Times New Roman" w:cs="Times New Roman"/>
                      <w:b/>
                      <w:bCs/>
                      <w:spacing w:val="4"/>
                      <w:sz w:val="20"/>
                      <w:szCs w:val="20"/>
                    </w:rPr>
                    <w:t>X</w:t>
                  </w:r>
                  <w:r>
                    <w:rPr>
                      <w:rFonts w:ascii="Times New Roman" w:hAnsi="Times New Roman" w:eastAsia="Times New Roman" w:cs="Times New Roman"/>
                      <w:b/>
                      <w:bCs/>
                      <w:spacing w:val="12"/>
                      <w:sz w:val="20"/>
                      <w:szCs w:val="20"/>
                    </w:rPr>
                    <w:t xml:space="preserve"> </w:t>
                  </w:r>
                  <w:r>
                    <w:rPr>
                      <w:b/>
                      <w:bCs/>
                      <w:spacing w:val="4"/>
                      <w:sz w:val="20"/>
                      <w:szCs w:val="20"/>
                    </w:rPr>
                    <w:t>坐标</w:t>
                  </w:r>
                </w:p>
                <w:p w14:paraId="5DF2DED5">
                  <w:pPr>
                    <w:pStyle w:val="6"/>
                    <w:spacing w:before="23"/>
                    <w:ind w:left="300"/>
                    <w:rPr>
                      <w:sz w:val="20"/>
                      <w:szCs w:val="20"/>
                    </w:rPr>
                  </w:pPr>
                  <w:r>
                    <w:rPr>
                      <w:b/>
                      <w:bCs/>
                      <w:spacing w:val="-2"/>
                      <w:sz w:val="20"/>
                      <w:szCs w:val="20"/>
                    </w:rPr>
                    <w:t>（</w:t>
                  </w:r>
                  <w:r>
                    <w:rPr>
                      <w:rFonts w:ascii="Times New Roman" w:hAnsi="Times New Roman" w:eastAsia="Times New Roman" w:cs="Times New Roman"/>
                      <w:b/>
                      <w:bCs/>
                      <w:spacing w:val="-2"/>
                      <w:sz w:val="20"/>
                      <w:szCs w:val="20"/>
                    </w:rPr>
                    <w:t>m</w:t>
                  </w:r>
                  <w:r>
                    <w:rPr>
                      <w:b/>
                      <w:bCs/>
                      <w:spacing w:val="-2"/>
                      <w:sz w:val="20"/>
                      <w:szCs w:val="20"/>
                    </w:rPr>
                    <w:t>）</w:t>
                  </w:r>
                </w:p>
              </w:tc>
              <w:tc>
                <w:tcPr>
                  <w:tcW w:w="1147" w:type="dxa"/>
                  <w:tcBorders>
                    <w:top w:val="single" w:color="000000" w:sz="10" w:space="0"/>
                  </w:tcBorders>
                  <w:vAlign w:val="top"/>
                </w:tcPr>
                <w:p w14:paraId="06C7A29D">
                  <w:pPr>
                    <w:pStyle w:val="6"/>
                    <w:spacing w:before="191" w:line="228" w:lineRule="auto"/>
                    <w:ind w:left="259"/>
                    <w:rPr>
                      <w:sz w:val="20"/>
                      <w:szCs w:val="20"/>
                    </w:rPr>
                  </w:pPr>
                  <w:r>
                    <w:rPr>
                      <w:rFonts w:ascii="Times New Roman" w:hAnsi="Times New Roman" w:eastAsia="Times New Roman" w:cs="Times New Roman"/>
                      <w:b/>
                      <w:bCs/>
                      <w:spacing w:val="3"/>
                      <w:sz w:val="20"/>
                      <w:szCs w:val="20"/>
                    </w:rPr>
                    <w:t>Y</w:t>
                  </w:r>
                  <w:r>
                    <w:rPr>
                      <w:rFonts w:ascii="Times New Roman" w:hAnsi="Times New Roman" w:eastAsia="Times New Roman" w:cs="Times New Roman"/>
                      <w:b/>
                      <w:bCs/>
                      <w:spacing w:val="13"/>
                      <w:w w:val="101"/>
                      <w:sz w:val="20"/>
                      <w:szCs w:val="20"/>
                    </w:rPr>
                    <w:t xml:space="preserve"> </w:t>
                  </w:r>
                  <w:r>
                    <w:rPr>
                      <w:b/>
                      <w:bCs/>
                      <w:spacing w:val="3"/>
                      <w:sz w:val="20"/>
                      <w:szCs w:val="20"/>
                    </w:rPr>
                    <w:t>坐标</w:t>
                  </w:r>
                </w:p>
                <w:p w14:paraId="5368945D">
                  <w:pPr>
                    <w:pStyle w:val="6"/>
                    <w:spacing w:before="23"/>
                    <w:ind w:left="289"/>
                    <w:rPr>
                      <w:sz w:val="20"/>
                      <w:szCs w:val="20"/>
                    </w:rPr>
                  </w:pPr>
                  <w:r>
                    <w:rPr>
                      <w:b/>
                      <w:bCs/>
                      <w:spacing w:val="-2"/>
                      <w:sz w:val="20"/>
                      <w:szCs w:val="20"/>
                    </w:rPr>
                    <w:t>（</w:t>
                  </w:r>
                  <w:r>
                    <w:rPr>
                      <w:rFonts w:ascii="Times New Roman" w:hAnsi="Times New Roman" w:eastAsia="Times New Roman" w:cs="Times New Roman"/>
                      <w:b/>
                      <w:bCs/>
                      <w:spacing w:val="-2"/>
                      <w:sz w:val="20"/>
                      <w:szCs w:val="20"/>
                    </w:rPr>
                    <w:t>m</w:t>
                  </w:r>
                  <w:r>
                    <w:rPr>
                      <w:b/>
                      <w:bCs/>
                      <w:spacing w:val="-2"/>
                      <w:sz w:val="20"/>
                      <w:szCs w:val="20"/>
                    </w:rPr>
                    <w:t>）</w:t>
                  </w:r>
                </w:p>
              </w:tc>
              <w:tc>
                <w:tcPr>
                  <w:tcW w:w="1088" w:type="dxa"/>
                  <w:tcBorders>
                    <w:top w:val="single" w:color="000000" w:sz="10" w:space="0"/>
                  </w:tcBorders>
                  <w:vAlign w:val="top"/>
                </w:tcPr>
                <w:p w14:paraId="25CF978E">
                  <w:pPr>
                    <w:pStyle w:val="6"/>
                    <w:spacing w:before="207" w:line="261" w:lineRule="auto"/>
                    <w:ind w:left="274" w:right="225" w:hanging="38"/>
                    <w:rPr>
                      <w:rFonts w:ascii="Times New Roman" w:hAnsi="Times New Roman" w:eastAsia="Times New Roman" w:cs="Times New Roman"/>
                      <w:sz w:val="20"/>
                      <w:szCs w:val="20"/>
                    </w:rPr>
                  </w:pPr>
                  <w:r>
                    <w:rPr>
                      <w:b/>
                      <w:bCs/>
                      <w:spacing w:val="4"/>
                      <w:sz w:val="20"/>
                      <w:szCs w:val="20"/>
                    </w:rPr>
                    <w:t>贡献值</w:t>
                  </w:r>
                  <w:r>
                    <w:rPr>
                      <w:spacing w:val="1"/>
                      <w:sz w:val="20"/>
                      <w:szCs w:val="20"/>
                    </w:rPr>
                    <w:t xml:space="preserve"> </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5"/>
                      <w:sz w:val="20"/>
                      <w:szCs w:val="20"/>
                    </w:rPr>
                    <w:t>(A)</w:t>
                  </w:r>
                </w:p>
              </w:tc>
              <w:tc>
                <w:tcPr>
                  <w:tcW w:w="1123" w:type="dxa"/>
                  <w:tcBorders>
                    <w:top w:val="single" w:color="000000" w:sz="10" w:space="0"/>
                  </w:tcBorders>
                  <w:vAlign w:val="top"/>
                </w:tcPr>
                <w:p w14:paraId="0C31E509">
                  <w:pPr>
                    <w:pStyle w:val="6"/>
                    <w:spacing w:before="207" w:line="261" w:lineRule="auto"/>
                    <w:ind w:left="293" w:right="244" w:hanging="41"/>
                    <w:rPr>
                      <w:rFonts w:ascii="Times New Roman" w:hAnsi="Times New Roman" w:eastAsia="Times New Roman" w:cs="Times New Roman"/>
                      <w:sz w:val="20"/>
                      <w:szCs w:val="20"/>
                    </w:rPr>
                  </w:pPr>
                  <w:r>
                    <w:rPr>
                      <w:b/>
                      <w:bCs/>
                      <w:spacing w:val="5"/>
                      <w:sz w:val="20"/>
                      <w:szCs w:val="20"/>
                    </w:rPr>
                    <w:t>现状值</w:t>
                  </w:r>
                  <w:r>
                    <w:rPr>
                      <w:sz w:val="20"/>
                      <w:szCs w:val="20"/>
                    </w:rPr>
                    <w:t xml:space="preserve"> </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5"/>
                      <w:sz w:val="20"/>
                      <w:szCs w:val="20"/>
                    </w:rPr>
                    <w:t>(A)</w:t>
                  </w:r>
                </w:p>
              </w:tc>
              <w:tc>
                <w:tcPr>
                  <w:tcW w:w="1291" w:type="dxa"/>
                  <w:tcBorders>
                    <w:top w:val="single" w:color="000000" w:sz="10" w:space="0"/>
                  </w:tcBorders>
                  <w:vAlign w:val="top"/>
                </w:tcPr>
                <w:p w14:paraId="1005891D">
                  <w:pPr>
                    <w:pStyle w:val="6"/>
                    <w:spacing w:before="207" w:line="261" w:lineRule="auto"/>
                    <w:ind w:left="377" w:right="328" w:hanging="41"/>
                    <w:rPr>
                      <w:rFonts w:ascii="Times New Roman" w:hAnsi="Times New Roman" w:eastAsia="Times New Roman" w:cs="Times New Roman"/>
                      <w:sz w:val="20"/>
                      <w:szCs w:val="20"/>
                    </w:rPr>
                  </w:pPr>
                  <w:r>
                    <w:rPr>
                      <w:b/>
                      <w:bCs/>
                      <w:spacing w:val="5"/>
                      <w:sz w:val="20"/>
                      <w:szCs w:val="20"/>
                    </w:rPr>
                    <w:t>预测值</w:t>
                  </w:r>
                  <w:r>
                    <w:rPr>
                      <w:sz w:val="20"/>
                      <w:szCs w:val="20"/>
                    </w:rPr>
                    <w:t xml:space="preserve"> </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5"/>
                      <w:sz w:val="20"/>
                      <w:szCs w:val="20"/>
                    </w:rPr>
                    <w:t>(A)</w:t>
                  </w:r>
                </w:p>
              </w:tc>
              <w:tc>
                <w:tcPr>
                  <w:tcW w:w="1140" w:type="dxa"/>
                  <w:tcBorders>
                    <w:top w:val="single" w:color="000000" w:sz="10" w:space="0"/>
                    <w:right w:val="nil"/>
                  </w:tcBorders>
                  <w:vAlign w:val="top"/>
                </w:tcPr>
                <w:p w14:paraId="6EFF19DC">
                  <w:pPr>
                    <w:pStyle w:val="6"/>
                    <w:spacing w:before="207" w:line="261" w:lineRule="auto"/>
                    <w:ind w:left="303" w:right="253" w:hanging="42"/>
                    <w:rPr>
                      <w:rFonts w:ascii="Times New Roman" w:hAnsi="Times New Roman" w:eastAsia="Times New Roman" w:cs="Times New Roman"/>
                      <w:sz w:val="20"/>
                      <w:szCs w:val="20"/>
                    </w:rPr>
                  </w:pPr>
                  <w:r>
                    <w:rPr>
                      <w:b/>
                      <w:bCs/>
                      <w:spacing w:val="5"/>
                      <w:sz w:val="20"/>
                      <w:szCs w:val="20"/>
                    </w:rPr>
                    <w:t>标准值</w:t>
                  </w:r>
                  <w:r>
                    <w:rPr>
                      <w:sz w:val="20"/>
                      <w:szCs w:val="20"/>
                    </w:rPr>
                    <w:t xml:space="preserve"> </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4"/>
                      <w:sz w:val="20"/>
                      <w:szCs w:val="20"/>
                    </w:rPr>
                    <w:t>(A)</w:t>
                  </w:r>
                </w:p>
              </w:tc>
            </w:tr>
            <w:tr w14:paraId="5DF54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847" w:type="dxa"/>
                  <w:vMerge w:val="restart"/>
                  <w:tcBorders>
                    <w:left w:val="nil"/>
                    <w:bottom w:val="nil"/>
                  </w:tcBorders>
                  <w:vAlign w:val="top"/>
                </w:tcPr>
                <w:p w14:paraId="03E98600">
                  <w:pPr>
                    <w:spacing w:line="311" w:lineRule="auto"/>
                    <w:rPr>
                      <w:rFonts w:ascii="Arial"/>
                      <w:sz w:val="21"/>
                    </w:rPr>
                  </w:pPr>
                </w:p>
                <w:p w14:paraId="29698B6C">
                  <w:pPr>
                    <w:spacing w:line="311" w:lineRule="auto"/>
                    <w:rPr>
                      <w:rFonts w:ascii="Arial"/>
                      <w:sz w:val="21"/>
                    </w:rPr>
                  </w:pPr>
                </w:p>
                <w:p w14:paraId="7BBD1F34">
                  <w:pPr>
                    <w:spacing w:line="311" w:lineRule="auto"/>
                    <w:rPr>
                      <w:rFonts w:ascii="Arial"/>
                      <w:sz w:val="21"/>
                    </w:rPr>
                  </w:pPr>
                </w:p>
                <w:p w14:paraId="25191200">
                  <w:pPr>
                    <w:pStyle w:val="6"/>
                    <w:spacing w:before="65" w:line="231" w:lineRule="auto"/>
                    <w:ind w:left="220"/>
                    <w:rPr>
                      <w:sz w:val="20"/>
                      <w:szCs w:val="20"/>
                    </w:rPr>
                  </w:pPr>
                  <w:r>
                    <w:rPr>
                      <w:spacing w:val="5"/>
                      <w:sz w:val="20"/>
                      <w:szCs w:val="20"/>
                    </w:rPr>
                    <w:t>昼间</w:t>
                  </w:r>
                </w:p>
              </w:tc>
              <w:tc>
                <w:tcPr>
                  <w:tcW w:w="980" w:type="dxa"/>
                  <w:vAlign w:val="top"/>
                </w:tcPr>
                <w:p w14:paraId="310EDE03">
                  <w:pPr>
                    <w:pStyle w:val="6"/>
                    <w:spacing w:before="37" w:line="228" w:lineRule="auto"/>
                    <w:ind w:left="184"/>
                    <w:rPr>
                      <w:sz w:val="20"/>
                      <w:szCs w:val="20"/>
                    </w:rPr>
                  </w:pPr>
                  <w:r>
                    <w:rPr>
                      <w:spacing w:val="5"/>
                      <w:sz w:val="20"/>
                      <w:szCs w:val="20"/>
                    </w:rPr>
                    <w:t>北侧厂</w:t>
                  </w:r>
                </w:p>
                <w:p w14:paraId="7D5DA204">
                  <w:pPr>
                    <w:pStyle w:val="6"/>
                    <w:spacing w:before="24" w:line="209" w:lineRule="auto"/>
                    <w:ind w:left="394"/>
                    <w:rPr>
                      <w:sz w:val="20"/>
                      <w:szCs w:val="20"/>
                    </w:rPr>
                  </w:pPr>
                  <w:r>
                    <w:rPr>
                      <w:sz w:val="20"/>
                      <w:szCs w:val="20"/>
                    </w:rPr>
                    <w:t>界</w:t>
                  </w:r>
                </w:p>
              </w:tc>
              <w:tc>
                <w:tcPr>
                  <w:tcW w:w="1170" w:type="dxa"/>
                  <w:vAlign w:val="top"/>
                </w:tcPr>
                <w:p w14:paraId="132DA760">
                  <w:pPr>
                    <w:spacing w:before="208"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6.59</w:t>
                  </w:r>
                </w:p>
              </w:tc>
              <w:tc>
                <w:tcPr>
                  <w:tcW w:w="1147" w:type="dxa"/>
                  <w:vAlign w:val="top"/>
                </w:tcPr>
                <w:p w14:paraId="5DD95560">
                  <w:pPr>
                    <w:spacing w:before="208"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12.92</w:t>
                  </w:r>
                </w:p>
              </w:tc>
              <w:tc>
                <w:tcPr>
                  <w:tcW w:w="1088" w:type="dxa"/>
                  <w:vAlign w:val="top"/>
                </w:tcPr>
                <w:p w14:paraId="1C7D0A03">
                  <w:pPr>
                    <w:spacing w:before="208"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62.8</w:t>
                  </w:r>
                </w:p>
              </w:tc>
              <w:tc>
                <w:tcPr>
                  <w:tcW w:w="1123" w:type="dxa"/>
                  <w:vAlign w:val="top"/>
                </w:tcPr>
                <w:p w14:paraId="25994A7E">
                  <w:pPr>
                    <w:spacing w:before="208" w:line="195"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291" w:type="dxa"/>
                  <w:vAlign w:val="top"/>
                </w:tcPr>
                <w:p w14:paraId="53B5F820">
                  <w:pPr>
                    <w:spacing w:before="208"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63.6</w:t>
                  </w:r>
                </w:p>
              </w:tc>
              <w:tc>
                <w:tcPr>
                  <w:tcW w:w="1140" w:type="dxa"/>
                  <w:vMerge w:val="restart"/>
                  <w:tcBorders>
                    <w:bottom w:val="nil"/>
                    <w:right w:val="nil"/>
                  </w:tcBorders>
                  <w:vAlign w:val="top"/>
                </w:tcPr>
                <w:p w14:paraId="56CF0129">
                  <w:pPr>
                    <w:spacing w:line="243" w:lineRule="auto"/>
                    <w:rPr>
                      <w:rFonts w:ascii="Arial"/>
                      <w:sz w:val="21"/>
                    </w:rPr>
                  </w:pPr>
                </w:p>
                <w:p w14:paraId="22901A32">
                  <w:pPr>
                    <w:spacing w:line="243" w:lineRule="auto"/>
                    <w:rPr>
                      <w:rFonts w:ascii="Arial"/>
                      <w:sz w:val="21"/>
                    </w:rPr>
                  </w:pPr>
                </w:p>
                <w:p w14:paraId="6F975C49">
                  <w:pPr>
                    <w:spacing w:line="243" w:lineRule="auto"/>
                    <w:rPr>
                      <w:rFonts w:ascii="Arial"/>
                      <w:sz w:val="21"/>
                    </w:rPr>
                  </w:pPr>
                </w:p>
                <w:p w14:paraId="171F9F79">
                  <w:pPr>
                    <w:spacing w:line="244" w:lineRule="auto"/>
                    <w:rPr>
                      <w:rFonts w:ascii="Arial"/>
                      <w:sz w:val="21"/>
                    </w:rPr>
                  </w:pPr>
                </w:p>
                <w:p w14:paraId="71A427BE">
                  <w:pPr>
                    <w:spacing w:before="57" w:line="201"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65</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(A)</w:t>
                  </w:r>
                </w:p>
              </w:tc>
            </w:tr>
            <w:tr w14:paraId="292AB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847" w:type="dxa"/>
                  <w:vMerge w:val="continue"/>
                  <w:tcBorders>
                    <w:top w:val="nil"/>
                    <w:left w:val="nil"/>
                    <w:bottom w:val="nil"/>
                  </w:tcBorders>
                  <w:vAlign w:val="top"/>
                </w:tcPr>
                <w:p w14:paraId="4AC779B9">
                  <w:pPr>
                    <w:rPr>
                      <w:rFonts w:ascii="Arial"/>
                      <w:sz w:val="21"/>
                    </w:rPr>
                  </w:pPr>
                </w:p>
              </w:tc>
              <w:tc>
                <w:tcPr>
                  <w:tcW w:w="980" w:type="dxa"/>
                  <w:vAlign w:val="top"/>
                </w:tcPr>
                <w:p w14:paraId="37BAE306">
                  <w:pPr>
                    <w:pStyle w:val="6"/>
                    <w:spacing w:before="43" w:line="227" w:lineRule="auto"/>
                    <w:ind w:left="394" w:right="173" w:hanging="206"/>
                    <w:rPr>
                      <w:sz w:val="20"/>
                      <w:szCs w:val="20"/>
                    </w:rPr>
                  </w:pPr>
                  <w:r>
                    <w:rPr>
                      <w:spacing w:val="4"/>
                      <w:sz w:val="20"/>
                      <w:szCs w:val="20"/>
                    </w:rPr>
                    <w:t>东侧厂</w:t>
                  </w:r>
                  <w:r>
                    <w:rPr>
                      <w:sz w:val="20"/>
                      <w:szCs w:val="20"/>
                    </w:rPr>
                    <w:t xml:space="preserve"> 界</w:t>
                  </w:r>
                </w:p>
              </w:tc>
              <w:tc>
                <w:tcPr>
                  <w:tcW w:w="1170" w:type="dxa"/>
                  <w:vAlign w:val="top"/>
                </w:tcPr>
                <w:p w14:paraId="6DFD4D20">
                  <w:pPr>
                    <w:spacing w:before="214"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60.64</w:t>
                  </w:r>
                </w:p>
              </w:tc>
              <w:tc>
                <w:tcPr>
                  <w:tcW w:w="1147" w:type="dxa"/>
                  <w:vAlign w:val="top"/>
                </w:tcPr>
                <w:p w14:paraId="3C6AAAE8">
                  <w:pPr>
                    <w:spacing w:before="214"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17.27</w:t>
                  </w:r>
                </w:p>
              </w:tc>
              <w:tc>
                <w:tcPr>
                  <w:tcW w:w="1088" w:type="dxa"/>
                  <w:vAlign w:val="top"/>
                </w:tcPr>
                <w:p w14:paraId="23071CA0">
                  <w:pPr>
                    <w:spacing w:before="214"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47.</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2"/>
                      <w:sz w:val="20"/>
                      <w:szCs w:val="20"/>
                    </w:rPr>
                    <w:t>1</w:t>
                  </w:r>
                </w:p>
              </w:tc>
              <w:tc>
                <w:tcPr>
                  <w:tcW w:w="1123" w:type="dxa"/>
                  <w:vAlign w:val="top"/>
                </w:tcPr>
                <w:p w14:paraId="5B4C9C28">
                  <w:pPr>
                    <w:spacing w:before="217" w:line="192"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291" w:type="dxa"/>
                  <w:vAlign w:val="top"/>
                </w:tcPr>
                <w:p w14:paraId="4855A2F6">
                  <w:pPr>
                    <w:spacing w:before="214"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57.4</w:t>
                  </w:r>
                </w:p>
              </w:tc>
              <w:tc>
                <w:tcPr>
                  <w:tcW w:w="1140" w:type="dxa"/>
                  <w:vMerge w:val="continue"/>
                  <w:tcBorders>
                    <w:top w:val="nil"/>
                    <w:bottom w:val="nil"/>
                    <w:right w:val="nil"/>
                  </w:tcBorders>
                  <w:vAlign w:val="top"/>
                </w:tcPr>
                <w:p w14:paraId="67737C12">
                  <w:pPr>
                    <w:rPr>
                      <w:rFonts w:ascii="Arial"/>
                      <w:sz w:val="21"/>
                    </w:rPr>
                  </w:pPr>
                </w:p>
              </w:tc>
            </w:tr>
            <w:tr w14:paraId="09E3E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847" w:type="dxa"/>
                  <w:vMerge w:val="continue"/>
                  <w:tcBorders>
                    <w:top w:val="nil"/>
                    <w:left w:val="nil"/>
                    <w:bottom w:val="nil"/>
                  </w:tcBorders>
                  <w:vAlign w:val="top"/>
                </w:tcPr>
                <w:p w14:paraId="33A2D858">
                  <w:pPr>
                    <w:rPr>
                      <w:rFonts w:ascii="Arial"/>
                      <w:sz w:val="21"/>
                    </w:rPr>
                  </w:pPr>
                </w:p>
              </w:tc>
              <w:tc>
                <w:tcPr>
                  <w:tcW w:w="980" w:type="dxa"/>
                  <w:vAlign w:val="top"/>
                </w:tcPr>
                <w:p w14:paraId="18D30C41">
                  <w:pPr>
                    <w:pStyle w:val="6"/>
                    <w:spacing w:before="46" w:line="228" w:lineRule="auto"/>
                    <w:ind w:left="183"/>
                    <w:rPr>
                      <w:sz w:val="20"/>
                      <w:szCs w:val="20"/>
                    </w:rPr>
                  </w:pPr>
                  <w:r>
                    <w:rPr>
                      <w:spacing w:val="6"/>
                      <w:sz w:val="20"/>
                      <w:szCs w:val="20"/>
                    </w:rPr>
                    <w:t>南侧厂</w:t>
                  </w:r>
                </w:p>
                <w:p w14:paraId="0EFC9F03">
                  <w:pPr>
                    <w:pStyle w:val="6"/>
                    <w:spacing w:before="27" w:line="198" w:lineRule="auto"/>
                    <w:ind w:left="394"/>
                    <w:rPr>
                      <w:sz w:val="20"/>
                      <w:szCs w:val="20"/>
                    </w:rPr>
                  </w:pPr>
                  <w:r>
                    <w:rPr>
                      <w:sz w:val="20"/>
                      <w:szCs w:val="20"/>
                    </w:rPr>
                    <w:t>界</w:t>
                  </w:r>
                </w:p>
              </w:tc>
              <w:tc>
                <w:tcPr>
                  <w:tcW w:w="1170" w:type="dxa"/>
                  <w:vAlign w:val="top"/>
                </w:tcPr>
                <w:p w14:paraId="41248449">
                  <w:pPr>
                    <w:spacing w:before="219"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44.79</w:t>
                  </w:r>
                </w:p>
              </w:tc>
              <w:tc>
                <w:tcPr>
                  <w:tcW w:w="1147" w:type="dxa"/>
                  <w:vAlign w:val="top"/>
                </w:tcPr>
                <w:p w14:paraId="382F9BC3">
                  <w:pPr>
                    <w:spacing w:before="219"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-33.42</w:t>
                  </w:r>
                </w:p>
              </w:tc>
              <w:tc>
                <w:tcPr>
                  <w:tcW w:w="1088" w:type="dxa"/>
                  <w:vAlign w:val="top"/>
                </w:tcPr>
                <w:p w14:paraId="23A3E79B">
                  <w:pPr>
                    <w:spacing w:before="219"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48.5</w:t>
                  </w:r>
                </w:p>
              </w:tc>
              <w:tc>
                <w:tcPr>
                  <w:tcW w:w="1123" w:type="dxa"/>
                  <w:vAlign w:val="top"/>
                </w:tcPr>
                <w:p w14:paraId="12BED082">
                  <w:pPr>
                    <w:spacing w:before="219" w:line="195"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291" w:type="dxa"/>
                  <w:vAlign w:val="top"/>
                </w:tcPr>
                <w:p w14:paraId="10294BA4">
                  <w:pPr>
                    <w:spacing w:before="219" w:line="195" w:lineRule="auto"/>
                    <w:ind w:left="46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w:t>
                  </w:r>
                </w:p>
              </w:tc>
              <w:tc>
                <w:tcPr>
                  <w:tcW w:w="1140" w:type="dxa"/>
                  <w:vMerge w:val="continue"/>
                  <w:tcBorders>
                    <w:top w:val="nil"/>
                    <w:bottom w:val="nil"/>
                    <w:right w:val="nil"/>
                  </w:tcBorders>
                  <w:vAlign w:val="top"/>
                </w:tcPr>
                <w:p w14:paraId="40F9DA99">
                  <w:pPr>
                    <w:rPr>
                      <w:rFonts w:ascii="Arial"/>
                      <w:sz w:val="21"/>
                    </w:rPr>
                  </w:pPr>
                </w:p>
              </w:tc>
            </w:tr>
            <w:tr w14:paraId="78023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847" w:type="dxa"/>
                  <w:vMerge w:val="continue"/>
                  <w:tcBorders>
                    <w:top w:val="nil"/>
                    <w:left w:val="nil"/>
                    <w:bottom w:val="single" w:color="000000" w:sz="10" w:space="0"/>
                  </w:tcBorders>
                  <w:vAlign w:val="top"/>
                </w:tcPr>
                <w:p w14:paraId="10B82664">
                  <w:pPr>
                    <w:rPr>
                      <w:rFonts w:ascii="Arial"/>
                      <w:sz w:val="21"/>
                    </w:rPr>
                  </w:pPr>
                </w:p>
              </w:tc>
              <w:tc>
                <w:tcPr>
                  <w:tcW w:w="980" w:type="dxa"/>
                  <w:tcBorders>
                    <w:bottom w:val="single" w:color="000000" w:sz="10" w:space="0"/>
                  </w:tcBorders>
                  <w:vAlign w:val="top"/>
                </w:tcPr>
                <w:p w14:paraId="27068A3E">
                  <w:pPr>
                    <w:pStyle w:val="6"/>
                    <w:spacing w:before="54" w:line="233" w:lineRule="auto"/>
                    <w:ind w:left="394" w:right="173" w:hanging="208"/>
                    <w:rPr>
                      <w:sz w:val="20"/>
                      <w:szCs w:val="20"/>
                    </w:rPr>
                  </w:pPr>
                  <w:r>
                    <w:rPr>
                      <w:spacing w:val="5"/>
                      <w:sz w:val="20"/>
                      <w:szCs w:val="20"/>
                    </w:rPr>
                    <w:t>西侧厂</w:t>
                  </w:r>
                  <w:r>
                    <w:rPr>
                      <w:sz w:val="20"/>
                      <w:szCs w:val="20"/>
                    </w:rPr>
                    <w:t xml:space="preserve"> 界</w:t>
                  </w:r>
                </w:p>
              </w:tc>
              <w:tc>
                <w:tcPr>
                  <w:tcW w:w="1170" w:type="dxa"/>
                  <w:tcBorders>
                    <w:bottom w:val="single" w:color="000000" w:sz="10" w:space="0"/>
                  </w:tcBorders>
                  <w:vAlign w:val="top"/>
                </w:tcPr>
                <w:p w14:paraId="6C509AD0">
                  <w:pPr>
                    <w:spacing w:before="223"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-8.23</w:t>
                  </w:r>
                </w:p>
              </w:tc>
              <w:tc>
                <w:tcPr>
                  <w:tcW w:w="1147" w:type="dxa"/>
                  <w:tcBorders>
                    <w:bottom w:val="single" w:color="000000" w:sz="10" w:space="0"/>
                  </w:tcBorders>
                  <w:vAlign w:val="top"/>
                </w:tcPr>
                <w:p w14:paraId="75AA216A">
                  <w:pPr>
                    <w:spacing w:before="223"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-31.63</w:t>
                  </w:r>
                </w:p>
              </w:tc>
              <w:tc>
                <w:tcPr>
                  <w:tcW w:w="1088" w:type="dxa"/>
                  <w:tcBorders>
                    <w:bottom w:val="single" w:color="000000" w:sz="10" w:space="0"/>
                  </w:tcBorders>
                  <w:vAlign w:val="top"/>
                </w:tcPr>
                <w:p w14:paraId="72ACF1A5">
                  <w:pPr>
                    <w:spacing w:before="223"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54.4</w:t>
                  </w:r>
                </w:p>
              </w:tc>
              <w:tc>
                <w:tcPr>
                  <w:tcW w:w="1123" w:type="dxa"/>
                  <w:tcBorders>
                    <w:bottom w:val="single" w:color="000000" w:sz="10" w:space="0"/>
                  </w:tcBorders>
                  <w:vAlign w:val="top"/>
                </w:tcPr>
                <w:p w14:paraId="5E3724E8">
                  <w:pPr>
                    <w:spacing w:before="226" w:line="192"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291" w:type="dxa"/>
                  <w:tcBorders>
                    <w:bottom w:val="single" w:color="000000" w:sz="10" w:space="0"/>
                  </w:tcBorders>
                  <w:vAlign w:val="top"/>
                </w:tcPr>
                <w:p w14:paraId="34128C26">
                  <w:pPr>
                    <w:spacing w:before="226" w:line="192"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57.7</w:t>
                  </w:r>
                </w:p>
              </w:tc>
              <w:tc>
                <w:tcPr>
                  <w:tcW w:w="1140" w:type="dxa"/>
                  <w:vMerge w:val="continue"/>
                  <w:tcBorders>
                    <w:top w:val="nil"/>
                    <w:bottom w:val="single" w:color="000000" w:sz="10" w:space="0"/>
                    <w:right w:val="nil"/>
                  </w:tcBorders>
                  <w:vAlign w:val="top"/>
                </w:tcPr>
                <w:p w14:paraId="04AC0E2B">
                  <w:pPr>
                    <w:rPr>
                      <w:rFonts w:ascii="Arial"/>
                      <w:sz w:val="21"/>
                    </w:rPr>
                  </w:pPr>
                </w:p>
              </w:tc>
            </w:tr>
          </w:tbl>
          <w:p w14:paraId="1E0777DB">
            <w:pPr>
              <w:pStyle w:val="6"/>
              <w:spacing w:before="36" w:line="413" w:lineRule="auto"/>
              <w:ind w:left="118" w:right="108" w:firstLine="599"/>
              <w:jc w:val="both"/>
            </w:pPr>
            <w:r>
              <w:rPr>
                <w:spacing w:val="-2"/>
              </w:rPr>
              <w:t>根据预测厂界噪声最大贡献值位于厂界北侧，约为</w:t>
            </w:r>
            <w:r>
              <w:rPr>
                <w:spacing w:val="-42"/>
              </w:rPr>
              <w:t xml:space="preserve"> </w:t>
            </w:r>
            <w:r>
              <w:rPr>
                <w:rFonts w:ascii="Times New Roman" w:hAnsi="Times New Roman" w:eastAsia="Times New Roman" w:cs="Times New Roman"/>
                <w:spacing w:val="-2"/>
              </w:rPr>
              <w:t>62.8dB(A)</w:t>
            </w:r>
            <w:r>
              <w:rPr>
                <w:spacing w:val="-2"/>
              </w:rPr>
              <w:t>，叠加现状值后预</w:t>
            </w:r>
            <w:r>
              <w:t xml:space="preserve"> </w:t>
            </w:r>
            <w:r>
              <w:rPr>
                <w:spacing w:val="-1"/>
              </w:rPr>
              <w:t>测值约</w:t>
            </w:r>
            <w:r>
              <w:rPr>
                <w:spacing w:val="-34"/>
              </w:rPr>
              <w:t xml:space="preserve"> </w:t>
            </w:r>
            <w:r>
              <w:rPr>
                <w:rFonts w:ascii="Times New Roman" w:hAnsi="Times New Roman" w:eastAsia="Times New Roman" w:cs="Times New Roman"/>
                <w:spacing w:val="-1"/>
              </w:rPr>
              <w:t>63.6dB(A)</w:t>
            </w:r>
            <w:r>
              <w:rPr>
                <w:rFonts w:ascii="Times New Roman" w:hAnsi="Times New Roman" w:eastAsia="Times New Roman" w:cs="Times New Roman"/>
                <w:spacing w:val="-31"/>
              </w:rPr>
              <w:t xml:space="preserve"> </w:t>
            </w:r>
            <w:r>
              <w:rPr>
                <w:spacing w:val="-1"/>
              </w:rPr>
              <w:t>，满足《工业企业厂界环境噪声排放标准》（</w:t>
            </w:r>
            <w:r>
              <w:rPr>
                <w:rFonts w:ascii="Times New Roman" w:hAnsi="Times New Roman" w:eastAsia="Times New Roman" w:cs="Times New Roman"/>
                <w:spacing w:val="-1"/>
              </w:rPr>
              <w:t>GB12348-2008</w:t>
            </w:r>
            <w:r>
              <w:rPr>
                <w:spacing w:val="-1"/>
              </w:rPr>
              <w:t>）</w:t>
            </w:r>
            <w:r>
              <w:rPr>
                <w:rFonts w:ascii="Times New Roman" w:hAnsi="Times New Roman" w:eastAsia="Times New Roman" w:cs="Times New Roman"/>
                <w:spacing w:val="-1"/>
              </w:rPr>
              <w:t xml:space="preserve">3  </w:t>
            </w:r>
            <w:r>
              <w:rPr>
                <w:spacing w:val="-1"/>
              </w:rPr>
              <w:t>类</w:t>
            </w:r>
            <w:r>
              <w:t xml:space="preserve"> </w:t>
            </w:r>
            <w:r>
              <w:rPr>
                <w:spacing w:val="-1"/>
              </w:rPr>
              <w:t>标准。本项目建成后对厂界声环境影响不大。</w:t>
            </w:r>
          </w:p>
          <w:p w14:paraId="6616E685">
            <w:pPr>
              <w:pStyle w:val="6"/>
              <w:spacing w:before="81" w:line="221" w:lineRule="auto"/>
              <w:ind w:left="608"/>
            </w:pPr>
            <w:r>
              <w:rPr>
                <w:b/>
                <w:bCs/>
                <w:spacing w:val="-5"/>
              </w:rPr>
              <w:t>（</w:t>
            </w:r>
            <w:r>
              <w:rPr>
                <w:rFonts w:ascii="Times New Roman" w:hAnsi="Times New Roman" w:eastAsia="Times New Roman" w:cs="Times New Roman"/>
                <w:b/>
                <w:bCs/>
                <w:spacing w:val="-5"/>
              </w:rPr>
              <w:t>3</w:t>
            </w:r>
            <w:r>
              <w:rPr>
                <w:b/>
                <w:bCs/>
                <w:spacing w:val="-5"/>
              </w:rPr>
              <w:t>）监测计划</w:t>
            </w:r>
          </w:p>
          <w:p w14:paraId="3EEB0C73">
            <w:pPr>
              <w:pStyle w:val="6"/>
              <w:spacing w:before="210" w:line="419" w:lineRule="auto"/>
              <w:ind w:left="117" w:right="108" w:firstLine="481"/>
              <w:jc w:val="both"/>
            </w:pPr>
            <w:r>
              <w:rPr>
                <w:spacing w:val="2"/>
              </w:rPr>
              <w:t>参照《排污单位自行监测技术指南 总则》（</w:t>
            </w:r>
            <w:r>
              <w:rPr>
                <w:rFonts w:ascii="Times New Roman" w:hAnsi="Times New Roman" w:eastAsia="Times New Roman" w:cs="Times New Roman"/>
              </w:rPr>
              <w:t>HJ</w:t>
            </w:r>
            <w:r>
              <w:rPr>
                <w:rFonts w:ascii="Times New Roman" w:hAnsi="Times New Roman" w:eastAsia="Times New Roman" w:cs="Times New Roman"/>
                <w:spacing w:val="2"/>
              </w:rPr>
              <w:t>819-2017</w:t>
            </w:r>
            <w:r>
              <w:rPr>
                <w:spacing w:val="2"/>
              </w:rPr>
              <w:t>）、《排污许可证申请</w:t>
            </w:r>
            <w:r>
              <w:rPr>
                <w:spacing w:val="9"/>
              </w:rPr>
              <w:t xml:space="preserve"> </w:t>
            </w:r>
            <w:r>
              <w:rPr>
                <w:spacing w:val="-1"/>
              </w:rPr>
              <w:t>与核发技术规范 工业噪声》（</w:t>
            </w:r>
            <w:r>
              <w:rPr>
                <w:rFonts w:ascii="Times New Roman" w:hAnsi="Times New Roman" w:eastAsia="Times New Roman" w:cs="Times New Roman"/>
                <w:spacing w:val="-1"/>
              </w:rPr>
              <w:t>HJ</w:t>
            </w:r>
            <w:r>
              <w:rPr>
                <w:rFonts w:ascii="Times New Roman" w:hAnsi="Times New Roman" w:eastAsia="Times New Roman" w:cs="Times New Roman"/>
                <w:spacing w:val="28"/>
                <w:w w:val="101"/>
              </w:rPr>
              <w:t xml:space="preserve"> </w:t>
            </w:r>
            <w:r>
              <w:rPr>
                <w:rFonts w:ascii="Times New Roman" w:hAnsi="Times New Roman" w:eastAsia="Times New Roman" w:cs="Times New Roman"/>
                <w:spacing w:val="-1"/>
              </w:rPr>
              <w:t>1031—2023</w:t>
            </w:r>
            <w:r>
              <w:rPr>
                <w:spacing w:val="-1"/>
              </w:rPr>
              <w:t>）的相关要求，本项目运营期具体监测</w:t>
            </w:r>
            <w:r>
              <w:t xml:space="preserve"> </w:t>
            </w:r>
            <w:r>
              <w:rPr>
                <w:spacing w:val="-2"/>
              </w:rPr>
              <w:t>计划如下表所示：</w:t>
            </w:r>
          </w:p>
          <w:p w14:paraId="5659BE60">
            <w:pPr>
              <w:pStyle w:val="6"/>
              <w:spacing w:line="220" w:lineRule="auto"/>
              <w:ind w:left="3265"/>
            </w:pPr>
            <w:r>
              <w:rPr>
                <w:b/>
                <w:bCs/>
                <w:spacing w:val="-3"/>
              </w:rPr>
              <w:t>表</w:t>
            </w:r>
            <w:r>
              <w:rPr>
                <w:spacing w:val="-44"/>
              </w:rPr>
              <w:t xml:space="preserve"> </w:t>
            </w:r>
            <w:r>
              <w:rPr>
                <w:rFonts w:ascii="Times New Roman" w:hAnsi="Times New Roman" w:eastAsia="Times New Roman" w:cs="Times New Roman"/>
                <w:b/>
                <w:bCs/>
                <w:spacing w:val="-3"/>
              </w:rPr>
              <w:t xml:space="preserve">4-10  </w:t>
            </w:r>
            <w:r>
              <w:rPr>
                <w:b/>
                <w:bCs/>
                <w:spacing w:val="-3"/>
              </w:rPr>
              <w:t>运营期监测计划</w:t>
            </w:r>
          </w:p>
          <w:p w14:paraId="515C627A">
            <w:pPr>
              <w:spacing w:line="146" w:lineRule="exact"/>
            </w:pPr>
          </w:p>
          <w:tbl>
            <w:tblPr>
              <w:tblStyle w:val="5"/>
              <w:tblW w:w="8278" w:type="dxa"/>
              <w:tblInd w:w="3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8"/>
              <w:gridCol w:w="2181"/>
              <w:gridCol w:w="1428"/>
              <w:gridCol w:w="2801"/>
            </w:tblGrid>
            <w:tr w14:paraId="7A36D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868" w:type="dxa"/>
                  <w:tcBorders>
                    <w:top w:val="single" w:color="000000" w:sz="10" w:space="0"/>
                    <w:left w:val="nil"/>
                  </w:tcBorders>
                  <w:vAlign w:val="top"/>
                </w:tcPr>
                <w:p w14:paraId="30B8BD72">
                  <w:pPr>
                    <w:pStyle w:val="6"/>
                    <w:spacing w:before="144" w:line="222" w:lineRule="auto"/>
                    <w:ind w:left="735"/>
                    <w:rPr>
                      <w:sz w:val="22"/>
                      <w:szCs w:val="22"/>
                    </w:rPr>
                  </w:pPr>
                  <w:r>
                    <w:rPr>
                      <w:b/>
                      <w:bCs/>
                      <w:spacing w:val="-12"/>
                      <w:sz w:val="22"/>
                      <w:szCs w:val="22"/>
                    </w:rPr>
                    <w:t>点位</w:t>
                  </w:r>
                </w:p>
              </w:tc>
              <w:tc>
                <w:tcPr>
                  <w:tcW w:w="2181" w:type="dxa"/>
                  <w:tcBorders>
                    <w:top w:val="single" w:color="000000" w:sz="10" w:space="0"/>
                  </w:tcBorders>
                  <w:vAlign w:val="top"/>
                </w:tcPr>
                <w:p w14:paraId="484C437E">
                  <w:pPr>
                    <w:pStyle w:val="6"/>
                    <w:spacing w:before="144" w:line="221" w:lineRule="auto"/>
                    <w:ind w:left="659"/>
                    <w:rPr>
                      <w:sz w:val="22"/>
                      <w:szCs w:val="22"/>
                    </w:rPr>
                  </w:pPr>
                  <w:r>
                    <w:rPr>
                      <w:b/>
                      <w:bCs/>
                      <w:spacing w:val="-6"/>
                      <w:sz w:val="22"/>
                      <w:szCs w:val="22"/>
                    </w:rPr>
                    <w:t>监测因子</w:t>
                  </w:r>
                </w:p>
              </w:tc>
              <w:tc>
                <w:tcPr>
                  <w:tcW w:w="1428" w:type="dxa"/>
                  <w:tcBorders>
                    <w:top w:val="single" w:color="000000" w:sz="10" w:space="0"/>
                  </w:tcBorders>
                  <w:vAlign w:val="top"/>
                </w:tcPr>
                <w:p w14:paraId="128C6A92">
                  <w:pPr>
                    <w:pStyle w:val="6"/>
                    <w:spacing w:before="144" w:line="220" w:lineRule="auto"/>
                    <w:ind w:left="283"/>
                    <w:rPr>
                      <w:sz w:val="22"/>
                      <w:szCs w:val="22"/>
                    </w:rPr>
                  </w:pPr>
                  <w:r>
                    <w:rPr>
                      <w:b/>
                      <w:bCs/>
                      <w:spacing w:val="-6"/>
                      <w:sz w:val="22"/>
                      <w:szCs w:val="22"/>
                    </w:rPr>
                    <w:t>监测频次</w:t>
                  </w:r>
                </w:p>
              </w:tc>
              <w:tc>
                <w:tcPr>
                  <w:tcW w:w="2801" w:type="dxa"/>
                  <w:tcBorders>
                    <w:top w:val="single" w:color="000000" w:sz="10" w:space="0"/>
                    <w:right w:val="nil"/>
                  </w:tcBorders>
                  <w:vAlign w:val="top"/>
                </w:tcPr>
                <w:p w14:paraId="316EF7C1">
                  <w:pPr>
                    <w:pStyle w:val="6"/>
                    <w:spacing w:before="144" w:line="220" w:lineRule="auto"/>
                    <w:ind w:left="968"/>
                    <w:rPr>
                      <w:sz w:val="22"/>
                      <w:szCs w:val="22"/>
                    </w:rPr>
                  </w:pPr>
                  <w:r>
                    <w:rPr>
                      <w:b/>
                      <w:bCs/>
                      <w:spacing w:val="-5"/>
                      <w:sz w:val="22"/>
                      <w:szCs w:val="22"/>
                    </w:rPr>
                    <w:t>执行标准</w:t>
                  </w:r>
                </w:p>
              </w:tc>
            </w:tr>
            <w:tr w14:paraId="5ABDC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1868" w:type="dxa"/>
                  <w:tcBorders>
                    <w:left w:val="nil"/>
                    <w:bottom w:val="single" w:color="000000" w:sz="10" w:space="0"/>
                  </w:tcBorders>
                  <w:vAlign w:val="top"/>
                </w:tcPr>
                <w:p w14:paraId="16053046">
                  <w:pPr>
                    <w:spacing w:line="246" w:lineRule="auto"/>
                    <w:rPr>
                      <w:rFonts w:ascii="Arial"/>
                      <w:sz w:val="21"/>
                    </w:rPr>
                  </w:pPr>
                </w:p>
                <w:p w14:paraId="7B109500">
                  <w:pPr>
                    <w:pStyle w:val="6"/>
                    <w:spacing w:before="65" w:line="228" w:lineRule="auto"/>
                    <w:ind w:left="733"/>
                    <w:rPr>
                      <w:sz w:val="20"/>
                      <w:szCs w:val="20"/>
                    </w:rPr>
                  </w:pPr>
                  <w:r>
                    <w:rPr>
                      <w:spacing w:val="3"/>
                      <w:sz w:val="20"/>
                      <w:szCs w:val="20"/>
                    </w:rPr>
                    <w:t>厂界</w:t>
                  </w:r>
                </w:p>
              </w:tc>
              <w:tc>
                <w:tcPr>
                  <w:tcW w:w="2181" w:type="dxa"/>
                  <w:tcBorders>
                    <w:bottom w:val="single" w:color="000000" w:sz="10" w:space="0"/>
                  </w:tcBorders>
                  <w:vAlign w:val="top"/>
                </w:tcPr>
                <w:p w14:paraId="1089E191">
                  <w:pPr>
                    <w:spacing w:line="246" w:lineRule="auto"/>
                    <w:rPr>
                      <w:rFonts w:ascii="Arial"/>
                      <w:sz w:val="21"/>
                    </w:rPr>
                  </w:pPr>
                </w:p>
                <w:p w14:paraId="6FA7573F">
                  <w:pPr>
                    <w:pStyle w:val="6"/>
                    <w:spacing w:before="65" w:line="228" w:lineRule="auto"/>
                    <w:ind w:left="895"/>
                    <w:rPr>
                      <w:sz w:val="20"/>
                      <w:szCs w:val="20"/>
                    </w:rPr>
                  </w:pPr>
                  <w:r>
                    <w:rPr>
                      <w:spacing w:val="-1"/>
                      <w:sz w:val="20"/>
                      <w:szCs w:val="20"/>
                    </w:rPr>
                    <w:t>噪声</w:t>
                  </w:r>
                </w:p>
              </w:tc>
              <w:tc>
                <w:tcPr>
                  <w:tcW w:w="1428" w:type="dxa"/>
                  <w:tcBorders>
                    <w:bottom w:val="single" w:color="000000" w:sz="10" w:space="0"/>
                  </w:tcBorders>
                  <w:vAlign w:val="top"/>
                </w:tcPr>
                <w:p w14:paraId="3E8C0435">
                  <w:pPr>
                    <w:spacing w:line="245" w:lineRule="auto"/>
                    <w:rPr>
                      <w:rFonts w:ascii="Arial"/>
                      <w:sz w:val="21"/>
                    </w:rPr>
                  </w:pPr>
                </w:p>
                <w:p w14:paraId="00F14123">
                  <w:pPr>
                    <w:pStyle w:val="6"/>
                    <w:spacing w:before="65" w:line="228" w:lineRule="auto"/>
                    <w:ind w:left="312"/>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1"/>
                      <w:w w:val="101"/>
                      <w:sz w:val="20"/>
                      <w:szCs w:val="20"/>
                    </w:rPr>
                    <w:t xml:space="preserve"> </w:t>
                  </w:r>
                  <w:r>
                    <w:rPr>
                      <w:spacing w:val="-2"/>
                      <w:sz w:val="20"/>
                      <w:szCs w:val="20"/>
                    </w:rPr>
                    <w:t>次</w:t>
                  </w:r>
                  <w:r>
                    <w:rPr>
                      <w:rFonts w:ascii="Times New Roman" w:hAnsi="Times New Roman" w:eastAsia="Times New Roman" w:cs="Times New Roman"/>
                      <w:spacing w:val="-2"/>
                      <w:sz w:val="20"/>
                      <w:szCs w:val="20"/>
                    </w:rPr>
                    <w:t>/</w:t>
                  </w:r>
                  <w:r>
                    <w:rPr>
                      <w:spacing w:val="-2"/>
                      <w:sz w:val="20"/>
                      <w:szCs w:val="20"/>
                    </w:rPr>
                    <w:t>季度</w:t>
                  </w:r>
                </w:p>
              </w:tc>
              <w:tc>
                <w:tcPr>
                  <w:tcW w:w="2801" w:type="dxa"/>
                  <w:tcBorders>
                    <w:bottom w:val="single" w:color="000000" w:sz="10" w:space="0"/>
                    <w:right w:val="nil"/>
                  </w:tcBorders>
                  <w:vAlign w:val="top"/>
                </w:tcPr>
                <w:p w14:paraId="469FFC04">
                  <w:pPr>
                    <w:pStyle w:val="6"/>
                    <w:spacing w:before="40"/>
                    <w:ind w:left="113" w:right="107" w:firstLine="5"/>
                    <w:jc w:val="both"/>
                    <w:rPr>
                      <w:sz w:val="20"/>
                      <w:szCs w:val="20"/>
                    </w:rPr>
                  </w:pPr>
                  <w:r>
                    <w:rPr>
                      <w:spacing w:val="14"/>
                      <w:sz w:val="20"/>
                      <w:szCs w:val="20"/>
                    </w:rPr>
                    <w:t>《工业企业厂界环境噪声排</w:t>
                  </w:r>
                  <w:r>
                    <w:rPr>
                      <w:spacing w:val="2"/>
                      <w:sz w:val="20"/>
                      <w:szCs w:val="20"/>
                    </w:rPr>
                    <w:t xml:space="preserve"> </w:t>
                  </w:r>
                  <w:r>
                    <w:rPr>
                      <w:spacing w:val="1"/>
                      <w:sz w:val="20"/>
                      <w:szCs w:val="20"/>
                    </w:rPr>
                    <w:t>放标准》（</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12348-2008</w:t>
                  </w:r>
                  <w:r>
                    <w:rPr>
                      <w:spacing w:val="1"/>
                      <w:sz w:val="20"/>
                      <w:szCs w:val="20"/>
                    </w:rPr>
                    <w:t>）</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3"/>
                      <w:sz w:val="20"/>
                      <w:szCs w:val="20"/>
                    </w:rPr>
                    <w:t xml:space="preserve"> </w:t>
                  </w:r>
                  <w:r>
                    <w:rPr>
                      <w:spacing w:val="6"/>
                      <w:sz w:val="20"/>
                      <w:szCs w:val="20"/>
                    </w:rPr>
                    <w:t>类标准</w:t>
                  </w:r>
                </w:p>
              </w:tc>
            </w:tr>
          </w:tbl>
          <w:p w14:paraId="139A96A5">
            <w:pPr>
              <w:pStyle w:val="6"/>
              <w:spacing w:before="277" w:line="219" w:lineRule="auto"/>
              <w:ind w:left="533"/>
            </w:pPr>
            <w:r>
              <w:rPr>
                <w:rFonts w:ascii="Times New Roman" w:hAnsi="Times New Roman" w:eastAsia="Times New Roman" w:cs="Times New Roman"/>
                <w:b/>
                <w:bCs/>
                <w:spacing w:val="-7"/>
              </w:rPr>
              <w:t>4</w:t>
            </w:r>
            <w:r>
              <w:rPr>
                <w:rFonts w:ascii="Times New Roman" w:hAnsi="Times New Roman" w:eastAsia="Times New Roman" w:cs="Times New Roman"/>
                <w:b/>
                <w:bCs/>
                <w:spacing w:val="-29"/>
              </w:rPr>
              <w:t xml:space="preserve"> </w:t>
            </w:r>
            <w:r>
              <w:rPr>
                <w:b/>
                <w:bCs/>
                <w:spacing w:val="-7"/>
              </w:rPr>
              <w:t>、固体废弃物</w:t>
            </w:r>
          </w:p>
          <w:p w14:paraId="3641A0D5">
            <w:pPr>
              <w:pStyle w:val="6"/>
              <w:spacing w:before="183" w:line="219" w:lineRule="auto"/>
              <w:ind w:left="608"/>
            </w:pPr>
            <w:r>
              <w:rPr>
                <w:b/>
                <w:bCs/>
                <w:spacing w:val="-5"/>
              </w:rPr>
              <w:t>（</w:t>
            </w:r>
            <w:r>
              <w:rPr>
                <w:rFonts w:ascii="Times New Roman" w:hAnsi="Times New Roman" w:eastAsia="Times New Roman" w:cs="Times New Roman"/>
                <w:b/>
                <w:bCs/>
                <w:spacing w:val="-5"/>
              </w:rPr>
              <w:t>1</w:t>
            </w:r>
            <w:r>
              <w:rPr>
                <w:b/>
                <w:bCs/>
                <w:spacing w:val="-5"/>
              </w:rPr>
              <w:t>）产生环节</w:t>
            </w:r>
          </w:p>
          <w:p w14:paraId="2C7F0C1D">
            <w:pPr>
              <w:pStyle w:val="6"/>
              <w:spacing w:before="260" w:line="419" w:lineRule="auto"/>
              <w:ind w:left="116" w:right="108" w:firstLine="480"/>
            </w:pPr>
            <w:r>
              <w:rPr>
                <w:spacing w:val="-1"/>
              </w:rPr>
              <w:t>运营期间本项目产生的固废主要为：生活垃圾、废包</w:t>
            </w:r>
            <w:r>
              <w:rPr>
                <w:spacing w:val="-2"/>
              </w:rPr>
              <w:t>装袋、废铁铁渣、废润滑油</w:t>
            </w:r>
            <w:r>
              <w:t xml:space="preserve"> </w:t>
            </w:r>
            <w:r>
              <w:rPr>
                <w:spacing w:val="-1"/>
              </w:rPr>
              <w:t>及废润滑油桶、废含有手套及抹布。</w:t>
            </w:r>
          </w:p>
          <w:p w14:paraId="76892192">
            <w:pPr>
              <w:pStyle w:val="6"/>
              <w:spacing w:line="217" w:lineRule="auto"/>
              <w:ind w:left="596"/>
            </w:pPr>
            <w:r>
              <w:rPr>
                <w:spacing w:val="-2"/>
              </w:rPr>
              <w:t>①生活垃圾</w:t>
            </w:r>
          </w:p>
        </w:tc>
      </w:tr>
    </w:tbl>
    <w:p w14:paraId="3FB1D2BE">
      <w:pPr>
        <w:pStyle w:val="2"/>
      </w:pPr>
    </w:p>
    <w:p w14:paraId="54A8266F">
      <w:pPr>
        <w:sectPr>
          <w:footerReference r:id="rId66" w:type="default"/>
          <w:pgSz w:w="11907" w:h="16840"/>
          <w:pgMar w:top="400" w:right="1418" w:bottom="1014" w:left="1418" w:header="0" w:footer="852" w:gutter="0"/>
          <w:cols w:space="720" w:num="1"/>
        </w:sectPr>
      </w:pPr>
    </w:p>
    <w:p w14:paraId="666E8B21">
      <w:pPr>
        <w:spacing w:before="19"/>
      </w:pPr>
    </w:p>
    <w:p w14:paraId="3DAB3F55">
      <w:pPr>
        <w:spacing w:before="19"/>
      </w:pPr>
    </w:p>
    <w:p w14:paraId="5A87392A">
      <w:pPr>
        <w:spacing w:before="19"/>
      </w:pPr>
    </w:p>
    <w:p w14:paraId="0DB33659">
      <w:pPr>
        <w:spacing w:before="18"/>
      </w:pPr>
    </w:p>
    <w:p w14:paraId="2BCF4035">
      <w:pPr>
        <w:spacing w:before="18"/>
      </w:pPr>
    </w:p>
    <w:tbl>
      <w:tblPr>
        <w:tblStyle w:val="5"/>
        <w:tblW w:w="9065" w:type="dxa"/>
        <w:tblInd w:w="2" w:type="dxa"/>
        <w:tblBorders>
          <w:top w:val="single" w:color="000000" w:sz="2"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5"/>
      </w:tblGrid>
      <w:tr w14:paraId="788645E5">
        <w:tblPrEx>
          <w:tblBorders>
            <w:top w:val="single" w:color="000000" w:sz="2" w:space="0"/>
            <w:left w:val="single" w:color="000000" w:sz="2"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273" w:hRule="atLeast"/>
        </w:trPr>
        <w:tc>
          <w:tcPr>
            <w:tcW w:w="9065" w:type="dxa"/>
            <w:vAlign w:val="top"/>
          </w:tcPr>
          <w:p w14:paraId="31A1D5A3">
            <w:pPr>
              <w:pStyle w:val="6"/>
              <w:spacing w:before="39" w:line="412" w:lineRule="auto"/>
              <w:ind w:left="117" w:right="108" w:firstLine="480"/>
              <w:jc w:val="both"/>
            </w:pPr>
            <w:r>
              <w:rPr>
                <w:spacing w:val="-1"/>
              </w:rPr>
              <w:t>本项目职工定员</w:t>
            </w:r>
            <w:r>
              <w:rPr>
                <w:spacing w:val="-32"/>
              </w:rPr>
              <w:t xml:space="preserve"> </w:t>
            </w:r>
            <w:r>
              <w:rPr>
                <w:rFonts w:ascii="Times New Roman" w:hAnsi="Times New Roman" w:eastAsia="Times New Roman" w:cs="Times New Roman"/>
                <w:spacing w:val="-1"/>
              </w:rPr>
              <w:t xml:space="preserve">12 </w:t>
            </w:r>
            <w:r>
              <w:rPr>
                <w:spacing w:val="-1"/>
              </w:rPr>
              <w:t xml:space="preserve">人，办公生活垃圾按 </w:t>
            </w:r>
            <w:r>
              <w:rPr>
                <w:rFonts w:ascii="Times New Roman" w:hAnsi="Times New Roman" w:eastAsia="Times New Roman" w:cs="Times New Roman"/>
                <w:spacing w:val="-1"/>
              </w:rPr>
              <w:t>0.4kg/</w:t>
            </w:r>
            <w:r>
              <w:rPr>
                <w:spacing w:val="-1"/>
              </w:rPr>
              <w:t>人</w:t>
            </w:r>
            <w:r>
              <w:rPr>
                <w:rFonts w:ascii="Times New Roman" w:hAnsi="Times New Roman" w:eastAsia="Times New Roman" w:cs="Times New Roman"/>
                <w:spacing w:val="-1"/>
              </w:rPr>
              <w:t xml:space="preserve">•d  </w:t>
            </w:r>
            <w:r>
              <w:rPr>
                <w:spacing w:val="-1"/>
              </w:rPr>
              <w:t>计算，则每天的生</w:t>
            </w:r>
            <w:r>
              <w:rPr>
                <w:spacing w:val="-2"/>
              </w:rPr>
              <w:t>活垃圾产</w:t>
            </w:r>
            <w:r>
              <w:t xml:space="preserve"> </w:t>
            </w:r>
            <w:r>
              <w:rPr>
                <w:spacing w:val="-2"/>
              </w:rPr>
              <w:t>生量约为</w:t>
            </w:r>
            <w:r>
              <w:rPr>
                <w:spacing w:val="-43"/>
              </w:rPr>
              <w:t xml:space="preserve"> </w:t>
            </w:r>
            <w:r>
              <w:rPr>
                <w:rFonts w:ascii="Times New Roman" w:hAnsi="Times New Roman" w:eastAsia="Times New Roman" w:cs="Times New Roman"/>
                <w:spacing w:val="-2"/>
              </w:rPr>
              <w:t>4.8kg</w:t>
            </w:r>
            <w:r>
              <w:rPr>
                <w:rFonts w:ascii="Times New Roman" w:hAnsi="Times New Roman" w:eastAsia="Times New Roman" w:cs="Times New Roman"/>
                <w:spacing w:val="-31"/>
              </w:rPr>
              <w:t xml:space="preserve"> </w:t>
            </w:r>
            <w:r>
              <w:rPr>
                <w:spacing w:val="-2"/>
              </w:rPr>
              <w:t>，每年的产生量约</w:t>
            </w:r>
            <w:r>
              <w:rPr>
                <w:spacing w:val="-51"/>
              </w:rPr>
              <w:t xml:space="preserve"> </w:t>
            </w:r>
            <w:r>
              <w:rPr>
                <w:rFonts w:ascii="Times New Roman" w:hAnsi="Times New Roman" w:eastAsia="Times New Roman" w:cs="Times New Roman"/>
                <w:spacing w:val="-2"/>
              </w:rPr>
              <w:t>0.96t</w:t>
            </w:r>
            <w:r>
              <w:rPr>
                <w:rFonts w:ascii="Times New Roman" w:hAnsi="Times New Roman" w:eastAsia="Times New Roman" w:cs="Times New Roman"/>
                <w:spacing w:val="-27"/>
              </w:rPr>
              <w:t xml:space="preserve"> </w:t>
            </w:r>
            <w:r>
              <w:rPr>
                <w:spacing w:val="-2"/>
              </w:rPr>
              <w:t>。统一收集后定期送至垃圾收集点，由大英县</w:t>
            </w:r>
            <w:r>
              <w:t xml:space="preserve"> </w:t>
            </w:r>
            <w:r>
              <w:rPr>
                <w:spacing w:val="-2"/>
              </w:rPr>
              <w:t>环卫部门统一清运。</w:t>
            </w:r>
          </w:p>
          <w:p w14:paraId="38716FFF">
            <w:pPr>
              <w:pStyle w:val="6"/>
              <w:spacing w:before="28" w:line="217" w:lineRule="auto"/>
              <w:ind w:left="595"/>
            </w:pPr>
            <w:r>
              <w:rPr>
                <w:spacing w:val="-2"/>
              </w:rPr>
              <w:t>②废包装袋</w:t>
            </w:r>
          </w:p>
          <w:p w14:paraId="59030E9F">
            <w:pPr>
              <w:pStyle w:val="6"/>
              <w:spacing w:before="262" w:line="419" w:lineRule="auto"/>
              <w:ind w:left="117" w:right="108" w:firstLine="483"/>
            </w:pPr>
            <w:r>
              <w:rPr>
                <w:spacing w:val="-1"/>
              </w:rPr>
              <w:t>项目原料采用吨袋包装，生产过程中会产生</w:t>
            </w:r>
            <w:r>
              <w:rPr>
                <w:spacing w:val="-2"/>
              </w:rPr>
              <w:t>一定量的废包装袋，根据建设单位预</w:t>
            </w:r>
            <w:r>
              <w:t xml:space="preserve"> </w:t>
            </w:r>
            <w:r>
              <w:rPr>
                <w:spacing w:val="-2"/>
              </w:rPr>
              <w:t>估产生量约</w:t>
            </w:r>
            <w:r>
              <w:rPr>
                <w:spacing w:val="-49"/>
              </w:rPr>
              <w:t xml:space="preserve"> </w:t>
            </w:r>
            <w:r>
              <w:rPr>
                <w:rFonts w:ascii="Times New Roman" w:hAnsi="Times New Roman" w:eastAsia="Times New Roman" w:cs="Times New Roman"/>
                <w:spacing w:val="-2"/>
              </w:rPr>
              <w:t>0.5t/a</w:t>
            </w:r>
            <w:r>
              <w:rPr>
                <w:rFonts w:ascii="Times New Roman" w:hAnsi="Times New Roman" w:eastAsia="Times New Roman" w:cs="Times New Roman"/>
                <w:spacing w:val="-34"/>
              </w:rPr>
              <w:t xml:space="preserve"> </w:t>
            </w:r>
            <w:r>
              <w:rPr>
                <w:spacing w:val="-2"/>
              </w:rPr>
              <w:t>，收集后出售给废品收购单位。</w:t>
            </w:r>
          </w:p>
          <w:p w14:paraId="1C00B5C8">
            <w:pPr>
              <w:pStyle w:val="6"/>
              <w:spacing w:line="217" w:lineRule="auto"/>
              <w:ind w:left="595"/>
            </w:pPr>
            <w:r>
              <w:rPr>
                <w:spacing w:val="-2"/>
              </w:rPr>
              <w:t>③废除铁渣</w:t>
            </w:r>
          </w:p>
          <w:p w14:paraId="1D9DD055">
            <w:pPr>
              <w:pStyle w:val="6"/>
              <w:spacing w:before="185" w:line="218" w:lineRule="auto"/>
              <w:ind w:left="596"/>
            </w:pPr>
            <w:r>
              <w:rPr>
                <w:spacing w:val="6"/>
              </w:rPr>
              <w:t>废铁渣主要来自橡胶热解渣生产炭黑的除铁工序，根据</w:t>
            </w:r>
            <w:r>
              <w:rPr>
                <w:spacing w:val="5"/>
              </w:rPr>
              <w:t>建设单位预估产生量约</w:t>
            </w:r>
          </w:p>
          <w:p w14:paraId="1A3F204E">
            <w:pPr>
              <w:pStyle w:val="6"/>
              <w:spacing w:before="259" w:line="219" w:lineRule="auto"/>
              <w:ind w:left="116"/>
            </w:pPr>
            <w:r>
              <w:rPr>
                <w:rFonts w:ascii="Times New Roman" w:hAnsi="Times New Roman" w:eastAsia="Times New Roman" w:cs="Times New Roman"/>
                <w:spacing w:val="-4"/>
              </w:rPr>
              <w:t>0.</w:t>
            </w:r>
            <w:r>
              <w:rPr>
                <w:rFonts w:ascii="Times New Roman" w:hAnsi="Times New Roman" w:eastAsia="Times New Roman" w:cs="Times New Roman"/>
                <w:spacing w:val="-18"/>
              </w:rPr>
              <w:t xml:space="preserve"> </w:t>
            </w:r>
            <w:r>
              <w:rPr>
                <w:rFonts w:ascii="Times New Roman" w:hAnsi="Times New Roman" w:eastAsia="Times New Roman" w:cs="Times New Roman"/>
                <w:spacing w:val="-4"/>
              </w:rPr>
              <w:t>1t/a</w:t>
            </w:r>
            <w:r>
              <w:rPr>
                <w:rFonts w:ascii="Times New Roman" w:hAnsi="Times New Roman" w:eastAsia="Times New Roman" w:cs="Times New Roman"/>
                <w:spacing w:val="-34"/>
              </w:rPr>
              <w:t xml:space="preserve"> </w:t>
            </w:r>
            <w:r>
              <w:rPr>
                <w:spacing w:val="-4"/>
              </w:rPr>
              <w:t>，收集后出售给废品收购单位。</w:t>
            </w:r>
          </w:p>
          <w:p w14:paraId="7511FBDB">
            <w:pPr>
              <w:pStyle w:val="6"/>
              <w:spacing w:before="260" w:line="217" w:lineRule="auto"/>
              <w:ind w:left="595"/>
            </w:pPr>
            <w:r>
              <w:rPr>
                <w:spacing w:val="-1"/>
              </w:rPr>
              <w:t>④废润滑油及废润滑油桶、废含油手套及抹布</w:t>
            </w:r>
          </w:p>
          <w:p w14:paraId="6EE8E626">
            <w:pPr>
              <w:pStyle w:val="6"/>
              <w:spacing w:before="263" w:line="421" w:lineRule="auto"/>
              <w:ind w:left="115" w:right="105" w:firstLine="482"/>
              <w:jc w:val="both"/>
            </w:pPr>
            <w:r>
              <w:rPr>
                <w:spacing w:val="-2"/>
              </w:rPr>
              <w:t>本项目机械设备存在润滑结构，废油产生量约</w:t>
            </w:r>
            <w:r>
              <w:rPr>
                <w:spacing w:val="-50"/>
              </w:rPr>
              <w:t xml:space="preserve"> </w:t>
            </w:r>
            <w:r>
              <w:rPr>
                <w:rFonts w:ascii="Times New Roman" w:hAnsi="Times New Roman" w:eastAsia="Times New Roman" w:cs="Times New Roman"/>
                <w:spacing w:val="-2"/>
              </w:rPr>
              <w:t>0.2t</w:t>
            </w:r>
            <w:r>
              <w:rPr>
                <w:rFonts w:ascii="Times New Roman" w:hAnsi="Times New Roman" w:eastAsia="Times New Roman" w:cs="Times New Roman"/>
                <w:spacing w:val="-30"/>
              </w:rPr>
              <w:t xml:space="preserve"> </w:t>
            </w:r>
            <w:r>
              <w:rPr>
                <w:spacing w:val="-2"/>
              </w:rPr>
              <w:t>，废润滑油属于</w:t>
            </w:r>
            <w:r>
              <w:rPr>
                <w:spacing w:val="-56"/>
              </w:rPr>
              <w:t xml:space="preserve"> </w:t>
            </w:r>
            <w:r>
              <w:rPr>
                <w:rFonts w:ascii="Times New Roman" w:hAnsi="Times New Roman" w:eastAsia="Times New Roman" w:cs="Times New Roman"/>
                <w:spacing w:val="-2"/>
              </w:rPr>
              <w:t xml:space="preserve">HW08 </w:t>
            </w:r>
            <w:r>
              <w:rPr>
                <w:spacing w:val="-2"/>
              </w:rPr>
              <w:t>类危险</w:t>
            </w:r>
            <w:r>
              <w:t xml:space="preserve"> </w:t>
            </w:r>
            <w:r>
              <w:rPr>
                <w:spacing w:val="1"/>
              </w:rPr>
              <w:t>废物（</w:t>
            </w:r>
            <w:r>
              <w:rPr>
                <w:rFonts w:ascii="Times New Roman" w:hAnsi="Times New Roman" w:eastAsia="Times New Roman" w:cs="Times New Roman"/>
              </w:rPr>
              <w:t>HW</w:t>
            </w:r>
            <w:r>
              <w:rPr>
                <w:rFonts w:ascii="Times New Roman" w:hAnsi="Times New Roman" w:eastAsia="Times New Roman" w:cs="Times New Roman"/>
                <w:spacing w:val="1"/>
              </w:rPr>
              <w:t>08 900-217-08</w:t>
            </w:r>
            <w:r>
              <w:rPr>
                <w:spacing w:val="8"/>
              </w:rPr>
              <w:t>），</w:t>
            </w:r>
            <w:r>
              <w:rPr>
                <w:spacing w:val="1"/>
              </w:rPr>
              <w:t>应按照危废交由相应的资质单位处置，存储润滑油的废</w:t>
            </w:r>
            <w:r>
              <w:t xml:space="preserve"> 弃油桶属于</w:t>
            </w:r>
            <w:r>
              <w:rPr>
                <w:spacing w:val="-56"/>
              </w:rPr>
              <w:t xml:space="preserve"> </w:t>
            </w:r>
            <w:r>
              <w:rPr>
                <w:rFonts w:ascii="Times New Roman" w:hAnsi="Times New Roman" w:eastAsia="Times New Roman" w:cs="Times New Roman"/>
              </w:rPr>
              <w:t xml:space="preserve">HW08 </w:t>
            </w:r>
            <w:r>
              <w:t>类危险废物，废弃油桶（</w:t>
            </w:r>
            <w:r>
              <w:rPr>
                <w:rFonts w:ascii="Times New Roman" w:hAnsi="Times New Roman" w:eastAsia="Times New Roman" w:cs="Times New Roman"/>
              </w:rPr>
              <w:t>HW08</w:t>
            </w:r>
            <w:r>
              <w:rPr>
                <w:rFonts w:ascii="Times New Roman" w:hAnsi="Times New Roman" w:eastAsia="Times New Roman" w:cs="Times New Roman"/>
                <w:spacing w:val="-1"/>
              </w:rPr>
              <w:t xml:space="preserve"> 900-249-08</w:t>
            </w:r>
            <w:r>
              <w:rPr>
                <w:spacing w:val="-1"/>
              </w:rPr>
              <w:t>）约</w:t>
            </w:r>
            <w:r>
              <w:rPr>
                <w:spacing w:val="-52"/>
              </w:rPr>
              <w:t xml:space="preserve"> </w:t>
            </w:r>
            <w:r>
              <w:rPr>
                <w:rFonts w:ascii="Times New Roman" w:hAnsi="Times New Roman" w:eastAsia="Times New Roman" w:cs="Times New Roman"/>
                <w:spacing w:val="-1"/>
              </w:rPr>
              <w:t>0.05t/a</w:t>
            </w:r>
            <w:r>
              <w:rPr>
                <w:rFonts w:ascii="Times New Roman" w:hAnsi="Times New Roman" w:eastAsia="Times New Roman" w:cs="Times New Roman"/>
                <w:spacing w:val="-29"/>
              </w:rPr>
              <w:t xml:space="preserve"> </w:t>
            </w:r>
            <w:r>
              <w:rPr>
                <w:spacing w:val="-1"/>
              </w:rPr>
              <w:t>，维护机械</w:t>
            </w:r>
            <w:r>
              <w:t xml:space="preserve"> </w:t>
            </w:r>
            <w:r>
              <w:rPr>
                <w:spacing w:val="-1"/>
              </w:rPr>
              <w:t>设备产生的废含油手套（</w:t>
            </w:r>
            <w:r>
              <w:rPr>
                <w:rFonts w:ascii="Times New Roman" w:hAnsi="Times New Roman" w:eastAsia="Times New Roman" w:cs="Times New Roman"/>
                <w:spacing w:val="-1"/>
              </w:rPr>
              <w:t>HW49 900-041-49</w:t>
            </w:r>
            <w:r>
              <w:rPr>
                <w:spacing w:val="-1"/>
              </w:rPr>
              <w:t>）约</w:t>
            </w:r>
            <w:r>
              <w:rPr>
                <w:spacing w:val="-34"/>
              </w:rPr>
              <w:t xml:space="preserve"> </w:t>
            </w:r>
            <w:r>
              <w:rPr>
                <w:rFonts w:ascii="Times New Roman" w:hAnsi="Times New Roman" w:eastAsia="Times New Roman" w:cs="Times New Roman"/>
                <w:spacing w:val="-1"/>
              </w:rPr>
              <w:t>0.01t/a</w:t>
            </w:r>
            <w:r>
              <w:rPr>
                <w:rFonts w:ascii="Times New Roman" w:hAnsi="Times New Roman" w:eastAsia="Times New Roman" w:cs="Times New Roman"/>
                <w:spacing w:val="17"/>
                <w:w w:val="101"/>
              </w:rPr>
              <w:t xml:space="preserve"> </w:t>
            </w:r>
            <w:r>
              <w:rPr>
                <w:spacing w:val="-1"/>
              </w:rPr>
              <w:t>收集后交由相应的资质单位处</w:t>
            </w:r>
            <w:r>
              <w:t xml:space="preserve"> </w:t>
            </w:r>
            <w:r>
              <w:rPr>
                <w:spacing w:val="-4"/>
              </w:rPr>
              <w:t>置。</w:t>
            </w:r>
          </w:p>
          <w:p w14:paraId="1BB595E4">
            <w:pPr>
              <w:pStyle w:val="6"/>
              <w:spacing w:before="108" w:line="219" w:lineRule="auto"/>
              <w:ind w:left="608"/>
            </w:pPr>
            <w:r>
              <w:rPr>
                <w:b/>
                <w:bCs/>
                <w:spacing w:val="-5"/>
              </w:rPr>
              <w:t>（</w:t>
            </w:r>
            <w:r>
              <w:rPr>
                <w:rFonts w:ascii="Times New Roman" w:hAnsi="Times New Roman" w:eastAsia="Times New Roman" w:cs="Times New Roman"/>
                <w:b/>
                <w:bCs/>
                <w:spacing w:val="-5"/>
              </w:rPr>
              <w:t>2</w:t>
            </w:r>
            <w:r>
              <w:rPr>
                <w:b/>
                <w:bCs/>
                <w:spacing w:val="-5"/>
              </w:rPr>
              <w:t>）固废信息汇总</w:t>
            </w:r>
          </w:p>
          <w:p w14:paraId="28091B8E">
            <w:pPr>
              <w:spacing w:line="300" w:lineRule="auto"/>
              <w:rPr>
                <w:rFonts w:ascii="Arial"/>
                <w:sz w:val="21"/>
              </w:rPr>
            </w:pPr>
          </w:p>
          <w:p w14:paraId="336063C5">
            <w:pPr>
              <w:pStyle w:val="6"/>
              <w:spacing w:before="78" w:line="219" w:lineRule="auto"/>
              <w:ind w:left="3181"/>
            </w:pPr>
            <w:r>
              <w:rPr>
                <w:b/>
                <w:bCs/>
                <w:spacing w:val="-6"/>
              </w:rPr>
              <w:t>表</w:t>
            </w:r>
            <w:r>
              <w:rPr>
                <w:spacing w:val="-50"/>
              </w:rPr>
              <w:t xml:space="preserve"> </w:t>
            </w:r>
            <w:r>
              <w:rPr>
                <w:rFonts w:ascii="Times New Roman" w:hAnsi="Times New Roman" w:eastAsia="Times New Roman" w:cs="Times New Roman"/>
                <w:b/>
                <w:bCs/>
                <w:spacing w:val="-6"/>
              </w:rPr>
              <w:t>4-11</w:t>
            </w:r>
            <w:r>
              <w:rPr>
                <w:rFonts w:ascii="Times New Roman" w:hAnsi="Times New Roman" w:eastAsia="Times New Roman" w:cs="Times New Roman"/>
                <w:b/>
                <w:bCs/>
                <w:spacing w:val="30"/>
              </w:rPr>
              <w:t xml:space="preserve"> </w:t>
            </w:r>
            <w:r>
              <w:rPr>
                <w:b/>
                <w:bCs/>
                <w:spacing w:val="-6"/>
              </w:rPr>
              <w:t>固废产生及处置表</w:t>
            </w:r>
          </w:p>
          <w:p w14:paraId="0A3F9D68">
            <w:pPr>
              <w:spacing w:line="146" w:lineRule="exact"/>
            </w:pPr>
          </w:p>
          <w:tbl>
            <w:tblPr>
              <w:tblStyle w:val="5"/>
              <w:tblW w:w="8504" w:type="dxa"/>
              <w:tblInd w:w="2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4"/>
              <w:gridCol w:w="860"/>
              <w:gridCol w:w="1341"/>
              <w:gridCol w:w="674"/>
              <w:gridCol w:w="621"/>
              <w:gridCol w:w="838"/>
              <w:gridCol w:w="1164"/>
              <w:gridCol w:w="812"/>
              <w:gridCol w:w="1080"/>
            </w:tblGrid>
            <w:tr w14:paraId="4105E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1114" w:type="dxa"/>
                  <w:tcBorders>
                    <w:top w:val="single" w:color="000000" w:sz="10" w:space="0"/>
                    <w:left w:val="nil"/>
                  </w:tcBorders>
                  <w:vAlign w:val="top"/>
                </w:tcPr>
                <w:p w14:paraId="565379E8">
                  <w:pPr>
                    <w:spacing w:line="312" w:lineRule="auto"/>
                    <w:rPr>
                      <w:rFonts w:ascii="Arial"/>
                      <w:sz w:val="21"/>
                    </w:rPr>
                  </w:pPr>
                </w:p>
                <w:p w14:paraId="6199B05E">
                  <w:pPr>
                    <w:pStyle w:val="6"/>
                    <w:spacing w:before="58" w:line="219" w:lineRule="auto"/>
                    <w:ind w:left="201"/>
                    <w:rPr>
                      <w:sz w:val="18"/>
                      <w:szCs w:val="18"/>
                    </w:rPr>
                  </w:pPr>
                  <w:r>
                    <w:rPr>
                      <w:b/>
                      <w:bCs/>
                      <w:spacing w:val="-3"/>
                      <w:sz w:val="18"/>
                      <w:szCs w:val="18"/>
                    </w:rPr>
                    <w:t>废物种类</w:t>
                  </w:r>
                </w:p>
              </w:tc>
              <w:tc>
                <w:tcPr>
                  <w:tcW w:w="860" w:type="dxa"/>
                  <w:tcBorders>
                    <w:top w:val="single" w:color="000000" w:sz="10" w:space="0"/>
                  </w:tcBorders>
                  <w:vAlign w:val="top"/>
                </w:tcPr>
                <w:p w14:paraId="366BA1DF">
                  <w:pPr>
                    <w:spacing w:line="312" w:lineRule="auto"/>
                    <w:rPr>
                      <w:rFonts w:ascii="Arial"/>
                      <w:sz w:val="21"/>
                    </w:rPr>
                  </w:pPr>
                </w:p>
                <w:p w14:paraId="20F03262">
                  <w:pPr>
                    <w:pStyle w:val="6"/>
                    <w:spacing w:before="58" w:line="219" w:lineRule="auto"/>
                    <w:ind w:left="163"/>
                    <w:rPr>
                      <w:sz w:val="18"/>
                      <w:szCs w:val="18"/>
                    </w:rPr>
                  </w:pPr>
                  <w:r>
                    <w:rPr>
                      <w:b/>
                      <w:bCs/>
                      <w:spacing w:val="-4"/>
                      <w:sz w:val="18"/>
                      <w:szCs w:val="18"/>
                    </w:rPr>
                    <w:t>产生量</w:t>
                  </w:r>
                </w:p>
              </w:tc>
              <w:tc>
                <w:tcPr>
                  <w:tcW w:w="1341" w:type="dxa"/>
                  <w:tcBorders>
                    <w:top w:val="single" w:color="000000" w:sz="10" w:space="0"/>
                  </w:tcBorders>
                  <w:vAlign w:val="top"/>
                </w:tcPr>
                <w:p w14:paraId="4F298980">
                  <w:pPr>
                    <w:spacing w:line="312" w:lineRule="auto"/>
                    <w:rPr>
                      <w:rFonts w:ascii="Arial"/>
                      <w:sz w:val="21"/>
                    </w:rPr>
                  </w:pPr>
                </w:p>
                <w:p w14:paraId="5CCC4A0D">
                  <w:pPr>
                    <w:pStyle w:val="6"/>
                    <w:spacing w:before="58" w:line="219" w:lineRule="auto"/>
                    <w:ind w:left="312"/>
                    <w:rPr>
                      <w:sz w:val="18"/>
                      <w:szCs w:val="18"/>
                    </w:rPr>
                  </w:pPr>
                  <w:r>
                    <w:rPr>
                      <w:b/>
                      <w:bCs/>
                      <w:spacing w:val="-3"/>
                      <w:sz w:val="18"/>
                      <w:szCs w:val="18"/>
                    </w:rPr>
                    <w:t>废物类别</w:t>
                  </w:r>
                </w:p>
              </w:tc>
              <w:tc>
                <w:tcPr>
                  <w:tcW w:w="674" w:type="dxa"/>
                  <w:tcBorders>
                    <w:top w:val="single" w:color="000000" w:sz="10" w:space="0"/>
                  </w:tcBorders>
                  <w:vAlign w:val="top"/>
                </w:tcPr>
                <w:p w14:paraId="628B9E4B">
                  <w:pPr>
                    <w:pStyle w:val="6"/>
                    <w:spacing w:before="139" w:line="220" w:lineRule="auto"/>
                    <w:ind w:left="161"/>
                    <w:rPr>
                      <w:sz w:val="18"/>
                      <w:szCs w:val="18"/>
                    </w:rPr>
                  </w:pPr>
                  <w:r>
                    <w:rPr>
                      <w:b/>
                      <w:bCs/>
                      <w:spacing w:val="-6"/>
                      <w:sz w:val="18"/>
                      <w:szCs w:val="18"/>
                    </w:rPr>
                    <w:t>有害</w:t>
                  </w:r>
                </w:p>
                <w:p w14:paraId="6C87D3A4">
                  <w:pPr>
                    <w:pStyle w:val="6"/>
                    <w:spacing w:before="18" w:line="220" w:lineRule="auto"/>
                    <w:ind w:left="160"/>
                    <w:rPr>
                      <w:sz w:val="18"/>
                      <w:szCs w:val="18"/>
                    </w:rPr>
                  </w:pPr>
                  <w:r>
                    <w:rPr>
                      <w:b/>
                      <w:bCs/>
                      <w:spacing w:val="-6"/>
                      <w:sz w:val="18"/>
                      <w:szCs w:val="18"/>
                    </w:rPr>
                    <w:t>物质</w:t>
                  </w:r>
                </w:p>
                <w:p w14:paraId="4358CA87">
                  <w:pPr>
                    <w:pStyle w:val="6"/>
                    <w:spacing w:before="18" w:line="221" w:lineRule="auto"/>
                    <w:ind w:left="162"/>
                    <w:rPr>
                      <w:sz w:val="18"/>
                      <w:szCs w:val="18"/>
                    </w:rPr>
                  </w:pPr>
                  <w:r>
                    <w:rPr>
                      <w:b/>
                      <w:bCs/>
                      <w:spacing w:val="-7"/>
                      <w:sz w:val="18"/>
                      <w:szCs w:val="18"/>
                    </w:rPr>
                    <w:t>名称</w:t>
                  </w:r>
                </w:p>
              </w:tc>
              <w:tc>
                <w:tcPr>
                  <w:tcW w:w="621" w:type="dxa"/>
                  <w:tcBorders>
                    <w:top w:val="single" w:color="000000" w:sz="10" w:space="0"/>
                  </w:tcBorders>
                  <w:vAlign w:val="top"/>
                </w:tcPr>
                <w:p w14:paraId="39E3CE1F">
                  <w:pPr>
                    <w:pStyle w:val="6"/>
                    <w:spacing w:before="254" w:line="221" w:lineRule="auto"/>
                    <w:ind w:left="134"/>
                    <w:rPr>
                      <w:sz w:val="18"/>
                      <w:szCs w:val="18"/>
                    </w:rPr>
                  </w:pPr>
                  <w:r>
                    <w:rPr>
                      <w:b/>
                      <w:bCs/>
                      <w:spacing w:val="-6"/>
                      <w:sz w:val="18"/>
                      <w:szCs w:val="18"/>
                    </w:rPr>
                    <w:t>物理</w:t>
                  </w:r>
                </w:p>
                <w:p w14:paraId="5DF0F586">
                  <w:pPr>
                    <w:pStyle w:val="6"/>
                    <w:spacing w:before="20" w:line="219" w:lineRule="auto"/>
                    <w:ind w:left="136"/>
                    <w:rPr>
                      <w:sz w:val="18"/>
                      <w:szCs w:val="18"/>
                    </w:rPr>
                  </w:pPr>
                  <w:r>
                    <w:rPr>
                      <w:b/>
                      <w:bCs/>
                      <w:spacing w:val="-7"/>
                      <w:sz w:val="18"/>
                      <w:szCs w:val="18"/>
                    </w:rPr>
                    <w:t>性状</w:t>
                  </w:r>
                </w:p>
              </w:tc>
              <w:tc>
                <w:tcPr>
                  <w:tcW w:w="838" w:type="dxa"/>
                  <w:tcBorders>
                    <w:top w:val="single" w:color="000000" w:sz="10" w:space="0"/>
                  </w:tcBorders>
                  <w:vAlign w:val="top"/>
                </w:tcPr>
                <w:p w14:paraId="41C34423">
                  <w:pPr>
                    <w:spacing w:line="311" w:lineRule="auto"/>
                    <w:rPr>
                      <w:rFonts w:ascii="Arial"/>
                      <w:sz w:val="21"/>
                    </w:rPr>
                  </w:pPr>
                </w:p>
                <w:p w14:paraId="2728B4B6">
                  <w:pPr>
                    <w:pStyle w:val="6"/>
                    <w:spacing w:before="59" w:line="220" w:lineRule="auto"/>
                    <w:ind w:left="154"/>
                    <w:rPr>
                      <w:sz w:val="18"/>
                      <w:szCs w:val="18"/>
                    </w:rPr>
                  </w:pPr>
                  <w:r>
                    <w:rPr>
                      <w:b/>
                      <w:bCs/>
                      <w:spacing w:val="-5"/>
                      <w:sz w:val="18"/>
                      <w:szCs w:val="18"/>
                    </w:rPr>
                    <w:t>危险性</w:t>
                  </w:r>
                </w:p>
              </w:tc>
              <w:tc>
                <w:tcPr>
                  <w:tcW w:w="1164" w:type="dxa"/>
                  <w:tcBorders>
                    <w:top w:val="single" w:color="000000" w:sz="10" w:space="0"/>
                  </w:tcBorders>
                  <w:vAlign w:val="top"/>
                </w:tcPr>
                <w:p w14:paraId="017D5E09">
                  <w:pPr>
                    <w:spacing w:line="312" w:lineRule="auto"/>
                    <w:rPr>
                      <w:rFonts w:ascii="Arial"/>
                      <w:sz w:val="21"/>
                    </w:rPr>
                  </w:pPr>
                </w:p>
                <w:p w14:paraId="64B4B6C8">
                  <w:pPr>
                    <w:pStyle w:val="6"/>
                    <w:spacing w:before="58" w:line="219" w:lineRule="auto"/>
                    <w:ind w:left="224"/>
                    <w:rPr>
                      <w:sz w:val="18"/>
                      <w:szCs w:val="18"/>
                    </w:rPr>
                  </w:pPr>
                  <w:r>
                    <w:rPr>
                      <w:b/>
                      <w:bCs/>
                      <w:spacing w:val="-4"/>
                      <w:sz w:val="18"/>
                      <w:szCs w:val="18"/>
                    </w:rPr>
                    <w:t>贮存方式</w:t>
                  </w:r>
                </w:p>
              </w:tc>
              <w:tc>
                <w:tcPr>
                  <w:tcW w:w="812" w:type="dxa"/>
                  <w:tcBorders>
                    <w:top w:val="single" w:color="000000" w:sz="10" w:space="0"/>
                  </w:tcBorders>
                  <w:vAlign w:val="top"/>
                </w:tcPr>
                <w:p w14:paraId="63CCBEFE">
                  <w:pPr>
                    <w:spacing w:line="311" w:lineRule="auto"/>
                    <w:rPr>
                      <w:rFonts w:ascii="Arial"/>
                      <w:sz w:val="21"/>
                    </w:rPr>
                  </w:pPr>
                </w:p>
                <w:p w14:paraId="7B2899C5">
                  <w:pPr>
                    <w:pStyle w:val="6"/>
                    <w:spacing w:before="59" w:line="224" w:lineRule="auto"/>
                    <w:ind w:left="143"/>
                    <w:rPr>
                      <w:sz w:val="18"/>
                      <w:szCs w:val="18"/>
                    </w:rPr>
                  </w:pPr>
                  <w:r>
                    <w:rPr>
                      <w:b/>
                      <w:bCs/>
                      <w:spacing w:val="-5"/>
                      <w:sz w:val="18"/>
                      <w:szCs w:val="18"/>
                    </w:rPr>
                    <w:t>处置量</w:t>
                  </w:r>
                </w:p>
              </w:tc>
              <w:tc>
                <w:tcPr>
                  <w:tcW w:w="1080" w:type="dxa"/>
                  <w:tcBorders>
                    <w:top w:val="single" w:color="000000" w:sz="10" w:space="0"/>
                    <w:right w:val="nil"/>
                  </w:tcBorders>
                  <w:vAlign w:val="top"/>
                </w:tcPr>
                <w:p w14:paraId="180A58CA">
                  <w:pPr>
                    <w:pStyle w:val="6"/>
                    <w:spacing w:before="139" w:line="220" w:lineRule="auto"/>
                    <w:ind w:left="185"/>
                    <w:rPr>
                      <w:sz w:val="18"/>
                      <w:szCs w:val="18"/>
                    </w:rPr>
                  </w:pPr>
                  <w:r>
                    <w:rPr>
                      <w:b/>
                      <w:bCs/>
                      <w:spacing w:val="-4"/>
                      <w:sz w:val="18"/>
                      <w:szCs w:val="18"/>
                    </w:rPr>
                    <w:t>处理措施</w:t>
                  </w:r>
                </w:p>
                <w:p w14:paraId="65D48D9B">
                  <w:pPr>
                    <w:pStyle w:val="6"/>
                    <w:spacing w:before="18" w:line="222" w:lineRule="auto"/>
                    <w:ind w:left="181"/>
                    <w:rPr>
                      <w:sz w:val="18"/>
                      <w:szCs w:val="18"/>
                    </w:rPr>
                  </w:pPr>
                  <w:r>
                    <w:rPr>
                      <w:b/>
                      <w:bCs/>
                      <w:spacing w:val="-3"/>
                      <w:sz w:val="18"/>
                      <w:szCs w:val="18"/>
                    </w:rPr>
                    <w:t>及处理去</w:t>
                  </w:r>
                </w:p>
                <w:p w14:paraId="2291B988">
                  <w:pPr>
                    <w:pStyle w:val="6"/>
                    <w:spacing w:before="15" w:line="221" w:lineRule="auto"/>
                    <w:ind w:left="471"/>
                    <w:rPr>
                      <w:sz w:val="18"/>
                      <w:szCs w:val="18"/>
                    </w:rPr>
                  </w:pPr>
                  <w:r>
                    <w:rPr>
                      <w:b/>
                      <w:bCs/>
                      <w:spacing w:val="-2"/>
                      <w:sz w:val="18"/>
                      <w:szCs w:val="18"/>
                    </w:rPr>
                    <w:t>向</w:t>
                  </w:r>
                </w:p>
              </w:tc>
            </w:tr>
            <w:tr w14:paraId="0C67A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1114" w:type="dxa"/>
                  <w:tcBorders>
                    <w:left w:val="nil"/>
                  </w:tcBorders>
                  <w:vAlign w:val="top"/>
                </w:tcPr>
                <w:p w14:paraId="2756BC45">
                  <w:pPr>
                    <w:pStyle w:val="6"/>
                    <w:spacing w:before="232" w:line="220" w:lineRule="auto"/>
                    <w:ind w:left="205"/>
                    <w:rPr>
                      <w:sz w:val="18"/>
                      <w:szCs w:val="18"/>
                    </w:rPr>
                  </w:pPr>
                  <w:r>
                    <w:rPr>
                      <w:spacing w:val="-3"/>
                      <w:sz w:val="18"/>
                      <w:szCs w:val="18"/>
                    </w:rPr>
                    <w:t>生活垃圾</w:t>
                  </w:r>
                </w:p>
              </w:tc>
              <w:tc>
                <w:tcPr>
                  <w:tcW w:w="860" w:type="dxa"/>
                  <w:vAlign w:val="top"/>
                </w:tcPr>
                <w:p w14:paraId="278FE343">
                  <w:pPr>
                    <w:spacing w:before="260" w:line="192"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0.96t/a</w:t>
                  </w:r>
                </w:p>
              </w:tc>
              <w:tc>
                <w:tcPr>
                  <w:tcW w:w="1341" w:type="dxa"/>
                  <w:vAlign w:val="top"/>
                </w:tcPr>
                <w:p w14:paraId="3DE6CE45">
                  <w:pPr>
                    <w:pStyle w:val="6"/>
                    <w:spacing w:before="28" w:line="220" w:lineRule="auto"/>
                    <w:ind w:left="314"/>
                    <w:rPr>
                      <w:sz w:val="18"/>
                      <w:szCs w:val="18"/>
                    </w:rPr>
                  </w:pPr>
                  <w:r>
                    <w:rPr>
                      <w:spacing w:val="-3"/>
                      <w:sz w:val="18"/>
                      <w:szCs w:val="18"/>
                    </w:rPr>
                    <w:t>生活垃圾</w:t>
                  </w:r>
                </w:p>
                <w:p w14:paraId="75ED644E">
                  <w:pPr>
                    <w:spacing w:before="34" w:line="188" w:lineRule="auto"/>
                    <w:ind w:left="45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SW60</w:t>
                  </w:r>
                </w:p>
                <w:p w14:paraId="4C75A887">
                  <w:pPr>
                    <w:spacing w:before="44" w:line="182" w:lineRule="auto"/>
                    <w:ind w:left="20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900-001-S60</w:t>
                  </w:r>
                </w:p>
              </w:tc>
              <w:tc>
                <w:tcPr>
                  <w:tcW w:w="674" w:type="dxa"/>
                  <w:vAlign w:val="top"/>
                </w:tcPr>
                <w:p w14:paraId="2E8362C3">
                  <w:pPr>
                    <w:spacing w:before="260" w:line="192" w:lineRule="auto"/>
                    <w:ind w:left="30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21" w:type="dxa"/>
                  <w:vAlign w:val="top"/>
                </w:tcPr>
                <w:p w14:paraId="5E53393D">
                  <w:pPr>
                    <w:pStyle w:val="6"/>
                    <w:spacing w:before="232" w:line="220" w:lineRule="auto"/>
                    <w:ind w:left="150"/>
                    <w:rPr>
                      <w:sz w:val="18"/>
                      <w:szCs w:val="18"/>
                    </w:rPr>
                  </w:pPr>
                  <w:r>
                    <w:rPr>
                      <w:spacing w:val="-12"/>
                      <w:sz w:val="18"/>
                      <w:szCs w:val="18"/>
                    </w:rPr>
                    <w:t>固体</w:t>
                  </w:r>
                </w:p>
              </w:tc>
              <w:tc>
                <w:tcPr>
                  <w:tcW w:w="838" w:type="dxa"/>
                  <w:vAlign w:val="top"/>
                </w:tcPr>
                <w:p w14:paraId="41336AFF">
                  <w:pPr>
                    <w:spacing w:before="260" w:line="192" w:lineRule="auto"/>
                    <w:ind w:left="39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64" w:type="dxa"/>
                  <w:vAlign w:val="top"/>
                </w:tcPr>
                <w:p w14:paraId="622581ED">
                  <w:pPr>
                    <w:pStyle w:val="6"/>
                    <w:spacing w:before="117" w:line="219" w:lineRule="auto"/>
                    <w:ind w:left="138"/>
                    <w:rPr>
                      <w:sz w:val="18"/>
                      <w:szCs w:val="18"/>
                    </w:rPr>
                  </w:pPr>
                  <w:r>
                    <w:rPr>
                      <w:spacing w:val="-2"/>
                      <w:sz w:val="18"/>
                      <w:szCs w:val="18"/>
                    </w:rPr>
                    <w:t>生活垃圾收</w:t>
                  </w:r>
                </w:p>
                <w:p w14:paraId="79499D17">
                  <w:pPr>
                    <w:pStyle w:val="6"/>
                    <w:spacing w:before="19" w:line="219" w:lineRule="auto"/>
                    <w:ind w:left="405"/>
                    <w:rPr>
                      <w:sz w:val="18"/>
                      <w:szCs w:val="18"/>
                    </w:rPr>
                  </w:pPr>
                  <w:r>
                    <w:rPr>
                      <w:spacing w:val="-4"/>
                      <w:sz w:val="18"/>
                      <w:szCs w:val="18"/>
                    </w:rPr>
                    <w:t>集桶</w:t>
                  </w:r>
                </w:p>
              </w:tc>
              <w:tc>
                <w:tcPr>
                  <w:tcW w:w="812" w:type="dxa"/>
                  <w:vAlign w:val="top"/>
                </w:tcPr>
                <w:p w14:paraId="18BDBBDF">
                  <w:pPr>
                    <w:spacing w:before="260" w:line="192" w:lineRule="auto"/>
                    <w:ind w:left="1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0.96t/a</w:t>
                  </w:r>
                </w:p>
              </w:tc>
              <w:tc>
                <w:tcPr>
                  <w:tcW w:w="1080" w:type="dxa"/>
                  <w:tcBorders>
                    <w:right w:val="nil"/>
                  </w:tcBorders>
                  <w:vAlign w:val="top"/>
                </w:tcPr>
                <w:p w14:paraId="37C4BF63">
                  <w:pPr>
                    <w:pStyle w:val="6"/>
                    <w:spacing w:before="117" w:line="219" w:lineRule="auto"/>
                    <w:ind w:left="189"/>
                    <w:rPr>
                      <w:sz w:val="18"/>
                      <w:szCs w:val="18"/>
                    </w:rPr>
                  </w:pPr>
                  <w:r>
                    <w:rPr>
                      <w:spacing w:val="-3"/>
                      <w:sz w:val="18"/>
                      <w:szCs w:val="18"/>
                    </w:rPr>
                    <w:t>市政环卫</w:t>
                  </w:r>
                </w:p>
                <w:p w14:paraId="542A5692">
                  <w:pPr>
                    <w:pStyle w:val="6"/>
                    <w:spacing w:before="19" w:line="219" w:lineRule="auto"/>
                    <w:ind w:left="186"/>
                    <w:rPr>
                      <w:sz w:val="18"/>
                      <w:szCs w:val="18"/>
                    </w:rPr>
                  </w:pPr>
                  <w:r>
                    <w:rPr>
                      <w:spacing w:val="-3"/>
                      <w:sz w:val="18"/>
                      <w:szCs w:val="18"/>
                    </w:rPr>
                    <w:t>部门处置</w:t>
                  </w:r>
                </w:p>
              </w:tc>
            </w:tr>
            <w:tr w14:paraId="159C1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1114" w:type="dxa"/>
                  <w:tcBorders>
                    <w:left w:val="nil"/>
                  </w:tcBorders>
                  <w:vAlign w:val="top"/>
                </w:tcPr>
                <w:p w14:paraId="190EACD5">
                  <w:pPr>
                    <w:pStyle w:val="6"/>
                    <w:spacing w:before="233" w:line="220" w:lineRule="auto"/>
                    <w:ind w:left="203"/>
                    <w:rPr>
                      <w:sz w:val="18"/>
                      <w:szCs w:val="18"/>
                    </w:rPr>
                  </w:pPr>
                  <w:r>
                    <w:rPr>
                      <w:spacing w:val="-2"/>
                      <w:sz w:val="18"/>
                      <w:szCs w:val="18"/>
                    </w:rPr>
                    <w:t>废包装袋</w:t>
                  </w:r>
                </w:p>
              </w:tc>
              <w:tc>
                <w:tcPr>
                  <w:tcW w:w="860" w:type="dxa"/>
                  <w:vAlign w:val="top"/>
                </w:tcPr>
                <w:p w14:paraId="27456B2D">
                  <w:pPr>
                    <w:spacing w:before="261" w:line="192"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0.5t/a</w:t>
                  </w:r>
                </w:p>
              </w:tc>
              <w:tc>
                <w:tcPr>
                  <w:tcW w:w="1341" w:type="dxa"/>
                  <w:vAlign w:val="top"/>
                </w:tcPr>
                <w:p w14:paraId="1346256B">
                  <w:pPr>
                    <w:pStyle w:val="6"/>
                    <w:spacing w:before="27" w:line="220" w:lineRule="auto"/>
                    <w:ind w:left="136"/>
                    <w:rPr>
                      <w:sz w:val="18"/>
                      <w:szCs w:val="18"/>
                    </w:rPr>
                  </w:pPr>
                  <w:r>
                    <w:rPr>
                      <w:spacing w:val="-2"/>
                      <w:sz w:val="18"/>
                      <w:szCs w:val="18"/>
                    </w:rPr>
                    <w:t>一般工业固废</w:t>
                  </w:r>
                </w:p>
                <w:p w14:paraId="11C1F1BA">
                  <w:pPr>
                    <w:spacing w:before="37" w:line="188" w:lineRule="auto"/>
                    <w:ind w:left="45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SW59</w:t>
                  </w:r>
                </w:p>
                <w:p w14:paraId="3744CC3E">
                  <w:pPr>
                    <w:spacing w:before="43" w:line="182" w:lineRule="auto"/>
                    <w:ind w:left="20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900-099-S59</w:t>
                  </w:r>
                </w:p>
              </w:tc>
              <w:tc>
                <w:tcPr>
                  <w:tcW w:w="674" w:type="dxa"/>
                  <w:vAlign w:val="top"/>
                </w:tcPr>
                <w:p w14:paraId="6EC278A6">
                  <w:pPr>
                    <w:spacing w:before="261" w:line="192" w:lineRule="auto"/>
                    <w:ind w:left="30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21" w:type="dxa"/>
                  <w:vAlign w:val="top"/>
                </w:tcPr>
                <w:p w14:paraId="5D01495F">
                  <w:pPr>
                    <w:pStyle w:val="6"/>
                    <w:spacing w:before="233" w:line="220" w:lineRule="auto"/>
                    <w:ind w:left="150"/>
                    <w:rPr>
                      <w:sz w:val="18"/>
                      <w:szCs w:val="18"/>
                    </w:rPr>
                  </w:pPr>
                  <w:r>
                    <w:rPr>
                      <w:spacing w:val="-12"/>
                      <w:sz w:val="18"/>
                      <w:szCs w:val="18"/>
                    </w:rPr>
                    <w:t>固体</w:t>
                  </w:r>
                </w:p>
              </w:tc>
              <w:tc>
                <w:tcPr>
                  <w:tcW w:w="838" w:type="dxa"/>
                  <w:vAlign w:val="top"/>
                </w:tcPr>
                <w:p w14:paraId="25945A85">
                  <w:pPr>
                    <w:spacing w:before="261" w:line="192" w:lineRule="auto"/>
                    <w:ind w:left="39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64" w:type="dxa"/>
                  <w:vAlign w:val="top"/>
                </w:tcPr>
                <w:p w14:paraId="7D5BD444">
                  <w:pPr>
                    <w:pStyle w:val="6"/>
                    <w:spacing w:before="117" w:line="241" w:lineRule="auto"/>
                    <w:ind w:left="225" w:right="128" w:hanging="85"/>
                    <w:rPr>
                      <w:sz w:val="18"/>
                      <w:szCs w:val="18"/>
                    </w:rPr>
                  </w:pPr>
                  <w:r>
                    <w:rPr>
                      <w:spacing w:val="-2"/>
                      <w:sz w:val="18"/>
                      <w:szCs w:val="18"/>
                    </w:rPr>
                    <w:t>一般固废暂</w:t>
                  </w:r>
                  <w:r>
                    <w:rPr>
                      <w:sz w:val="18"/>
                      <w:szCs w:val="18"/>
                    </w:rPr>
                    <w:t xml:space="preserve"> </w:t>
                  </w:r>
                  <w:r>
                    <w:rPr>
                      <w:spacing w:val="-2"/>
                      <w:sz w:val="18"/>
                      <w:szCs w:val="18"/>
                    </w:rPr>
                    <w:t>存间暂存</w:t>
                  </w:r>
                </w:p>
              </w:tc>
              <w:tc>
                <w:tcPr>
                  <w:tcW w:w="812" w:type="dxa"/>
                  <w:vAlign w:val="top"/>
                </w:tcPr>
                <w:p w14:paraId="414D2F9D">
                  <w:pPr>
                    <w:spacing w:before="261" w:line="192" w:lineRule="auto"/>
                    <w:ind w:left="20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0.5t/a</w:t>
                  </w:r>
                </w:p>
              </w:tc>
              <w:tc>
                <w:tcPr>
                  <w:tcW w:w="1080" w:type="dxa"/>
                  <w:vMerge w:val="restart"/>
                  <w:tcBorders>
                    <w:bottom w:val="nil"/>
                    <w:right w:val="nil"/>
                  </w:tcBorders>
                  <w:vAlign w:val="top"/>
                </w:tcPr>
                <w:p w14:paraId="0E172555">
                  <w:pPr>
                    <w:spacing w:line="269" w:lineRule="auto"/>
                    <w:rPr>
                      <w:rFonts w:ascii="Arial"/>
                      <w:sz w:val="21"/>
                    </w:rPr>
                  </w:pPr>
                </w:p>
                <w:p w14:paraId="426629AE">
                  <w:pPr>
                    <w:pStyle w:val="6"/>
                    <w:spacing w:before="58" w:line="219" w:lineRule="auto"/>
                    <w:ind w:left="190"/>
                    <w:rPr>
                      <w:sz w:val="18"/>
                      <w:szCs w:val="18"/>
                    </w:rPr>
                  </w:pPr>
                  <w:r>
                    <w:rPr>
                      <w:spacing w:val="-4"/>
                      <w:sz w:val="18"/>
                      <w:szCs w:val="18"/>
                    </w:rPr>
                    <w:t>收集后出</w:t>
                  </w:r>
                </w:p>
                <w:p w14:paraId="23681E48">
                  <w:pPr>
                    <w:pStyle w:val="6"/>
                    <w:spacing w:before="18" w:line="220" w:lineRule="auto"/>
                    <w:ind w:left="184"/>
                    <w:rPr>
                      <w:sz w:val="18"/>
                      <w:szCs w:val="18"/>
                    </w:rPr>
                  </w:pPr>
                  <w:r>
                    <w:rPr>
                      <w:spacing w:val="-2"/>
                      <w:sz w:val="18"/>
                      <w:szCs w:val="18"/>
                    </w:rPr>
                    <w:t>售给废品</w:t>
                  </w:r>
                </w:p>
                <w:p w14:paraId="73FD3CB3">
                  <w:pPr>
                    <w:pStyle w:val="6"/>
                    <w:spacing w:before="18" w:line="219" w:lineRule="auto"/>
                    <w:ind w:left="190"/>
                    <w:rPr>
                      <w:sz w:val="18"/>
                      <w:szCs w:val="18"/>
                    </w:rPr>
                  </w:pPr>
                  <w:r>
                    <w:rPr>
                      <w:spacing w:val="-4"/>
                      <w:sz w:val="18"/>
                      <w:szCs w:val="18"/>
                    </w:rPr>
                    <w:t>收购单位</w:t>
                  </w:r>
                </w:p>
              </w:tc>
            </w:tr>
            <w:tr w14:paraId="35DE4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114" w:type="dxa"/>
                  <w:tcBorders>
                    <w:left w:val="nil"/>
                    <w:bottom w:val="nil"/>
                  </w:tcBorders>
                  <w:vAlign w:val="top"/>
                </w:tcPr>
                <w:p w14:paraId="30286A76">
                  <w:pPr>
                    <w:pStyle w:val="6"/>
                    <w:spacing w:before="233" w:line="219" w:lineRule="auto"/>
                    <w:ind w:left="203"/>
                    <w:rPr>
                      <w:sz w:val="18"/>
                      <w:szCs w:val="18"/>
                    </w:rPr>
                  </w:pPr>
                  <w:r>
                    <w:rPr>
                      <w:spacing w:val="-2"/>
                      <w:sz w:val="18"/>
                      <w:szCs w:val="18"/>
                    </w:rPr>
                    <w:t>废除铁渣</w:t>
                  </w:r>
                </w:p>
              </w:tc>
              <w:tc>
                <w:tcPr>
                  <w:tcW w:w="860" w:type="dxa"/>
                  <w:tcBorders>
                    <w:bottom w:val="nil"/>
                  </w:tcBorders>
                  <w:vAlign w:val="top"/>
                </w:tcPr>
                <w:p w14:paraId="76E18710">
                  <w:pPr>
                    <w:spacing w:before="261" w:line="192"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5"/>
                      <w:sz w:val="18"/>
                      <w:szCs w:val="18"/>
                    </w:rPr>
                    <w:t>1t/a</w:t>
                  </w:r>
                </w:p>
              </w:tc>
              <w:tc>
                <w:tcPr>
                  <w:tcW w:w="1341" w:type="dxa"/>
                  <w:tcBorders>
                    <w:bottom w:val="nil"/>
                  </w:tcBorders>
                  <w:vAlign w:val="top"/>
                </w:tcPr>
                <w:p w14:paraId="70903777">
                  <w:pPr>
                    <w:pStyle w:val="6"/>
                    <w:spacing w:before="27" w:line="220" w:lineRule="auto"/>
                    <w:ind w:left="136"/>
                    <w:rPr>
                      <w:sz w:val="18"/>
                      <w:szCs w:val="18"/>
                    </w:rPr>
                  </w:pPr>
                  <w:r>
                    <w:rPr>
                      <w:spacing w:val="-2"/>
                      <w:sz w:val="18"/>
                      <w:szCs w:val="18"/>
                    </w:rPr>
                    <w:t>一般工业固废</w:t>
                  </w:r>
                </w:p>
                <w:p w14:paraId="68B64D27">
                  <w:pPr>
                    <w:spacing w:before="34" w:line="188" w:lineRule="auto"/>
                    <w:ind w:left="53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S17</w:t>
                  </w:r>
                </w:p>
                <w:p w14:paraId="56A0F45A">
                  <w:pPr>
                    <w:spacing w:before="46" w:line="174" w:lineRule="auto"/>
                    <w:ind w:left="20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900-001-S17</w:t>
                  </w:r>
                </w:p>
              </w:tc>
              <w:tc>
                <w:tcPr>
                  <w:tcW w:w="674" w:type="dxa"/>
                  <w:tcBorders>
                    <w:bottom w:val="nil"/>
                  </w:tcBorders>
                  <w:vAlign w:val="top"/>
                </w:tcPr>
                <w:p w14:paraId="5877356E">
                  <w:pPr>
                    <w:spacing w:before="261" w:line="192" w:lineRule="auto"/>
                    <w:ind w:left="30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21" w:type="dxa"/>
                  <w:tcBorders>
                    <w:bottom w:val="nil"/>
                  </w:tcBorders>
                  <w:vAlign w:val="top"/>
                </w:tcPr>
                <w:p w14:paraId="04CCF223">
                  <w:pPr>
                    <w:pStyle w:val="6"/>
                    <w:spacing w:before="233" w:line="220" w:lineRule="auto"/>
                    <w:ind w:left="150"/>
                    <w:rPr>
                      <w:sz w:val="18"/>
                      <w:szCs w:val="18"/>
                    </w:rPr>
                  </w:pPr>
                  <w:r>
                    <w:rPr>
                      <w:spacing w:val="-12"/>
                      <w:sz w:val="18"/>
                      <w:szCs w:val="18"/>
                    </w:rPr>
                    <w:t>固体</w:t>
                  </w:r>
                </w:p>
              </w:tc>
              <w:tc>
                <w:tcPr>
                  <w:tcW w:w="838" w:type="dxa"/>
                  <w:tcBorders>
                    <w:bottom w:val="nil"/>
                  </w:tcBorders>
                  <w:vAlign w:val="top"/>
                </w:tcPr>
                <w:p w14:paraId="029072AF">
                  <w:pPr>
                    <w:spacing w:before="261" w:line="192" w:lineRule="auto"/>
                    <w:ind w:left="39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64" w:type="dxa"/>
                  <w:tcBorders>
                    <w:bottom w:val="nil"/>
                  </w:tcBorders>
                  <w:vAlign w:val="top"/>
                </w:tcPr>
                <w:p w14:paraId="22ACCC5A">
                  <w:pPr>
                    <w:pStyle w:val="6"/>
                    <w:spacing w:before="117" w:line="241" w:lineRule="auto"/>
                    <w:ind w:left="225" w:right="128" w:hanging="85"/>
                    <w:rPr>
                      <w:sz w:val="18"/>
                      <w:szCs w:val="18"/>
                    </w:rPr>
                  </w:pPr>
                  <w:r>
                    <w:rPr>
                      <w:spacing w:val="-2"/>
                      <w:sz w:val="18"/>
                      <w:szCs w:val="18"/>
                    </w:rPr>
                    <w:t>一般固废暂</w:t>
                  </w:r>
                  <w:r>
                    <w:rPr>
                      <w:sz w:val="18"/>
                      <w:szCs w:val="18"/>
                    </w:rPr>
                    <w:t xml:space="preserve"> </w:t>
                  </w:r>
                  <w:r>
                    <w:rPr>
                      <w:spacing w:val="-2"/>
                      <w:sz w:val="18"/>
                      <w:szCs w:val="18"/>
                    </w:rPr>
                    <w:t>存间暂存</w:t>
                  </w:r>
                </w:p>
              </w:tc>
              <w:tc>
                <w:tcPr>
                  <w:tcW w:w="812" w:type="dxa"/>
                  <w:tcBorders>
                    <w:bottom w:val="nil"/>
                  </w:tcBorders>
                  <w:vAlign w:val="top"/>
                </w:tcPr>
                <w:p w14:paraId="502E7592">
                  <w:pPr>
                    <w:spacing w:before="261" w:line="192" w:lineRule="auto"/>
                    <w:ind w:left="20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0.</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5"/>
                      <w:sz w:val="18"/>
                      <w:szCs w:val="18"/>
                    </w:rPr>
                    <w:t>1t/a</w:t>
                  </w:r>
                </w:p>
              </w:tc>
              <w:tc>
                <w:tcPr>
                  <w:tcW w:w="1080" w:type="dxa"/>
                  <w:vMerge w:val="continue"/>
                  <w:tcBorders>
                    <w:top w:val="nil"/>
                    <w:bottom w:val="nil"/>
                    <w:right w:val="nil"/>
                  </w:tcBorders>
                  <w:vAlign w:val="top"/>
                </w:tcPr>
                <w:p w14:paraId="0B8CED32">
                  <w:pPr>
                    <w:rPr>
                      <w:rFonts w:ascii="Arial"/>
                      <w:sz w:val="21"/>
                    </w:rPr>
                  </w:pPr>
                </w:p>
              </w:tc>
            </w:tr>
          </w:tbl>
          <w:p w14:paraId="0416CB66">
            <w:pPr>
              <w:spacing w:line="14" w:lineRule="auto"/>
              <w:rPr>
                <w:rFonts w:ascii="Arial"/>
                <w:sz w:val="2"/>
              </w:rPr>
            </w:pPr>
          </w:p>
        </w:tc>
      </w:tr>
    </w:tbl>
    <w:p w14:paraId="16B256B3">
      <w:pPr>
        <w:pStyle w:val="2"/>
      </w:pPr>
    </w:p>
    <w:p w14:paraId="5AC460C9">
      <w:pPr>
        <w:sectPr>
          <w:footerReference r:id="rId67" w:type="default"/>
          <w:pgSz w:w="11907" w:h="16840"/>
          <w:pgMar w:top="400" w:right="1418" w:bottom="1014" w:left="1418" w:header="0" w:footer="852" w:gutter="0"/>
          <w:cols w:space="720" w:num="1"/>
        </w:sectPr>
      </w:pPr>
    </w:p>
    <w:p w14:paraId="3571A8AC">
      <w:pPr>
        <w:spacing w:before="19"/>
      </w:pPr>
    </w:p>
    <w:p w14:paraId="2656F4FF">
      <w:pPr>
        <w:spacing w:before="19"/>
      </w:pPr>
    </w:p>
    <w:p w14:paraId="676B1DA0">
      <w:pPr>
        <w:spacing w:before="19"/>
      </w:pPr>
    </w:p>
    <w:p w14:paraId="006B66A6">
      <w:pPr>
        <w:spacing w:before="18"/>
      </w:pPr>
    </w:p>
    <w:p w14:paraId="66CF1877">
      <w:pPr>
        <w:spacing w:before="18"/>
      </w:pPr>
    </w:p>
    <w:tbl>
      <w:tblPr>
        <w:tblStyle w:val="5"/>
        <w:tblW w:w="9065" w:type="dxa"/>
        <w:tblInd w:w="2" w:type="dxa"/>
        <w:tblBorders>
          <w:top w:val="single" w:color="000000" w:sz="6"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5"/>
      </w:tblGrid>
      <w:tr w14:paraId="610E8227">
        <w:tblPrEx>
          <w:tblBorders>
            <w:top w:val="single" w:color="000000" w:sz="6"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975" w:hRule="atLeast"/>
        </w:trPr>
        <w:tc>
          <w:tcPr>
            <w:tcW w:w="9065" w:type="dxa"/>
            <w:vAlign w:val="top"/>
          </w:tcPr>
          <w:p w14:paraId="3A9D9D1E">
            <w:pPr>
              <w:spacing w:line="23" w:lineRule="exact"/>
            </w:pPr>
          </w:p>
          <w:tbl>
            <w:tblPr>
              <w:tblStyle w:val="5"/>
              <w:tblW w:w="8504" w:type="dxa"/>
              <w:tblInd w:w="2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4"/>
              <w:gridCol w:w="860"/>
              <w:gridCol w:w="1341"/>
              <w:gridCol w:w="674"/>
              <w:gridCol w:w="621"/>
              <w:gridCol w:w="838"/>
              <w:gridCol w:w="1164"/>
              <w:gridCol w:w="812"/>
              <w:gridCol w:w="1080"/>
            </w:tblGrid>
            <w:tr w14:paraId="2443A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1114" w:type="dxa"/>
                  <w:tcBorders>
                    <w:top w:val="nil"/>
                    <w:left w:val="nil"/>
                  </w:tcBorders>
                  <w:vAlign w:val="top"/>
                </w:tcPr>
                <w:p w14:paraId="1142C543">
                  <w:pPr>
                    <w:pStyle w:val="6"/>
                    <w:spacing w:before="235" w:line="220" w:lineRule="auto"/>
                    <w:ind w:left="203"/>
                    <w:rPr>
                      <w:sz w:val="18"/>
                      <w:szCs w:val="18"/>
                    </w:rPr>
                  </w:pPr>
                  <w:r>
                    <w:rPr>
                      <w:spacing w:val="-2"/>
                      <w:sz w:val="18"/>
                      <w:szCs w:val="18"/>
                    </w:rPr>
                    <w:t>废润滑油</w:t>
                  </w:r>
                </w:p>
                <w:p w14:paraId="29B2CFB7">
                  <w:pPr>
                    <w:pStyle w:val="6"/>
                    <w:spacing w:before="18" w:line="219" w:lineRule="auto"/>
                    <w:ind w:left="474"/>
                    <w:rPr>
                      <w:sz w:val="18"/>
                      <w:szCs w:val="18"/>
                    </w:rPr>
                  </w:pPr>
                  <w:r>
                    <w:rPr>
                      <w:sz w:val="18"/>
                      <w:szCs w:val="18"/>
                    </w:rPr>
                    <w:t>桶</w:t>
                  </w:r>
                </w:p>
              </w:tc>
              <w:tc>
                <w:tcPr>
                  <w:tcW w:w="860" w:type="dxa"/>
                  <w:tcBorders>
                    <w:top w:val="nil"/>
                  </w:tcBorders>
                  <w:vAlign w:val="top"/>
                </w:tcPr>
                <w:p w14:paraId="57F5CA1D">
                  <w:pPr>
                    <w:spacing w:line="324" w:lineRule="auto"/>
                    <w:rPr>
                      <w:rFonts w:ascii="Arial"/>
                      <w:sz w:val="21"/>
                    </w:rPr>
                  </w:pPr>
                </w:p>
                <w:p w14:paraId="47D2D074">
                  <w:pPr>
                    <w:spacing w:before="52" w:line="192"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0.05t/a</w:t>
                  </w:r>
                </w:p>
              </w:tc>
              <w:tc>
                <w:tcPr>
                  <w:tcW w:w="1341" w:type="dxa"/>
                  <w:tcBorders>
                    <w:top w:val="nil"/>
                  </w:tcBorders>
                  <w:vAlign w:val="top"/>
                </w:tcPr>
                <w:p w14:paraId="1A5A1C8C">
                  <w:pPr>
                    <w:pStyle w:val="6"/>
                    <w:spacing w:before="146" w:line="220" w:lineRule="auto"/>
                    <w:ind w:left="361"/>
                    <w:rPr>
                      <w:sz w:val="18"/>
                      <w:szCs w:val="18"/>
                    </w:rPr>
                  </w:pPr>
                  <w:r>
                    <w:rPr>
                      <w:spacing w:val="-3"/>
                      <w:sz w:val="18"/>
                      <w:szCs w:val="18"/>
                    </w:rPr>
                    <w:t>危险废物</w:t>
                  </w:r>
                </w:p>
                <w:p w14:paraId="59AB1E3D">
                  <w:pPr>
                    <w:spacing w:before="35" w:line="188" w:lineRule="auto"/>
                    <w:ind w:left="42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HW08</w:t>
                  </w:r>
                </w:p>
                <w:p w14:paraId="6116DAD9">
                  <w:pPr>
                    <w:spacing w:before="44" w:line="188" w:lineRule="auto"/>
                    <w:ind w:left="2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900-249-08</w:t>
                  </w:r>
                </w:p>
              </w:tc>
              <w:tc>
                <w:tcPr>
                  <w:tcW w:w="674" w:type="dxa"/>
                  <w:tcBorders>
                    <w:top w:val="nil"/>
                  </w:tcBorders>
                  <w:vAlign w:val="top"/>
                </w:tcPr>
                <w:p w14:paraId="05B6776D">
                  <w:pPr>
                    <w:pStyle w:val="6"/>
                    <w:spacing w:before="235" w:line="243" w:lineRule="auto"/>
                    <w:ind w:left="253" w:right="155" w:hanging="94"/>
                    <w:rPr>
                      <w:sz w:val="18"/>
                      <w:szCs w:val="18"/>
                    </w:rPr>
                  </w:pPr>
                  <w:r>
                    <w:rPr>
                      <w:spacing w:val="-4"/>
                      <w:sz w:val="18"/>
                      <w:szCs w:val="18"/>
                    </w:rPr>
                    <w:t>矿物</w:t>
                  </w:r>
                  <w:r>
                    <w:rPr>
                      <w:sz w:val="18"/>
                      <w:szCs w:val="18"/>
                    </w:rPr>
                    <w:t xml:space="preserve"> 油</w:t>
                  </w:r>
                </w:p>
              </w:tc>
              <w:tc>
                <w:tcPr>
                  <w:tcW w:w="621" w:type="dxa"/>
                  <w:tcBorders>
                    <w:top w:val="nil"/>
                  </w:tcBorders>
                  <w:vAlign w:val="top"/>
                </w:tcPr>
                <w:p w14:paraId="180429FD">
                  <w:pPr>
                    <w:spacing w:line="292" w:lineRule="auto"/>
                    <w:rPr>
                      <w:rFonts w:ascii="Arial"/>
                      <w:sz w:val="21"/>
                    </w:rPr>
                  </w:pPr>
                </w:p>
                <w:p w14:paraId="3B8BCE4C">
                  <w:pPr>
                    <w:pStyle w:val="6"/>
                    <w:spacing w:before="59" w:line="220" w:lineRule="auto"/>
                    <w:ind w:left="150"/>
                    <w:rPr>
                      <w:sz w:val="18"/>
                      <w:szCs w:val="18"/>
                    </w:rPr>
                  </w:pPr>
                  <w:r>
                    <w:rPr>
                      <w:spacing w:val="-12"/>
                      <w:sz w:val="18"/>
                      <w:szCs w:val="18"/>
                    </w:rPr>
                    <w:t>固体</w:t>
                  </w:r>
                </w:p>
              </w:tc>
              <w:tc>
                <w:tcPr>
                  <w:tcW w:w="838" w:type="dxa"/>
                  <w:tcBorders>
                    <w:top w:val="nil"/>
                  </w:tcBorders>
                  <w:vAlign w:val="top"/>
                </w:tcPr>
                <w:p w14:paraId="374F31B3">
                  <w:pPr>
                    <w:spacing w:line="324" w:lineRule="auto"/>
                    <w:rPr>
                      <w:rFonts w:ascii="Arial"/>
                      <w:sz w:val="21"/>
                    </w:rPr>
                  </w:pPr>
                </w:p>
                <w:p w14:paraId="7BF51530">
                  <w:pPr>
                    <w:spacing w:before="52" w:line="192" w:lineRule="auto"/>
                    <w:ind w:left="31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T/I</w:t>
                  </w:r>
                </w:p>
              </w:tc>
              <w:tc>
                <w:tcPr>
                  <w:tcW w:w="1164" w:type="dxa"/>
                  <w:tcBorders>
                    <w:top w:val="nil"/>
                  </w:tcBorders>
                  <w:vAlign w:val="top"/>
                </w:tcPr>
                <w:p w14:paraId="77E98250">
                  <w:pPr>
                    <w:spacing w:line="293" w:lineRule="auto"/>
                    <w:rPr>
                      <w:rFonts w:ascii="Arial"/>
                      <w:sz w:val="21"/>
                    </w:rPr>
                  </w:pPr>
                </w:p>
                <w:p w14:paraId="7DEA335B">
                  <w:pPr>
                    <w:pStyle w:val="6"/>
                    <w:spacing w:before="58" w:line="219" w:lineRule="auto"/>
                    <w:ind w:left="139"/>
                    <w:rPr>
                      <w:sz w:val="18"/>
                      <w:szCs w:val="18"/>
                    </w:rPr>
                  </w:pPr>
                  <w:r>
                    <w:rPr>
                      <w:spacing w:val="-2"/>
                      <w:sz w:val="18"/>
                      <w:szCs w:val="18"/>
                    </w:rPr>
                    <w:t>危废间暂存</w:t>
                  </w:r>
                </w:p>
              </w:tc>
              <w:tc>
                <w:tcPr>
                  <w:tcW w:w="812" w:type="dxa"/>
                  <w:tcBorders>
                    <w:top w:val="nil"/>
                  </w:tcBorders>
                  <w:vAlign w:val="top"/>
                </w:tcPr>
                <w:p w14:paraId="0038B3E1">
                  <w:pPr>
                    <w:spacing w:line="324" w:lineRule="auto"/>
                    <w:rPr>
                      <w:rFonts w:ascii="Arial"/>
                      <w:sz w:val="21"/>
                    </w:rPr>
                  </w:pPr>
                </w:p>
                <w:p w14:paraId="0F7EDD34">
                  <w:pPr>
                    <w:spacing w:before="52" w:line="192" w:lineRule="auto"/>
                    <w:ind w:left="1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0.05t/a</w:t>
                  </w:r>
                </w:p>
              </w:tc>
              <w:tc>
                <w:tcPr>
                  <w:tcW w:w="1080" w:type="dxa"/>
                  <w:tcBorders>
                    <w:top w:val="nil"/>
                    <w:right w:val="nil"/>
                  </w:tcBorders>
                  <w:vAlign w:val="top"/>
                </w:tcPr>
                <w:p w14:paraId="0BA88F18">
                  <w:pPr>
                    <w:pStyle w:val="6"/>
                    <w:spacing w:before="235" w:line="220" w:lineRule="auto"/>
                    <w:ind w:left="187"/>
                    <w:rPr>
                      <w:sz w:val="18"/>
                      <w:szCs w:val="18"/>
                    </w:rPr>
                  </w:pPr>
                  <w:r>
                    <w:rPr>
                      <w:spacing w:val="-3"/>
                      <w:sz w:val="18"/>
                      <w:szCs w:val="18"/>
                    </w:rPr>
                    <w:t>交由资质</w:t>
                  </w:r>
                </w:p>
                <w:p w14:paraId="47B367FA">
                  <w:pPr>
                    <w:pStyle w:val="6"/>
                    <w:spacing w:before="18" w:line="220" w:lineRule="auto"/>
                    <w:ind w:left="185"/>
                    <w:rPr>
                      <w:sz w:val="18"/>
                      <w:szCs w:val="18"/>
                    </w:rPr>
                  </w:pPr>
                  <w:r>
                    <w:rPr>
                      <w:spacing w:val="-3"/>
                      <w:sz w:val="18"/>
                      <w:szCs w:val="18"/>
                    </w:rPr>
                    <w:t>单位处置</w:t>
                  </w:r>
                </w:p>
              </w:tc>
            </w:tr>
            <w:tr w14:paraId="0149B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1114" w:type="dxa"/>
                  <w:tcBorders>
                    <w:left w:val="nil"/>
                  </w:tcBorders>
                  <w:vAlign w:val="top"/>
                </w:tcPr>
                <w:p w14:paraId="1D43B7DD">
                  <w:pPr>
                    <w:spacing w:line="298" w:lineRule="auto"/>
                    <w:rPr>
                      <w:rFonts w:ascii="Arial"/>
                      <w:sz w:val="21"/>
                    </w:rPr>
                  </w:pPr>
                </w:p>
                <w:p w14:paraId="54962CF1">
                  <w:pPr>
                    <w:pStyle w:val="6"/>
                    <w:spacing w:before="58" w:line="220" w:lineRule="auto"/>
                    <w:ind w:left="203"/>
                    <w:rPr>
                      <w:sz w:val="18"/>
                      <w:szCs w:val="18"/>
                    </w:rPr>
                  </w:pPr>
                  <w:r>
                    <w:rPr>
                      <w:spacing w:val="-2"/>
                      <w:sz w:val="18"/>
                      <w:szCs w:val="18"/>
                    </w:rPr>
                    <w:t>废润滑油</w:t>
                  </w:r>
                </w:p>
              </w:tc>
              <w:tc>
                <w:tcPr>
                  <w:tcW w:w="860" w:type="dxa"/>
                  <w:vAlign w:val="top"/>
                </w:tcPr>
                <w:p w14:paraId="01CE335B">
                  <w:pPr>
                    <w:spacing w:line="332" w:lineRule="auto"/>
                    <w:rPr>
                      <w:rFonts w:ascii="Arial"/>
                      <w:sz w:val="21"/>
                    </w:rPr>
                  </w:pPr>
                </w:p>
                <w:p w14:paraId="10382054">
                  <w:pPr>
                    <w:spacing w:before="52" w:line="192"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0.2t/a</w:t>
                  </w:r>
                </w:p>
              </w:tc>
              <w:tc>
                <w:tcPr>
                  <w:tcW w:w="1341" w:type="dxa"/>
                  <w:vAlign w:val="top"/>
                </w:tcPr>
                <w:p w14:paraId="503A8F85">
                  <w:pPr>
                    <w:pStyle w:val="6"/>
                    <w:spacing w:before="152" w:line="220" w:lineRule="auto"/>
                    <w:ind w:left="361"/>
                    <w:rPr>
                      <w:sz w:val="18"/>
                      <w:szCs w:val="18"/>
                    </w:rPr>
                  </w:pPr>
                  <w:r>
                    <w:rPr>
                      <w:spacing w:val="-3"/>
                      <w:sz w:val="18"/>
                      <w:szCs w:val="18"/>
                    </w:rPr>
                    <w:t>危险废物</w:t>
                  </w:r>
                </w:p>
                <w:p w14:paraId="4EE436ED">
                  <w:pPr>
                    <w:spacing w:before="35" w:line="188" w:lineRule="auto"/>
                    <w:ind w:left="42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HW08</w:t>
                  </w:r>
                </w:p>
                <w:p w14:paraId="65DF937F">
                  <w:pPr>
                    <w:spacing w:before="46" w:line="188" w:lineRule="auto"/>
                    <w:ind w:left="2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900-217-08</w:t>
                  </w:r>
                </w:p>
              </w:tc>
              <w:tc>
                <w:tcPr>
                  <w:tcW w:w="674" w:type="dxa"/>
                  <w:vAlign w:val="top"/>
                </w:tcPr>
                <w:p w14:paraId="517EEDF0">
                  <w:pPr>
                    <w:pStyle w:val="6"/>
                    <w:spacing w:before="243" w:line="243" w:lineRule="auto"/>
                    <w:ind w:left="253" w:right="155" w:hanging="94"/>
                    <w:rPr>
                      <w:sz w:val="18"/>
                      <w:szCs w:val="18"/>
                    </w:rPr>
                  </w:pPr>
                  <w:r>
                    <w:rPr>
                      <w:spacing w:val="-4"/>
                      <w:sz w:val="18"/>
                      <w:szCs w:val="18"/>
                    </w:rPr>
                    <w:t>矿物</w:t>
                  </w:r>
                  <w:r>
                    <w:rPr>
                      <w:sz w:val="18"/>
                      <w:szCs w:val="18"/>
                    </w:rPr>
                    <w:t xml:space="preserve"> 油</w:t>
                  </w:r>
                </w:p>
              </w:tc>
              <w:tc>
                <w:tcPr>
                  <w:tcW w:w="621" w:type="dxa"/>
                  <w:vAlign w:val="top"/>
                </w:tcPr>
                <w:p w14:paraId="386C3347">
                  <w:pPr>
                    <w:spacing w:line="298" w:lineRule="auto"/>
                    <w:rPr>
                      <w:rFonts w:ascii="Arial"/>
                      <w:sz w:val="21"/>
                    </w:rPr>
                  </w:pPr>
                </w:p>
                <w:p w14:paraId="1C90B357">
                  <w:pPr>
                    <w:pStyle w:val="6"/>
                    <w:spacing w:before="58" w:line="220" w:lineRule="auto"/>
                    <w:ind w:left="150"/>
                    <w:rPr>
                      <w:sz w:val="18"/>
                      <w:szCs w:val="18"/>
                    </w:rPr>
                  </w:pPr>
                  <w:r>
                    <w:rPr>
                      <w:spacing w:val="-12"/>
                      <w:sz w:val="18"/>
                      <w:szCs w:val="18"/>
                    </w:rPr>
                    <w:t>固体</w:t>
                  </w:r>
                </w:p>
              </w:tc>
              <w:tc>
                <w:tcPr>
                  <w:tcW w:w="838" w:type="dxa"/>
                  <w:vAlign w:val="top"/>
                </w:tcPr>
                <w:p w14:paraId="34B9A925">
                  <w:pPr>
                    <w:spacing w:line="332" w:lineRule="auto"/>
                    <w:rPr>
                      <w:rFonts w:ascii="Arial"/>
                      <w:sz w:val="21"/>
                    </w:rPr>
                  </w:pPr>
                </w:p>
                <w:p w14:paraId="1492A364">
                  <w:pPr>
                    <w:spacing w:before="52" w:line="192" w:lineRule="auto"/>
                    <w:ind w:left="31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T/I</w:t>
                  </w:r>
                </w:p>
              </w:tc>
              <w:tc>
                <w:tcPr>
                  <w:tcW w:w="1164" w:type="dxa"/>
                  <w:vAlign w:val="top"/>
                </w:tcPr>
                <w:p w14:paraId="0603E59D">
                  <w:pPr>
                    <w:spacing w:line="298" w:lineRule="auto"/>
                    <w:rPr>
                      <w:rFonts w:ascii="Arial"/>
                      <w:sz w:val="21"/>
                    </w:rPr>
                  </w:pPr>
                </w:p>
                <w:p w14:paraId="13CFE7E8">
                  <w:pPr>
                    <w:pStyle w:val="6"/>
                    <w:spacing w:before="58" w:line="219" w:lineRule="auto"/>
                    <w:ind w:left="139"/>
                    <w:rPr>
                      <w:sz w:val="18"/>
                      <w:szCs w:val="18"/>
                    </w:rPr>
                  </w:pPr>
                  <w:r>
                    <w:rPr>
                      <w:spacing w:val="-2"/>
                      <w:sz w:val="18"/>
                      <w:szCs w:val="18"/>
                    </w:rPr>
                    <w:t>危废间暂存</w:t>
                  </w:r>
                </w:p>
              </w:tc>
              <w:tc>
                <w:tcPr>
                  <w:tcW w:w="812" w:type="dxa"/>
                  <w:vAlign w:val="top"/>
                </w:tcPr>
                <w:p w14:paraId="485CB36B">
                  <w:pPr>
                    <w:spacing w:line="332" w:lineRule="auto"/>
                    <w:rPr>
                      <w:rFonts w:ascii="Arial"/>
                      <w:sz w:val="21"/>
                    </w:rPr>
                  </w:pPr>
                </w:p>
                <w:p w14:paraId="6ECCEB9C">
                  <w:pPr>
                    <w:spacing w:before="52" w:line="192" w:lineRule="auto"/>
                    <w:ind w:left="20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0.2t/a</w:t>
                  </w:r>
                </w:p>
              </w:tc>
              <w:tc>
                <w:tcPr>
                  <w:tcW w:w="1080" w:type="dxa"/>
                  <w:tcBorders>
                    <w:right w:val="nil"/>
                  </w:tcBorders>
                  <w:vAlign w:val="top"/>
                </w:tcPr>
                <w:p w14:paraId="47AABAA0">
                  <w:pPr>
                    <w:pStyle w:val="6"/>
                    <w:spacing w:before="243" w:line="220" w:lineRule="auto"/>
                    <w:ind w:left="187"/>
                    <w:rPr>
                      <w:sz w:val="18"/>
                      <w:szCs w:val="18"/>
                    </w:rPr>
                  </w:pPr>
                  <w:r>
                    <w:rPr>
                      <w:spacing w:val="-3"/>
                      <w:sz w:val="18"/>
                      <w:szCs w:val="18"/>
                    </w:rPr>
                    <w:t>交由资质</w:t>
                  </w:r>
                </w:p>
                <w:p w14:paraId="2CFE1060">
                  <w:pPr>
                    <w:pStyle w:val="6"/>
                    <w:spacing w:before="18" w:line="220" w:lineRule="auto"/>
                    <w:ind w:left="185"/>
                    <w:rPr>
                      <w:sz w:val="18"/>
                      <w:szCs w:val="18"/>
                    </w:rPr>
                  </w:pPr>
                  <w:r>
                    <w:rPr>
                      <w:spacing w:val="-3"/>
                      <w:sz w:val="18"/>
                      <w:szCs w:val="18"/>
                    </w:rPr>
                    <w:t>单位处置</w:t>
                  </w:r>
                </w:p>
              </w:tc>
            </w:tr>
            <w:tr w14:paraId="47901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114" w:type="dxa"/>
                  <w:tcBorders>
                    <w:left w:val="nil"/>
                    <w:bottom w:val="single" w:color="000000" w:sz="10" w:space="0"/>
                  </w:tcBorders>
                  <w:vAlign w:val="top"/>
                </w:tcPr>
                <w:p w14:paraId="37D09820">
                  <w:pPr>
                    <w:pStyle w:val="6"/>
                    <w:spacing w:before="193" w:line="219" w:lineRule="auto"/>
                    <w:ind w:left="203"/>
                    <w:rPr>
                      <w:sz w:val="18"/>
                      <w:szCs w:val="18"/>
                    </w:rPr>
                  </w:pPr>
                  <w:r>
                    <w:rPr>
                      <w:spacing w:val="-2"/>
                      <w:sz w:val="18"/>
                      <w:szCs w:val="18"/>
                    </w:rPr>
                    <w:t>废含油手</w:t>
                  </w:r>
                </w:p>
                <w:p w14:paraId="3F8686DA">
                  <w:pPr>
                    <w:pStyle w:val="6"/>
                    <w:spacing w:before="18" w:line="219" w:lineRule="auto"/>
                    <w:ind w:left="205"/>
                    <w:rPr>
                      <w:sz w:val="18"/>
                      <w:szCs w:val="18"/>
                    </w:rPr>
                  </w:pPr>
                  <w:r>
                    <w:rPr>
                      <w:spacing w:val="-2"/>
                      <w:sz w:val="18"/>
                      <w:szCs w:val="18"/>
                    </w:rPr>
                    <w:t>套及抹布</w:t>
                  </w:r>
                </w:p>
              </w:tc>
              <w:tc>
                <w:tcPr>
                  <w:tcW w:w="860" w:type="dxa"/>
                  <w:tcBorders>
                    <w:bottom w:val="single" w:color="000000" w:sz="10" w:space="0"/>
                  </w:tcBorders>
                  <w:vAlign w:val="top"/>
                </w:tcPr>
                <w:p w14:paraId="66DB1999">
                  <w:pPr>
                    <w:spacing w:line="282" w:lineRule="auto"/>
                    <w:rPr>
                      <w:rFonts w:ascii="Arial"/>
                      <w:sz w:val="21"/>
                    </w:rPr>
                  </w:pPr>
                </w:p>
                <w:p w14:paraId="6FE1D7D5">
                  <w:pPr>
                    <w:spacing w:before="52" w:line="192" w:lineRule="auto"/>
                    <w:ind w:left="18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0.01t/a</w:t>
                  </w:r>
                </w:p>
              </w:tc>
              <w:tc>
                <w:tcPr>
                  <w:tcW w:w="1341" w:type="dxa"/>
                  <w:tcBorders>
                    <w:bottom w:val="single" w:color="000000" w:sz="10" w:space="0"/>
                  </w:tcBorders>
                  <w:vAlign w:val="top"/>
                </w:tcPr>
                <w:p w14:paraId="73A08A91">
                  <w:pPr>
                    <w:pStyle w:val="6"/>
                    <w:spacing w:before="101" w:line="220" w:lineRule="auto"/>
                    <w:ind w:left="315"/>
                    <w:rPr>
                      <w:sz w:val="18"/>
                      <w:szCs w:val="18"/>
                    </w:rPr>
                  </w:pPr>
                  <w:r>
                    <w:rPr>
                      <w:spacing w:val="-3"/>
                      <w:sz w:val="18"/>
                      <w:szCs w:val="18"/>
                    </w:rPr>
                    <w:t>危险废物</w:t>
                  </w:r>
                </w:p>
                <w:p w14:paraId="61433CBA">
                  <w:pPr>
                    <w:spacing w:before="37" w:line="188" w:lineRule="auto"/>
                    <w:ind w:left="42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HW49</w:t>
                  </w:r>
                </w:p>
                <w:p w14:paraId="78B5778A">
                  <w:pPr>
                    <w:spacing w:before="44" w:line="188" w:lineRule="auto"/>
                    <w:ind w:left="2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900-041-49</w:t>
                  </w:r>
                </w:p>
              </w:tc>
              <w:tc>
                <w:tcPr>
                  <w:tcW w:w="674" w:type="dxa"/>
                  <w:tcBorders>
                    <w:bottom w:val="single" w:color="000000" w:sz="10" w:space="0"/>
                  </w:tcBorders>
                  <w:vAlign w:val="top"/>
                </w:tcPr>
                <w:p w14:paraId="31F63282">
                  <w:pPr>
                    <w:pStyle w:val="6"/>
                    <w:spacing w:before="192" w:line="243" w:lineRule="auto"/>
                    <w:ind w:left="253" w:right="155" w:hanging="94"/>
                    <w:rPr>
                      <w:sz w:val="18"/>
                      <w:szCs w:val="18"/>
                    </w:rPr>
                  </w:pPr>
                  <w:r>
                    <w:rPr>
                      <w:spacing w:val="-4"/>
                      <w:sz w:val="18"/>
                      <w:szCs w:val="18"/>
                    </w:rPr>
                    <w:t>矿物</w:t>
                  </w:r>
                  <w:r>
                    <w:rPr>
                      <w:sz w:val="18"/>
                      <w:szCs w:val="18"/>
                    </w:rPr>
                    <w:t xml:space="preserve"> 油</w:t>
                  </w:r>
                </w:p>
              </w:tc>
              <w:tc>
                <w:tcPr>
                  <w:tcW w:w="621" w:type="dxa"/>
                  <w:tcBorders>
                    <w:bottom w:val="single" w:color="000000" w:sz="10" w:space="0"/>
                  </w:tcBorders>
                  <w:vAlign w:val="top"/>
                </w:tcPr>
                <w:p w14:paraId="13FD540F">
                  <w:pPr>
                    <w:spacing w:line="250" w:lineRule="auto"/>
                    <w:rPr>
                      <w:rFonts w:ascii="Arial"/>
                      <w:sz w:val="21"/>
                    </w:rPr>
                  </w:pPr>
                </w:p>
                <w:p w14:paraId="38C90A0C">
                  <w:pPr>
                    <w:pStyle w:val="6"/>
                    <w:spacing w:before="59" w:line="220" w:lineRule="auto"/>
                    <w:ind w:left="150"/>
                    <w:rPr>
                      <w:sz w:val="18"/>
                      <w:szCs w:val="18"/>
                    </w:rPr>
                  </w:pPr>
                  <w:r>
                    <w:rPr>
                      <w:spacing w:val="-12"/>
                      <w:sz w:val="18"/>
                      <w:szCs w:val="18"/>
                    </w:rPr>
                    <w:t>固体</w:t>
                  </w:r>
                </w:p>
              </w:tc>
              <w:tc>
                <w:tcPr>
                  <w:tcW w:w="838" w:type="dxa"/>
                  <w:tcBorders>
                    <w:bottom w:val="single" w:color="000000" w:sz="10" w:space="0"/>
                  </w:tcBorders>
                  <w:vAlign w:val="top"/>
                </w:tcPr>
                <w:p w14:paraId="50F367B7">
                  <w:pPr>
                    <w:spacing w:line="282" w:lineRule="auto"/>
                    <w:rPr>
                      <w:rFonts w:ascii="Arial"/>
                      <w:sz w:val="21"/>
                    </w:rPr>
                  </w:pPr>
                </w:p>
                <w:p w14:paraId="5309A0A3">
                  <w:pPr>
                    <w:spacing w:before="52" w:line="192" w:lineRule="auto"/>
                    <w:ind w:left="26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T/In</w:t>
                  </w:r>
                </w:p>
              </w:tc>
              <w:tc>
                <w:tcPr>
                  <w:tcW w:w="1164" w:type="dxa"/>
                  <w:tcBorders>
                    <w:bottom w:val="single" w:color="000000" w:sz="10" w:space="0"/>
                  </w:tcBorders>
                  <w:vAlign w:val="top"/>
                </w:tcPr>
                <w:p w14:paraId="1CF59255">
                  <w:pPr>
                    <w:spacing w:line="250" w:lineRule="auto"/>
                    <w:rPr>
                      <w:rFonts w:ascii="Arial"/>
                      <w:sz w:val="21"/>
                    </w:rPr>
                  </w:pPr>
                </w:p>
                <w:p w14:paraId="02021C4D">
                  <w:pPr>
                    <w:pStyle w:val="6"/>
                    <w:spacing w:before="59" w:line="219" w:lineRule="auto"/>
                    <w:ind w:left="139"/>
                    <w:rPr>
                      <w:sz w:val="18"/>
                      <w:szCs w:val="18"/>
                    </w:rPr>
                  </w:pPr>
                  <w:r>
                    <w:rPr>
                      <w:spacing w:val="-2"/>
                      <w:sz w:val="18"/>
                      <w:szCs w:val="18"/>
                    </w:rPr>
                    <w:t>危废间暂存</w:t>
                  </w:r>
                </w:p>
              </w:tc>
              <w:tc>
                <w:tcPr>
                  <w:tcW w:w="812" w:type="dxa"/>
                  <w:tcBorders>
                    <w:bottom w:val="single" w:color="000000" w:sz="10" w:space="0"/>
                  </w:tcBorders>
                  <w:vAlign w:val="top"/>
                </w:tcPr>
                <w:p w14:paraId="78B68057">
                  <w:pPr>
                    <w:spacing w:line="282" w:lineRule="auto"/>
                    <w:rPr>
                      <w:rFonts w:ascii="Arial"/>
                      <w:sz w:val="21"/>
                    </w:rPr>
                  </w:pPr>
                </w:p>
                <w:p w14:paraId="0A5064A1">
                  <w:pPr>
                    <w:spacing w:before="52" w:line="192" w:lineRule="auto"/>
                    <w:ind w:left="1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0.01t/a</w:t>
                  </w:r>
                </w:p>
              </w:tc>
              <w:tc>
                <w:tcPr>
                  <w:tcW w:w="1080" w:type="dxa"/>
                  <w:tcBorders>
                    <w:bottom w:val="single" w:color="000000" w:sz="10" w:space="0"/>
                    <w:right w:val="nil"/>
                  </w:tcBorders>
                  <w:vAlign w:val="top"/>
                </w:tcPr>
                <w:p w14:paraId="361755A5">
                  <w:pPr>
                    <w:pStyle w:val="6"/>
                    <w:spacing w:before="193" w:line="220" w:lineRule="auto"/>
                    <w:ind w:left="187"/>
                    <w:rPr>
                      <w:sz w:val="18"/>
                      <w:szCs w:val="18"/>
                    </w:rPr>
                  </w:pPr>
                  <w:r>
                    <w:rPr>
                      <w:spacing w:val="-3"/>
                      <w:sz w:val="18"/>
                      <w:szCs w:val="18"/>
                    </w:rPr>
                    <w:t>交由资质</w:t>
                  </w:r>
                </w:p>
                <w:p w14:paraId="7FC7CD2E">
                  <w:pPr>
                    <w:pStyle w:val="6"/>
                    <w:spacing w:before="18" w:line="220" w:lineRule="auto"/>
                    <w:ind w:left="185"/>
                    <w:rPr>
                      <w:sz w:val="18"/>
                      <w:szCs w:val="18"/>
                    </w:rPr>
                  </w:pPr>
                  <w:r>
                    <w:rPr>
                      <w:spacing w:val="-3"/>
                      <w:sz w:val="18"/>
                      <w:szCs w:val="18"/>
                    </w:rPr>
                    <w:t>单位处置</w:t>
                  </w:r>
                </w:p>
              </w:tc>
            </w:tr>
          </w:tbl>
          <w:p w14:paraId="0802B518">
            <w:pPr>
              <w:pStyle w:val="6"/>
              <w:spacing w:before="97" w:line="219" w:lineRule="auto"/>
              <w:ind w:left="128"/>
            </w:pPr>
            <w:r>
              <w:rPr>
                <w:b/>
                <w:bCs/>
                <w:spacing w:val="-5"/>
              </w:rPr>
              <w:t>（</w:t>
            </w:r>
            <w:r>
              <w:rPr>
                <w:rFonts w:ascii="Times New Roman" w:hAnsi="Times New Roman" w:eastAsia="Times New Roman" w:cs="Times New Roman"/>
                <w:b/>
                <w:bCs/>
                <w:spacing w:val="-5"/>
              </w:rPr>
              <w:t>3</w:t>
            </w:r>
            <w:r>
              <w:rPr>
                <w:b/>
                <w:bCs/>
                <w:spacing w:val="-5"/>
              </w:rPr>
              <w:t>）固废管理要求</w:t>
            </w:r>
          </w:p>
          <w:p w14:paraId="247ECD2B">
            <w:pPr>
              <w:pStyle w:val="6"/>
              <w:spacing w:before="210" w:line="419" w:lineRule="auto"/>
              <w:ind w:left="113" w:right="2" w:firstLine="486"/>
              <w:jc w:val="both"/>
            </w:pPr>
            <w:r>
              <w:rPr>
                <w:spacing w:val="-1"/>
              </w:rPr>
              <w:t>依据国家相关法律法规，一般固废暂存间采用库</w:t>
            </w:r>
            <w:r>
              <w:rPr>
                <w:spacing w:val="-2"/>
              </w:rPr>
              <w:t>房、包装工具（罐、桶、包装袋</w:t>
            </w:r>
            <w:r>
              <w:t xml:space="preserve">  </w:t>
            </w:r>
            <w:r>
              <w:rPr>
                <w:spacing w:val="-1"/>
              </w:rPr>
              <w:t>等）贮存一般工业固体废物的，贮存过程应满足相应防渗漏、防雨淋、</w:t>
            </w:r>
            <w:r>
              <w:rPr>
                <w:spacing w:val="-2"/>
              </w:rPr>
              <w:t>防扬尘等环境</w:t>
            </w:r>
            <w:r>
              <w:t xml:space="preserve">  </w:t>
            </w:r>
            <w:r>
              <w:rPr>
                <w:spacing w:val="-1"/>
              </w:rPr>
              <w:t>保护要求；危险废物和生活垃圾不得进入一般工业固体废物贮存场；不</w:t>
            </w:r>
            <w:r>
              <w:rPr>
                <w:spacing w:val="-2"/>
              </w:rPr>
              <w:t>相容的一般工</w:t>
            </w:r>
            <w:r>
              <w:t xml:space="preserve">  </w:t>
            </w:r>
            <w:r>
              <w:rPr>
                <w:spacing w:val="-1"/>
              </w:rPr>
              <w:t>业固体废物应设置不同的分区进行贮存；贮存场应设置清晰、完整的一</w:t>
            </w:r>
            <w:r>
              <w:rPr>
                <w:spacing w:val="-2"/>
              </w:rPr>
              <w:t>般工业固体废</w:t>
            </w:r>
            <w:r>
              <w:t xml:space="preserve">  </w:t>
            </w:r>
            <w:r>
              <w:rPr>
                <w:spacing w:val="2"/>
              </w:rPr>
              <w:t>物标志牌等。建设单位生产运营期间一般工业固体废物自行</w:t>
            </w:r>
            <w:r>
              <w:rPr>
                <w:spacing w:val="1"/>
              </w:rPr>
              <w:t>贮存</w:t>
            </w:r>
            <w:r>
              <w:rPr>
                <w:rFonts w:ascii="Times New Roman" w:hAnsi="Times New Roman" w:eastAsia="Times New Roman" w:cs="Times New Roman"/>
                <w:spacing w:val="1"/>
              </w:rPr>
              <w:t>/</w:t>
            </w:r>
            <w:r>
              <w:rPr>
                <w:spacing w:val="1"/>
              </w:rPr>
              <w:t>利用</w:t>
            </w:r>
            <w:r>
              <w:rPr>
                <w:rFonts w:ascii="Times New Roman" w:hAnsi="Times New Roman" w:eastAsia="Times New Roman" w:cs="Times New Roman"/>
                <w:spacing w:val="1"/>
              </w:rPr>
              <w:t>/</w:t>
            </w:r>
            <w:r>
              <w:rPr>
                <w:spacing w:val="1"/>
              </w:rPr>
              <w:t>处置设施的环</w:t>
            </w:r>
            <w:r>
              <w:t xml:space="preserve">  </w:t>
            </w:r>
            <w:r>
              <w:rPr>
                <w:spacing w:val="-2"/>
              </w:rPr>
              <w:t xml:space="preserve">境管理和相关设施运行维护要求还应符合 </w:t>
            </w:r>
            <w:r>
              <w:rPr>
                <w:rFonts w:ascii="Times New Roman" w:hAnsi="Times New Roman" w:eastAsia="Times New Roman" w:cs="Times New Roman"/>
                <w:spacing w:val="-2"/>
              </w:rPr>
              <w:t>GB</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15562.2</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GB</w:t>
            </w:r>
            <w:r>
              <w:rPr>
                <w:rFonts w:ascii="Times New Roman" w:hAnsi="Times New Roman" w:eastAsia="Times New Roman" w:cs="Times New Roman"/>
                <w:spacing w:val="31"/>
                <w:w w:val="101"/>
              </w:rPr>
              <w:t xml:space="preserve"> </w:t>
            </w:r>
            <w:r>
              <w:rPr>
                <w:rFonts w:ascii="Times New Roman" w:hAnsi="Times New Roman" w:eastAsia="Times New Roman" w:cs="Times New Roman"/>
                <w:spacing w:val="-2"/>
              </w:rPr>
              <w:t>18599</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 xml:space="preserve">GB 30485  </w:t>
            </w:r>
            <w:r>
              <w:rPr>
                <w:spacing w:val="-2"/>
              </w:rPr>
              <w:t>和</w:t>
            </w:r>
            <w:r>
              <w:rPr>
                <w:spacing w:val="-3"/>
              </w:rPr>
              <w:t xml:space="preserve"> </w:t>
            </w:r>
            <w:r>
              <w:rPr>
                <w:rFonts w:ascii="Times New Roman" w:hAnsi="Times New Roman" w:eastAsia="Times New Roman" w:cs="Times New Roman"/>
                <w:spacing w:val="-3"/>
              </w:rPr>
              <w:t>HJ</w:t>
            </w:r>
            <w:r>
              <w:rPr>
                <w:rFonts w:ascii="Times New Roman" w:hAnsi="Times New Roman" w:eastAsia="Times New Roman" w:cs="Times New Roman"/>
              </w:rPr>
              <w:t xml:space="preserve">   </w:t>
            </w:r>
            <w:r>
              <w:rPr>
                <w:rFonts w:ascii="Times New Roman" w:hAnsi="Times New Roman" w:eastAsia="Times New Roman" w:cs="Times New Roman"/>
                <w:spacing w:val="-1"/>
              </w:rPr>
              <w:t xml:space="preserve">2035  </w:t>
            </w:r>
            <w:r>
              <w:rPr>
                <w:spacing w:val="-1"/>
              </w:rPr>
              <w:t>等相关标准规范要求，并按照《一般工业固</w:t>
            </w:r>
            <w:r>
              <w:rPr>
                <w:spacing w:val="-2"/>
              </w:rPr>
              <w:t>体废物管理台账制定指南（试行）》</w:t>
            </w:r>
            <w:r>
              <w:t xml:space="preserve"> </w:t>
            </w:r>
            <w:r>
              <w:rPr>
                <w:spacing w:val="-2"/>
              </w:rPr>
              <w:t>（生态环境部公告</w:t>
            </w:r>
            <w:r>
              <w:rPr>
                <w:spacing w:val="-52"/>
              </w:rPr>
              <w:t xml:space="preserve"> </w:t>
            </w:r>
            <w:r>
              <w:rPr>
                <w:rFonts w:ascii="Times New Roman" w:hAnsi="Times New Roman" w:eastAsia="Times New Roman" w:cs="Times New Roman"/>
                <w:spacing w:val="-2"/>
              </w:rPr>
              <w:t xml:space="preserve">2021 </w:t>
            </w:r>
            <w:r>
              <w:rPr>
                <w:spacing w:val="-2"/>
              </w:rPr>
              <w:t>年</w:t>
            </w:r>
            <w:r>
              <w:rPr>
                <w:spacing w:val="-46"/>
              </w:rPr>
              <w:t xml:space="preserve"> </w:t>
            </w:r>
            <w:r>
              <w:rPr>
                <w:rFonts w:ascii="Times New Roman" w:hAnsi="Times New Roman" w:eastAsia="Times New Roman" w:cs="Times New Roman"/>
                <w:spacing w:val="-2"/>
              </w:rPr>
              <w:t>82</w:t>
            </w:r>
            <w:r>
              <w:rPr>
                <w:rFonts w:ascii="Times New Roman" w:hAnsi="Times New Roman" w:eastAsia="Times New Roman" w:cs="Times New Roman"/>
                <w:spacing w:val="15"/>
                <w:w w:val="101"/>
              </w:rPr>
              <w:t xml:space="preserve"> </w:t>
            </w:r>
            <w:r>
              <w:rPr>
                <w:spacing w:val="-2"/>
              </w:rPr>
              <w:t>号）的相关要求做好一般固废的管理台账，并合法处置</w:t>
            </w:r>
            <w:r>
              <w:t xml:space="preserve">  </w:t>
            </w:r>
            <w:r>
              <w:rPr>
                <w:spacing w:val="-7"/>
              </w:rPr>
              <w:t>一般工业固废。建设单位委托他人运输、利用、</w:t>
            </w:r>
            <w:r>
              <w:rPr>
                <w:spacing w:val="-8"/>
              </w:rPr>
              <w:t>处置一般工业固体废物的，应落实《中</w:t>
            </w:r>
            <w:r>
              <w:t xml:space="preserve">  </w:t>
            </w:r>
            <w:r>
              <w:rPr>
                <w:spacing w:val="-1"/>
              </w:rPr>
              <w:t>华人民共和国固体废物污染环境防治法》等法律法规要求，对受托方的</w:t>
            </w:r>
            <w:r>
              <w:rPr>
                <w:spacing w:val="-2"/>
              </w:rPr>
              <w:t>主体资格和技</w:t>
            </w:r>
            <w:r>
              <w:t xml:space="preserve">  术能力进行核实，依法签订书面合同，在合同中约定污</w:t>
            </w:r>
            <w:r>
              <w:rPr>
                <w:spacing w:val="-1"/>
              </w:rPr>
              <w:t>染防治要求等。</w:t>
            </w:r>
          </w:p>
          <w:p w14:paraId="73589EB2">
            <w:pPr>
              <w:pStyle w:val="6"/>
              <w:spacing w:line="419" w:lineRule="auto"/>
              <w:ind w:left="117" w:right="108" w:firstLine="482"/>
              <w:jc w:val="both"/>
            </w:pPr>
            <w:r>
              <w:rPr>
                <w:spacing w:val="-2"/>
              </w:rPr>
              <w:t>危废暂存间严格按照《危险废物贮存污染控制</w:t>
            </w:r>
            <w:r>
              <w:rPr>
                <w:spacing w:val="-3"/>
              </w:rPr>
              <w:t>标准》（</w:t>
            </w:r>
            <w:r>
              <w:rPr>
                <w:rFonts w:ascii="Times New Roman" w:hAnsi="Times New Roman" w:eastAsia="Times New Roman" w:cs="Times New Roman"/>
                <w:spacing w:val="-3"/>
              </w:rPr>
              <w:t>GB18597-2023</w:t>
            </w:r>
            <w:r>
              <w:rPr>
                <w:spacing w:val="-3"/>
              </w:rPr>
              <w:t>）的要求设</w:t>
            </w:r>
            <w:r>
              <w:t xml:space="preserve"> </w:t>
            </w:r>
            <w:r>
              <w:rPr>
                <w:spacing w:val="-1"/>
              </w:rPr>
              <w:t>计，做好防雨、防渗、防腐，防止二次污染并按照《危险废物</w:t>
            </w:r>
            <w:r>
              <w:rPr>
                <w:spacing w:val="-2"/>
              </w:rPr>
              <w:t>管理计划和管理台账制</w:t>
            </w:r>
            <w:r>
              <w:t xml:space="preserve"> 定技术导则》（</w:t>
            </w:r>
            <w:r>
              <w:rPr>
                <w:rFonts w:ascii="Times New Roman" w:hAnsi="Times New Roman" w:eastAsia="Times New Roman" w:cs="Times New Roman"/>
              </w:rPr>
              <w:t>HJ1259-2022</w:t>
            </w:r>
            <w:r>
              <w:t>）的相关</w:t>
            </w:r>
            <w:r>
              <w:rPr>
                <w:spacing w:val="-1"/>
              </w:rPr>
              <w:t>要求做好管理计划和台账。</w:t>
            </w:r>
          </w:p>
          <w:p w14:paraId="2C97B724">
            <w:pPr>
              <w:pStyle w:val="6"/>
              <w:spacing w:line="219" w:lineRule="auto"/>
              <w:ind w:left="597"/>
            </w:pPr>
            <w:r>
              <w:rPr>
                <w:spacing w:val="-1"/>
              </w:rPr>
              <w:t>针对危险废物暂存间的建设要求具体要求如下：</w:t>
            </w:r>
          </w:p>
          <w:p w14:paraId="3F13F871">
            <w:pPr>
              <w:pStyle w:val="6"/>
              <w:spacing w:before="260" w:line="410" w:lineRule="auto"/>
              <w:ind w:left="116" w:right="46" w:firstLine="480"/>
              <w:jc w:val="both"/>
            </w:pPr>
            <w:r>
              <w:rPr>
                <w:spacing w:val="-6"/>
              </w:rPr>
              <w:t>①贮存设施应根据危险废物的形态、物理化学性质、包装形式和</w:t>
            </w:r>
            <w:r>
              <w:rPr>
                <w:spacing w:val="-7"/>
              </w:rPr>
              <w:t>污染物迁移途径，</w:t>
            </w:r>
            <w:r>
              <w:t xml:space="preserve"> </w:t>
            </w:r>
            <w:r>
              <w:rPr>
                <w:spacing w:val="-1"/>
              </w:rPr>
              <w:t>采取必要的防风、防晒、防雨、防漏、防渗、防腐以及其他环境</w:t>
            </w:r>
            <w:r>
              <w:rPr>
                <w:spacing w:val="-2"/>
              </w:rPr>
              <w:t>污染防治措施，不应</w:t>
            </w:r>
            <w:r>
              <w:t xml:space="preserve"> </w:t>
            </w:r>
            <w:r>
              <w:rPr>
                <w:spacing w:val="-1"/>
              </w:rPr>
              <w:t>露天堆放危险废物。</w:t>
            </w:r>
          </w:p>
        </w:tc>
      </w:tr>
    </w:tbl>
    <w:p w14:paraId="097CD725">
      <w:pPr>
        <w:pStyle w:val="2"/>
      </w:pPr>
    </w:p>
    <w:p w14:paraId="3AA62D9F">
      <w:pPr>
        <w:sectPr>
          <w:footerReference r:id="rId68" w:type="default"/>
          <w:pgSz w:w="11907" w:h="16840"/>
          <w:pgMar w:top="400" w:right="1418" w:bottom="1014" w:left="1418" w:header="0" w:footer="852" w:gutter="0"/>
          <w:cols w:space="720" w:num="1"/>
        </w:sectPr>
      </w:pPr>
    </w:p>
    <w:p w14:paraId="7A592B52">
      <w:pPr>
        <w:spacing w:before="19"/>
      </w:pPr>
    </w:p>
    <w:p w14:paraId="121DCCD2">
      <w:pPr>
        <w:spacing w:before="19"/>
      </w:pPr>
    </w:p>
    <w:p w14:paraId="5BDC7110">
      <w:pPr>
        <w:spacing w:before="19"/>
      </w:pPr>
    </w:p>
    <w:p w14:paraId="1B93C617">
      <w:pPr>
        <w:spacing w:before="18"/>
      </w:pPr>
    </w:p>
    <w:p w14:paraId="6489461E">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5"/>
      </w:tblGrid>
      <w:tr w14:paraId="30A1347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545" w:hRule="atLeast"/>
        </w:trPr>
        <w:tc>
          <w:tcPr>
            <w:tcW w:w="9065" w:type="dxa"/>
            <w:vAlign w:val="top"/>
          </w:tcPr>
          <w:p w14:paraId="149DB13C">
            <w:pPr>
              <w:pStyle w:val="6"/>
              <w:spacing w:before="40" w:line="319" w:lineRule="auto"/>
              <w:ind w:left="119" w:right="108" w:firstLine="476"/>
            </w:pPr>
            <w:r>
              <w:rPr>
                <w:spacing w:val="-1"/>
              </w:rPr>
              <w:t>②贮存设施应根据危险废物的类别、数量、形态、物理化</w:t>
            </w:r>
            <w:r>
              <w:rPr>
                <w:spacing w:val="-2"/>
              </w:rPr>
              <w:t>学性质和污染防治等要</w:t>
            </w:r>
            <w:r>
              <w:t xml:space="preserve"> </w:t>
            </w:r>
            <w:r>
              <w:rPr>
                <w:spacing w:val="-1"/>
              </w:rPr>
              <w:t>求设置必要的贮存分区，避免不相容的危险废物接触、混合。</w:t>
            </w:r>
          </w:p>
          <w:p w14:paraId="1E05CC6F">
            <w:pPr>
              <w:pStyle w:val="6"/>
              <w:spacing w:before="259" w:line="319" w:lineRule="auto"/>
              <w:ind w:left="118" w:right="108" w:firstLine="477"/>
            </w:pPr>
            <w:r>
              <w:rPr>
                <w:spacing w:val="-1"/>
              </w:rPr>
              <w:t>③贮存设施或贮存分区内地面、墙面裙角、堵截泄漏的围</w:t>
            </w:r>
            <w:r>
              <w:rPr>
                <w:spacing w:val="-2"/>
              </w:rPr>
              <w:t>堰、接触危险废物的隔</w:t>
            </w:r>
            <w:r>
              <w:t xml:space="preserve"> </w:t>
            </w:r>
            <w:r>
              <w:rPr>
                <w:spacing w:val="-1"/>
              </w:rPr>
              <w:t>板和墙体等应采用坚固的材料建造，表面无裂缝。</w:t>
            </w:r>
          </w:p>
          <w:p w14:paraId="1A658D06">
            <w:pPr>
              <w:pStyle w:val="6"/>
              <w:spacing w:before="260" w:line="379" w:lineRule="auto"/>
              <w:ind w:left="118" w:right="108" w:firstLine="477"/>
            </w:pPr>
            <w:r>
              <w:rPr>
                <w:spacing w:val="-1"/>
              </w:rPr>
              <w:t>④贮存设施地面与裙脚应采取表面防渗措施；表面防渗材</w:t>
            </w:r>
            <w:r>
              <w:rPr>
                <w:spacing w:val="-2"/>
              </w:rPr>
              <w:t>料应与所接触的物料或</w:t>
            </w:r>
            <w:r>
              <w:t xml:space="preserve"> </w:t>
            </w:r>
            <w:r>
              <w:rPr>
                <w:spacing w:val="-1"/>
              </w:rPr>
              <w:t>污染物相容，可采用抗渗混凝土、高密度聚乙烯膜、钠基膨</w:t>
            </w:r>
            <w:r>
              <w:rPr>
                <w:spacing w:val="-2"/>
              </w:rPr>
              <w:t>润土防水毯或其他防渗性</w:t>
            </w:r>
            <w:r>
              <w:t xml:space="preserve"> </w:t>
            </w:r>
            <w:r>
              <w:rPr>
                <w:spacing w:val="-1"/>
              </w:rPr>
              <w:t>能等效的材料。贮存的危险废物直接接触地面的，还应进行</w:t>
            </w:r>
            <w:r>
              <w:rPr>
                <w:spacing w:val="-2"/>
              </w:rPr>
              <w:t>基础防渗，防渗层为至少</w:t>
            </w:r>
            <w:r>
              <w:t xml:space="preserve"> </w:t>
            </w:r>
            <w:r>
              <w:rPr>
                <w:rFonts w:ascii="Times New Roman" w:hAnsi="Times New Roman" w:eastAsia="Times New Roman" w:cs="Times New Roman"/>
                <w:spacing w:val="-2"/>
              </w:rPr>
              <w:t>1m</w:t>
            </w:r>
            <w:r>
              <w:rPr>
                <w:rFonts w:ascii="Times New Roman" w:hAnsi="Times New Roman" w:eastAsia="Times New Roman" w:cs="Times New Roman"/>
                <w:spacing w:val="16"/>
              </w:rPr>
              <w:t xml:space="preserve"> </w:t>
            </w:r>
            <w:r>
              <w:rPr>
                <w:spacing w:val="-2"/>
              </w:rPr>
              <w:t>厚黏土层（渗透系数不大于</w:t>
            </w:r>
            <w:r>
              <w:rPr>
                <w:spacing w:val="-29"/>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2"/>
                <w:position w:val="8"/>
                <w:sz w:val="15"/>
                <w:szCs w:val="15"/>
              </w:rPr>
              <w:t>-7</w:t>
            </w:r>
            <w:r>
              <w:rPr>
                <w:rFonts w:ascii="Times New Roman" w:hAnsi="Times New Roman" w:eastAsia="Times New Roman" w:cs="Times New Roman"/>
                <w:spacing w:val="-2"/>
              </w:rPr>
              <w:t>cm/s</w:t>
            </w:r>
            <w:r>
              <w:rPr>
                <w:spacing w:val="12"/>
              </w:rPr>
              <w:t>），</w:t>
            </w:r>
            <w:r>
              <w:rPr>
                <w:spacing w:val="-2"/>
              </w:rPr>
              <w:t>或至少</w:t>
            </w:r>
            <w:r>
              <w:rPr>
                <w:spacing w:val="-53"/>
              </w:rPr>
              <w:t xml:space="preserve"> </w:t>
            </w:r>
            <w:r>
              <w:rPr>
                <w:rFonts w:ascii="Times New Roman" w:hAnsi="Times New Roman" w:eastAsia="Times New Roman" w:cs="Times New Roman"/>
                <w:spacing w:val="-2"/>
              </w:rPr>
              <w:t>2mm</w:t>
            </w:r>
            <w:r>
              <w:rPr>
                <w:rFonts w:ascii="Times New Roman" w:hAnsi="Times New Roman" w:eastAsia="Times New Roman" w:cs="Times New Roman"/>
                <w:spacing w:val="16"/>
              </w:rPr>
              <w:t xml:space="preserve"> </w:t>
            </w:r>
            <w:r>
              <w:rPr>
                <w:spacing w:val="-2"/>
              </w:rPr>
              <w:t>厚高密度聚乙烯膜等人工防</w:t>
            </w:r>
            <w:r>
              <w:t xml:space="preserve"> </w:t>
            </w:r>
            <w:r>
              <w:rPr>
                <w:spacing w:val="-1"/>
              </w:rPr>
              <w:t>渗材料（渗透系数不大于</w:t>
            </w:r>
            <w:r>
              <w:rPr>
                <w:spacing w:val="-31"/>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1"/>
                <w:position w:val="8"/>
                <w:sz w:val="15"/>
                <w:szCs w:val="15"/>
              </w:rPr>
              <w:t>-10</w:t>
            </w:r>
            <w:r>
              <w:rPr>
                <w:rFonts w:ascii="Times New Roman" w:hAnsi="Times New Roman" w:eastAsia="Times New Roman" w:cs="Times New Roman"/>
                <w:spacing w:val="-1"/>
              </w:rPr>
              <w:t>cm/s</w:t>
            </w:r>
            <w:r>
              <w:rPr>
                <w:spacing w:val="5"/>
              </w:rPr>
              <w:t>），</w:t>
            </w:r>
            <w:r>
              <w:rPr>
                <w:spacing w:val="-2"/>
              </w:rPr>
              <w:t>或其他防渗性能等效的材料。</w:t>
            </w:r>
          </w:p>
          <w:p w14:paraId="2267C4B8">
            <w:pPr>
              <w:pStyle w:val="6"/>
              <w:spacing w:before="262" w:line="352" w:lineRule="auto"/>
              <w:ind w:left="119" w:right="108" w:firstLine="476"/>
            </w:pPr>
            <w:r>
              <w:t>⑤同一贮存设施宜采用相同的防渗、防腐工艺（包括防</w:t>
            </w:r>
            <w:r>
              <w:rPr>
                <w:spacing w:val="-1"/>
              </w:rPr>
              <w:t>渗、防腐结构或材料</w:t>
            </w:r>
            <w:r>
              <w:rPr>
                <w:spacing w:val="-18"/>
              </w:rPr>
              <w:t>），</w:t>
            </w:r>
            <w:r>
              <w:t xml:space="preserve"> </w:t>
            </w:r>
            <w:r>
              <w:rPr>
                <w:spacing w:val="-1"/>
              </w:rPr>
              <w:t>防渗、防腐材料应覆盖所有可能与废物及其渗滤液、渗漏</w:t>
            </w:r>
            <w:r>
              <w:rPr>
                <w:spacing w:val="-2"/>
              </w:rPr>
              <w:t>液等接触的构筑物表面；采</w:t>
            </w:r>
            <w:r>
              <w:t xml:space="preserve"> </w:t>
            </w:r>
            <w:r>
              <w:rPr>
                <w:spacing w:val="-1"/>
              </w:rPr>
              <w:t>用不同防渗、防腐工艺应分别建设贮存分区。</w:t>
            </w:r>
          </w:p>
          <w:p w14:paraId="023FF476">
            <w:pPr>
              <w:pStyle w:val="6"/>
              <w:spacing w:before="259" w:line="217" w:lineRule="auto"/>
              <w:ind w:left="595"/>
            </w:pPr>
            <w:r>
              <w:rPr>
                <w:spacing w:val="-1"/>
              </w:rPr>
              <w:t>⑥贮存设施应采取技术和管理措施防止无关人员进入。</w:t>
            </w:r>
          </w:p>
          <w:p w14:paraId="3A73E8CE">
            <w:pPr>
              <w:pStyle w:val="6"/>
              <w:spacing w:before="261" w:line="219" w:lineRule="auto"/>
              <w:ind w:left="600"/>
            </w:pPr>
            <w:r>
              <w:rPr>
                <w:b/>
                <w:bCs/>
                <w:spacing w:val="-4"/>
              </w:rPr>
              <w:t>危废暂存管理措施：</w:t>
            </w:r>
          </w:p>
          <w:p w14:paraId="090EC640">
            <w:pPr>
              <w:pStyle w:val="6"/>
              <w:spacing w:before="259" w:line="219" w:lineRule="auto"/>
              <w:ind w:left="597"/>
            </w:pPr>
            <w:r>
              <w:rPr>
                <w:spacing w:val="-1"/>
              </w:rPr>
              <w:t>针对危废管理，本环评提出以下具体要求：</w:t>
            </w:r>
          </w:p>
          <w:p w14:paraId="65D9D084">
            <w:pPr>
              <w:pStyle w:val="6"/>
              <w:spacing w:before="261" w:line="419" w:lineRule="auto"/>
              <w:ind w:left="117" w:right="106" w:firstLine="482"/>
              <w:jc w:val="both"/>
              <w:rPr>
                <w:rFonts w:ascii="Times New Roman" w:hAnsi="Times New Roman" w:eastAsia="Times New Roman" w:cs="Times New Roman"/>
              </w:rPr>
            </w:pPr>
            <w:r>
              <w:rPr>
                <w:spacing w:val="-1"/>
              </w:rPr>
              <w:t>危险废物包装容器应达到相应的强度要求并完</w:t>
            </w:r>
            <w:r>
              <w:rPr>
                <w:spacing w:val="-2"/>
              </w:rPr>
              <w:t>好无损，禁止混合贮存性质不相容</w:t>
            </w:r>
            <w:r>
              <w:t xml:space="preserve"> </w:t>
            </w:r>
            <w:r>
              <w:rPr>
                <w:spacing w:val="-1"/>
              </w:rPr>
              <w:t>而未经安全性处置的危险废物；危险废物容器和包装物以及危</w:t>
            </w:r>
            <w:r>
              <w:rPr>
                <w:spacing w:val="-2"/>
              </w:rPr>
              <w:t>险废物贮存设施、场所</w:t>
            </w:r>
            <w:r>
              <w:t xml:space="preserve"> </w:t>
            </w:r>
            <w:r>
              <w:rPr>
                <w:spacing w:val="-1"/>
              </w:rPr>
              <w:t>应按规定设置危险废物识别标志；仓库式贮存设施应分开存放</w:t>
            </w:r>
            <w:r>
              <w:rPr>
                <w:spacing w:val="-2"/>
              </w:rPr>
              <w:t>不相容的危险废物，按</w:t>
            </w:r>
            <w:r>
              <w:t xml:space="preserve"> </w:t>
            </w:r>
            <w:r>
              <w:rPr>
                <w:spacing w:val="-1"/>
              </w:rPr>
              <w:t>危险废物的种类和特性进行分区贮存，采用防腐、防渗地面和</w:t>
            </w:r>
            <w:r>
              <w:rPr>
                <w:spacing w:val="-2"/>
              </w:rPr>
              <w:t>裙脚，设置防止泄漏物</w:t>
            </w:r>
            <w:r>
              <w:t xml:space="preserve"> </w:t>
            </w:r>
            <w:r>
              <w:rPr>
                <w:spacing w:val="-1"/>
              </w:rPr>
              <w:t>质扩散至外环境的拦截、导流、收集设施；贮存堆场要防风、</w:t>
            </w:r>
            <w:r>
              <w:rPr>
                <w:spacing w:val="-2"/>
              </w:rPr>
              <w:t>防雨、防晒。建设单位</w:t>
            </w:r>
            <w:r>
              <w:t xml:space="preserve"> </w:t>
            </w:r>
            <w:r>
              <w:rPr>
                <w:spacing w:val="6"/>
              </w:rPr>
              <w:t xml:space="preserve">生产运营期间危险废物自行贮存设施的环境管理和相关设施运行维护还应符合 </w:t>
            </w:r>
            <w:r>
              <w:rPr>
                <w:rFonts w:ascii="Times New Roman" w:hAnsi="Times New Roman" w:eastAsia="Times New Roman" w:cs="Times New Roman"/>
              </w:rPr>
              <w:t>GB</w:t>
            </w:r>
          </w:p>
          <w:p w14:paraId="1EC51514">
            <w:pPr>
              <w:pStyle w:val="6"/>
              <w:spacing w:before="1" w:line="406" w:lineRule="auto"/>
              <w:ind w:left="119" w:right="108" w:firstLine="16"/>
            </w:pPr>
            <w:r>
              <w:rPr>
                <w:rFonts w:ascii="Times New Roman" w:hAnsi="Times New Roman" w:eastAsia="Times New Roman" w:cs="Times New Roman"/>
                <w:spacing w:val="-3"/>
              </w:rPr>
              <w:t>15562.2</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GB</w:t>
            </w:r>
            <w:r>
              <w:rPr>
                <w:rFonts w:ascii="Times New Roman" w:hAnsi="Times New Roman" w:eastAsia="Times New Roman" w:cs="Times New Roman"/>
                <w:spacing w:val="29"/>
              </w:rPr>
              <w:t xml:space="preserve"> </w:t>
            </w:r>
            <w:r>
              <w:rPr>
                <w:rFonts w:ascii="Times New Roman" w:hAnsi="Times New Roman" w:eastAsia="Times New Roman" w:cs="Times New Roman"/>
                <w:spacing w:val="-3"/>
              </w:rPr>
              <w:t>18484</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GB</w:t>
            </w:r>
            <w:r>
              <w:rPr>
                <w:rFonts w:ascii="Times New Roman" w:hAnsi="Times New Roman" w:eastAsia="Times New Roman" w:cs="Times New Roman"/>
                <w:spacing w:val="29"/>
                <w:w w:val="101"/>
              </w:rPr>
              <w:t xml:space="preserve"> </w:t>
            </w:r>
            <w:r>
              <w:rPr>
                <w:rFonts w:ascii="Times New Roman" w:hAnsi="Times New Roman" w:eastAsia="Times New Roman" w:cs="Times New Roman"/>
                <w:spacing w:val="-3"/>
              </w:rPr>
              <w:t>18597</w:t>
            </w:r>
            <w:r>
              <w:rPr>
                <w:rFonts w:ascii="Times New Roman" w:hAnsi="Times New Roman" w:eastAsia="Times New Roman" w:cs="Times New Roman"/>
                <w:spacing w:val="-34"/>
              </w:rPr>
              <w:t xml:space="preserve"> </w:t>
            </w:r>
            <w:r>
              <w:rPr>
                <w:spacing w:val="-4"/>
              </w:rPr>
              <w:t>、</w:t>
            </w:r>
            <w:r>
              <w:rPr>
                <w:rFonts w:ascii="Times New Roman" w:hAnsi="Times New Roman" w:eastAsia="Times New Roman" w:cs="Times New Roman"/>
                <w:spacing w:val="-4"/>
              </w:rPr>
              <w:t>GB 30485</w:t>
            </w:r>
            <w:r>
              <w:rPr>
                <w:rFonts w:ascii="Times New Roman" w:hAnsi="Times New Roman" w:eastAsia="Times New Roman" w:cs="Times New Roman"/>
                <w:spacing w:val="-34"/>
              </w:rPr>
              <w:t xml:space="preserve"> </w:t>
            </w:r>
            <w:r>
              <w:rPr>
                <w:spacing w:val="-4"/>
              </w:rPr>
              <w:t>、</w:t>
            </w:r>
            <w:r>
              <w:rPr>
                <w:rFonts w:ascii="Times New Roman" w:hAnsi="Times New Roman" w:eastAsia="Times New Roman" w:cs="Times New Roman"/>
                <w:spacing w:val="-4"/>
              </w:rPr>
              <w:t xml:space="preserve">HJ 2025  </w:t>
            </w:r>
            <w:r>
              <w:rPr>
                <w:spacing w:val="-4"/>
              </w:rPr>
              <w:t xml:space="preserve">和 </w:t>
            </w:r>
            <w:r>
              <w:rPr>
                <w:rFonts w:ascii="Times New Roman" w:hAnsi="Times New Roman" w:eastAsia="Times New Roman" w:cs="Times New Roman"/>
                <w:spacing w:val="-4"/>
              </w:rPr>
              <w:t>HJ 2042</w:t>
            </w:r>
            <w:r>
              <w:rPr>
                <w:rFonts w:ascii="Times New Roman" w:hAnsi="Times New Roman" w:eastAsia="Times New Roman" w:cs="Times New Roman"/>
                <w:spacing w:val="5"/>
              </w:rPr>
              <w:t xml:space="preserve">  </w:t>
            </w:r>
            <w:r>
              <w:rPr>
                <w:spacing w:val="-4"/>
              </w:rPr>
              <w:t>等相关标准规范要</w:t>
            </w:r>
            <w:r>
              <w:rPr>
                <w:spacing w:val="1"/>
              </w:rPr>
              <w:t xml:space="preserve"> </w:t>
            </w:r>
            <w:r>
              <w:rPr>
                <w:spacing w:val="-6"/>
              </w:rPr>
              <w:t>求。</w:t>
            </w:r>
          </w:p>
        </w:tc>
      </w:tr>
    </w:tbl>
    <w:p w14:paraId="700AD921">
      <w:pPr>
        <w:pStyle w:val="2"/>
      </w:pPr>
    </w:p>
    <w:p w14:paraId="295B5D96">
      <w:pPr>
        <w:sectPr>
          <w:footerReference r:id="rId69" w:type="default"/>
          <w:pgSz w:w="11907" w:h="16840"/>
          <w:pgMar w:top="400" w:right="1418" w:bottom="1014" w:left="1418" w:header="0" w:footer="852" w:gutter="0"/>
          <w:cols w:space="720" w:num="1"/>
        </w:sectPr>
      </w:pPr>
    </w:p>
    <w:p w14:paraId="7DD8F8C4">
      <w:pPr>
        <w:spacing w:before="19"/>
      </w:pPr>
    </w:p>
    <w:p w14:paraId="3F6ACA86">
      <w:pPr>
        <w:spacing w:before="19"/>
      </w:pPr>
    </w:p>
    <w:p w14:paraId="7C534EED">
      <w:pPr>
        <w:spacing w:before="19"/>
      </w:pPr>
    </w:p>
    <w:p w14:paraId="0E67192E">
      <w:pPr>
        <w:spacing w:before="18"/>
      </w:pPr>
    </w:p>
    <w:p w14:paraId="0B5051AB">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5"/>
      </w:tblGrid>
      <w:tr w14:paraId="2DB8260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742" w:hRule="atLeast"/>
        </w:trPr>
        <w:tc>
          <w:tcPr>
            <w:tcW w:w="9065" w:type="dxa"/>
            <w:vAlign w:val="top"/>
          </w:tcPr>
          <w:p w14:paraId="71D7BB2D">
            <w:pPr>
              <w:pStyle w:val="6"/>
              <w:spacing w:before="40" w:line="419" w:lineRule="auto"/>
              <w:ind w:left="116" w:right="108" w:firstLine="483"/>
              <w:jc w:val="both"/>
            </w:pPr>
            <w:r>
              <w:rPr>
                <w:spacing w:val="-1"/>
              </w:rPr>
              <w:t>建设单位委托他人运输、利用、处置危险废物</w:t>
            </w:r>
            <w:r>
              <w:rPr>
                <w:spacing w:val="-2"/>
              </w:rPr>
              <w:t>的，应落实《中华人民共和国固体</w:t>
            </w:r>
            <w:r>
              <w:t xml:space="preserve"> </w:t>
            </w:r>
            <w:r>
              <w:rPr>
                <w:spacing w:val="-1"/>
              </w:rPr>
              <w:t>废物污染环境防治法》等法律法规要求，对受托方的主体资格和</w:t>
            </w:r>
            <w:r>
              <w:rPr>
                <w:spacing w:val="-2"/>
              </w:rPr>
              <w:t>技术能力进行核实，</w:t>
            </w:r>
            <w:r>
              <w:t xml:space="preserve"> </w:t>
            </w:r>
            <w:r>
              <w:rPr>
                <w:spacing w:val="-1"/>
              </w:rPr>
              <w:t>依法签订书面合同，在合同中约定污染防治要求；转移危险废物</w:t>
            </w:r>
            <w:r>
              <w:rPr>
                <w:spacing w:val="-2"/>
              </w:rPr>
              <w:t>的，应当按照国家有</w:t>
            </w:r>
            <w:r>
              <w:t xml:space="preserve"> </w:t>
            </w:r>
            <w:r>
              <w:rPr>
                <w:spacing w:val="-1"/>
              </w:rPr>
              <w:t>关规定填写、运行危险废物转移联单等。</w:t>
            </w:r>
          </w:p>
          <w:p w14:paraId="610DDF39">
            <w:pPr>
              <w:pStyle w:val="6"/>
              <w:spacing w:line="218" w:lineRule="auto"/>
              <w:ind w:left="600"/>
            </w:pPr>
            <w:r>
              <w:rPr>
                <w:b/>
                <w:bCs/>
                <w:spacing w:val="-2"/>
              </w:rPr>
              <w:t>危险废物暂存间（重点防渗区域）防渗措施推</w:t>
            </w:r>
            <w:r>
              <w:rPr>
                <w:b/>
                <w:bCs/>
                <w:spacing w:val="-3"/>
              </w:rPr>
              <w:t>荐建设方式：</w:t>
            </w:r>
          </w:p>
          <w:p w14:paraId="5DB2B3DE">
            <w:pPr>
              <w:pStyle w:val="6"/>
              <w:spacing w:before="260" w:line="421" w:lineRule="auto"/>
              <w:ind w:left="129" w:right="27" w:firstLine="468"/>
            </w:pPr>
            <w:r>
              <w:rPr>
                <w:spacing w:val="2"/>
              </w:rPr>
              <w:t>本项目依托现有危险废物暂存间</w:t>
            </w:r>
            <w:r>
              <w:rPr>
                <w:spacing w:val="-16"/>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6"/>
              </w:rPr>
              <w:t xml:space="preserve"> </w:t>
            </w:r>
            <w:r>
              <w:rPr>
                <w:spacing w:val="2"/>
              </w:rPr>
              <w:t>处，面积约</w:t>
            </w:r>
            <w:r>
              <w:rPr>
                <w:rFonts w:ascii="Times New Roman" w:hAnsi="Times New Roman" w:eastAsia="Times New Roman" w:cs="Times New Roman"/>
                <w:spacing w:val="2"/>
              </w:rPr>
              <w:t xml:space="preserve">20 </w:t>
            </w:r>
            <w:r>
              <w:rPr>
                <w:spacing w:val="2"/>
              </w:rPr>
              <w:t>平方米，危险废物暂存间为重</w:t>
            </w:r>
            <w:r>
              <w:t xml:space="preserve"> </w:t>
            </w:r>
            <w:r>
              <w:rPr>
                <w:spacing w:val="-5"/>
              </w:rPr>
              <w:t>点防渗区域，防渗措施应依据《危险废物贮存污染控制标准》（</w:t>
            </w:r>
            <w:r>
              <w:rPr>
                <w:rFonts w:ascii="Times New Roman" w:hAnsi="Times New Roman" w:eastAsia="Times New Roman" w:cs="Times New Roman"/>
                <w:spacing w:val="-5"/>
              </w:rPr>
              <w:t>GB18597</w:t>
            </w:r>
            <w:r>
              <w:rPr>
                <w:spacing w:val="-5"/>
              </w:rPr>
              <w:t>）进行设置。</w:t>
            </w:r>
          </w:p>
          <w:p w14:paraId="390EDE50">
            <w:pPr>
              <w:pStyle w:val="6"/>
              <w:spacing w:before="115" w:line="219" w:lineRule="auto"/>
              <w:ind w:left="2158"/>
            </w:pPr>
            <w:r>
              <w:rPr>
                <w:b/>
                <w:bCs/>
                <w:spacing w:val="-3"/>
              </w:rPr>
              <w:t>表</w:t>
            </w:r>
            <w:r>
              <w:rPr>
                <w:spacing w:val="-38"/>
              </w:rPr>
              <w:t xml:space="preserve"> </w:t>
            </w:r>
            <w:r>
              <w:rPr>
                <w:b/>
                <w:bCs/>
                <w:spacing w:val="-3"/>
              </w:rPr>
              <w:t>4-12</w:t>
            </w:r>
            <w:r>
              <w:rPr>
                <w:spacing w:val="-3"/>
              </w:rPr>
              <w:t xml:space="preserve"> </w:t>
            </w:r>
            <w:r>
              <w:rPr>
                <w:b/>
                <w:bCs/>
                <w:spacing w:val="-3"/>
              </w:rPr>
              <w:t>危险废物贮存场所（设施）基本情况</w:t>
            </w:r>
          </w:p>
          <w:p w14:paraId="1D5DB9D3">
            <w:pPr>
              <w:spacing w:line="147" w:lineRule="exact"/>
            </w:pPr>
          </w:p>
          <w:tbl>
            <w:tblPr>
              <w:tblStyle w:val="5"/>
              <w:tblW w:w="8503" w:type="dxa"/>
              <w:tblInd w:w="2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1"/>
              <w:gridCol w:w="831"/>
              <w:gridCol w:w="1111"/>
              <w:gridCol w:w="928"/>
              <w:gridCol w:w="1103"/>
              <w:gridCol w:w="821"/>
              <w:gridCol w:w="832"/>
              <w:gridCol w:w="807"/>
              <w:gridCol w:w="635"/>
              <w:gridCol w:w="934"/>
            </w:tblGrid>
            <w:tr w14:paraId="71B62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1" w:hRule="atLeast"/>
              </w:trPr>
              <w:tc>
                <w:tcPr>
                  <w:tcW w:w="501" w:type="dxa"/>
                  <w:tcBorders>
                    <w:top w:val="single" w:color="000000" w:sz="10" w:space="0"/>
                    <w:left w:val="nil"/>
                  </w:tcBorders>
                  <w:textDirection w:val="tbRlV"/>
                  <w:vAlign w:val="top"/>
                </w:tcPr>
                <w:p w14:paraId="03FF83FE">
                  <w:pPr>
                    <w:pStyle w:val="6"/>
                    <w:spacing w:before="144" w:line="218" w:lineRule="auto"/>
                    <w:ind w:left="467"/>
                    <w:rPr>
                      <w:sz w:val="20"/>
                      <w:szCs w:val="20"/>
                    </w:rPr>
                  </w:pPr>
                  <w:r>
                    <w:rPr>
                      <w:spacing w:val="8"/>
                      <w:sz w:val="20"/>
                      <w:szCs w:val="20"/>
                    </w:rPr>
                    <w:t>序</w:t>
                  </w:r>
                  <w:r>
                    <w:rPr>
                      <w:spacing w:val="-37"/>
                      <w:sz w:val="20"/>
                      <w:szCs w:val="20"/>
                    </w:rPr>
                    <w:t xml:space="preserve"> </w:t>
                  </w:r>
                  <w:r>
                    <w:rPr>
                      <w:spacing w:val="8"/>
                      <w:sz w:val="20"/>
                      <w:szCs w:val="20"/>
                    </w:rPr>
                    <w:t>号</w:t>
                  </w:r>
                </w:p>
              </w:tc>
              <w:tc>
                <w:tcPr>
                  <w:tcW w:w="831" w:type="dxa"/>
                  <w:tcBorders>
                    <w:top w:val="single" w:color="000000" w:sz="10" w:space="0"/>
                  </w:tcBorders>
                  <w:vAlign w:val="top"/>
                </w:tcPr>
                <w:p w14:paraId="5C9BCBE6">
                  <w:pPr>
                    <w:pStyle w:val="6"/>
                    <w:spacing w:before="59" w:line="228" w:lineRule="auto"/>
                    <w:ind w:left="211"/>
                    <w:rPr>
                      <w:sz w:val="20"/>
                      <w:szCs w:val="20"/>
                    </w:rPr>
                  </w:pPr>
                  <w:r>
                    <w:rPr>
                      <w:spacing w:val="4"/>
                      <w:sz w:val="20"/>
                      <w:szCs w:val="20"/>
                    </w:rPr>
                    <w:t>贮存</w:t>
                  </w:r>
                </w:p>
                <w:p w14:paraId="7E775013">
                  <w:pPr>
                    <w:pStyle w:val="6"/>
                    <w:spacing w:before="24" w:line="228" w:lineRule="auto"/>
                    <w:ind w:left="209"/>
                    <w:rPr>
                      <w:sz w:val="20"/>
                      <w:szCs w:val="20"/>
                    </w:rPr>
                  </w:pPr>
                  <w:r>
                    <w:rPr>
                      <w:spacing w:val="5"/>
                      <w:sz w:val="20"/>
                      <w:szCs w:val="20"/>
                    </w:rPr>
                    <w:t>场所</w:t>
                  </w:r>
                </w:p>
                <w:p w14:paraId="038A84AE">
                  <w:pPr>
                    <w:pStyle w:val="6"/>
                    <w:spacing w:before="23" w:line="229" w:lineRule="auto"/>
                    <w:ind w:left="168"/>
                    <w:rPr>
                      <w:sz w:val="20"/>
                      <w:szCs w:val="20"/>
                    </w:rPr>
                  </w:pPr>
                  <w:r>
                    <w:rPr>
                      <w:sz w:val="20"/>
                      <w:szCs w:val="20"/>
                    </w:rPr>
                    <w:t>（设</w:t>
                  </w:r>
                </w:p>
                <w:p w14:paraId="06E546D9">
                  <w:pPr>
                    <w:pStyle w:val="6"/>
                    <w:spacing w:before="25" w:line="231" w:lineRule="auto"/>
                    <w:ind w:left="209"/>
                    <w:rPr>
                      <w:sz w:val="20"/>
                      <w:szCs w:val="20"/>
                    </w:rPr>
                  </w:pPr>
                  <w:r>
                    <w:rPr>
                      <w:sz w:val="20"/>
                      <w:szCs w:val="20"/>
                    </w:rPr>
                    <w:t>施）</w:t>
                  </w:r>
                </w:p>
                <w:p w14:paraId="3C36B966">
                  <w:pPr>
                    <w:pStyle w:val="6"/>
                    <w:spacing w:before="23" w:line="230" w:lineRule="auto"/>
                    <w:ind w:left="213"/>
                    <w:rPr>
                      <w:sz w:val="20"/>
                      <w:szCs w:val="20"/>
                    </w:rPr>
                  </w:pPr>
                  <w:r>
                    <w:rPr>
                      <w:spacing w:val="3"/>
                      <w:sz w:val="20"/>
                      <w:szCs w:val="20"/>
                    </w:rPr>
                    <w:t>名称</w:t>
                  </w:r>
                </w:p>
              </w:tc>
              <w:tc>
                <w:tcPr>
                  <w:tcW w:w="1111" w:type="dxa"/>
                  <w:tcBorders>
                    <w:top w:val="single" w:color="000000" w:sz="10" w:space="0"/>
                  </w:tcBorders>
                  <w:vAlign w:val="top"/>
                </w:tcPr>
                <w:p w14:paraId="0DA7619E">
                  <w:pPr>
                    <w:spacing w:line="265" w:lineRule="auto"/>
                    <w:rPr>
                      <w:rFonts w:ascii="Arial"/>
                      <w:sz w:val="21"/>
                    </w:rPr>
                  </w:pPr>
                </w:p>
                <w:p w14:paraId="0C6BFE1D">
                  <w:pPr>
                    <w:spacing w:line="266" w:lineRule="auto"/>
                    <w:rPr>
                      <w:rFonts w:ascii="Arial"/>
                      <w:sz w:val="21"/>
                    </w:rPr>
                  </w:pPr>
                </w:p>
                <w:p w14:paraId="4EB417B9">
                  <w:pPr>
                    <w:pStyle w:val="6"/>
                    <w:spacing w:before="65" w:line="228" w:lineRule="auto"/>
                    <w:ind w:left="139"/>
                    <w:rPr>
                      <w:sz w:val="20"/>
                      <w:szCs w:val="20"/>
                    </w:rPr>
                  </w:pPr>
                  <w:r>
                    <w:rPr>
                      <w:spacing w:val="7"/>
                      <w:sz w:val="20"/>
                      <w:szCs w:val="20"/>
                    </w:rPr>
                    <w:t>废物名称</w:t>
                  </w:r>
                </w:p>
              </w:tc>
              <w:tc>
                <w:tcPr>
                  <w:tcW w:w="928" w:type="dxa"/>
                  <w:tcBorders>
                    <w:top w:val="single" w:color="000000" w:sz="10" w:space="0"/>
                  </w:tcBorders>
                  <w:vAlign w:val="top"/>
                </w:tcPr>
                <w:p w14:paraId="27815455">
                  <w:pPr>
                    <w:spacing w:line="400" w:lineRule="auto"/>
                    <w:rPr>
                      <w:rFonts w:ascii="Arial"/>
                      <w:sz w:val="21"/>
                    </w:rPr>
                  </w:pPr>
                </w:p>
                <w:p w14:paraId="320C40A5">
                  <w:pPr>
                    <w:pStyle w:val="6"/>
                    <w:spacing w:before="65" w:line="228" w:lineRule="auto"/>
                    <w:ind w:left="157"/>
                    <w:rPr>
                      <w:sz w:val="20"/>
                      <w:szCs w:val="20"/>
                    </w:rPr>
                  </w:pPr>
                  <w:r>
                    <w:rPr>
                      <w:spacing w:val="6"/>
                      <w:sz w:val="20"/>
                      <w:szCs w:val="20"/>
                    </w:rPr>
                    <w:t>危险废</w:t>
                  </w:r>
                </w:p>
                <w:p w14:paraId="1CDFF4A8">
                  <w:pPr>
                    <w:pStyle w:val="6"/>
                    <w:spacing w:before="23" w:line="228" w:lineRule="auto"/>
                    <w:ind w:left="155"/>
                    <w:rPr>
                      <w:sz w:val="20"/>
                      <w:szCs w:val="20"/>
                    </w:rPr>
                  </w:pPr>
                  <w:r>
                    <w:rPr>
                      <w:spacing w:val="6"/>
                      <w:sz w:val="20"/>
                      <w:szCs w:val="20"/>
                    </w:rPr>
                    <w:t>物类别</w:t>
                  </w:r>
                </w:p>
              </w:tc>
              <w:tc>
                <w:tcPr>
                  <w:tcW w:w="1103" w:type="dxa"/>
                  <w:tcBorders>
                    <w:top w:val="single" w:color="000000" w:sz="10" w:space="0"/>
                  </w:tcBorders>
                  <w:vAlign w:val="top"/>
                </w:tcPr>
                <w:p w14:paraId="6CDF9DDD">
                  <w:pPr>
                    <w:spacing w:line="400" w:lineRule="auto"/>
                    <w:rPr>
                      <w:rFonts w:ascii="Arial"/>
                      <w:sz w:val="21"/>
                    </w:rPr>
                  </w:pPr>
                </w:p>
                <w:p w14:paraId="59D8C8E2">
                  <w:pPr>
                    <w:pStyle w:val="6"/>
                    <w:spacing w:before="65" w:line="228" w:lineRule="auto"/>
                    <w:ind w:left="139"/>
                    <w:rPr>
                      <w:sz w:val="20"/>
                      <w:szCs w:val="20"/>
                    </w:rPr>
                  </w:pPr>
                  <w:r>
                    <w:rPr>
                      <w:spacing w:val="6"/>
                      <w:sz w:val="20"/>
                      <w:szCs w:val="20"/>
                    </w:rPr>
                    <w:t>危险废物</w:t>
                  </w:r>
                </w:p>
                <w:p w14:paraId="1B94E06D">
                  <w:pPr>
                    <w:pStyle w:val="6"/>
                    <w:spacing w:before="23" w:line="228" w:lineRule="auto"/>
                    <w:ind w:left="347"/>
                    <w:rPr>
                      <w:sz w:val="20"/>
                      <w:szCs w:val="20"/>
                    </w:rPr>
                  </w:pPr>
                  <w:r>
                    <w:rPr>
                      <w:spacing w:val="5"/>
                      <w:sz w:val="20"/>
                      <w:szCs w:val="20"/>
                    </w:rPr>
                    <w:t>代码</w:t>
                  </w:r>
                </w:p>
              </w:tc>
              <w:tc>
                <w:tcPr>
                  <w:tcW w:w="821" w:type="dxa"/>
                  <w:tcBorders>
                    <w:top w:val="single" w:color="000000" w:sz="10" w:space="0"/>
                  </w:tcBorders>
                  <w:vAlign w:val="top"/>
                </w:tcPr>
                <w:p w14:paraId="2E6DE71B">
                  <w:pPr>
                    <w:spacing w:line="267" w:lineRule="auto"/>
                    <w:rPr>
                      <w:rFonts w:ascii="Arial"/>
                      <w:sz w:val="21"/>
                    </w:rPr>
                  </w:pPr>
                </w:p>
                <w:p w14:paraId="528AC679">
                  <w:pPr>
                    <w:spacing w:line="267" w:lineRule="auto"/>
                    <w:rPr>
                      <w:rFonts w:ascii="Arial"/>
                      <w:sz w:val="21"/>
                    </w:rPr>
                  </w:pPr>
                </w:p>
                <w:p w14:paraId="4D9AB1B3">
                  <w:pPr>
                    <w:pStyle w:val="6"/>
                    <w:spacing w:before="65" w:line="229" w:lineRule="auto"/>
                    <w:ind w:left="207"/>
                    <w:rPr>
                      <w:sz w:val="20"/>
                      <w:szCs w:val="20"/>
                    </w:rPr>
                  </w:pPr>
                  <w:r>
                    <w:rPr>
                      <w:spacing w:val="4"/>
                      <w:sz w:val="20"/>
                      <w:szCs w:val="20"/>
                    </w:rPr>
                    <w:t>位置</w:t>
                  </w:r>
                </w:p>
              </w:tc>
              <w:tc>
                <w:tcPr>
                  <w:tcW w:w="832" w:type="dxa"/>
                  <w:tcBorders>
                    <w:top w:val="single" w:color="000000" w:sz="10" w:space="0"/>
                  </w:tcBorders>
                  <w:vAlign w:val="top"/>
                </w:tcPr>
                <w:p w14:paraId="4F57E021">
                  <w:pPr>
                    <w:spacing w:line="264" w:lineRule="auto"/>
                    <w:rPr>
                      <w:rFonts w:ascii="Arial"/>
                      <w:sz w:val="21"/>
                    </w:rPr>
                  </w:pPr>
                </w:p>
                <w:p w14:paraId="04C4D84B">
                  <w:pPr>
                    <w:pStyle w:val="6"/>
                    <w:spacing w:before="65" w:line="229" w:lineRule="auto"/>
                    <w:ind w:left="246"/>
                    <w:rPr>
                      <w:sz w:val="20"/>
                      <w:szCs w:val="20"/>
                    </w:rPr>
                  </w:pPr>
                  <w:r>
                    <w:rPr>
                      <w:spacing w:val="-13"/>
                      <w:sz w:val="20"/>
                      <w:szCs w:val="20"/>
                    </w:rPr>
                    <w:t>占地</w:t>
                  </w:r>
                </w:p>
                <w:p w14:paraId="53AEB232">
                  <w:pPr>
                    <w:pStyle w:val="6"/>
                    <w:spacing w:before="23" w:line="228" w:lineRule="auto"/>
                    <w:ind w:left="212"/>
                    <w:rPr>
                      <w:sz w:val="20"/>
                      <w:szCs w:val="20"/>
                    </w:rPr>
                  </w:pPr>
                  <w:r>
                    <w:rPr>
                      <w:spacing w:val="4"/>
                      <w:sz w:val="20"/>
                      <w:szCs w:val="20"/>
                    </w:rPr>
                    <w:t>面积</w:t>
                  </w:r>
                </w:p>
                <w:p w14:paraId="14D0D0AF">
                  <w:pPr>
                    <w:pStyle w:val="6"/>
                    <w:spacing w:before="26"/>
                    <w:ind w:left="54"/>
                    <w:rPr>
                      <w:sz w:val="20"/>
                      <w:szCs w:val="20"/>
                    </w:rPr>
                  </w:pPr>
                  <w:r>
                    <w:rPr>
                      <w:spacing w:val="1"/>
                      <w:sz w:val="20"/>
                      <w:szCs w:val="20"/>
                    </w:rPr>
                    <w:t>（</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2</w:t>
                  </w:r>
                  <w:r>
                    <w:rPr>
                      <w:spacing w:val="1"/>
                      <w:sz w:val="20"/>
                      <w:szCs w:val="20"/>
                    </w:rPr>
                    <w:t>）</w:t>
                  </w:r>
                </w:p>
              </w:tc>
              <w:tc>
                <w:tcPr>
                  <w:tcW w:w="807" w:type="dxa"/>
                  <w:tcBorders>
                    <w:top w:val="single" w:color="000000" w:sz="10" w:space="0"/>
                  </w:tcBorders>
                  <w:vAlign w:val="top"/>
                </w:tcPr>
                <w:p w14:paraId="6B44869A">
                  <w:pPr>
                    <w:spacing w:line="399" w:lineRule="auto"/>
                    <w:rPr>
                      <w:rFonts w:ascii="Arial"/>
                      <w:sz w:val="21"/>
                    </w:rPr>
                  </w:pPr>
                </w:p>
                <w:p w14:paraId="7C6A2D8E">
                  <w:pPr>
                    <w:pStyle w:val="6"/>
                    <w:spacing w:before="65" w:line="228" w:lineRule="auto"/>
                    <w:ind w:left="199"/>
                    <w:rPr>
                      <w:sz w:val="20"/>
                      <w:szCs w:val="20"/>
                    </w:rPr>
                  </w:pPr>
                  <w:r>
                    <w:rPr>
                      <w:spacing w:val="4"/>
                      <w:sz w:val="20"/>
                      <w:szCs w:val="20"/>
                    </w:rPr>
                    <w:t>贮存</w:t>
                  </w:r>
                </w:p>
                <w:p w14:paraId="539A4B1C">
                  <w:pPr>
                    <w:pStyle w:val="6"/>
                    <w:spacing w:before="24" w:line="229" w:lineRule="auto"/>
                    <w:ind w:left="199"/>
                    <w:rPr>
                      <w:sz w:val="20"/>
                      <w:szCs w:val="20"/>
                    </w:rPr>
                  </w:pPr>
                  <w:r>
                    <w:rPr>
                      <w:spacing w:val="4"/>
                      <w:sz w:val="20"/>
                      <w:szCs w:val="20"/>
                    </w:rPr>
                    <w:t>方式</w:t>
                  </w:r>
                </w:p>
              </w:tc>
              <w:tc>
                <w:tcPr>
                  <w:tcW w:w="635" w:type="dxa"/>
                  <w:tcBorders>
                    <w:top w:val="single" w:color="000000" w:sz="10" w:space="0"/>
                  </w:tcBorders>
                  <w:textDirection w:val="tbRlV"/>
                  <w:vAlign w:val="top"/>
                </w:tcPr>
                <w:p w14:paraId="6C37AF63">
                  <w:pPr>
                    <w:pStyle w:val="6"/>
                    <w:spacing w:before="210" w:line="216" w:lineRule="auto"/>
                    <w:ind w:left="194"/>
                    <w:rPr>
                      <w:sz w:val="20"/>
                      <w:szCs w:val="20"/>
                    </w:rPr>
                  </w:pPr>
                  <w:r>
                    <w:rPr>
                      <w:spacing w:val="8"/>
                      <w:sz w:val="20"/>
                      <w:szCs w:val="20"/>
                    </w:rPr>
                    <w:t>贮</w:t>
                  </w:r>
                  <w:r>
                    <w:rPr>
                      <w:spacing w:val="-34"/>
                      <w:sz w:val="20"/>
                      <w:szCs w:val="20"/>
                    </w:rPr>
                    <w:t xml:space="preserve"> </w:t>
                  </w:r>
                  <w:r>
                    <w:rPr>
                      <w:spacing w:val="8"/>
                      <w:sz w:val="20"/>
                      <w:szCs w:val="20"/>
                    </w:rPr>
                    <w:t>存</w:t>
                  </w:r>
                  <w:r>
                    <w:rPr>
                      <w:spacing w:val="-37"/>
                      <w:sz w:val="20"/>
                      <w:szCs w:val="20"/>
                    </w:rPr>
                    <w:t xml:space="preserve"> </w:t>
                  </w:r>
                  <w:r>
                    <w:rPr>
                      <w:spacing w:val="8"/>
                      <w:sz w:val="20"/>
                      <w:szCs w:val="20"/>
                    </w:rPr>
                    <w:t>能</w:t>
                  </w:r>
                  <w:r>
                    <w:rPr>
                      <w:spacing w:val="-35"/>
                      <w:sz w:val="20"/>
                      <w:szCs w:val="20"/>
                    </w:rPr>
                    <w:t xml:space="preserve"> </w:t>
                  </w:r>
                  <w:r>
                    <w:rPr>
                      <w:spacing w:val="8"/>
                      <w:sz w:val="20"/>
                      <w:szCs w:val="20"/>
                    </w:rPr>
                    <w:t>力</w:t>
                  </w:r>
                </w:p>
              </w:tc>
              <w:tc>
                <w:tcPr>
                  <w:tcW w:w="934" w:type="dxa"/>
                  <w:tcBorders>
                    <w:top w:val="single" w:color="000000" w:sz="10" w:space="0"/>
                    <w:right w:val="nil"/>
                  </w:tcBorders>
                  <w:vAlign w:val="top"/>
                </w:tcPr>
                <w:p w14:paraId="17951DCE">
                  <w:pPr>
                    <w:spacing w:line="264" w:lineRule="auto"/>
                    <w:rPr>
                      <w:rFonts w:ascii="Arial"/>
                      <w:sz w:val="21"/>
                    </w:rPr>
                  </w:pPr>
                </w:p>
                <w:p w14:paraId="20275EF3">
                  <w:pPr>
                    <w:pStyle w:val="6"/>
                    <w:spacing w:before="65" w:line="228" w:lineRule="auto"/>
                    <w:ind w:left="266"/>
                    <w:rPr>
                      <w:sz w:val="20"/>
                      <w:szCs w:val="20"/>
                    </w:rPr>
                  </w:pPr>
                  <w:r>
                    <w:rPr>
                      <w:spacing w:val="3"/>
                      <w:sz w:val="20"/>
                      <w:szCs w:val="20"/>
                    </w:rPr>
                    <w:t>最长</w:t>
                  </w:r>
                </w:p>
                <w:p w14:paraId="37759661">
                  <w:pPr>
                    <w:pStyle w:val="6"/>
                    <w:spacing w:before="24" w:line="228" w:lineRule="auto"/>
                    <w:ind w:left="264"/>
                    <w:rPr>
                      <w:sz w:val="20"/>
                      <w:szCs w:val="20"/>
                    </w:rPr>
                  </w:pPr>
                  <w:r>
                    <w:rPr>
                      <w:spacing w:val="4"/>
                      <w:sz w:val="20"/>
                      <w:szCs w:val="20"/>
                    </w:rPr>
                    <w:t>贮存</w:t>
                  </w:r>
                </w:p>
                <w:p w14:paraId="1E3FFA00">
                  <w:pPr>
                    <w:pStyle w:val="6"/>
                    <w:spacing w:before="27" w:line="228" w:lineRule="auto"/>
                    <w:ind w:left="264"/>
                    <w:rPr>
                      <w:sz w:val="20"/>
                      <w:szCs w:val="20"/>
                    </w:rPr>
                  </w:pPr>
                  <w:r>
                    <w:rPr>
                      <w:spacing w:val="4"/>
                      <w:sz w:val="20"/>
                      <w:szCs w:val="20"/>
                    </w:rPr>
                    <w:t>周期</w:t>
                  </w:r>
                </w:p>
              </w:tc>
            </w:tr>
            <w:tr w14:paraId="0AF3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501" w:type="dxa"/>
                  <w:tcBorders>
                    <w:left w:val="nil"/>
                  </w:tcBorders>
                  <w:vAlign w:val="top"/>
                </w:tcPr>
                <w:p w14:paraId="666BD978">
                  <w:pPr>
                    <w:spacing w:before="290"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31" w:type="dxa"/>
                  <w:vMerge w:val="restart"/>
                  <w:tcBorders>
                    <w:bottom w:val="nil"/>
                  </w:tcBorders>
                  <w:vAlign w:val="top"/>
                </w:tcPr>
                <w:p w14:paraId="70A1DADF">
                  <w:pPr>
                    <w:spacing w:line="280" w:lineRule="auto"/>
                    <w:rPr>
                      <w:rFonts w:ascii="Arial"/>
                      <w:sz w:val="21"/>
                    </w:rPr>
                  </w:pPr>
                </w:p>
                <w:p w14:paraId="46B171AB">
                  <w:pPr>
                    <w:spacing w:line="281" w:lineRule="auto"/>
                    <w:rPr>
                      <w:rFonts w:ascii="Arial"/>
                      <w:sz w:val="21"/>
                    </w:rPr>
                  </w:pPr>
                </w:p>
                <w:p w14:paraId="285EBA14">
                  <w:pPr>
                    <w:spacing w:line="281" w:lineRule="auto"/>
                    <w:rPr>
                      <w:rFonts w:ascii="Arial"/>
                      <w:sz w:val="21"/>
                    </w:rPr>
                  </w:pPr>
                </w:p>
                <w:p w14:paraId="67C0E862">
                  <w:pPr>
                    <w:pStyle w:val="6"/>
                    <w:spacing w:before="65" w:line="228" w:lineRule="auto"/>
                    <w:ind w:left="213"/>
                    <w:rPr>
                      <w:sz w:val="20"/>
                      <w:szCs w:val="20"/>
                    </w:rPr>
                  </w:pPr>
                  <w:r>
                    <w:rPr>
                      <w:spacing w:val="3"/>
                      <w:sz w:val="20"/>
                      <w:szCs w:val="20"/>
                    </w:rPr>
                    <w:t>危险</w:t>
                  </w:r>
                </w:p>
                <w:p w14:paraId="5730C66E">
                  <w:pPr>
                    <w:pStyle w:val="6"/>
                    <w:spacing w:before="24" w:line="228" w:lineRule="auto"/>
                    <w:ind w:left="209"/>
                    <w:rPr>
                      <w:sz w:val="20"/>
                      <w:szCs w:val="20"/>
                    </w:rPr>
                  </w:pPr>
                  <w:r>
                    <w:rPr>
                      <w:spacing w:val="5"/>
                      <w:sz w:val="20"/>
                      <w:szCs w:val="20"/>
                    </w:rPr>
                    <w:t>废物</w:t>
                  </w:r>
                </w:p>
                <w:p w14:paraId="35E47328">
                  <w:pPr>
                    <w:pStyle w:val="6"/>
                    <w:spacing w:before="24" w:line="255" w:lineRule="auto"/>
                    <w:ind w:left="332" w:right="205" w:hanging="115"/>
                    <w:rPr>
                      <w:sz w:val="20"/>
                      <w:szCs w:val="20"/>
                    </w:rPr>
                  </w:pPr>
                  <w:r>
                    <w:rPr>
                      <w:spacing w:val="1"/>
                      <w:sz w:val="20"/>
                      <w:szCs w:val="20"/>
                    </w:rPr>
                    <w:t>暂存</w:t>
                  </w:r>
                  <w:r>
                    <w:rPr>
                      <w:sz w:val="20"/>
                      <w:szCs w:val="20"/>
                    </w:rPr>
                    <w:t xml:space="preserve"> 间</w:t>
                  </w:r>
                </w:p>
              </w:tc>
              <w:tc>
                <w:tcPr>
                  <w:tcW w:w="1111" w:type="dxa"/>
                  <w:vAlign w:val="top"/>
                </w:tcPr>
                <w:p w14:paraId="038AB2DD">
                  <w:pPr>
                    <w:pStyle w:val="6"/>
                    <w:spacing w:before="152" w:line="220" w:lineRule="auto"/>
                    <w:ind w:left="198"/>
                    <w:rPr>
                      <w:sz w:val="18"/>
                      <w:szCs w:val="18"/>
                    </w:rPr>
                  </w:pPr>
                  <w:r>
                    <w:rPr>
                      <w:spacing w:val="-2"/>
                      <w:sz w:val="18"/>
                      <w:szCs w:val="18"/>
                    </w:rPr>
                    <w:t>废润滑油</w:t>
                  </w:r>
                </w:p>
                <w:p w14:paraId="107D9F27">
                  <w:pPr>
                    <w:pStyle w:val="6"/>
                    <w:spacing w:before="18" w:line="219" w:lineRule="auto"/>
                    <w:ind w:left="469"/>
                    <w:rPr>
                      <w:sz w:val="18"/>
                      <w:szCs w:val="18"/>
                    </w:rPr>
                  </w:pPr>
                  <w:r>
                    <w:rPr>
                      <w:sz w:val="18"/>
                      <w:szCs w:val="18"/>
                    </w:rPr>
                    <w:t>桶</w:t>
                  </w:r>
                </w:p>
              </w:tc>
              <w:tc>
                <w:tcPr>
                  <w:tcW w:w="928" w:type="dxa"/>
                  <w:vAlign w:val="top"/>
                </w:tcPr>
                <w:p w14:paraId="547F86C2">
                  <w:pPr>
                    <w:spacing w:before="290"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1"/>
                      <w:sz w:val="20"/>
                      <w:szCs w:val="20"/>
                    </w:rPr>
                    <w:t>08</w:t>
                  </w:r>
                </w:p>
              </w:tc>
              <w:tc>
                <w:tcPr>
                  <w:tcW w:w="1103" w:type="dxa"/>
                  <w:vAlign w:val="top"/>
                </w:tcPr>
                <w:p w14:paraId="12C360E3">
                  <w:pPr>
                    <w:spacing w:line="245" w:lineRule="auto"/>
                    <w:rPr>
                      <w:rFonts w:ascii="Arial"/>
                      <w:sz w:val="21"/>
                    </w:rPr>
                  </w:pPr>
                </w:p>
                <w:p w14:paraId="06796DA9">
                  <w:pPr>
                    <w:spacing w:before="51"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900-249-08</w:t>
                  </w:r>
                </w:p>
              </w:tc>
              <w:tc>
                <w:tcPr>
                  <w:tcW w:w="821" w:type="dxa"/>
                  <w:vAlign w:val="top"/>
                </w:tcPr>
                <w:p w14:paraId="64D8B268">
                  <w:pPr>
                    <w:pStyle w:val="6"/>
                    <w:spacing w:before="267" w:line="220" w:lineRule="auto"/>
                    <w:ind w:left="148"/>
                    <w:rPr>
                      <w:sz w:val="18"/>
                      <w:szCs w:val="18"/>
                    </w:rPr>
                  </w:pPr>
                  <w:r>
                    <w:rPr>
                      <w:spacing w:val="-4"/>
                      <w:sz w:val="18"/>
                      <w:szCs w:val="18"/>
                    </w:rPr>
                    <w:t>危废间</w:t>
                  </w:r>
                </w:p>
              </w:tc>
              <w:tc>
                <w:tcPr>
                  <w:tcW w:w="832" w:type="dxa"/>
                  <w:vAlign w:val="top"/>
                </w:tcPr>
                <w:p w14:paraId="28399F4A">
                  <w:pPr>
                    <w:spacing w:before="290" w:line="195" w:lineRule="auto"/>
                    <w:ind w:left="37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07" w:type="dxa"/>
                  <w:vAlign w:val="top"/>
                </w:tcPr>
                <w:p w14:paraId="7FC37A9C">
                  <w:pPr>
                    <w:pStyle w:val="6"/>
                    <w:spacing w:before="34" w:line="219" w:lineRule="auto"/>
                    <w:ind w:left="137"/>
                    <w:rPr>
                      <w:sz w:val="18"/>
                      <w:szCs w:val="18"/>
                    </w:rPr>
                  </w:pPr>
                  <w:r>
                    <w:rPr>
                      <w:spacing w:val="-3"/>
                      <w:sz w:val="18"/>
                      <w:szCs w:val="18"/>
                    </w:rPr>
                    <w:t>包装桶</w:t>
                  </w:r>
                </w:p>
                <w:p w14:paraId="0E781B59">
                  <w:pPr>
                    <w:pStyle w:val="6"/>
                    <w:spacing w:before="18" w:line="218" w:lineRule="auto"/>
                    <w:ind w:left="234" w:right="131" w:hanging="96"/>
                    <w:rPr>
                      <w:sz w:val="18"/>
                      <w:szCs w:val="18"/>
                    </w:rPr>
                  </w:pPr>
                  <w:r>
                    <w:rPr>
                      <w:spacing w:val="-3"/>
                      <w:sz w:val="18"/>
                      <w:szCs w:val="18"/>
                    </w:rPr>
                    <w:t>盖拧紧</w:t>
                  </w:r>
                  <w:r>
                    <w:rPr>
                      <w:sz w:val="18"/>
                      <w:szCs w:val="18"/>
                    </w:rPr>
                    <w:t xml:space="preserve"> </w:t>
                  </w:r>
                  <w:r>
                    <w:rPr>
                      <w:spacing w:val="-7"/>
                      <w:sz w:val="18"/>
                      <w:szCs w:val="18"/>
                    </w:rPr>
                    <w:t>暂存</w:t>
                  </w:r>
                </w:p>
              </w:tc>
              <w:tc>
                <w:tcPr>
                  <w:tcW w:w="635" w:type="dxa"/>
                  <w:vAlign w:val="top"/>
                </w:tcPr>
                <w:p w14:paraId="54FE4596">
                  <w:pPr>
                    <w:spacing w:before="290"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0.2t</w:t>
                  </w:r>
                </w:p>
              </w:tc>
              <w:tc>
                <w:tcPr>
                  <w:tcW w:w="934" w:type="dxa"/>
                  <w:tcBorders>
                    <w:right w:val="nil"/>
                  </w:tcBorders>
                  <w:vAlign w:val="top"/>
                </w:tcPr>
                <w:p w14:paraId="4CCC52AE">
                  <w:pPr>
                    <w:pStyle w:val="6"/>
                    <w:spacing w:before="253" w:line="228" w:lineRule="auto"/>
                    <w:ind w:left="306"/>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0"/>
                      <w:sz w:val="20"/>
                      <w:szCs w:val="20"/>
                    </w:rPr>
                    <w:t xml:space="preserve"> </w:t>
                  </w:r>
                  <w:r>
                    <w:rPr>
                      <w:spacing w:val="-10"/>
                      <w:sz w:val="20"/>
                      <w:szCs w:val="20"/>
                    </w:rPr>
                    <w:t>年</w:t>
                  </w:r>
                </w:p>
              </w:tc>
            </w:tr>
            <w:tr w14:paraId="14EB8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501" w:type="dxa"/>
                  <w:tcBorders>
                    <w:left w:val="nil"/>
                  </w:tcBorders>
                  <w:vAlign w:val="top"/>
                </w:tcPr>
                <w:p w14:paraId="6F6621E2">
                  <w:pPr>
                    <w:spacing w:before="293"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31" w:type="dxa"/>
                  <w:vMerge w:val="continue"/>
                  <w:tcBorders>
                    <w:top w:val="nil"/>
                    <w:bottom w:val="nil"/>
                  </w:tcBorders>
                  <w:vAlign w:val="top"/>
                </w:tcPr>
                <w:p w14:paraId="66EBB56C">
                  <w:pPr>
                    <w:rPr>
                      <w:rFonts w:ascii="Arial"/>
                      <w:sz w:val="21"/>
                    </w:rPr>
                  </w:pPr>
                </w:p>
              </w:tc>
              <w:tc>
                <w:tcPr>
                  <w:tcW w:w="1111" w:type="dxa"/>
                  <w:vAlign w:val="top"/>
                </w:tcPr>
                <w:p w14:paraId="72F6724C">
                  <w:pPr>
                    <w:pStyle w:val="6"/>
                    <w:spacing w:before="273" w:line="220" w:lineRule="auto"/>
                    <w:ind w:left="198"/>
                    <w:rPr>
                      <w:sz w:val="18"/>
                      <w:szCs w:val="18"/>
                    </w:rPr>
                  </w:pPr>
                  <w:r>
                    <w:rPr>
                      <w:spacing w:val="-2"/>
                      <w:sz w:val="18"/>
                      <w:szCs w:val="18"/>
                    </w:rPr>
                    <w:t>废润滑油</w:t>
                  </w:r>
                </w:p>
              </w:tc>
              <w:tc>
                <w:tcPr>
                  <w:tcW w:w="928" w:type="dxa"/>
                  <w:vAlign w:val="top"/>
                </w:tcPr>
                <w:p w14:paraId="0853F248">
                  <w:pPr>
                    <w:spacing w:before="293"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1"/>
                      <w:sz w:val="20"/>
                      <w:szCs w:val="20"/>
                    </w:rPr>
                    <w:t>08</w:t>
                  </w:r>
                </w:p>
              </w:tc>
              <w:tc>
                <w:tcPr>
                  <w:tcW w:w="1103" w:type="dxa"/>
                  <w:vAlign w:val="top"/>
                </w:tcPr>
                <w:p w14:paraId="2948B113">
                  <w:pPr>
                    <w:spacing w:line="250" w:lineRule="auto"/>
                    <w:rPr>
                      <w:rFonts w:ascii="Arial"/>
                      <w:sz w:val="21"/>
                    </w:rPr>
                  </w:pPr>
                </w:p>
                <w:p w14:paraId="681823DD">
                  <w:pPr>
                    <w:spacing w:before="52"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900-217-08</w:t>
                  </w:r>
                </w:p>
              </w:tc>
              <w:tc>
                <w:tcPr>
                  <w:tcW w:w="821" w:type="dxa"/>
                  <w:vAlign w:val="top"/>
                </w:tcPr>
                <w:p w14:paraId="0F05DE94">
                  <w:pPr>
                    <w:pStyle w:val="6"/>
                    <w:spacing w:before="273" w:line="220" w:lineRule="auto"/>
                    <w:ind w:left="148"/>
                    <w:rPr>
                      <w:sz w:val="18"/>
                      <w:szCs w:val="18"/>
                    </w:rPr>
                  </w:pPr>
                  <w:r>
                    <w:rPr>
                      <w:spacing w:val="-4"/>
                      <w:sz w:val="18"/>
                      <w:szCs w:val="18"/>
                    </w:rPr>
                    <w:t>危废间</w:t>
                  </w:r>
                </w:p>
              </w:tc>
              <w:tc>
                <w:tcPr>
                  <w:tcW w:w="832" w:type="dxa"/>
                  <w:vAlign w:val="top"/>
                </w:tcPr>
                <w:p w14:paraId="588087E4">
                  <w:pPr>
                    <w:spacing w:before="289" w:line="199"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07" w:type="dxa"/>
                  <w:vAlign w:val="top"/>
                </w:tcPr>
                <w:p w14:paraId="7C1A2717">
                  <w:pPr>
                    <w:pStyle w:val="6"/>
                    <w:spacing w:before="155" w:line="241" w:lineRule="auto"/>
                    <w:ind w:left="316" w:right="131" w:hanging="176"/>
                    <w:rPr>
                      <w:sz w:val="18"/>
                      <w:szCs w:val="18"/>
                    </w:rPr>
                  </w:pPr>
                  <w:r>
                    <w:rPr>
                      <w:spacing w:val="-4"/>
                      <w:sz w:val="18"/>
                      <w:szCs w:val="18"/>
                    </w:rPr>
                    <w:t>油桶暂</w:t>
                  </w:r>
                  <w:r>
                    <w:rPr>
                      <w:spacing w:val="1"/>
                      <w:sz w:val="18"/>
                      <w:szCs w:val="18"/>
                    </w:rPr>
                    <w:t xml:space="preserve"> </w:t>
                  </w:r>
                  <w:r>
                    <w:rPr>
                      <w:sz w:val="18"/>
                      <w:szCs w:val="18"/>
                    </w:rPr>
                    <w:t>存</w:t>
                  </w:r>
                </w:p>
              </w:tc>
              <w:tc>
                <w:tcPr>
                  <w:tcW w:w="635" w:type="dxa"/>
                  <w:vAlign w:val="top"/>
                </w:tcPr>
                <w:p w14:paraId="3968D30C">
                  <w:pPr>
                    <w:spacing w:before="293"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1t</w:t>
                  </w:r>
                </w:p>
              </w:tc>
              <w:tc>
                <w:tcPr>
                  <w:tcW w:w="934" w:type="dxa"/>
                  <w:tcBorders>
                    <w:right w:val="nil"/>
                  </w:tcBorders>
                  <w:vAlign w:val="top"/>
                </w:tcPr>
                <w:p w14:paraId="6D856216">
                  <w:pPr>
                    <w:pStyle w:val="6"/>
                    <w:spacing w:before="257" w:line="228" w:lineRule="auto"/>
                    <w:ind w:left="306"/>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0"/>
                      <w:sz w:val="20"/>
                      <w:szCs w:val="20"/>
                    </w:rPr>
                    <w:t xml:space="preserve"> </w:t>
                  </w:r>
                  <w:r>
                    <w:rPr>
                      <w:spacing w:val="-10"/>
                      <w:sz w:val="20"/>
                      <w:szCs w:val="20"/>
                    </w:rPr>
                    <w:t>年</w:t>
                  </w:r>
                </w:p>
              </w:tc>
            </w:tr>
            <w:tr w14:paraId="6CEDD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501" w:type="dxa"/>
                  <w:tcBorders>
                    <w:left w:val="nil"/>
                  </w:tcBorders>
                  <w:vAlign w:val="top"/>
                </w:tcPr>
                <w:p w14:paraId="55533465">
                  <w:pPr>
                    <w:spacing w:before="296"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31" w:type="dxa"/>
                  <w:vMerge w:val="continue"/>
                  <w:tcBorders>
                    <w:top w:val="nil"/>
                    <w:bottom w:val="nil"/>
                  </w:tcBorders>
                  <w:vAlign w:val="top"/>
                </w:tcPr>
                <w:p w14:paraId="409DB648">
                  <w:pPr>
                    <w:rPr>
                      <w:rFonts w:ascii="Arial"/>
                      <w:sz w:val="21"/>
                    </w:rPr>
                  </w:pPr>
                </w:p>
              </w:tc>
              <w:tc>
                <w:tcPr>
                  <w:tcW w:w="1111" w:type="dxa"/>
                  <w:vAlign w:val="top"/>
                </w:tcPr>
                <w:p w14:paraId="6E783490">
                  <w:pPr>
                    <w:pStyle w:val="6"/>
                    <w:spacing w:before="161" w:line="219" w:lineRule="auto"/>
                    <w:ind w:left="198"/>
                    <w:rPr>
                      <w:sz w:val="18"/>
                      <w:szCs w:val="18"/>
                    </w:rPr>
                  </w:pPr>
                  <w:r>
                    <w:rPr>
                      <w:spacing w:val="-2"/>
                      <w:sz w:val="18"/>
                      <w:szCs w:val="18"/>
                    </w:rPr>
                    <w:t>废含油手</w:t>
                  </w:r>
                </w:p>
                <w:p w14:paraId="187AEE76">
                  <w:pPr>
                    <w:pStyle w:val="6"/>
                    <w:spacing w:before="18" w:line="219" w:lineRule="auto"/>
                    <w:ind w:left="200"/>
                    <w:rPr>
                      <w:sz w:val="18"/>
                      <w:szCs w:val="18"/>
                    </w:rPr>
                  </w:pPr>
                  <w:r>
                    <w:rPr>
                      <w:spacing w:val="-2"/>
                      <w:sz w:val="18"/>
                      <w:szCs w:val="18"/>
                    </w:rPr>
                    <w:t>套及抹布</w:t>
                  </w:r>
                </w:p>
              </w:tc>
              <w:tc>
                <w:tcPr>
                  <w:tcW w:w="928" w:type="dxa"/>
                  <w:vAlign w:val="top"/>
                </w:tcPr>
                <w:p w14:paraId="4905689B">
                  <w:pPr>
                    <w:spacing w:before="296"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1103" w:type="dxa"/>
                  <w:vAlign w:val="top"/>
                </w:tcPr>
                <w:p w14:paraId="041F46DD">
                  <w:pPr>
                    <w:spacing w:line="254" w:lineRule="auto"/>
                    <w:rPr>
                      <w:rFonts w:ascii="Arial"/>
                      <w:sz w:val="21"/>
                    </w:rPr>
                  </w:pPr>
                </w:p>
                <w:p w14:paraId="61D3A8A0">
                  <w:pPr>
                    <w:spacing w:before="52"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900-041-49</w:t>
                  </w:r>
                </w:p>
              </w:tc>
              <w:tc>
                <w:tcPr>
                  <w:tcW w:w="821" w:type="dxa"/>
                  <w:vAlign w:val="top"/>
                </w:tcPr>
                <w:p w14:paraId="09D04D2D">
                  <w:pPr>
                    <w:pStyle w:val="6"/>
                    <w:spacing w:before="276" w:line="220" w:lineRule="auto"/>
                    <w:ind w:left="148"/>
                    <w:rPr>
                      <w:sz w:val="18"/>
                      <w:szCs w:val="18"/>
                    </w:rPr>
                  </w:pPr>
                  <w:r>
                    <w:rPr>
                      <w:spacing w:val="-4"/>
                      <w:sz w:val="18"/>
                      <w:szCs w:val="18"/>
                    </w:rPr>
                    <w:t>危废间</w:t>
                  </w:r>
                </w:p>
              </w:tc>
              <w:tc>
                <w:tcPr>
                  <w:tcW w:w="832" w:type="dxa"/>
                  <w:vAlign w:val="top"/>
                </w:tcPr>
                <w:p w14:paraId="1A5E1129">
                  <w:pPr>
                    <w:spacing w:before="296"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807" w:type="dxa"/>
                  <w:vAlign w:val="top"/>
                </w:tcPr>
                <w:p w14:paraId="1960A3AA">
                  <w:pPr>
                    <w:pStyle w:val="6"/>
                    <w:spacing w:before="160" w:line="241" w:lineRule="auto"/>
                    <w:ind w:left="315" w:right="131" w:hanging="177"/>
                    <w:rPr>
                      <w:sz w:val="18"/>
                      <w:szCs w:val="18"/>
                    </w:rPr>
                  </w:pPr>
                  <w:r>
                    <w:rPr>
                      <w:spacing w:val="-3"/>
                      <w:sz w:val="18"/>
                      <w:szCs w:val="18"/>
                    </w:rPr>
                    <w:t>桶装暂</w:t>
                  </w:r>
                  <w:r>
                    <w:rPr>
                      <w:sz w:val="18"/>
                      <w:szCs w:val="18"/>
                    </w:rPr>
                    <w:t xml:space="preserve"> 存</w:t>
                  </w:r>
                </w:p>
              </w:tc>
              <w:tc>
                <w:tcPr>
                  <w:tcW w:w="635" w:type="dxa"/>
                  <w:vAlign w:val="top"/>
                </w:tcPr>
                <w:p w14:paraId="144821B0">
                  <w:pPr>
                    <w:spacing w:before="296"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0.3t</w:t>
                  </w:r>
                </w:p>
              </w:tc>
              <w:tc>
                <w:tcPr>
                  <w:tcW w:w="934" w:type="dxa"/>
                  <w:tcBorders>
                    <w:right w:val="nil"/>
                  </w:tcBorders>
                  <w:vAlign w:val="top"/>
                </w:tcPr>
                <w:p w14:paraId="50EF7CAD">
                  <w:pPr>
                    <w:pStyle w:val="6"/>
                    <w:spacing w:before="260" w:line="228" w:lineRule="auto"/>
                    <w:ind w:left="306"/>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0"/>
                      <w:sz w:val="20"/>
                      <w:szCs w:val="20"/>
                    </w:rPr>
                    <w:t xml:space="preserve"> </w:t>
                  </w:r>
                  <w:r>
                    <w:rPr>
                      <w:spacing w:val="-10"/>
                      <w:sz w:val="20"/>
                      <w:szCs w:val="20"/>
                    </w:rPr>
                    <w:t>年</w:t>
                  </w:r>
                </w:p>
              </w:tc>
            </w:tr>
            <w:tr w14:paraId="4AD0F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501" w:type="dxa"/>
                  <w:tcBorders>
                    <w:left w:val="nil"/>
                    <w:bottom w:val="single" w:color="000000" w:sz="10" w:space="0"/>
                  </w:tcBorders>
                  <w:vAlign w:val="top"/>
                </w:tcPr>
                <w:p w14:paraId="600F5CE2">
                  <w:pPr>
                    <w:spacing w:line="241" w:lineRule="auto"/>
                    <w:rPr>
                      <w:rFonts w:ascii="Arial"/>
                      <w:sz w:val="21"/>
                    </w:rPr>
                  </w:pPr>
                </w:p>
                <w:p w14:paraId="31370445">
                  <w:pPr>
                    <w:spacing w:before="57"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31" w:type="dxa"/>
                  <w:vMerge w:val="continue"/>
                  <w:tcBorders>
                    <w:top w:val="nil"/>
                    <w:bottom w:val="single" w:color="000000" w:sz="10" w:space="0"/>
                  </w:tcBorders>
                  <w:vAlign w:val="top"/>
                </w:tcPr>
                <w:p w14:paraId="293E36D4">
                  <w:pPr>
                    <w:rPr>
                      <w:rFonts w:ascii="Arial"/>
                      <w:sz w:val="21"/>
                    </w:rPr>
                  </w:pPr>
                </w:p>
              </w:tc>
              <w:tc>
                <w:tcPr>
                  <w:tcW w:w="1111" w:type="dxa"/>
                  <w:tcBorders>
                    <w:bottom w:val="single" w:color="000000" w:sz="10" w:space="0"/>
                  </w:tcBorders>
                  <w:vAlign w:val="top"/>
                </w:tcPr>
                <w:p w14:paraId="683EDFC9">
                  <w:pPr>
                    <w:pStyle w:val="6"/>
                    <w:spacing w:before="47" w:line="220" w:lineRule="auto"/>
                    <w:ind w:left="198"/>
                    <w:rPr>
                      <w:sz w:val="18"/>
                      <w:szCs w:val="18"/>
                    </w:rPr>
                  </w:pPr>
                  <w:r>
                    <w:rPr>
                      <w:spacing w:val="-2"/>
                      <w:sz w:val="18"/>
                      <w:szCs w:val="18"/>
                    </w:rPr>
                    <w:t>废活性炭</w:t>
                  </w:r>
                </w:p>
                <w:p w14:paraId="7F68B9E8">
                  <w:pPr>
                    <w:pStyle w:val="6"/>
                    <w:spacing w:before="18" w:line="220" w:lineRule="auto"/>
                    <w:ind w:left="209"/>
                    <w:rPr>
                      <w:sz w:val="18"/>
                      <w:szCs w:val="18"/>
                    </w:rPr>
                  </w:pPr>
                  <w:r>
                    <w:rPr>
                      <w:spacing w:val="-5"/>
                      <w:sz w:val="18"/>
                      <w:szCs w:val="18"/>
                    </w:rPr>
                    <w:t>（既有项</w:t>
                  </w:r>
                </w:p>
                <w:p w14:paraId="58B4A202">
                  <w:pPr>
                    <w:pStyle w:val="6"/>
                    <w:spacing w:before="17" w:line="208" w:lineRule="auto"/>
                    <w:ind w:left="233"/>
                    <w:rPr>
                      <w:sz w:val="18"/>
                      <w:szCs w:val="18"/>
                    </w:rPr>
                  </w:pPr>
                  <w:r>
                    <w:rPr>
                      <w:spacing w:val="-11"/>
                      <w:sz w:val="18"/>
                      <w:szCs w:val="18"/>
                    </w:rPr>
                    <w:t>目产生）</w:t>
                  </w:r>
                </w:p>
              </w:tc>
              <w:tc>
                <w:tcPr>
                  <w:tcW w:w="928" w:type="dxa"/>
                  <w:tcBorders>
                    <w:bottom w:val="single" w:color="000000" w:sz="10" w:space="0"/>
                  </w:tcBorders>
                  <w:vAlign w:val="top"/>
                </w:tcPr>
                <w:p w14:paraId="1365A478">
                  <w:pPr>
                    <w:spacing w:line="241" w:lineRule="auto"/>
                    <w:rPr>
                      <w:rFonts w:ascii="Arial"/>
                      <w:sz w:val="21"/>
                    </w:rPr>
                  </w:pPr>
                </w:p>
                <w:p w14:paraId="28D9E2E4">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1103" w:type="dxa"/>
                  <w:tcBorders>
                    <w:bottom w:val="single" w:color="000000" w:sz="10" w:space="0"/>
                  </w:tcBorders>
                  <w:vAlign w:val="top"/>
                </w:tcPr>
                <w:p w14:paraId="593C0125">
                  <w:pPr>
                    <w:spacing w:line="257" w:lineRule="auto"/>
                    <w:rPr>
                      <w:rFonts w:ascii="Arial"/>
                      <w:sz w:val="21"/>
                    </w:rPr>
                  </w:pPr>
                </w:p>
                <w:p w14:paraId="12A1FDB8">
                  <w:pPr>
                    <w:spacing w:before="52"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900-039-49</w:t>
                  </w:r>
                </w:p>
              </w:tc>
              <w:tc>
                <w:tcPr>
                  <w:tcW w:w="821" w:type="dxa"/>
                  <w:tcBorders>
                    <w:bottom w:val="single" w:color="000000" w:sz="10" w:space="0"/>
                  </w:tcBorders>
                  <w:vAlign w:val="top"/>
                </w:tcPr>
                <w:p w14:paraId="0176AB02">
                  <w:pPr>
                    <w:pStyle w:val="6"/>
                    <w:spacing w:before="279" w:line="220" w:lineRule="auto"/>
                    <w:ind w:left="148"/>
                    <w:rPr>
                      <w:sz w:val="18"/>
                      <w:szCs w:val="18"/>
                    </w:rPr>
                  </w:pPr>
                  <w:r>
                    <w:rPr>
                      <w:spacing w:val="-4"/>
                      <w:sz w:val="18"/>
                      <w:szCs w:val="18"/>
                    </w:rPr>
                    <w:t>危废间</w:t>
                  </w:r>
                </w:p>
              </w:tc>
              <w:tc>
                <w:tcPr>
                  <w:tcW w:w="832" w:type="dxa"/>
                  <w:tcBorders>
                    <w:bottom w:val="single" w:color="000000" w:sz="10" w:space="0"/>
                  </w:tcBorders>
                  <w:vAlign w:val="top"/>
                </w:tcPr>
                <w:p w14:paraId="3F75C73A">
                  <w:pPr>
                    <w:spacing w:line="241" w:lineRule="auto"/>
                    <w:rPr>
                      <w:rFonts w:ascii="Arial"/>
                      <w:sz w:val="21"/>
                    </w:rPr>
                  </w:pPr>
                </w:p>
                <w:p w14:paraId="2BE785ED">
                  <w:pPr>
                    <w:spacing w:before="57" w:line="195" w:lineRule="auto"/>
                    <w:ind w:left="37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07" w:type="dxa"/>
                  <w:tcBorders>
                    <w:bottom w:val="single" w:color="000000" w:sz="10" w:space="0"/>
                  </w:tcBorders>
                  <w:vAlign w:val="top"/>
                </w:tcPr>
                <w:p w14:paraId="0DB03BB8">
                  <w:pPr>
                    <w:pStyle w:val="6"/>
                    <w:spacing w:before="164" w:line="223" w:lineRule="auto"/>
                    <w:ind w:left="138"/>
                    <w:rPr>
                      <w:sz w:val="18"/>
                      <w:szCs w:val="18"/>
                    </w:rPr>
                  </w:pPr>
                  <w:r>
                    <w:rPr>
                      <w:spacing w:val="-3"/>
                      <w:sz w:val="18"/>
                      <w:szCs w:val="18"/>
                    </w:rPr>
                    <w:t>密闭包</w:t>
                  </w:r>
                </w:p>
                <w:p w14:paraId="3E11D6B3">
                  <w:pPr>
                    <w:pStyle w:val="6"/>
                    <w:spacing w:before="15" w:line="219" w:lineRule="auto"/>
                    <w:ind w:left="137"/>
                    <w:rPr>
                      <w:sz w:val="18"/>
                      <w:szCs w:val="18"/>
                    </w:rPr>
                  </w:pPr>
                  <w:r>
                    <w:rPr>
                      <w:spacing w:val="-3"/>
                      <w:sz w:val="18"/>
                      <w:szCs w:val="18"/>
                    </w:rPr>
                    <w:t>装暂存</w:t>
                  </w:r>
                </w:p>
              </w:tc>
              <w:tc>
                <w:tcPr>
                  <w:tcW w:w="635" w:type="dxa"/>
                  <w:tcBorders>
                    <w:bottom w:val="single" w:color="000000" w:sz="10" w:space="0"/>
                  </w:tcBorders>
                  <w:vAlign w:val="top"/>
                </w:tcPr>
                <w:p w14:paraId="6BE562F1">
                  <w:pPr>
                    <w:spacing w:line="241" w:lineRule="auto"/>
                    <w:rPr>
                      <w:rFonts w:ascii="Arial"/>
                      <w:sz w:val="21"/>
                    </w:rPr>
                  </w:pPr>
                </w:p>
                <w:p w14:paraId="17DAE8C0">
                  <w:pPr>
                    <w:spacing w:before="57"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1t</w:t>
                  </w:r>
                </w:p>
              </w:tc>
              <w:tc>
                <w:tcPr>
                  <w:tcW w:w="934" w:type="dxa"/>
                  <w:tcBorders>
                    <w:bottom w:val="single" w:color="000000" w:sz="10" w:space="0"/>
                    <w:right w:val="nil"/>
                  </w:tcBorders>
                  <w:vAlign w:val="top"/>
                </w:tcPr>
                <w:p w14:paraId="65280DDC">
                  <w:pPr>
                    <w:pStyle w:val="6"/>
                    <w:spacing w:before="264" w:line="228" w:lineRule="auto"/>
                    <w:ind w:left="306"/>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0"/>
                      <w:sz w:val="20"/>
                      <w:szCs w:val="20"/>
                    </w:rPr>
                    <w:t xml:space="preserve"> </w:t>
                  </w:r>
                  <w:r>
                    <w:rPr>
                      <w:spacing w:val="-10"/>
                      <w:sz w:val="20"/>
                      <w:szCs w:val="20"/>
                    </w:rPr>
                    <w:t>年</w:t>
                  </w:r>
                </w:p>
              </w:tc>
            </w:tr>
          </w:tbl>
          <w:p w14:paraId="29AAE995">
            <w:pPr>
              <w:pStyle w:val="6"/>
              <w:spacing w:before="312" w:line="419" w:lineRule="auto"/>
              <w:ind w:left="117" w:right="27" w:firstLine="482"/>
            </w:pPr>
            <w:r>
              <w:rPr>
                <w:b/>
                <w:bCs/>
                <w:spacing w:val="-2"/>
              </w:rPr>
              <w:t>危废转移要求：</w:t>
            </w:r>
            <w:r>
              <w:rPr>
                <w:spacing w:val="-2"/>
              </w:rPr>
              <w:t>危险废物的转移应严格按照</w:t>
            </w:r>
            <w:r>
              <w:rPr>
                <w:spacing w:val="-48"/>
              </w:rPr>
              <w:t xml:space="preserve"> </w:t>
            </w:r>
            <w:r>
              <w:rPr>
                <w:rFonts w:ascii="Times New Roman" w:hAnsi="Times New Roman" w:eastAsia="Times New Roman" w:cs="Times New Roman"/>
                <w:spacing w:val="-2"/>
              </w:rPr>
              <w:t>2021</w:t>
            </w:r>
            <w:r>
              <w:rPr>
                <w:rFonts w:ascii="Times New Roman" w:hAnsi="Times New Roman" w:eastAsia="Times New Roman" w:cs="Times New Roman"/>
                <w:spacing w:val="15"/>
                <w:w w:val="101"/>
              </w:rPr>
              <w:t xml:space="preserve"> </w:t>
            </w:r>
            <w:r>
              <w:rPr>
                <w:spacing w:val="-2"/>
              </w:rPr>
              <w:t>年</w:t>
            </w:r>
            <w:r>
              <w:rPr>
                <w:spacing w:val="-30"/>
              </w:rPr>
              <w:t xml:space="preserve"> </w:t>
            </w:r>
            <w:r>
              <w:rPr>
                <w:rFonts w:ascii="Times New Roman" w:hAnsi="Times New Roman" w:eastAsia="Times New Roman" w:cs="Times New Roman"/>
                <w:spacing w:val="-2"/>
              </w:rPr>
              <w:t xml:space="preserve">11 </w:t>
            </w:r>
            <w:r>
              <w:rPr>
                <w:spacing w:val="-2"/>
              </w:rPr>
              <w:t>月</w:t>
            </w:r>
            <w:r>
              <w:rPr>
                <w:spacing w:val="-45"/>
              </w:rPr>
              <w:t xml:space="preserve"> </w:t>
            </w:r>
            <w:r>
              <w:rPr>
                <w:rFonts w:ascii="Times New Roman" w:hAnsi="Times New Roman" w:eastAsia="Times New Roman" w:cs="Times New Roman"/>
                <w:spacing w:val="-2"/>
              </w:rPr>
              <w:t xml:space="preserve">30  </w:t>
            </w:r>
            <w:r>
              <w:rPr>
                <w:spacing w:val="-2"/>
              </w:rPr>
              <w:t>日发布的《危险废</w:t>
            </w:r>
            <w:r>
              <w:t xml:space="preserve"> </w:t>
            </w:r>
            <w:r>
              <w:rPr>
                <w:spacing w:val="-3"/>
              </w:rPr>
              <w:t>物转移管理办法》（生态环境部 公安部 交通运输部 部令 第</w:t>
            </w:r>
            <w:r>
              <w:rPr>
                <w:spacing w:val="-42"/>
              </w:rPr>
              <w:t xml:space="preserve"> </w:t>
            </w:r>
            <w:r>
              <w:rPr>
                <w:rFonts w:ascii="Times New Roman" w:hAnsi="Times New Roman" w:eastAsia="Times New Roman" w:cs="Times New Roman"/>
                <w:spacing w:val="-3"/>
              </w:rPr>
              <w:t>23</w:t>
            </w:r>
            <w:r>
              <w:rPr>
                <w:rFonts w:ascii="Times New Roman" w:hAnsi="Times New Roman" w:eastAsia="Times New Roman" w:cs="Times New Roman"/>
                <w:spacing w:val="15"/>
                <w:w w:val="101"/>
              </w:rPr>
              <w:t xml:space="preserve"> </w:t>
            </w:r>
            <w:r>
              <w:rPr>
                <w:spacing w:val="-3"/>
              </w:rPr>
              <w:t>号）相关要求执行。</w:t>
            </w:r>
          </w:p>
          <w:p w14:paraId="4786A38C">
            <w:pPr>
              <w:pStyle w:val="6"/>
              <w:spacing w:line="219" w:lineRule="auto"/>
              <w:ind w:left="596"/>
            </w:pPr>
            <w:r>
              <w:rPr>
                <w:rFonts w:ascii="Times New Roman" w:hAnsi="Times New Roman" w:eastAsia="Times New Roman" w:cs="Times New Roman"/>
                <w:b/>
                <w:bCs/>
                <w:spacing w:val="-6"/>
              </w:rPr>
              <w:t>5</w:t>
            </w:r>
            <w:r>
              <w:rPr>
                <w:rFonts w:ascii="Times New Roman" w:hAnsi="Times New Roman" w:eastAsia="Times New Roman" w:cs="Times New Roman"/>
                <w:b/>
                <w:bCs/>
                <w:spacing w:val="-34"/>
              </w:rPr>
              <w:t xml:space="preserve"> </w:t>
            </w:r>
            <w:r>
              <w:rPr>
                <w:b/>
                <w:bCs/>
                <w:spacing w:val="-6"/>
              </w:rPr>
              <w:t>、土壤和地下水</w:t>
            </w:r>
          </w:p>
          <w:p w14:paraId="2492A5FA">
            <w:pPr>
              <w:pStyle w:val="6"/>
              <w:spacing w:before="181" w:line="419" w:lineRule="auto"/>
              <w:ind w:left="116" w:right="108" w:firstLine="481"/>
            </w:pPr>
            <w:r>
              <w:rPr>
                <w:spacing w:val="-1"/>
              </w:rPr>
              <w:t>本项目为工业企业，项目运行期间对地下水环境和</w:t>
            </w:r>
            <w:r>
              <w:rPr>
                <w:spacing w:val="-2"/>
              </w:rPr>
              <w:t>土壤环境的主要影响因子是危</w:t>
            </w:r>
            <w:r>
              <w:t xml:space="preserve"> 废间危废泄漏对地下水造成的水质污染影响，故应对</w:t>
            </w:r>
            <w:r>
              <w:rPr>
                <w:spacing w:val="-1"/>
              </w:rPr>
              <w:t>危废间进行重点防控。</w:t>
            </w:r>
          </w:p>
          <w:p w14:paraId="4E742AD4">
            <w:pPr>
              <w:pStyle w:val="6"/>
              <w:spacing w:before="1" w:line="406" w:lineRule="auto"/>
              <w:ind w:left="122" w:right="108" w:firstLine="476"/>
            </w:pPr>
            <w:r>
              <w:rPr>
                <w:spacing w:val="-3"/>
              </w:rPr>
              <w:t>重点防渗要求为采用</w:t>
            </w:r>
            <w:r>
              <w:rPr>
                <w:spacing w:val="-55"/>
              </w:rPr>
              <w:t xml:space="preserve"> </w:t>
            </w:r>
            <w:r>
              <w:rPr>
                <w:rFonts w:ascii="Times New Roman" w:hAnsi="Times New Roman" w:eastAsia="Times New Roman" w:cs="Times New Roman"/>
                <w:spacing w:val="-3"/>
              </w:rPr>
              <w:t xml:space="preserve">2  </w:t>
            </w:r>
            <w:r>
              <w:rPr>
                <w:spacing w:val="-3"/>
              </w:rPr>
              <w:t>毫米以上的高密度聚乙烯或其他人工防渗材料组成，</w:t>
            </w:r>
            <w:r>
              <w:rPr>
                <w:spacing w:val="-4"/>
              </w:rPr>
              <w:t>渗透</w:t>
            </w:r>
            <w:r>
              <w:t xml:space="preserve"> </w:t>
            </w:r>
            <w:r>
              <w:rPr>
                <w:spacing w:val="-2"/>
              </w:rPr>
              <w:t>系数应小于</w:t>
            </w:r>
            <w:r>
              <w:rPr>
                <w:spacing w:val="29"/>
              </w:rPr>
              <w:t xml:space="preserve"> </w:t>
            </w:r>
            <w:r>
              <w:rPr>
                <w:rFonts w:ascii="Times New Roman" w:hAnsi="Times New Roman" w:eastAsia="Times New Roman" w:cs="Times New Roman"/>
                <w:spacing w:val="-2"/>
              </w:rPr>
              <w:t>1.0</w:t>
            </w:r>
            <w:r>
              <w:rPr>
                <w:spacing w:val="-2"/>
              </w:rPr>
              <w:t>×</w:t>
            </w:r>
            <w:r>
              <w:rPr>
                <w:rFonts w:ascii="Times New Roman" w:hAnsi="Times New Roman" w:eastAsia="Times New Roman" w:cs="Times New Roman"/>
                <w:spacing w:val="-2"/>
              </w:rPr>
              <w:t>10</w:t>
            </w:r>
            <w:r>
              <w:rPr>
                <w:rFonts w:ascii="Times New Roman" w:hAnsi="Times New Roman" w:eastAsia="Times New Roman" w:cs="Times New Roman"/>
                <w:spacing w:val="-2"/>
                <w:position w:val="7"/>
                <w:sz w:val="15"/>
                <w:szCs w:val="15"/>
              </w:rPr>
              <w:t>-10</w:t>
            </w:r>
            <w:r>
              <w:rPr>
                <w:rFonts w:ascii="Times New Roman" w:hAnsi="Times New Roman" w:eastAsia="Times New Roman" w:cs="Times New Roman"/>
                <w:spacing w:val="-2"/>
              </w:rPr>
              <w:t>cm/s</w:t>
            </w:r>
            <w:r>
              <w:rPr>
                <w:spacing w:val="-2"/>
              </w:rPr>
              <w:t>。</w:t>
            </w:r>
          </w:p>
        </w:tc>
      </w:tr>
    </w:tbl>
    <w:p w14:paraId="2907DB47">
      <w:pPr>
        <w:pStyle w:val="2"/>
      </w:pPr>
    </w:p>
    <w:p w14:paraId="1C92122C">
      <w:pPr>
        <w:sectPr>
          <w:footerReference r:id="rId70" w:type="default"/>
          <w:pgSz w:w="11907" w:h="16840"/>
          <w:pgMar w:top="400" w:right="1418" w:bottom="1014" w:left="1418" w:header="0" w:footer="852" w:gutter="0"/>
          <w:cols w:space="720" w:num="1"/>
        </w:sectPr>
      </w:pPr>
    </w:p>
    <w:p w14:paraId="774B0F8F">
      <w:pPr>
        <w:spacing w:before="19"/>
      </w:pPr>
    </w:p>
    <w:p w14:paraId="1E9F5629">
      <w:pPr>
        <w:spacing w:before="19"/>
      </w:pPr>
    </w:p>
    <w:p w14:paraId="1234F2CB">
      <w:pPr>
        <w:spacing w:before="19"/>
      </w:pPr>
    </w:p>
    <w:p w14:paraId="7660D14B">
      <w:pPr>
        <w:spacing w:before="18"/>
      </w:pPr>
    </w:p>
    <w:p w14:paraId="4241992A">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5"/>
      </w:tblGrid>
      <w:tr w14:paraId="7CDF171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966" w:hRule="atLeast"/>
        </w:trPr>
        <w:tc>
          <w:tcPr>
            <w:tcW w:w="9065" w:type="dxa"/>
            <w:vAlign w:val="top"/>
          </w:tcPr>
          <w:p w14:paraId="3A8668ED">
            <w:pPr>
              <w:pStyle w:val="6"/>
              <w:spacing w:before="40" w:line="419" w:lineRule="auto"/>
              <w:ind w:left="117" w:right="108" w:firstLine="600"/>
            </w:pPr>
            <w:r>
              <w:rPr>
                <w:spacing w:val="2"/>
              </w:rPr>
              <w:t>本项目除重点防渗区以外的其他区域为简单防渗区，简单防渗区采取一般地面</w:t>
            </w:r>
            <w:r>
              <w:rPr>
                <w:spacing w:val="4"/>
              </w:rPr>
              <w:t xml:space="preserve"> </w:t>
            </w:r>
            <w:r>
              <w:rPr>
                <w:spacing w:val="-2"/>
              </w:rPr>
              <w:t>硬化即可。</w:t>
            </w:r>
          </w:p>
          <w:p w14:paraId="23B5C6B3">
            <w:pPr>
              <w:pStyle w:val="6"/>
              <w:spacing w:line="421" w:lineRule="auto"/>
              <w:ind w:left="124" w:right="108" w:firstLine="473"/>
            </w:pPr>
            <w:r>
              <w:rPr>
                <w:spacing w:val="-1"/>
              </w:rPr>
              <w:t>本项目采取的措施能够满足保护地下水及土壤的需</w:t>
            </w:r>
            <w:r>
              <w:rPr>
                <w:spacing w:val="-2"/>
              </w:rPr>
              <w:t>求，分区防渗要求能够满足地</w:t>
            </w:r>
            <w:r>
              <w:t xml:space="preserve"> </w:t>
            </w:r>
            <w:r>
              <w:rPr>
                <w:spacing w:val="-2"/>
              </w:rPr>
              <w:t>下水、土壤污染防治要求。</w:t>
            </w:r>
          </w:p>
          <w:p w14:paraId="43E3B7D5">
            <w:pPr>
              <w:pStyle w:val="6"/>
              <w:spacing w:before="114" w:line="220" w:lineRule="auto"/>
              <w:ind w:left="3533"/>
            </w:pPr>
            <w:r>
              <w:rPr>
                <w:b/>
                <w:bCs/>
                <w:spacing w:val="-5"/>
              </w:rPr>
              <w:t>表</w:t>
            </w:r>
            <w:r>
              <w:rPr>
                <w:spacing w:val="-53"/>
              </w:rPr>
              <w:t xml:space="preserve"> </w:t>
            </w:r>
            <w:r>
              <w:rPr>
                <w:rFonts w:ascii="Times New Roman" w:hAnsi="Times New Roman" w:eastAsia="Times New Roman" w:cs="Times New Roman"/>
                <w:b/>
                <w:bCs/>
                <w:spacing w:val="-5"/>
              </w:rPr>
              <w:t>4-13</w:t>
            </w:r>
            <w:r>
              <w:rPr>
                <w:rFonts w:ascii="Times New Roman" w:hAnsi="Times New Roman" w:eastAsia="Times New Roman" w:cs="Times New Roman"/>
                <w:b/>
                <w:bCs/>
                <w:spacing w:val="24"/>
                <w:w w:val="101"/>
              </w:rPr>
              <w:t xml:space="preserve"> </w:t>
            </w:r>
            <w:r>
              <w:rPr>
                <w:b/>
                <w:bCs/>
                <w:spacing w:val="-5"/>
              </w:rPr>
              <w:t>防渗分区表</w:t>
            </w:r>
          </w:p>
          <w:p w14:paraId="26821552">
            <w:pPr>
              <w:spacing w:line="145" w:lineRule="exact"/>
            </w:pPr>
          </w:p>
          <w:tbl>
            <w:tblPr>
              <w:tblStyle w:val="5"/>
              <w:tblW w:w="8220" w:type="dxa"/>
              <w:tblInd w:w="4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1957"/>
              <w:gridCol w:w="2040"/>
              <w:gridCol w:w="3264"/>
            </w:tblGrid>
            <w:tr w14:paraId="59138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959" w:type="dxa"/>
                  <w:tcBorders>
                    <w:top w:val="single" w:color="000000" w:sz="10" w:space="0"/>
                    <w:left w:val="nil"/>
                  </w:tcBorders>
                  <w:vAlign w:val="top"/>
                </w:tcPr>
                <w:p w14:paraId="460D64ED">
                  <w:pPr>
                    <w:pStyle w:val="6"/>
                    <w:spacing w:before="71" w:line="229" w:lineRule="auto"/>
                    <w:ind w:left="276"/>
                    <w:rPr>
                      <w:sz w:val="20"/>
                      <w:szCs w:val="20"/>
                    </w:rPr>
                  </w:pPr>
                  <w:r>
                    <w:rPr>
                      <w:b/>
                      <w:bCs/>
                      <w:spacing w:val="4"/>
                      <w:sz w:val="20"/>
                      <w:szCs w:val="20"/>
                    </w:rPr>
                    <w:t>序号</w:t>
                  </w:r>
                </w:p>
              </w:tc>
              <w:tc>
                <w:tcPr>
                  <w:tcW w:w="1957" w:type="dxa"/>
                  <w:tcBorders>
                    <w:top w:val="single" w:color="000000" w:sz="10" w:space="0"/>
                  </w:tcBorders>
                  <w:vAlign w:val="top"/>
                </w:tcPr>
                <w:p w14:paraId="0B849FC0">
                  <w:pPr>
                    <w:pStyle w:val="6"/>
                    <w:spacing w:before="71" w:line="228" w:lineRule="auto"/>
                    <w:ind w:left="787"/>
                    <w:rPr>
                      <w:sz w:val="20"/>
                      <w:szCs w:val="20"/>
                    </w:rPr>
                  </w:pPr>
                  <w:r>
                    <w:rPr>
                      <w:b/>
                      <w:bCs/>
                      <w:spacing w:val="-4"/>
                      <w:sz w:val="20"/>
                      <w:szCs w:val="20"/>
                    </w:rPr>
                    <w:t>区域</w:t>
                  </w:r>
                </w:p>
              </w:tc>
              <w:tc>
                <w:tcPr>
                  <w:tcW w:w="2040" w:type="dxa"/>
                  <w:tcBorders>
                    <w:top w:val="single" w:color="000000" w:sz="10" w:space="0"/>
                  </w:tcBorders>
                  <w:vAlign w:val="top"/>
                </w:tcPr>
                <w:p w14:paraId="3F351D7D">
                  <w:pPr>
                    <w:pStyle w:val="6"/>
                    <w:spacing w:before="71" w:line="228" w:lineRule="auto"/>
                    <w:ind w:left="616"/>
                    <w:rPr>
                      <w:sz w:val="20"/>
                      <w:szCs w:val="20"/>
                    </w:rPr>
                  </w:pPr>
                  <w:r>
                    <w:rPr>
                      <w:b/>
                      <w:bCs/>
                      <w:spacing w:val="3"/>
                      <w:sz w:val="20"/>
                      <w:szCs w:val="20"/>
                    </w:rPr>
                    <w:t>防渗级别</w:t>
                  </w:r>
                </w:p>
              </w:tc>
              <w:tc>
                <w:tcPr>
                  <w:tcW w:w="3264" w:type="dxa"/>
                  <w:tcBorders>
                    <w:top w:val="single" w:color="000000" w:sz="10" w:space="0"/>
                    <w:right w:val="nil"/>
                  </w:tcBorders>
                  <w:vAlign w:val="top"/>
                </w:tcPr>
                <w:p w14:paraId="271F4E50">
                  <w:pPr>
                    <w:pStyle w:val="6"/>
                    <w:spacing w:before="71" w:line="228" w:lineRule="auto"/>
                    <w:ind w:left="1228"/>
                    <w:rPr>
                      <w:sz w:val="20"/>
                      <w:szCs w:val="20"/>
                    </w:rPr>
                  </w:pPr>
                  <w:r>
                    <w:rPr>
                      <w:b/>
                      <w:bCs/>
                      <w:spacing w:val="3"/>
                      <w:sz w:val="20"/>
                      <w:szCs w:val="20"/>
                    </w:rPr>
                    <w:t>防渗措施</w:t>
                  </w:r>
                </w:p>
              </w:tc>
            </w:tr>
            <w:tr w14:paraId="47FE7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959" w:type="dxa"/>
                  <w:tcBorders>
                    <w:left w:val="nil"/>
                  </w:tcBorders>
                  <w:vAlign w:val="top"/>
                </w:tcPr>
                <w:p w14:paraId="219C4A41">
                  <w:pPr>
                    <w:spacing w:line="458" w:lineRule="auto"/>
                    <w:rPr>
                      <w:rFonts w:ascii="Arial"/>
                      <w:sz w:val="21"/>
                    </w:rPr>
                  </w:pPr>
                </w:p>
                <w:p w14:paraId="2BACADB3">
                  <w:pPr>
                    <w:spacing w:before="57" w:line="195" w:lineRule="auto"/>
                    <w:ind w:left="45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57" w:type="dxa"/>
                  <w:vAlign w:val="top"/>
                </w:tcPr>
                <w:p w14:paraId="49974514">
                  <w:pPr>
                    <w:spacing w:line="474" w:lineRule="auto"/>
                    <w:rPr>
                      <w:rFonts w:ascii="Arial"/>
                      <w:sz w:val="21"/>
                    </w:rPr>
                  </w:pPr>
                </w:p>
                <w:p w14:paraId="427FFF7E">
                  <w:pPr>
                    <w:pStyle w:val="6"/>
                    <w:spacing w:before="65" w:line="228" w:lineRule="auto"/>
                    <w:ind w:left="671"/>
                    <w:rPr>
                      <w:sz w:val="20"/>
                      <w:szCs w:val="20"/>
                    </w:rPr>
                  </w:pPr>
                  <w:r>
                    <w:rPr>
                      <w:spacing w:val="6"/>
                      <w:sz w:val="20"/>
                      <w:szCs w:val="20"/>
                    </w:rPr>
                    <w:t>危废间</w:t>
                  </w:r>
                </w:p>
              </w:tc>
              <w:tc>
                <w:tcPr>
                  <w:tcW w:w="2040" w:type="dxa"/>
                  <w:vAlign w:val="top"/>
                </w:tcPr>
                <w:p w14:paraId="00A2AC4D">
                  <w:pPr>
                    <w:spacing w:line="408" w:lineRule="auto"/>
                    <w:rPr>
                      <w:rFonts w:ascii="Arial"/>
                      <w:sz w:val="21"/>
                    </w:rPr>
                  </w:pPr>
                </w:p>
                <w:p w14:paraId="2E7381DB">
                  <w:pPr>
                    <w:pStyle w:val="6"/>
                    <w:spacing w:before="65" w:line="228" w:lineRule="auto"/>
                    <w:ind w:left="501"/>
                    <w:rPr>
                      <w:sz w:val="20"/>
                      <w:szCs w:val="20"/>
                    </w:rPr>
                  </w:pPr>
                  <w:r>
                    <w:rPr>
                      <w:spacing w:val="7"/>
                      <w:sz w:val="20"/>
                      <w:szCs w:val="20"/>
                    </w:rPr>
                    <w:t>重点防渗区</w:t>
                  </w:r>
                </w:p>
              </w:tc>
              <w:tc>
                <w:tcPr>
                  <w:tcW w:w="3264" w:type="dxa"/>
                  <w:tcBorders>
                    <w:right w:val="nil"/>
                  </w:tcBorders>
                  <w:vAlign w:val="top"/>
                </w:tcPr>
                <w:p w14:paraId="27A3D362">
                  <w:pPr>
                    <w:pStyle w:val="6"/>
                    <w:spacing w:before="272" w:line="251" w:lineRule="auto"/>
                    <w:ind w:left="114" w:right="110" w:hanging="2"/>
                    <w:jc w:val="both"/>
                    <w:rPr>
                      <w:rFonts w:ascii="Times New Roman" w:hAnsi="Times New Roman" w:eastAsia="Times New Roman" w:cs="Times New Roman"/>
                      <w:sz w:val="20"/>
                      <w:szCs w:val="20"/>
                    </w:rPr>
                  </w:pPr>
                  <w:r>
                    <w:rPr>
                      <w:spacing w:val="11"/>
                      <w:sz w:val="20"/>
                      <w:szCs w:val="20"/>
                    </w:rPr>
                    <w:t>采用</w:t>
                  </w:r>
                  <w:r>
                    <w:rPr>
                      <w:spacing w:val="-39"/>
                      <w:sz w:val="20"/>
                      <w:szCs w:val="20"/>
                    </w:rPr>
                    <w:t xml:space="preserve"> </w:t>
                  </w:r>
                  <w:r>
                    <w:rPr>
                      <w:rFonts w:ascii="Times New Roman" w:hAnsi="Times New Roman" w:eastAsia="Times New Roman" w:cs="Times New Roman"/>
                      <w:spacing w:val="11"/>
                      <w:sz w:val="20"/>
                      <w:szCs w:val="20"/>
                    </w:rPr>
                    <w:t xml:space="preserve">2  </w:t>
                  </w:r>
                  <w:r>
                    <w:rPr>
                      <w:spacing w:val="11"/>
                      <w:sz w:val="20"/>
                      <w:szCs w:val="20"/>
                    </w:rPr>
                    <w:t>毫米以上的高密度聚乙烯</w:t>
                  </w:r>
                  <w:r>
                    <w:rPr>
                      <w:sz w:val="20"/>
                      <w:szCs w:val="20"/>
                    </w:rPr>
                    <w:t xml:space="preserve"> </w:t>
                  </w:r>
                  <w:r>
                    <w:rPr>
                      <w:spacing w:val="2"/>
                      <w:sz w:val="20"/>
                      <w:szCs w:val="20"/>
                    </w:rPr>
                    <w:t>或其他人工防渗材料组成，渗透系</w:t>
                  </w:r>
                  <w:r>
                    <w:rPr>
                      <w:spacing w:val="4"/>
                      <w:sz w:val="20"/>
                      <w:szCs w:val="20"/>
                    </w:rPr>
                    <w:t xml:space="preserve"> </w:t>
                  </w:r>
                  <w:r>
                    <w:rPr>
                      <w:spacing w:val="3"/>
                      <w:sz w:val="20"/>
                      <w:szCs w:val="20"/>
                    </w:rPr>
                    <w:t>数应小于</w:t>
                  </w:r>
                  <w:r>
                    <w:rPr>
                      <w:spacing w:val="42"/>
                      <w:sz w:val="20"/>
                      <w:szCs w:val="20"/>
                    </w:rPr>
                    <w:t xml:space="preserve"> </w:t>
                  </w:r>
                  <w:r>
                    <w:rPr>
                      <w:rFonts w:ascii="Times New Roman" w:hAnsi="Times New Roman" w:eastAsia="Times New Roman" w:cs="Times New Roman"/>
                      <w:spacing w:val="3"/>
                      <w:sz w:val="20"/>
                      <w:szCs w:val="20"/>
                    </w:rPr>
                    <w:t>1.0×10</w:t>
                  </w:r>
                  <w:r>
                    <w:rPr>
                      <w:rFonts w:ascii="Times New Roman" w:hAnsi="Times New Roman" w:eastAsia="Times New Roman" w:cs="Times New Roman"/>
                      <w:spacing w:val="3"/>
                      <w:position w:val="6"/>
                      <w:sz w:val="13"/>
                      <w:szCs w:val="13"/>
                    </w:rPr>
                    <w:t>-10</w:t>
                  </w:r>
                  <w:r>
                    <w:rPr>
                      <w:rFonts w:ascii="Times New Roman" w:hAnsi="Times New Roman" w:eastAsia="Times New Roman" w:cs="Times New Roman"/>
                      <w:sz w:val="20"/>
                      <w:szCs w:val="20"/>
                    </w:rPr>
                    <w:t>cm</w:t>
                  </w:r>
                  <w:r>
                    <w:rPr>
                      <w:rFonts w:ascii="Times New Roman" w:hAnsi="Times New Roman" w:eastAsia="Times New Roman" w:cs="Times New Roman"/>
                      <w:spacing w:val="3"/>
                      <w:sz w:val="20"/>
                      <w:szCs w:val="20"/>
                    </w:rPr>
                    <w:t>/s</w:t>
                  </w:r>
                </w:p>
              </w:tc>
            </w:tr>
            <w:tr w14:paraId="6FBDB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959" w:type="dxa"/>
                  <w:tcBorders>
                    <w:left w:val="nil"/>
                    <w:bottom w:val="single" w:color="000000" w:sz="10" w:space="0"/>
                  </w:tcBorders>
                  <w:vAlign w:val="top"/>
                </w:tcPr>
                <w:p w14:paraId="23B3B0B4">
                  <w:pPr>
                    <w:spacing w:before="258" w:line="195" w:lineRule="auto"/>
                    <w:ind w:left="43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57" w:type="dxa"/>
                  <w:tcBorders>
                    <w:bottom w:val="single" w:color="000000" w:sz="10" w:space="0"/>
                  </w:tcBorders>
                  <w:vAlign w:val="top"/>
                </w:tcPr>
                <w:p w14:paraId="2A32D025">
                  <w:pPr>
                    <w:pStyle w:val="6"/>
                    <w:spacing w:before="148" w:line="252" w:lineRule="auto"/>
                    <w:ind w:left="474" w:right="138" w:hanging="319"/>
                    <w:rPr>
                      <w:sz w:val="20"/>
                      <w:szCs w:val="20"/>
                    </w:rPr>
                  </w:pPr>
                  <w:r>
                    <w:rPr>
                      <w:spacing w:val="7"/>
                      <w:sz w:val="20"/>
                      <w:szCs w:val="20"/>
                    </w:rPr>
                    <w:t>除重点防渗区以外</w:t>
                  </w:r>
                  <w:r>
                    <w:rPr>
                      <w:sz w:val="20"/>
                      <w:szCs w:val="20"/>
                    </w:rPr>
                    <w:t xml:space="preserve"> </w:t>
                  </w:r>
                  <w:r>
                    <w:rPr>
                      <w:spacing w:val="4"/>
                      <w:sz w:val="20"/>
                      <w:szCs w:val="20"/>
                    </w:rPr>
                    <w:t>的其他区域</w:t>
                  </w:r>
                </w:p>
              </w:tc>
              <w:tc>
                <w:tcPr>
                  <w:tcW w:w="2040" w:type="dxa"/>
                  <w:tcBorders>
                    <w:bottom w:val="single" w:color="000000" w:sz="10" w:space="0"/>
                  </w:tcBorders>
                  <w:vAlign w:val="top"/>
                </w:tcPr>
                <w:p w14:paraId="01DBEDBA">
                  <w:pPr>
                    <w:pStyle w:val="6"/>
                    <w:spacing w:before="282" w:line="227" w:lineRule="auto"/>
                    <w:ind w:left="504"/>
                    <w:rPr>
                      <w:sz w:val="20"/>
                      <w:szCs w:val="20"/>
                    </w:rPr>
                  </w:pPr>
                  <w:r>
                    <w:rPr>
                      <w:spacing w:val="7"/>
                      <w:sz w:val="20"/>
                      <w:szCs w:val="20"/>
                    </w:rPr>
                    <w:t>简单防渗区</w:t>
                  </w:r>
                </w:p>
              </w:tc>
              <w:tc>
                <w:tcPr>
                  <w:tcW w:w="3264" w:type="dxa"/>
                  <w:tcBorders>
                    <w:bottom w:val="single" w:color="000000" w:sz="10" w:space="0"/>
                    <w:right w:val="nil"/>
                  </w:tcBorders>
                  <w:vAlign w:val="top"/>
                </w:tcPr>
                <w:p w14:paraId="7968DBCF">
                  <w:pPr>
                    <w:pStyle w:val="6"/>
                    <w:spacing w:before="282" w:line="229" w:lineRule="auto"/>
                    <w:ind w:left="1009"/>
                    <w:rPr>
                      <w:sz w:val="20"/>
                      <w:szCs w:val="20"/>
                    </w:rPr>
                  </w:pPr>
                  <w:r>
                    <w:rPr>
                      <w:spacing w:val="7"/>
                      <w:sz w:val="20"/>
                      <w:szCs w:val="20"/>
                    </w:rPr>
                    <w:t>一般地面硬化</w:t>
                  </w:r>
                </w:p>
              </w:tc>
            </w:tr>
          </w:tbl>
          <w:p w14:paraId="0232C529">
            <w:pPr>
              <w:spacing w:line="319" w:lineRule="auto"/>
              <w:rPr>
                <w:rFonts w:ascii="Arial"/>
                <w:sz w:val="21"/>
              </w:rPr>
            </w:pPr>
          </w:p>
          <w:p w14:paraId="1A5E9E0D">
            <w:pPr>
              <w:spacing w:line="320" w:lineRule="auto"/>
              <w:rPr>
                <w:rFonts w:ascii="Arial"/>
                <w:sz w:val="21"/>
              </w:rPr>
            </w:pPr>
          </w:p>
          <w:p w14:paraId="3DCCEFEC">
            <w:pPr>
              <w:pStyle w:val="6"/>
              <w:spacing w:before="78" w:line="220" w:lineRule="auto"/>
              <w:ind w:left="596"/>
            </w:pPr>
            <w:r>
              <w:rPr>
                <w:rFonts w:ascii="Times New Roman" w:hAnsi="Times New Roman" w:eastAsia="Times New Roman" w:cs="Times New Roman"/>
                <w:b/>
                <w:bCs/>
                <w:spacing w:val="-8"/>
              </w:rPr>
              <w:t>6</w:t>
            </w:r>
            <w:r>
              <w:rPr>
                <w:rFonts w:ascii="Times New Roman" w:hAnsi="Times New Roman" w:eastAsia="Times New Roman" w:cs="Times New Roman"/>
                <w:b/>
                <w:bCs/>
                <w:spacing w:val="-30"/>
              </w:rPr>
              <w:t xml:space="preserve"> </w:t>
            </w:r>
            <w:r>
              <w:rPr>
                <w:b/>
                <w:bCs/>
                <w:spacing w:val="-8"/>
              </w:rPr>
              <w:t>、环境风险</w:t>
            </w:r>
          </w:p>
          <w:p w14:paraId="4BCA0DCC">
            <w:pPr>
              <w:pStyle w:val="6"/>
              <w:spacing w:before="182" w:line="410" w:lineRule="auto"/>
              <w:ind w:left="136" w:right="107" w:firstLine="461"/>
            </w:pPr>
            <w:r>
              <w:rPr>
                <w:spacing w:val="1"/>
              </w:rPr>
              <w:t>根据本项目原辅材料性质及《建设项目环境风险评价技术导则》</w:t>
            </w:r>
            <w:r>
              <w:rPr>
                <w:rFonts w:ascii="Times New Roman" w:hAnsi="Times New Roman" w:eastAsia="Times New Roman" w:cs="Times New Roman"/>
                <w:spacing w:val="1"/>
              </w:rPr>
              <w:t>(</w:t>
            </w:r>
            <w:r>
              <w:rPr>
                <w:rFonts w:ascii="Times New Roman" w:hAnsi="Times New Roman" w:eastAsia="Times New Roman" w:cs="Times New Roman"/>
              </w:rPr>
              <w:t>HJ</w:t>
            </w:r>
            <w:r>
              <w:rPr>
                <w:rFonts w:ascii="Times New Roman" w:hAnsi="Times New Roman" w:eastAsia="Times New Roman" w:cs="Times New Roman"/>
                <w:spacing w:val="33"/>
                <w:w w:val="101"/>
              </w:rPr>
              <w:t xml:space="preserve"> </w:t>
            </w:r>
            <w:r>
              <w:rPr>
                <w:rFonts w:ascii="Times New Roman" w:hAnsi="Times New Roman" w:eastAsia="Times New Roman" w:cs="Times New Roman"/>
                <w:spacing w:val="1"/>
              </w:rPr>
              <w:t>169—2</w:t>
            </w:r>
            <w:r>
              <w:rPr>
                <w:rFonts w:ascii="Times New Roman" w:hAnsi="Times New Roman" w:eastAsia="Times New Roman" w:cs="Times New Roman"/>
              </w:rPr>
              <w:t xml:space="preserve">018) </w:t>
            </w:r>
            <w:r>
              <w:rPr>
                <w:spacing w:val="-3"/>
              </w:rPr>
              <w:t>附录</w:t>
            </w:r>
            <w:r>
              <w:rPr>
                <w:spacing w:val="-38"/>
              </w:rPr>
              <w:t xml:space="preserve"> </w:t>
            </w:r>
            <w:r>
              <w:rPr>
                <w:rFonts w:ascii="Times New Roman" w:hAnsi="Times New Roman" w:eastAsia="Times New Roman" w:cs="Times New Roman"/>
                <w:spacing w:val="-3"/>
              </w:rPr>
              <w:t>B</w:t>
            </w:r>
            <w:r>
              <w:rPr>
                <w:rFonts w:ascii="Times New Roman" w:hAnsi="Times New Roman" w:eastAsia="Times New Roman" w:cs="Times New Roman"/>
                <w:spacing w:val="-30"/>
              </w:rPr>
              <w:t xml:space="preserve"> </w:t>
            </w:r>
            <w:r>
              <w:rPr>
                <w:spacing w:val="-3"/>
              </w:rPr>
              <w:t>，本项目重点关注的风险物质及存储情况如下表所示。</w:t>
            </w:r>
          </w:p>
          <w:p w14:paraId="50FB4622">
            <w:pPr>
              <w:pStyle w:val="6"/>
              <w:spacing w:before="20" w:line="219" w:lineRule="auto"/>
              <w:ind w:left="1969"/>
            </w:pPr>
            <w:r>
              <w:rPr>
                <w:b/>
                <w:bCs/>
                <w:spacing w:val="-2"/>
              </w:rPr>
              <w:t>表</w:t>
            </w:r>
            <w:r>
              <w:rPr>
                <w:spacing w:val="-54"/>
              </w:rPr>
              <w:t xml:space="preserve"> </w:t>
            </w:r>
            <w:r>
              <w:rPr>
                <w:rFonts w:ascii="Times New Roman" w:hAnsi="Times New Roman" w:eastAsia="Times New Roman" w:cs="Times New Roman"/>
                <w:b/>
                <w:bCs/>
                <w:spacing w:val="-2"/>
              </w:rPr>
              <w:t xml:space="preserve">4-14 </w:t>
            </w:r>
            <w:r>
              <w:rPr>
                <w:b/>
                <w:bCs/>
                <w:spacing w:val="-2"/>
              </w:rPr>
              <w:t>本项目重点关注的危险物质及储存情况表</w:t>
            </w:r>
          </w:p>
          <w:p w14:paraId="4F71F507">
            <w:pPr>
              <w:spacing w:line="149" w:lineRule="exact"/>
            </w:pPr>
          </w:p>
          <w:tbl>
            <w:tblPr>
              <w:tblStyle w:val="5"/>
              <w:tblW w:w="7998" w:type="dxa"/>
              <w:tblInd w:w="5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0"/>
              <w:gridCol w:w="821"/>
              <w:gridCol w:w="918"/>
              <w:gridCol w:w="976"/>
              <w:gridCol w:w="1179"/>
              <w:gridCol w:w="1302"/>
              <w:gridCol w:w="794"/>
              <w:gridCol w:w="1188"/>
            </w:tblGrid>
            <w:tr w14:paraId="584AE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820" w:type="dxa"/>
                  <w:tcBorders>
                    <w:top w:val="single" w:color="000000" w:sz="10" w:space="0"/>
                    <w:left w:val="nil"/>
                  </w:tcBorders>
                  <w:vAlign w:val="top"/>
                </w:tcPr>
                <w:p w14:paraId="62E3AC60">
                  <w:pPr>
                    <w:spacing w:line="293" w:lineRule="auto"/>
                    <w:rPr>
                      <w:rFonts w:ascii="Arial"/>
                      <w:sz w:val="21"/>
                    </w:rPr>
                  </w:pPr>
                </w:p>
                <w:p w14:paraId="6703CEE4">
                  <w:pPr>
                    <w:pStyle w:val="6"/>
                    <w:spacing w:before="65" w:line="229" w:lineRule="auto"/>
                    <w:ind w:left="206"/>
                    <w:rPr>
                      <w:sz w:val="20"/>
                      <w:szCs w:val="20"/>
                    </w:rPr>
                  </w:pPr>
                  <w:r>
                    <w:rPr>
                      <w:spacing w:val="5"/>
                      <w:sz w:val="20"/>
                      <w:szCs w:val="20"/>
                    </w:rPr>
                    <w:t>序号</w:t>
                  </w:r>
                </w:p>
              </w:tc>
              <w:tc>
                <w:tcPr>
                  <w:tcW w:w="821" w:type="dxa"/>
                  <w:tcBorders>
                    <w:top w:val="single" w:color="000000" w:sz="10" w:space="0"/>
                  </w:tcBorders>
                  <w:vAlign w:val="top"/>
                </w:tcPr>
                <w:p w14:paraId="48B0AFE7">
                  <w:pPr>
                    <w:pStyle w:val="6"/>
                    <w:spacing w:before="226" w:line="228" w:lineRule="auto"/>
                    <w:ind w:left="205"/>
                    <w:rPr>
                      <w:sz w:val="20"/>
                      <w:szCs w:val="20"/>
                    </w:rPr>
                  </w:pPr>
                  <w:r>
                    <w:rPr>
                      <w:spacing w:val="4"/>
                      <w:sz w:val="20"/>
                      <w:szCs w:val="20"/>
                    </w:rPr>
                    <w:t>物质</w:t>
                  </w:r>
                </w:p>
                <w:p w14:paraId="37C9C680">
                  <w:pPr>
                    <w:pStyle w:val="6"/>
                    <w:spacing w:before="23" w:line="230" w:lineRule="auto"/>
                    <w:ind w:left="207"/>
                    <w:rPr>
                      <w:sz w:val="20"/>
                      <w:szCs w:val="20"/>
                    </w:rPr>
                  </w:pPr>
                  <w:r>
                    <w:rPr>
                      <w:spacing w:val="3"/>
                      <w:sz w:val="20"/>
                      <w:szCs w:val="20"/>
                    </w:rPr>
                    <w:t>名称</w:t>
                  </w:r>
                </w:p>
              </w:tc>
              <w:tc>
                <w:tcPr>
                  <w:tcW w:w="918" w:type="dxa"/>
                  <w:tcBorders>
                    <w:top w:val="single" w:color="000000" w:sz="10" w:space="0"/>
                  </w:tcBorders>
                  <w:vAlign w:val="top"/>
                </w:tcPr>
                <w:p w14:paraId="2040F7CE">
                  <w:pPr>
                    <w:pStyle w:val="6"/>
                    <w:spacing w:before="226" w:line="228" w:lineRule="auto"/>
                    <w:ind w:left="149"/>
                    <w:rPr>
                      <w:sz w:val="20"/>
                      <w:szCs w:val="20"/>
                    </w:rPr>
                  </w:pPr>
                  <w:r>
                    <w:rPr>
                      <w:spacing w:val="6"/>
                      <w:sz w:val="20"/>
                      <w:szCs w:val="20"/>
                    </w:rPr>
                    <w:t>物料形</w:t>
                  </w:r>
                </w:p>
                <w:p w14:paraId="55D14112">
                  <w:pPr>
                    <w:pStyle w:val="6"/>
                    <w:spacing w:before="23" w:line="233" w:lineRule="auto"/>
                    <w:ind w:left="358"/>
                    <w:rPr>
                      <w:sz w:val="20"/>
                      <w:szCs w:val="20"/>
                    </w:rPr>
                  </w:pPr>
                  <w:r>
                    <w:rPr>
                      <w:sz w:val="20"/>
                      <w:szCs w:val="20"/>
                    </w:rPr>
                    <w:t>态</w:t>
                  </w:r>
                </w:p>
              </w:tc>
              <w:tc>
                <w:tcPr>
                  <w:tcW w:w="976" w:type="dxa"/>
                  <w:tcBorders>
                    <w:top w:val="single" w:color="000000" w:sz="10" w:space="0"/>
                  </w:tcBorders>
                  <w:vAlign w:val="top"/>
                </w:tcPr>
                <w:p w14:paraId="482CF00A">
                  <w:pPr>
                    <w:pStyle w:val="6"/>
                    <w:spacing w:before="226" w:line="228" w:lineRule="auto"/>
                    <w:ind w:left="179"/>
                    <w:rPr>
                      <w:sz w:val="20"/>
                      <w:szCs w:val="20"/>
                    </w:rPr>
                  </w:pPr>
                  <w:r>
                    <w:rPr>
                      <w:spacing w:val="6"/>
                      <w:sz w:val="20"/>
                      <w:szCs w:val="20"/>
                    </w:rPr>
                    <w:t>危险物</w:t>
                  </w:r>
                </w:p>
                <w:p w14:paraId="036F5DA4">
                  <w:pPr>
                    <w:pStyle w:val="6"/>
                    <w:spacing w:before="24" w:line="228" w:lineRule="auto"/>
                    <w:ind w:left="178"/>
                    <w:rPr>
                      <w:sz w:val="20"/>
                      <w:szCs w:val="20"/>
                    </w:rPr>
                  </w:pPr>
                  <w:r>
                    <w:rPr>
                      <w:spacing w:val="6"/>
                      <w:sz w:val="20"/>
                      <w:szCs w:val="20"/>
                    </w:rPr>
                    <w:t>质名称</w:t>
                  </w:r>
                </w:p>
              </w:tc>
              <w:tc>
                <w:tcPr>
                  <w:tcW w:w="1179" w:type="dxa"/>
                  <w:tcBorders>
                    <w:top w:val="single" w:color="000000" w:sz="10" w:space="0"/>
                  </w:tcBorders>
                  <w:vAlign w:val="top"/>
                </w:tcPr>
                <w:p w14:paraId="2EAD7ECC">
                  <w:pPr>
                    <w:spacing w:line="293" w:lineRule="auto"/>
                    <w:rPr>
                      <w:rFonts w:ascii="Arial"/>
                      <w:sz w:val="21"/>
                    </w:rPr>
                  </w:pPr>
                </w:p>
                <w:p w14:paraId="01BED455">
                  <w:pPr>
                    <w:pStyle w:val="6"/>
                    <w:spacing w:before="65" w:line="229" w:lineRule="auto"/>
                    <w:ind w:left="312"/>
                    <w:rPr>
                      <w:sz w:val="20"/>
                      <w:szCs w:val="20"/>
                    </w:rPr>
                  </w:pPr>
                  <w:r>
                    <w:rPr>
                      <w:rFonts w:ascii="Times New Roman" w:hAnsi="Times New Roman" w:eastAsia="Times New Roman" w:cs="Times New Roman"/>
                      <w:sz w:val="20"/>
                      <w:szCs w:val="20"/>
                    </w:rPr>
                    <w:t>CAS</w:t>
                  </w:r>
                  <w:r>
                    <w:rPr>
                      <w:rFonts w:ascii="Times New Roman" w:hAnsi="Times New Roman" w:eastAsia="Times New Roman" w:cs="Times New Roman"/>
                      <w:spacing w:val="17"/>
                      <w:sz w:val="20"/>
                      <w:szCs w:val="20"/>
                    </w:rPr>
                    <w:t xml:space="preserve"> </w:t>
                  </w:r>
                  <w:r>
                    <w:rPr>
                      <w:spacing w:val="9"/>
                      <w:sz w:val="20"/>
                      <w:szCs w:val="20"/>
                    </w:rPr>
                    <w:t>号</w:t>
                  </w:r>
                </w:p>
              </w:tc>
              <w:tc>
                <w:tcPr>
                  <w:tcW w:w="1302" w:type="dxa"/>
                  <w:tcBorders>
                    <w:top w:val="single" w:color="000000" w:sz="10" w:space="0"/>
                  </w:tcBorders>
                  <w:vAlign w:val="top"/>
                </w:tcPr>
                <w:p w14:paraId="411E5911">
                  <w:pPr>
                    <w:pStyle w:val="6"/>
                    <w:spacing w:before="89" w:line="228" w:lineRule="auto"/>
                    <w:ind w:left="134"/>
                    <w:rPr>
                      <w:sz w:val="20"/>
                      <w:szCs w:val="20"/>
                    </w:rPr>
                  </w:pPr>
                  <w:r>
                    <w:rPr>
                      <w:spacing w:val="7"/>
                      <w:sz w:val="20"/>
                      <w:szCs w:val="20"/>
                    </w:rPr>
                    <w:t>危险物质折</w:t>
                  </w:r>
                </w:p>
                <w:p w14:paraId="027FDEF2">
                  <w:pPr>
                    <w:pStyle w:val="6"/>
                    <w:spacing w:before="22" w:line="255" w:lineRule="auto"/>
                    <w:ind w:left="311" w:right="124" w:hanging="177"/>
                    <w:rPr>
                      <w:sz w:val="20"/>
                      <w:szCs w:val="20"/>
                    </w:rPr>
                  </w:pPr>
                  <w:r>
                    <w:rPr>
                      <w:spacing w:val="7"/>
                      <w:sz w:val="20"/>
                      <w:szCs w:val="20"/>
                    </w:rPr>
                    <w:t>纯最大存在</w:t>
                  </w:r>
                  <w:r>
                    <w:rPr>
                      <w:spacing w:val="2"/>
                      <w:sz w:val="20"/>
                      <w:szCs w:val="20"/>
                    </w:rPr>
                    <w:t xml:space="preserve"> </w:t>
                  </w:r>
                  <w:r>
                    <w:rPr>
                      <w:spacing w:val="3"/>
                      <w:sz w:val="20"/>
                      <w:szCs w:val="20"/>
                    </w:rPr>
                    <w:t>量（</w:t>
                  </w:r>
                  <w:r>
                    <w:rPr>
                      <w:rFonts w:ascii="Times New Roman" w:hAnsi="Times New Roman" w:eastAsia="Times New Roman" w:cs="Times New Roman"/>
                      <w:spacing w:val="3"/>
                      <w:sz w:val="20"/>
                      <w:szCs w:val="20"/>
                    </w:rPr>
                    <w:t>t</w:t>
                  </w:r>
                  <w:r>
                    <w:rPr>
                      <w:spacing w:val="3"/>
                      <w:sz w:val="20"/>
                      <w:szCs w:val="20"/>
                    </w:rPr>
                    <w:t>）</w:t>
                  </w:r>
                </w:p>
              </w:tc>
              <w:tc>
                <w:tcPr>
                  <w:tcW w:w="794" w:type="dxa"/>
                  <w:tcBorders>
                    <w:top w:val="single" w:color="000000" w:sz="10" w:space="0"/>
                  </w:tcBorders>
                  <w:vAlign w:val="top"/>
                </w:tcPr>
                <w:p w14:paraId="73561E52">
                  <w:pPr>
                    <w:pStyle w:val="6"/>
                    <w:spacing w:before="225" w:line="255" w:lineRule="auto"/>
                    <w:ind w:left="114" w:right="19" w:firstLine="90"/>
                    <w:rPr>
                      <w:sz w:val="20"/>
                      <w:szCs w:val="20"/>
                    </w:rPr>
                  </w:pPr>
                  <w:r>
                    <w:rPr>
                      <w:spacing w:val="-1"/>
                      <w:sz w:val="20"/>
                      <w:szCs w:val="20"/>
                    </w:rPr>
                    <w:t>临界</w:t>
                  </w:r>
                  <w:r>
                    <w:rPr>
                      <w:sz w:val="20"/>
                      <w:szCs w:val="20"/>
                    </w:rPr>
                    <w:t xml:space="preserve">  </w:t>
                  </w:r>
                  <w:r>
                    <w:rPr>
                      <w:spacing w:val="-1"/>
                      <w:sz w:val="20"/>
                      <w:szCs w:val="20"/>
                    </w:rPr>
                    <w:t>量（</w:t>
                  </w:r>
                  <w:r>
                    <w:rPr>
                      <w:rFonts w:ascii="Times New Roman" w:hAnsi="Times New Roman" w:eastAsia="Times New Roman" w:cs="Times New Roman"/>
                      <w:spacing w:val="-1"/>
                      <w:sz w:val="20"/>
                      <w:szCs w:val="20"/>
                    </w:rPr>
                    <w:t>t</w:t>
                  </w:r>
                  <w:r>
                    <w:rPr>
                      <w:spacing w:val="-1"/>
                      <w:sz w:val="20"/>
                      <w:szCs w:val="20"/>
                    </w:rPr>
                    <w:t>）</w:t>
                  </w:r>
                </w:p>
              </w:tc>
              <w:tc>
                <w:tcPr>
                  <w:tcW w:w="1188" w:type="dxa"/>
                  <w:tcBorders>
                    <w:top w:val="single" w:color="000000" w:sz="10" w:space="0"/>
                    <w:right w:val="nil"/>
                  </w:tcBorders>
                  <w:vAlign w:val="top"/>
                </w:tcPr>
                <w:p w14:paraId="4A7EFC11">
                  <w:pPr>
                    <w:spacing w:line="333" w:lineRule="auto"/>
                    <w:rPr>
                      <w:rFonts w:ascii="Arial"/>
                      <w:sz w:val="21"/>
                    </w:rPr>
                  </w:pPr>
                </w:p>
                <w:p w14:paraId="5A33ACE1">
                  <w:pPr>
                    <w:spacing w:before="57" w:line="201"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qi</w:t>
                  </w:r>
                  <w:r>
                    <w:rPr>
                      <w:rFonts w:ascii="Times New Roman" w:hAnsi="Times New Roman" w:eastAsia="Times New Roman" w:cs="Times New Roman"/>
                      <w:spacing w:val="11"/>
                      <w:sz w:val="20"/>
                      <w:szCs w:val="20"/>
                    </w:rPr>
                    <w:t>/</w:t>
                  </w:r>
                  <w:r>
                    <w:rPr>
                      <w:rFonts w:ascii="Times New Roman" w:hAnsi="Times New Roman" w:eastAsia="Times New Roman" w:cs="Times New Roman"/>
                      <w:sz w:val="20"/>
                      <w:szCs w:val="20"/>
                    </w:rPr>
                    <w:t>Qi</w:t>
                  </w:r>
                </w:p>
              </w:tc>
            </w:tr>
            <w:tr w14:paraId="1FCF7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820" w:type="dxa"/>
                  <w:tcBorders>
                    <w:left w:val="nil"/>
                  </w:tcBorders>
                  <w:vAlign w:val="top"/>
                </w:tcPr>
                <w:p w14:paraId="6252C097">
                  <w:pPr>
                    <w:spacing w:before="242" w:line="195"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21" w:type="dxa"/>
                  <w:vAlign w:val="top"/>
                </w:tcPr>
                <w:p w14:paraId="4E94B065">
                  <w:pPr>
                    <w:pStyle w:val="6"/>
                    <w:spacing w:before="72"/>
                    <w:ind w:left="313" w:right="201" w:hanging="107"/>
                    <w:rPr>
                      <w:sz w:val="20"/>
                      <w:szCs w:val="20"/>
                    </w:rPr>
                  </w:pPr>
                  <w:r>
                    <w:rPr>
                      <w:spacing w:val="3"/>
                      <w:sz w:val="20"/>
                      <w:szCs w:val="20"/>
                    </w:rPr>
                    <w:t>润滑</w:t>
                  </w:r>
                  <w:r>
                    <w:rPr>
                      <w:sz w:val="20"/>
                      <w:szCs w:val="20"/>
                    </w:rPr>
                    <w:t xml:space="preserve"> 油</w:t>
                  </w:r>
                </w:p>
              </w:tc>
              <w:tc>
                <w:tcPr>
                  <w:tcW w:w="918" w:type="dxa"/>
                  <w:vAlign w:val="top"/>
                </w:tcPr>
                <w:p w14:paraId="63CA54FF">
                  <w:pPr>
                    <w:pStyle w:val="6"/>
                    <w:spacing w:before="207" w:line="228" w:lineRule="auto"/>
                    <w:ind w:left="257"/>
                    <w:rPr>
                      <w:sz w:val="20"/>
                      <w:szCs w:val="20"/>
                    </w:rPr>
                  </w:pPr>
                  <w:r>
                    <w:rPr>
                      <w:spacing w:val="3"/>
                      <w:sz w:val="20"/>
                      <w:szCs w:val="20"/>
                    </w:rPr>
                    <w:t>液态</w:t>
                  </w:r>
                </w:p>
              </w:tc>
              <w:tc>
                <w:tcPr>
                  <w:tcW w:w="976" w:type="dxa"/>
                  <w:vAlign w:val="top"/>
                </w:tcPr>
                <w:p w14:paraId="2BD7A4D7">
                  <w:pPr>
                    <w:pStyle w:val="6"/>
                    <w:spacing w:before="206" w:line="228" w:lineRule="auto"/>
                    <w:ind w:left="176"/>
                    <w:rPr>
                      <w:sz w:val="20"/>
                      <w:szCs w:val="20"/>
                    </w:rPr>
                  </w:pPr>
                  <w:r>
                    <w:rPr>
                      <w:spacing w:val="7"/>
                      <w:sz w:val="20"/>
                      <w:szCs w:val="20"/>
                    </w:rPr>
                    <w:t>矿物油</w:t>
                  </w:r>
                </w:p>
              </w:tc>
              <w:tc>
                <w:tcPr>
                  <w:tcW w:w="1179" w:type="dxa"/>
                  <w:vAlign w:val="top"/>
                </w:tcPr>
                <w:p w14:paraId="252E8B75">
                  <w:pPr>
                    <w:spacing w:before="238" w:line="199"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02" w:type="dxa"/>
                  <w:vAlign w:val="top"/>
                </w:tcPr>
                <w:p w14:paraId="2B21C91E">
                  <w:pPr>
                    <w:spacing w:before="253" w:line="188" w:lineRule="auto"/>
                    <w:ind w:left="5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w:t>
                  </w:r>
                </w:p>
              </w:tc>
              <w:tc>
                <w:tcPr>
                  <w:tcW w:w="794" w:type="dxa"/>
                  <w:vAlign w:val="top"/>
                </w:tcPr>
                <w:p w14:paraId="64AA929A">
                  <w:pPr>
                    <w:spacing w:before="253" w:line="188"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2500</w:t>
                  </w:r>
                </w:p>
              </w:tc>
              <w:tc>
                <w:tcPr>
                  <w:tcW w:w="1188" w:type="dxa"/>
                  <w:tcBorders>
                    <w:right w:val="nil"/>
                  </w:tcBorders>
                  <w:vAlign w:val="top"/>
                </w:tcPr>
                <w:p w14:paraId="7B82AE7C">
                  <w:pPr>
                    <w:spacing w:before="253" w:line="188" w:lineRule="auto"/>
                    <w:ind w:left="30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0.00008</w:t>
                  </w:r>
                </w:p>
              </w:tc>
            </w:tr>
            <w:tr w14:paraId="209F6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4714" w:type="dxa"/>
                  <w:gridSpan w:val="5"/>
                  <w:tcBorders>
                    <w:left w:val="nil"/>
                    <w:bottom w:val="single" w:color="000000" w:sz="10" w:space="0"/>
                  </w:tcBorders>
                  <w:vAlign w:val="top"/>
                </w:tcPr>
                <w:p w14:paraId="1CA43D08">
                  <w:pPr>
                    <w:pStyle w:val="6"/>
                    <w:spacing w:before="218" w:line="229" w:lineRule="auto"/>
                    <w:ind w:left="2156"/>
                    <w:rPr>
                      <w:sz w:val="20"/>
                      <w:szCs w:val="20"/>
                    </w:rPr>
                  </w:pPr>
                  <w:r>
                    <w:rPr>
                      <w:spacing w:val="4"/>
                      <w:sz w:val="20"/>
                      <w:szCs w:val="20"/>
                    </w:rPr>
                    <w:t>合计</w:t>
                  </w:r>
                </w:p>
              </w:tc>
              <w:tc>
                <w:tcPr>
                  <w:tcW w:w="1302" w:type="dxa"/>
                  <w:tcBorders>
                    <w:bottom w:val="single" w:color="000000" w:sz="10" w:space="0"/>
                  </w:tcBorders>
                  <w:vAlign w:val="top"/>
                </w:tcPr>
                <w:p w14:paraId="5D9E7CB7">
                  <w:pPr>
                    <w:spacing w:line="286" w:lineRule="auto"/>
                    <w:rPr>
                      <w:rFonts w:ascii="Arial"/>
                      <w:sz w:val="21"/>
                    </w:rPr>
                  </w:pPr>
                </w:p>
                <w:p w14:paraId="2E3252F3">
                  <w:pPr>
                    <w:spacing w:before="52" w:line="87" w:lineRule="exact"/>
                    <w:ind w:left="62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94" w:type="dxa"/>
                  <w:tcBorders>
                    <w:bottom w:val="single" w:color="000000" w:sz="10" w:space="0"/>
                  </w:tcBorders>
                  <w:vAlign w:val="top"/>
                </w:tcPr>
                <w:p w14:paraId="204E5EF6">
                  <w:pPr>
                    <w:spacing w:line="286" w:lineRule="auto"/>
                    <w:rPr>
                      <w:rFonts w:ascii="Arial"/>
                      <w:sz w:val="21"/>
                    </w:rPr>
                  </w:pPr>
                </w:p>
                <w:p w14:paraId="5D3316F0">
                  <w:pPr>
                    <w:spacing w:before="52" w:line="87" w:lineRule="exact"/>
                    <w:ind w:left="3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1188" w:type="dxa"/>
                  <w:tcBorders>
                    <w:bottom w:val="single" w:color="000000" w:sz="10" w:space="0"/>
                    <w:right w:val="nil"/>
                  </w:tcBorders>
                  <w:vAlign w:val="top"/>
                </w:tcPr>
                <w:p w14:paraId="34B209BE">
                  <w:pPr>
                    <w:spacing w:before="264" w:line="188" w:lineRule="auto"/>
                    <w:ind w:left="30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0.00008</w:t>
                  </w:r>
                </w:p>
              </w:tc>
            </w:tr>
          </w:tbl>
          <w:p w14:paraId="16282099">
            <w:pPr>
              <w:pStyle w:val="6"/>
              <w:spacing w:before="37" w:line="210" w:lineRule="auto"/>
              <w:ind w:left="601"/>
            </w:pPr>
            <w:r>
              <w:rPr>
                <w:spacing w:val="-1"/>
              </w:rPr>
              <w:t>项目</w:t>
            </w:r>
            <w:r>
              <w:rPr>
                <w:rFonts w:ascii="Times New Roman" w:hAnsi="Times New Roman" w:eastAsia="Times New Roman" w:cs="Times New Roman"/>
                <w:spacing w:val="-1"/>
              </w:rPr>
              <w:t xml:space="preserve">Q </w:t>
            </w:r>
            <w:r>
              <w:rPr>
                <w:spacing w:val="-1"/>
              </w:rPr>
              <w:t>值为计算所涉及的每种危险物质在厂界内的最大存在总</w:t>
            </w:r>
            <w:r>
              <w:rPr>
                <w:spacing w:val="-2"/>
              </w:rPr>
              <w:t>量与其在《建设项</w:t>
            </w:r>
          </w:p>
          <w:p w14:paraId="3A6B62BB">
            <w:pPr>
              <w:pStyle w:val="6"/>
              <w:spacing w:before="272" w:line="403" w:lineRule="auto"/>
              <w:ind w:left="116" w:right="108" w:firstLine="46"/>
              <w:jc w:val="both"/>
            </w:pPr>
            <w:r>
              <w:rPr>
                <w:spacing w:val="-3"/>
              </w:rPr>
              <w:t>目环境风险评价技术导则》（</w:t>
            </w:r>
            <w:r>
              <w:rPr>
                <w:rFonts w:ascii="Times New Roman" w:hAnsi="Times New Roman" w:eastAsia="Times New Roman" w:cs="Times New Roman"/>
                <w:spacing w:val="-3"/>
              </w:rPr>
              <w:t>HJ</w:t>
            </w:r>
            <w:r>
              <w:rPr>
                <w:rFonts w:ascii="Times New Roman" w:hAnsi="Times New Roman" w:eastAsia="Times New Roman" w:cs="Times New Roman"/>
                <w:spacing w:val="48"/>
              </w:rPr>
              <w:t xml:space="preserve"> </w:t>
            </w:r>
            <w:r>
              <w:rPr>
                <w:rFonts w:ascii="Times New Roman" w:hAnsi="Times New Roman" w:eastAsia="Times New Roman" w:cs="Times New Roman"/>
                <w:spacing w:val="-3"/>
              </w:rPr>
              <w:t>169-2018</w:t>
            </w:r>
            <w:r>
              <w:rPr>
                <w:spacing w:val="-3"/>
              </w:rPr>
              <w:t>）附录</w:t>
            </w:r>
            <w:r>
              <w:rPr>
                <w:spacing w:val="-56"/>
              </w:rPr>
              <w:t xml:space="preserve"> </w:t>
            </w:r>
            <w:r>
              <w:rPr>
                <w:rFonts w:ascii="Times New Roman" w:hAnsi="Times New Roman" w:eastAsia="Times New Roman" w:cs="Times New Roman"/>
                <w:spacing w:val="-3"/>
              </w:rPr>
              <w:t>B</w:t>
            </w:r>
            <w:r>
              <w:rPr>
                <w:rFonts w:ascii="Times New Roman" w:hAnsi="Times New Roman" w:eastAsia="Times New Roman" w:cs="Times New Roman"/>
                <w:spacing w:val="17"/>
                <w:w w:val="101"/>
              </w:rPr>
              <w:t xml:space="preserve">  </w:t>
            </w:r>
            <w:r>
              <w:rPr>
                <w:spacing w:val="-3"/>
              </w:rPr>
              <w:t>中对应临界量的比值</w:t>
            </w:r>
            <w:r>
              <w:rPr>
                <w:spacing w:val="-52"/>
              </w:rPr>
              <w:t xml:space="preserve"> </w:t>
            </w:r>
            <w:r>
              <w:rPr>
                <w:rFonts w:ascii="Times New Roman" w:hAnsi="Times New Roman" w:eastAsia="Times New Roman" w:cs="Times New Roman"/>
                <w:spacing w:val="-3"/>
              </w:rPr>
              <w:t>Q</w:t>
            </w:r>
            <w:r>
              <w:rPr>
                <w:rFonts w:ascii="Times New Roman" w:hAnsi="Times New Roman" w:eastAsia="Times New Roman" w:cs="Times New Roman"/>
                <w:spacing w:val="-25"/>
              </w:rPr>
              <w:t xml:space="preserve"> </w:t>
            </w:r>
            <w:r>
              <w:rPr>
                <w:spacing w:val="-3"/>
              </w:rPr>
              <w:t>。当只涉</w:t>
            </w:r>
            <w:r>
              <w:t xml:space="preserve"> </w:t>
            </w:r>
            <w:r>
              <w:rPr>
                <w:spacing w:val="-1"/>
              </w:rPr>
              <w:t>及一种危险物质时，计算该物质的总量与其临界量比值，即</w:t>
            </w:r>
            <w:r>
              <w:rPr>
                <w:spacing w:val="-2"/>
              </w:rPr>
              <w:t>为</w:t>
            </w:r>
            <w:r>
              <w:rPr>
                <w:spacing w:val="-51"/>
              </w:rPr>
              <w:t xml:space="preserve"> </w:t>
            </w:r>
            <w:r>
              <w:rPr>
                <w:rFonts w:ascii="Times New Roman" w:hAnsi="Times New Roman" w:eastAsia="Times New Roman" w:cs="Times New Roman"/>
                <w:spacing w:val="-2"/>
              </w:rPr>
              <w:t>Q</w:t>
            </w:r>
            <w:r>
              <w:rPr>
                <w:spacing w:val="-2"/>
              </w:rPr>
              <w:t>；当存在多种危险物</w:t>
            </w:r>
            <w:r>
              <w:t xml:space="preserve"> </w:t>
            </w:r>
            <w:r>
              <w:rPr>
                <w:spacing w:val="-1"/>
              </w:rPr>
              <w:t>质时，则按下式计算物质总量与其临界量比值（</w:t>
            </w:r>
            <w:r>
              <w:rPr>
                <w:rFonts w:ascii="Times New Roman" w:hAnsi="Times New Roman" w:eastAsia="Times New Roman" w:cs="Times New Roman"/>
                <w:spacing w:val="-1"/>
              </w:rPr>
              <w:t>Q</w:t>
            </w:r>
            <w:r>
              <w:rPr>
                <w:spacing w:val="6"/>
              </w:rPr>
              <w:t>）：</w:t>
            </w:r>
          </w:p>
          <w:p w14:paraId="40E38965">
            <w:pPr>
              <w:spacing w:line="323" w:lineRule="exact"/>
              <w:ind w:left="3221"/>
              <w:rPr>
                <w:rFonts w:ascii="Times New Roman" w:hAnsi="Times New Roman" w:eastAsia="Times New Roman" w:cs="Times New Roman"/>
                <w:sz w:val="24"/>
                <w:szCs w:val="24"/>
              </w:rPr>
            </w:pPr>
            <w:r>
              <w:rPr>
                <w:rFonts w:ascii="Times New Roman" w:hAnsi="Times New Roman" w:eastAsia="Times New Roman" w:cs="Times New Roman"/>
                <w:spacing w:val="-3"/>
                <w:position w:val="4"/>
                <w:sz w:val="24"/>
                <w:szCs w:val="24"/>
              </w:rPr>
              <w:t>Q= q1/Q1+ q2/Q2+</w:t>
            </w:r>
            <w:r>
              <w:rPr>
                <w:rFonts w:ascii="Times New Roman" w:hAnsi="Times New Roman" w:eastAsia="Times New Roman" w:cs="Times New Roman"/>
                <w:spacing w:val="-26"/>
                <w:position w:val="4"/>
                <w:sz w:val="24"/>
                <w:szCs w:val="24"/>
              </w:rPr>
              <w:t xml:space="preserve"> </w:t>
            </w:r>
            <w:r>
              <w:rPr>
                <w:rFonts w:ascii="Times New Roman" w:hAnsi="Times New Roman" w:eastAsia="Times New Roman" w:cs="Times New Roman"/>
                <w:spacing w:val="-3"/>
                <w:position w:val="4"/>
                <w:sz w:val="24"/>
                <w:szCs w:val="24"/>
              </w:rPr>
              <w:t>…</w:t>
            </w:r>
            <w:r>
              <w:rPr>
                <w:rFonts w:ascii="Times New Roman" w:hAnsi="Times New Roman" w:eastAsia="Times New Roman" w:cs="Times New Roman"/>
                <w:spacing w:val="-33"/>
                <w:position w:val="4"/>
                <w:sz w:val="24"/>
                <w:szCs w:val="24"/>
              </w:rPr>
              <w:t xml:space="preserve"> </w:t>
            </w:r>
            <w:r>
              <w:rPr>
                <w:rFonts w:ascii="Times New Roman" w:hAnsi="Times New Roman" w:eastAsia="Times New Roman" w:cs="Times New Roman"/>
                <w:spacing w:val="-3"/>
                <w:position w:val="4"/>
                <w:sz w:val="24"/>
                <w:szCs w:val="24"/>
              </w:rPr>
              <w:t>…+qn/Qn</w:t>
            </w:r>
          </w:p>
        </w:tc>
      </w:tr>
    </w:tbl>
    <w:p w14:paraId="39A54D25">
      <w:pPr>
        <w:pStyle w:val="2"/>
      </w:pPr>
    </w:p>
    <w:p w14:paraId="1EB69CA3">
      <w:pPr>
        <w:sectPr>
          <w:footerReference r:id="rId71" w:type="default"/>
          <w:pgSz w:w="11907" w:h="16840"/>
          <w:pgMar w:top="400" w:right="1418" w:bottom="1014" w:left="1418" w:header="0" w:footer="852" w:gutter="0"/>
          <w:cols w:space="720" w:num="1"/>
        </w:sectPr>
      </w:pPr>
    </w:p>
    <w:p w14:paraId="3801A759">
      <w:pPr>
        <w:spacing w:before="19"/>
      </w:pPr>
    </w:p>
    <w:p w14:paraId="594E28B1">
      <w:pPr>
        <w:spacing w:before="19"/>
      </w:pPr>
    </w:p>
    <w:p w14:paraId="17ED5FD6">
      <w:pPr>
        <w:spacing w:before="19"/>
      </w:pPr>
    </w:p>
    <w:p w14:paraId="62FFA6D2">
      <w:pPr>
        <w:spacing w:before="18"/>
      </w:pPr>
    </w:p>
    <w:p w14:paraId="1F49EE2A">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5"/>
      </w:tblGrid>
      <w:tr w14:paraId="4ECDC07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975" w:hRule="atLeast"/>
        </w:trPr>
        <w:tc>
          <w:tcPr>
            <w:tcW w:w="9065" w:type="dxa"/>
            <w:vAlign w:val="top"/>
          </w:tcPr>
          <w:p w14:paraId="00DB217E">
            <w:pPr>
              <w:pStyle w:val="6"/>
              <w:spacing w:before="40" w:line="212" w:lineRule="auto"/>
              <w:ind w:left="602"/>
            </w:pPr>
            <w:r>
              <w:rPr>
                <w:spacing w:val="-6"/>
              </w:rPr>
              <w:t>式中：</w:t>
            </w:r>
            <w:r>
              <w:rPr>
                <w:rFonts w:ascii="Times New Roman" w:hAnsi="Times New Roman" w:eastAsia="Times New Roman" w:cs="Times New Roman"/>
                <w:spacing w:val="-6"/>
              </w:rPr>
              <w:t>q1</w:t>
            </w:r>
            <w:r>
              <w:rPr>
                <w:rFonts w:ascii="Times New Roman" w:hAnsi="Times New Roman" w:eastAsia="Times New Roman" w:cs="Times New Roman"/>
                <w:spacing w:val="-31"/>
              </w:rPr>
              <w:t xml:space="preserve"> </w:t>
            </w:r>
            <w:r>
              <w:rPr>
                <w:spacing w:val="-6"/>
              </w:rPr>
              <w:t>，</w:t>
            </w:r>
            <w:r>
              <w:rPr>
                <w:rFonts w:ascii="Times New Roman" w:hAnsi="Times New Roman" w:eastAsia="Times New Roman" w:cs="Times New Roman"/>
                <w:spacing w:val="-6"/>
              </w:rPr>
              <w:t>q2</w:t>
            </w:r>
            <w:r>
              <w:rPr>
                <w:rFonts w:ascii="Times New Roman" w:hAnsi="Times New Roman" w:eastAsia="Times New Roman" w:cs="Times New Roman"/>
                <w:spacing w:val="-31"/>
              </w:rPr>
              <w:t xml:space="preserve"> </w:t>
            </w:r>
            <w:r>
              <w:rPr>
                <w:spacing w:val="-6"/>
              </w:rPr>
              <w:t>，</w:t>
            </w:r>
            <w:r>
              <w:rPr>
                <w:spacing w:val="-93"/>
              </w:rPr>
              <w:t xml:space="preserve"> </w:t>
            </w:r>
            <w:r>
              <w:rPr>
                <w:rFonts w:ascii="Times New Roman" w:hAnsi="Times New Roman" w:eastAsia="Times New Roman" w:cs="Times New Roman"/>
                <w:spacing w:val="-6"/>
              </w:rPr>
              <w:t>…</w:t>
            </w:r>
            <w:r>
              <w:rPr>
                <w:rFonts w:ascii="Times New Roman" w:hAnsi="Times New Roman" w:eastAsia="Times New Roman" w:cs="Times New Roman"/>
                <w:spacing w:val="-31"/>
              </w:rPr>
              <w:t xml:space="preserve"> </w:t>
            </w:r>
            <w:r>
              <w:rPr>
                <w:spacing w:val="-6"/>
              </w:rPr>
              <w:t>,</w:t>
            </w:r>
            <w:r>
              <w:rPr>
                <w:spacing w:val="62"/>
              </w:rPr>
              <w:t xml:space="preserve"> </w:t>
            </w:r>
            <w:r>
              <w:rPr>
                <w:rFonts w:ascii="Times New Roman" w:hAnsi="Times New Roman" w:eastAsia="Times New Roman" w:cs="Times New Roman"/>
                <w:spacing w:val="-6"/>
              </w:rPr>
              <w:t>qn—</w:t>
            </w:r>
            <w:r>
              <w:rPr>
                <w:spacing w:val="-6"/>
              </w:rPr>
              <w:t>每种危险物</w:t>
            </w:r>
            <w:r>
              <w:rPr>
                <w:spacing w:val="-7"/>
              </w:rPr>
              <w:t>质的最大存在总量，</w:t>
            </w:r>
            <w:r>
              <w:rPr>
                <w:rFonts w:ascii="Times New Roman" w:hAnsi="Times New Roman" w:eastAsia="Times New Roman" w:cs="Times New Roman"/>
                <w:spacing w:val="-7"/>
              </w:rPr>
              <w:t>t</w:t>
            </w:r>
            <w:r>
              <w:rPr>
                <w:spacing w:val="-7"/>
              </w:rPr>
              <w:t>；</w:t>
            </w:r>
          </w:p>
          <w:p w14:paraId="1747FDB8">
            <w:pPr>
              <w:pStyle w:val="6"/>
              <w:spacing w:before="269" w:line="212" w:lineRule="auto"/>
              <w:ind w:left="1196"/>
            </w:pPr>
            <w:r>
              <w:rPr>
                <w:rFonts w:ascii="Times New Roman" w:hAnsi="Times New Roman" w:eastAsia="Times New Roman" w:cs="Times New Roman"/>
                <w:spacing w:val="-8"/>
              </w:rPr>
              <w:t>Q1</w:t>
            </w:r>
            <w:r>
              <w:rPr>
                <w:rFonts w:ascii="Times New Roman" w:hAnsi="Times New Roman" w:eastAsia="Times New Roman" w:cs="Times New Roman"/>
                <w:spacing w:val="-26"/>
              </w:rPr>
              <w:t xml:space="preserve"> </w:t>
            </w:r>
            <w:r>
              <w:rPr>
                <w:spacing w:val="-8"/>
              </w:rPr>
              <w:t>，</w:t>
            </w:r>
            <w:r>
              <w:rPr>
                <w:rFonts w:ascii="Times New Roman" w:hAnsi="Times New Roman" w:eastAsia="Times New Roman" w:cs="Times New Roman"/>
                <w:spacing w:val="-8"/>
              </w:rPr>
              <w:t>Q2</w:t>
            </w:r>
            <w:r>
              <w:rPr>
                <w:rFonts w:ascii="Times New Roman" w:hAnsi="Times New Roman" w:eastAsia="Times New Roman" w:cs="Times New Roman"/>
                <w:spacing w:val="-31"/>
              </w:rPr>
              <w:t xml:space="preserve"> </w:t>
            </w:r>
            <w:r>
              <w:rPr>
                <w:spacing w:val="-8"/>
              </w:rPr>
              <w:t>，</w:t>
            </w:r>
            <w:r>
              <w:rPr>
                <w:spacing w:val="-93"/>
              </w:rPr>
              <w:t xml:space="preserve"> </w:t>
            </w:r>
            <w:r>
              <w:rPr>
                <w:rFonts w:ascii="Times New Roman" w:hAnsi="Times New Roman" w:eastAsia="Times New Roman" w:cs="Times New Roman"/>
                <w:spacing w:val="-8"/>
              </w:rPr>
              <w:t>…</w:t>
            </w:r>
            <w:r>
              <w:rPr>
                <w:rFonts w:ascii="Times New Roman" w:hAnsi="Times New Roman" w:eastAsia="Times New Roman" w:cs="Times New Roman"/>
                <w:spacing w:val="-31"/>
              </w:rPr>
              <w:t xml:space="preserve"> </w:t>
            </w:r>
            <w:r>
              <w:rPr>
                <w:spacing w:val="-8"/>
              </w:rPr>
              <w:t>,</w:t>
            </w:r>
            <w:r>
              <w:rPr>
                <w:spacing w:val="62"/>
              </w:rPr>
              <w:t xml:space="preserve"> </w:t>
            </w:r>
            <w:r>
              <w:rPr>
                <w:rFonts w:ascii="Times New Roman" w:hAnsi="Times New Roman" w:eastAsia="Times New Roman" w:cs="Times New Roman"/>
                <w:spacing w:val="-8"/>
              </w:rPr>
              <w:t>Qn—</w:t>
            </w:r>
            <w:r>
              <w:rPr>
                <w:spacing w:val="-8"/>
              </w:rPr>
              <w:t>每种危险物质的临界量，</w:t>
            </w:r>
            <w:r>
              <w:rPr>
                <w:rFonts w:ascii="Times New Roman" w:hAnsi="Times New Roman" w:eastAsia="Times New Roman" w:cs="Times New Roman"/>
                <w:spacing w:val="-8"/>
              </w:rPr>
              <w:t>t</w:t>
            </w:r>
            <w:r>
              <w:rPr>
                <w:spacing w:val="-8"/>
              </w:rPr>
              <w:t>。</w:t>
            </w:r>
          </w:p>
          <w:p w14:paraId="5791F4CA">
            <w:pPr>
              <w:pStyle w:val="6"/>
              <w:spacing w:before="269" w:line="212" w:lineRule="auto"/>
              <w:ind w:left="1212"/>
            </w:pPr>
            <w:r>
              <w:rPr>
                <w:spacing w:val="-2"/>
              </w:rPr>
              <w:t>当</w:t>
            </w:r>
            <w:r>
              <w:rPr>
                <w:spacing w:val="-52"/>
              </w:rPr>
              <w:t xml:space="preserve"> </w:t>
            </w:r>
            <w:r>
              <w:rPr>
                <w:rFonts w:ascii="Times New Roman" w:hAnsi="Times New Roman" w:eastAsia="Times New Roman" w:cs="Times New Roman"/>
                <w:spacing w:val="-2"/>
              </w:rPr>
              <w:t>Q</w:t>
            </w:r>
            <w:r>
              <w:rPr>
                <w:spacing w:val="-2"/>
              </w:rPr>
              <w:t>＜</w:t>
            </w:r>
            <w:r>
              <w:rPr>
                <w:rFonts w:ascii="Times New Roman" w:hAnsi="Times New Roman" w:eastAsia="Times New Roman" w:cs="Times New Roman"/>
                <w:spacing w:val="-2"/>
              </w:rPr>
              <w:t xml:space="preserve">1  </w:t>
            </w:r>
            <w:r>
              <w:rPr>
                <w:spacing w:val="-2"/>
              </w:rPr>
              <w:t>时，该项目环境风险潜势为</w:t>
            </w:r>
            <w:r>
              <w:rPr>
                <w:spacing w:val="-54"/>
              </w:rPr>
              <w:t xml:space="preserve"> </w:t>
            </w:r>
            <w:r>
              <w:rPr>
                <w:rFonts w:ascii="Times New Roman" w:hAnsi="Times New Roman" w:eastAsia="Times New Roman" w:cs="Times New Roman"/>
                <w:spacing w:val="-2"/>
              </w:rPr>
              <w:t>I</w:t>
            </w:r>
            <w:r>
              <w:rPr>
                <w:spacing w:val="-2"/>
              </w:rPr>
              <w:t>。</w:t>
            </w:r>
          </w:p>
          <w:p w14:paraId="57D08F5B">
            <w:pPr>
              <w:pStyle w:val="6"/>
              <w:spacing w:before="226" w:line="422" w:lineRule="auto"/>
              <w:ind w:left="115" w:right="192" w:firstLine="481"/>
              <w:jc w:val="both"/>
            </w:pPr>
            <w:r>
              <w:t>根据计算，本项目</w:t>
            </w:r>
            <w:r>
              <w:rPr>
                <w:rFonts w:ascii="Times New Roman" w:hAnsi="Times New Roman" w:eastAsia="Times New Roman" w:cs="Times New Roman"/>
              </w:rPr>
              <w:t>Q=0.00008&lt;1</w:t>
            </w:r>
            <w:r>
              <w:rPr>
                <w:rFonts w:ascii="Times New Roman" w:hAnsi="Times New Roman" w:eastAsia="Times New Roman" w:cs="Times New Roman"/>
                <w:spacing w:val="-29"/>
              </w:rPr>
              <w:t xml:space="preserve"> </w:t>
            </w:r>
            <w:r>
              <w:rPr>
                <w:spacing w:val="-1"/>
              </w:rPr>
              <w:t>，环境风险潜势为</w:t>
            </w:r>
            <w:r>
              <w:rPr>
                <w:spacing w:val="-54"/>
              </w:rPr>
              <w:t xml:space="preserve"> </w:t>
            </w:r>
            <w:r>
              <w:rPr>
                <w:rFonts w:ascii="Times New Roman" w:hAnsi="Times New Roman" w:eastAsia="Times New Roman" w:cs="Times New Roman"/>
                <w:spacing w:val="-1"/>
              </w:rPr>
              <w:t>I</w:t>
            </w:r>
            <w:r>
              <w:rPr>
                <w:rFonts w:ascii="Times New Roman" w:hAnsi="Times New Roman" w:eastAsia="Times New Roman" w:cs="Times New Roman"/>
                <w:spacing w:val="-28"/>
              </w:rPr>
              <w:t xml:space="preserve"> </w:t>
            </w:r>
            <w:r>
              <w:rPr>
                <w:spacing w:val="-1"/>
              </w:rPr>
              <w:t>。根据《建设项目环境影响</w:t>
            </w:r>
            <w:r>
              <w:t xml:space="preserve"> 报告表编制技术指南 污染影响类》本项目危险物质存量未超过</w:t>
            </w:r>
            <w:r>
              <w:rPr>
                <w:spacing w:val="-1"/>
              </w:rPr>
              <w:t>临界量，因此不开展</w:t>
            </w:r>
            <w:r>
              <w:t xml:space="preserve"> </w:t>
            </w:r>
            <w:r>
              <w:rPr>
                <w:spacing w:val="-1"/>
              </w:rPr>
              <w:t>环境风险专题评价。</w:t>
            </w:r>
          </w:p>
          <w:p w14:paraId="520CA208">
            <w:pPr>
              <w:pStyle w:val="6"/>
              <w:spacing w:before="31" w:line="219" w:lineRule="auto"/>
              <w:ind w:left="608"/>
            </w:pPr>
            <w:r>
              <w:rPr>
                <w:spacing w:val="-2"/>
              </w:rPr>
              <w:t>（</w:t>
            </w:r>
            <w:r>
              <w:rPr>
                <w:rFonts w:ascii="Times New Roman" w:hAnsi="Times New Roman" w:eastAsia="Times New Roman" w:cs="Times New Roman"/>
                <w:spacing w:val="-2"/>
              </w:rPr>
              <w:t>1</w:t>
            </w:r>
            <w:r>
              <w:rPr>
                <w:spacing w:val="-2"/>
              </w:rPr>
              <w:t>）环境风险物质分布情况</w:t>
            </w:r>
          </w:p>
          <w:p w14:paraId="7186ABB8">
            <w:pPr>
              <w:pStyle w:val="6"/>
              <w:spacing w:before="260" w:line="419" w:lineRule="auto"/>
              <w:ind w:left="118" w:right="312" w:firstLine="479"/>
            </w:pPr>
            <w:r>
              <w:t>根据本项目的工艺流程情况，原料暂存情况本项目风</w:t>
            </w:r>
            <w:r>
              <w:rPr>
                <w:spacing w:val="-1"/>
              </w:rPr>
              <w:t>险物质主要存在于油漆仓</w:t>
            </w:r>
            <w:r>
              <w:t xml:space="preserve"> </w:t>
            </w:r>
            <w:r>
              <w:rPr>
                <w:spacing w:val="-1"/>
              </w:rPr>
              <w:t>库、涂装生产线、液压设备所在区域，危废间。</w:t>
            </w:r>
          </w:p>
          <w:p w14:paraId="0A268063">
            <w:pPr>
              <w:pStyle w:val="6"/>
              <w:spacing w:line="219" w:lineRule="auto"/>
              <w:ind w:left="608"/>
            </w:pPr>
            <w:r>
              <w:rPr>
                <w:spacing w:val="-3"/>
              </w:rPr>
              <w:t>（</w:t>
            </w:r>
            <w:r>
              <w:rPr>
                <w:rFonts w:ascii="Times New Roman" w:hAnsi="Times New Roman" w:eastAsia="Times New Roman" w:cs="Times New Roman"/>
                <w:spacing w:val="-3"/>
              </w:rPr>
              <w:t>2</w:t>
            </w:r>
            <w:r>
              <w:rPr>
                <w:spacing w:val="-3"/>
              </w:rPr>
              <w:t>）可能影响途径</w:t>
            </w:r>
          </w:p>
          <w:p w14:paraId="5924887D">
            <w:pPr>
              <w:pStyle w:val="6"/>
              <w:spacing w:before="257" w:line="420" w:lineRule="auto"/>
              <w:ind w:left="121" w:right="108" w:firstLine="476"/>
            </w:pPr>
            <w:r>
              <w:rPr>
                <w:spacing w:val="-1"/>
              </w:rPr>
              <w:t>环境风险物质对外环境的影响方式主要为火灾和泄漏</w:t>
            </w:r>
            <w:r>
              <w:rPr>
                <w:spacing w:val="-2"/>
              </w:rPr>
              <w:t>。根据本项目实际情况，本</w:t>
            </w:r>
            <w:r>
              <w:t xml:space="preserve"> </w:t>
            </w:r>
            <w:r>
              <w:rPr>
                <w:spacing w:val="-1"/>
              </w:rPr>
              <w:t>项目环境风险可能影响途径包括以下几个方面：</w:t>
            </w:r>
          </w:p>
          <w:p w14:paraId="4BEEAA3F">
            <w:pPr>
              <w:pStyle w:val="6"/>
              <w:spacing w:line="220" w:lineRule="auto"/>
              <w:ind w:left="2542"/>
            </w:pPr>
            <w:r>
              <w:rPr>
                <w:b/>
                <w:bCs/>
                <w:spacing w:val="-2"/>
              </w:rPr>
              <w:t>表</w:t>
            </w:r>
            <w:r>
              <w:rPr>
                <w:spacing w:val="-54"/>
              </w:rPr>
              <w:t xml:space="preserve"> </w:t>
            </w:r>
            <w:r>
              <w:rPr>
                <w:rFonts w:ascii="Times New Roman" w:hAnsi="Times New Roman" w:eastAsia="Times New Roman" w:cs="Times New Roman"/>
                <w:b/>
                <w:bCs/>
                <w:spacing w:val="-2"/>
              </w:rPr>
              <w:t xml:space="preserve">4-15  </w:t>
            </w:r>
            <w:r>
              <w:rPr>
                <w:b/>
                <w:bCs/>
                <w:spacing w:val="-2"/>
              </w:rPr>
              <w:t>风险物质导致的环境风险情况</w:t>
            </w:r>
          </w:p>
          <w:p w14:paraId="59F1C375">
            <w:pPr>
              <w:spacing w:line="144" w:lineRule="exact"/>
            </w:pPr>
          </w:p>
          <w:tbl>
            <w:tblPr>
              <w:tblStyle w:val="5"/>
              <w:tblW w:w="8153" w:type="dxa"/>
              <w:tblInd w:w="4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1"/>
              <w:gridCol w:w="1918"/>
              <w:gridCol w:w="2126"/>
              <w:gridCol w:w="3208"/>
            </w:tblGrid>
            <w:tr w14:paraId="1CC46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01" w:type="dxa"/>
                  <w:tcBorders>
                    <w:top w:val="single" w:color="000000" w:sz="10" w:space="0"/>
                    <w:left w:val="nil"/>
                  </w:tcBorders>
                  <w:vAlign w:val="top"/>
                </w:tcPr>
                <w:p w14:paraId="54532A77">
                  <w:pPr>
                    <w:pStyle w:val="6"/>
                    <w:spacing w:before="179" w:line="222" w:lineRule="auto"/>
                    <w:ind w:left="235"/>
                    <w:rPr>
                      <w:sz w:val="22"/>
                      <w:szCs w:val="22"/>
                    </w:rPr>
                  </w:pPr>
                  <w:r>
                    <w:rPr>
                      <w:b/>
                      <w:bCs/>
                      <w:spacing w:val="-6"/>
                      <w:sz w:val="22"/>
                      <w:szCs w:val="22"/>
                    </w:rPr>
                    <w:t>序号</w:t>
                  </w:r>
                </w:p>
              </w:tc>
              <w:tc>
                <w:tcPr>
                  <w:tcW w:w="1918" w:type="dxa"/>
                  <w:tcBorders>
                    <w:top w:val="single" w:color="000000" w:sz="10" w:space="0"/>
                  </w:tcBorders>
                  <w:vAlign w:val="top"/>
                </w:tcPr>
                <w:p w14:paraId="70B5F494">
                  <w:pPr>
                    <w:pStyle w:val="6"/>
                    <w:spacing w:before="180" w:line="220" w:lineRule="auto"/>
                    <w:ind w:left="524"/>
                    <w:rPr>
                      <w:sz w:val="22"/>
                      <w:szCs w:val="22"/>
                    </w:rPr>
                  </w:pPr>
                  <w:r>
                    <w:rPr>
                      <w:b/>
                      <w:bCs/>
                      <w:spacing w:val="-4"/>
                      <w:sz w:val="22"/>
                      <w:szCs w:val="22"/>
                    </w:rPr>
                    <w:t>风险类别</w:t>
                  </w:r>
                </w:p>
              </w:tc>
              <w:tc>
                <w:tcPr>
                  <w:tcW w:w="2126" w:type="dxa"/>
                  <w:tcBorders>
                    <w:top w:val="single" w:color="000000" w:sz="10" w:space="0"/>
                  </w:tcBorders>
                  <w:vAlign w:val="top"/>
                </w:tcPr>
                <w:p w14:paraId="57B8EA41">
                  <w:pPr>
                    <w:pStyle w:val="6"/>
                    <w:spacing w:before="180" w:line="221" w:lineRule="auto"/>
                    <w:ind w:left="739"/>
                    <w:rPr>
                      <w:sz w:val="22"/>
                      <w:szCs w:val="22"/>
                    </w:rPr>
                  </w:pPr>
                  <w:r>
                    <w:rPr>
                      <w:b/>
                      <w:bCs/>
                      <w:spacing w:val="-6"/>
                      <w:sz w:val="22"/>
                      <w:szCs w:val="22"/>
                    </w:rPr>
                    <w:t>危险源</w:t>
                  </w:r>
                </w:p>
              </w:tc>
              <w:tc>
                <w:tcPr>
                  <w:tcW w:w="3208" w:type="dxa"/>
                  <w:tcBorders>
                    <w:top w:val="single" w:color="000000" w:sz="10" w:space="0"/>
                    <w:right w:val="nil"/>
                  </w:tcBorders>
                  <w:vAlign w:val="top"/>
                </w:tcPr>
                <w:p w14:paraId="2A968275">
                  <w:pPr>
                    <w:pStyle w:val="6"/>
                    <w:spacing w:before="36" w:line="220" w:lineRule="auto"/>
                    <w:ind w:left="172"/>
                    <w:rPr>
                      <w:sz w:val="22"/>
                      <w:szCs w:val="22"/>
                    </w:rPr>
                  </w:pPr>
                  <w:r>
                    <w:rPr>
                      <w:b/>
                      <w:bCs/>
                      <w:spacing w:val="-3"/>
                      <w:sz w:val="22"/>
                      <w:szCs w:val="22"/>
                    </w:rPr>
                    <w:t>影响途径及事故可能造成的后</w:t>
                  </w:r>
                </w:p>
                <w:p w14:paraId="4EEFBD65">
                  <w:pPr>
                    <w:pStyle w:val="6"/>
                    <w:spacing w:before="23" w:line="204" w:lineRule="auto"/>
                    <w:ind w:left="1504"/>
                    <w:rPr>
                      <w:sz w:val="22"/>
                      <w:szCs w:val="22"/>
                    </w:rPr>
                  </w:pPr>
                  <w:r>
                    <w:rPr>
                      <w:b/>
                      <w:bCs/>
                      <w:spacing w:val="-3"/>
                      <w:sz w:val="22"/>
                      <w:szCs w:val="22"/>
                    </w:rPr>
                    <w:t>果</w:t>
                  </w:r>
                </w:p>
              </w:tc>
            </w:tr>
            <w:tr w14:paraId="4A229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901" w:type="dxa"/>
                  <w:tcBorders>
                    <w:left w:val="nil"/>
                  </w:tcBorders>
                  <w:vAlign w:val="top"/>
                </w:tcPr>
                <w:p w14:paraId="6483071C">
                  <w:pPr>
                    <w:spacing w:before="208" w:line="195" w:lineRule="auto"/>
                    <w:ind w:left="4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18" w:type="dxa"/>
                  <w:vAlign w:val="top"/>
                </w:tcPr>
                <w:p w14:paraId="0D29FA6C">
                  <w:pPr>
                    <w:pStyle w:val="6"/>
                    <w:spacing w:before="172" w:line="229" w:lineRule="auto"/>
                    <w:ind w:left="758"/>
                    <w:rPr>
                      <w:sz w:val="20"/>
                      <w:szCs w:val="20"/>
                    </w:rPr>
                  </w:pPr>
                  <w:r>
                    <w:rPr>
                      <w:spacing w:val="3"/>
                      <w:sz w:val="20"/>
                      <w:szCs w:val="20"/>
                    </w:rPr>
                    <w:t>泄漏</w:t>
                  </w:r>
                </w:p>
              </w:tc>
              <w:tc>
                <w:tcPr>
                  <w:tcW w:w="2126" w:type="dxa"/>
                  <w:vAlign w:val="top"/>
                </w:tcPr>
                <w:p w14:paraId="42775D05">
                  <w:pPr>
                    <w:pStyle w:val="6"/>
                    <w:spacing w:before="34" w:line="230" w:lineRule="auto"/>
                    <w:ind w:left="751" w:right="116" w:hanging="628"/>
                    <w:rPr>
                      <w:sz w:val="20"/>
                      <w:szCs w:val="20"/>
                    </w:rPr>
                  </w:pPr>
                  <w:r>
                    <w:rPr>
                      <w:spacing w:val="9"/>
                      <w:sz w:val="20"/>
                      <w:szCs w:val="20"/>
                    </w:rPr>
                    <w:t>存储、使用及厂内运</w:t>
                  </w:r>
                  <w:r>
                    <w:rPr>
                      <w:sz w:val="20"/>
                      <w:szCs w:val="20"/>
                    </w:rPr>
                    <w:t xml:space="preserve"> </w:t>
                  </w:r>
                  <w:r>
                    <w:rPr>
                      <w:spacing w:val="7"/>
                      <w:sz w:val="20"/>
                      <w:szCs w:val="20"/>
                    </w:rPr>
                    <w:t>输环境</w:t>
                  </w:r>
                </w:p>
              </w:tc>
              <w:tc>
                <w:tcPr>
                  <w:tcW w:w="3208" w:type="dxa"/>
                  <w:tcBorders>
                    <w:right w:val="nil"/>
                  </w:tcBorders>
                  <w:vAlign w:val="top"/>
                </w:tcPr>
                <w:p w14:paraId="40057EEB">
                  <w:pPr>
                    <w:pStyle w:val="6"/>
                    <w:spacing w:before="172" w:line="226" w:lineRule="auto"/>
                    <w:ind w:left="114"/>
                    <w:rPr>
                      <w:sz w:val="20"/>
                      <w:szCs w:val="20"/>
                    </w:rPr>
                  </w:pPr>
                  <w:r>
                    <w:rPr>
                      <w:spacing w:val="8"/>
                      <w:sz w:val="20"/>
                      <w:szCs w:val="20"/>
                    </w:rPr>
                    <w:t>大气污染、爆炸、人员中毒</w:t>
                  </w:r>
                </w:p>
              </w:tc>
            </w:tr>
            <w:tr w14:paraId="2C76E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901" w:type="dxa"/>
                  <w:tcBorders>
                    <w:left w:val="nil"/>
                  </w:tcBorders>
                  <w:vAlign w:val="top"/>
                </w:tcPr>
                <w:p w14:paraId="372D2AAE">
                  <w:pPr>
                    <w:spacing w:line="291" w:lineRule="auto"/>
                    <w:rPr>
                      <w:rFonts w:ascii="Arial"/>
                      <w:sz w:val="21"/>
                    </w:rPr>
                  </w:pPr>
                </w:p>
                <w:p w14:paraId="30CBA8F6">
                  <w:pPr>
                    <w:spacing w:before="58" w:line="195"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18" w:type="dxa"/>
                  <w:vAlign w:val="top"/>
                </w:tcPr>
                <w:p w14:paraId="5436269B">
                  <w:pPr>
                    <w:spacing w:line="248" w:lineRule="auto"/>
                    <w:rPr>
                      <w:rFonts w:ascii="Arial"/>
                      <w:sz w:val="21"/>
                    </w:rPr>
                  </w:pPr>
                </w:p>
                <w:p w14:paraId="2A5AAABF">
                  <w:pPr>
                    <w:pStyle w:val="6"/>
                    <w:spacing w:before="65" w:line="228" w:lineRule="auto"/>
                    <w:ind w:left="757"/>
                    <w:rPr>
                      <w:sz w:val="20"/>
                      <w:szCs w:val="20"/>
                    </w:rPr>
                  </w:pPr>
                  <w:r>
                    <w:rPr>
                      <w:spacing w:val="3"/>
                      <w:sz w:val="20"/>
                      <w:szCs w:val="20"/>
                    </w:rPr>
                    <w:t>火灾</w:t>
                  </w:r>
                </w:p>
              </w:tc>
              <w:tc>
                <w:tcPr>
                  <w:tcW w:w="2126" w:type="dxa"/>
                  <w:vAlign w:val="top"/>
                </w:tcPr>
                <w:p w14:paraId="2350F4FD">
                  <w:pPr>
                    <w:spacing w:line="248" w:lineRule="auto"/>
                    <w:rPr>
                      <w:rFonts w:ascii="Arial"/>
                      <w:sz w:val="21"/>
                    </w:rPr>
                  </w:pPr>
                </w:p>
                <w:p w14:paraId="7D0F35DE">
                  <w:pPr>
                    <w:pStyle w:val="6"/>
                    <w:spacing w:before="65" w:line="228" w:lineRule="auto"/>
                    <w:ind w:left="440"/>
                    <w:rPr>
                      <w:sz w:val="20"/>
                      <w:szCs w:val="20"/>
                    </w:rPr>
                  </w:pPr>
                  <w:r>
                    <w:rPr>
                      <w:spacing w:val="7"/>
                      <w:sz w:val="20"/>
                      <w:szCs w:val="20"/>
                    </w:rPr>
                    <w:t>危险废物仓库</w:t>
                  </w:r>
                </w:p>
              </w:tc>
              <w:tc>
                <w:tcPr>
                  <w:tcW w:w="3208" w:type="dxa"/>
                  <w:tcBorders>
                    <w:right w:val="nil"/>
                  </w:tcBorders>
                  <w:vAlign w:val="top"/>
                </w:tcPr>
                <w:p w14:paraId="1B526F11">
                  <w:pPr>
                    <w:pStyle w:val="6"/>
                    <w:spacing w:before="43" w:line="228" w:lineRule="auto"/>
                    <w:ind w:left="114"/>
                    <w:rPr>
                      <w:sz w:val="20"/>
                      <w:szCs w:val="20"/>
                    </w:rPr>
                  </w:pPr>
                  <w:r>
                    <w:rPr>
                      <w:spacing w:val="9"/>
                      <w:sz w:val="20"/>
                      <w:szCs w:val="20"/>
                    </w:rPr>
                    <w:t>火灾浓烟产生次生大气污染影</w:t>
                  </w:r>
                </w:p>
                <w:p w14:paraId="6C78BAEE">
                  <w:pPr>
                    <w:pStyle w:val="6"/>
                    <w:spacing w:before="23" w:line="226" w:lineRule="auto"/>
                    <w:ind w:left="115" w:right="163" w:firstLine="7"/>
                    <w:rPr>
                      <w:sz w:val="20"/>
                      <w:szCs w:val="20"/>
                    </w:rPr>
                  </w:pPr>
                  <w:r>
                    <w:rPr>
                      <w:spacing w:val="8"/>
                      <w:sz w:val="20"/>
                      <w:szCs w:val="20"/>
                    </w:rPr>
                    <w:t>响，消防废水导致次生水环境污</w:t>
                  </w:r>
                  <w:r>
                    <w:rPr>
                      <w:spacing w:val="5"/>
                      <w:sz w:val="20"/>
                      <w:szCs w:val="20"/>
                    </w:rPr>
                    <w:t xml:space="preserve"> </w:t>
                  </w:r>
                  <w:r>
                    <w:rPr>
                      <w:sz w:val="20"/>
                      <w:szCs w:val="20"/>
                    </w:rPr>
                    <w:t>染</w:t>
                  </w:r>
                </w:p>
              </w:tc>
            </w:tr>
            <w:tr w14:paraId="4E949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901" w:type="dxa"/>
                  <w:tcBorders>
                    <w:left w:val="nil"/>
                    <w:bottom w:val="single" w:color="000000" w:sz="10" w:space="0"/>
                  </w:tcBorders>
                  <w:vAlign w:val="top"/>
                </w:tcPr>
                <w:p w14:paraId="40C61276">
                  <w:pPr>
                    <w:spacing w:before="223" w:line="195" w:lineRule="auto"/>
                    <w:ind w:left="40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18" w:type="dxa"/>
                  <w:tcBorders>
                    <w:bottom w:val="single" w:color="000000" w:sz="10" w:space="0"/>
                  </w:tcBorders>
                  <w:vAlign w:val="top"/>
                </w:tcPr>
                <w:p w14:paraId="24AC2A29">
                  <w:pPr>
                    <w:pStyle w:val="6"/>
                    <w:spacing w:before="51" w:line="228" w:lineRule="auto"/>
                    <w:ind w:left="126"/>
                    <w:rPr>
                      <w:sz w:val="20"/>
                      <w:szCs w:val="20"/>
                    </w:rPr>
                  </w:pPr>
                  <w:r>
                    <w:rPr>
                      <w:spacing w:val="8"/>
                      <w:sz w:val="20"/>
                      <w:szCs w:val="20"/>
                    </w:rPr>
                    <w:t>危险废物泄漏及丢</w:t>
                  </w:r>
                </w:p>
                <w:p w14:paraId="3677CE80">
                  <w:pPr>
                    <w:pStyle w:val="6"/>
                    <w:spacing w:before="25" w:line="216" w:lineRule="auto"/>
                    <w:ind w:left="863"/>
                    <w:rPr>
                      <w:sz w:val="20"/>
                      <w:szCs w:val="20"/>
                    </w:rPr>
                  </w:pPr>
                  <w:r>
                    <w:rPr>
                      <w:sz w:val="20"/>
                      <w:szCs w:val="20"/>
                    </w:rPr>
                    <w:t>失</w:t>
                  </w:r>
                </w:p>
              </w:tc>
              <w:tc>
                <w:tcPr>
                  <w:tcW w:w="2126" w:type="dxa"/>
                  <w:tcBorders>
                    <w:bottom w:val="single" w:color="000000" w:sz="10" w:space="0"/>
                  </w:tcBorders>
                  <w:vAlign w:val="top"/>
                </w:tcPr>
                <w:p w14:paraId="64FE0FAC">
                  <w:pPr>
                    <w:pStyle w:val="6"/>
                    <w:spacing w:before="187" w:line="228" w:lineRule="auto"/>
                    <w:ind w:left="860"/>
                    <w:rPr>
                      <w:sz w:val="20"/>
                      <w:szCs w:val="20"/>
                    </w:rPr>
                  </w:pPr>
                  <w:r>
                    <w:rPr>
                      <w:spacing w:val="3"/>
                      <w:sz w:val="20"/>
                      <w:szCs w:val="20"/>
                    </w:rPr>
                    <w:t>危废</w:t>
                  </w:r>
                </w:p>
              </w:tc>
              <w:tc>
                <w:tcPr>
                  <w:tcW w:w="3208" w:type="dxa"/>
                  <w:tcBorders>
                    <w:bottom w:val="single" w:color="000000" w:sz="10" w:space="0"/>
                    <w:right w:val="nil"/>
                  </w:tcBorders>
                  <w:vAlign w:val="top"/>
                </w:tcPr>
                <w:p w14:paraId="5C200D5E">
                  <w:pPr>
                    <w:pStyle w:val="6"/>
                    <w:spacing w:before="50" w:line="234" w:lineRule="auto"/>
                    <w:ind w:left="116" w:right="163" w:hanging="5"/>
                    <w:rPr>
                      <w:sz w:val="20"/>
                      <w:szCs w:val="20"/>
                    </w:rPr>
                  </w:pPr>
                  <w:r>
                    <w:rPr>
                      <w:spacing w:val="9"/>
                      <w:sz w:val="20"/>
                      <w:szCs w:val="20"/>
                    </w:rPr>
                    <w:t>造成土壤及地下污染，被盗或丢</w:t>
                  </w:r>
                  <w:r>
                    <w:rPr>
                      <w:spacing w:val="3"/>
                      <w:sz w:val="20"/>
                      <w:szCs w:val="20"/>
                    </w:rPr>
                    <w:t xml:space="preserve"> </w:t>
                  </w:r>
                  <w:r>
                    <w:rPr>
                      <w:spacing w:val="8"/>
                      <w:sz w:val="20"/>
                      <w:szCs w:val="20"/>
                    </w:rPr>
                    <w:t>失引发其他社会问题</w:t>
                  </w:r>
                </w:p>
              </w:tc>
            </w:tr>
          </w:tbl>
          <w:p w14:paraId="0FF7773A">
            <w:pPr>
              <w:pStyle w:val="6"/>
              <w:spacing w:before="158" w:line="220" w:lineRule="auto"/>
              <w:ind w:left="608"/>
            </w:pPr>
            <w:r>
              <w:rPr>
                <w:spacing w:val="-3"/>
              </w:rPr>
              <w:t>（</w:t>
            </w:r>
            <w:r>
              <w:rPr>
                <w:rFonts w:ascii="Times New Roman" w:hAnsi="Times New Roman" w:eastAsia="Times New Roman" w:cs="Times New Roman"/>
                <w:spacing w:val="-3"/>
              </w:rPr>
              <w:t>3</w:t>
            </w:r>
            <w:r>
              <w:rPr>
                <w:spacing w:val="-3"/>
              </w:rPr>
              <w:t>）风险防范措施</w:t>
            </w:r>
          </w:p>
          <w:p w14:paraId="19B4171F">
            <w:pPr>
              <w:pStyle w:val="6"/>
              <w:spacing w:before="256" w:line="320" w:lineRule="auto"/>
              <w:ind w:left="116" w:right="108" w:firstLine="480"/>
            </w:pPr>
            <w:r>
              <w:rPr>
                <w:spacing w:val="-1"/>
              </w:rPr>
              <w:t>①加强管理，严格控制润滑油在厂区的储存量，降低风</w:t>
            </w:r>
            <w:r>
              <w:rPr>
                <w:spacing w:val="-2"/>
              </w:rPr>
              <w:t>险物质整体存在量，以从</w:t>
            </w:r>
            <w:r>
              <w:t xml:space="preserve"> </w:t>
            </w:r>
            <w:r>
              <w:rPr>
                <w:spacing w:val="-1"/>
              </w:rPr>
              <w:t>源头上降低环境风险。</w:t>
            </w:r>
          </w:p>
          <w:p w14:paraId="1F86B540">
            <w:pPr>
              <w:pStyle w:val="6"/>
              <w:spacing w:before="260" w:line="318" w:lineRule="auto"/>
              <w:ind w:left="117" w:right="108" w:firstLine="478"/>
            </w:pPr>
            <w:r>
              <w:rPr>
                <w:spacing w:val="-1"/>
              </w:rPr>
              <w:t>②危废暂存间暂存的危废指派专人管理，并采取防盗、防</w:t>
            </w:r>
            <w:r>
              <w:rPr>
                <w:spacing w:val="-2"/>
              </w:rPr>
              <w:t>渗、防泄漏、防流散等</w:t>
            </w:r>
            <w:r>
              <w:t xml:space="preserve"> </w:t>
            </w:r>
            <w:r>
              <w:rPr>
                <w:spacing w:val="-1"/>
              </w:rPr>
              <w:t>措施，暂存间内配置足够的灭火设施及应急吸附收纳等应急物资。</w:t>
            </w:r>
          </w:p>
          <w:p w14:paraId="68CAF607">
            <w:pPr>
              <w:pStyle w:val="6"/>
              <w:spacing w:before="261" w:line="217" w:lineRule="auto"/>
              <w:ind w:left="595"/>
            </w:pPr>
            <w:r>
              <w:t>③按照《危险废物贮存污染控制标准》（</w:t>
            </w:r>
            <w:r>
              <w:rPr>
                <w:rFonts w:ascii="Times New Roman" w:hAnsi="Times New Roman" w:eastAsia="Times New Roman" w:cs="Times New Roman"/>
              </w:rPr>
              <w:t>GB18</w:t>
            </w:r>
            <w:r>
              <w:rPr>
                <w:rFonts w:ascii="Times New Roman" w:hAnsi="Times New Roman" w:eastAsia="Times New Roman" w:cs="Times New Roman"/>
                <w:spacing w:val="-1"/>
              </w:rPr>
              <w:t>597</w:t>
            </w:r>
            <w:r>
              <w:rPr>
                <w:spacing w:val="-1"/>
              </w:rPr>
              <w:t>－</w:t>
            </w:r>
            <w:r>
              <w:rPr>
                <w:rFonts w:ascii="Times New Roman" w:hAnsi="Times New Roman" w:eastAsia="Times New Roman" w:cs="Times New Roman"/>
                <w:spacing w:val="-1"/>
              </w:rPr>
              <w:t>2023</w:t>
            </w:r>
            <w:r>
              <w:rPr>
                <w:spacing w:val="-1"/>
              </w:rPr>
              <w:t>）的规定管理危废暂存</w:t>
            </w:r>
          </w:p>
        </w:tc>
      </w:tr>
    </w:tbl>
    <w:p w14:paraId="68819D8B">
      <w:pPr>
        <w:pStyle w:val="2"/>
      </w:pPr>
    </w:p>
    <w:p w14:paraId="419372E3">
      <w:pPr>
        <w:sectPr>
          <w:footerReference r:id="rId72" w:type="default"/>
          <w:pgSz w:w="11907" w:h="16840"/>
          <w:pgMar w:top="400" w:right="1418" w:bottom="1014" w:left="1418" w:header="0" w:footer="852" w:gutter="0"/>
          <w:cols w:space="720" w:num="1"/>
        </w:sectPr>
      </w:pPr>
    </w:p>
    <w:p w14:paraId="560A4C9E">
      <w:pPr>
        <w:spacing w:before="19"/>
      </w:pPr>
    </w:p>
    <w:p w14:paraId="794140F6">
      <w:pPr>
        <w:spacing w:before="19"/>
      </w:pPr>
    </w:p>
    <w:p w14:paraId="6424E6DF">
      <w:pPr>
        <w:spacing w:before="19"/>
      </w:pPr>
    </w:p>
    <w:p w14:paraId="79CDDDC8">
      <w:pPr>
        <w:spacing w:before="18"/>
      </w:pPr>
    </w:p>
    <w:p w14:paraId="7FAFA29F">
      <w:pPr>
        <w:spacing w:before="18"/>
      </w:pPr>
    </w:p>
    <w:tbl>
      <w:tblPr>
        <w:tblStyle w:val="5"/>
        <w:tblW w:w="9065" w:type="dxa"/>
        <w:tblInd w:w="2" w:type="dxa"/>
        <w:tblBorders>
          <w:top w:val="single" w:color="000000" w:sz="2"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5"/>
      </w:tblGrid>
      <w:tr w14:paraId="66376F1F">
        <w:tblPrEx>
          <w:tblBorders>
            <w:top w:val="single" w:color="000000" w:sz="2" w:space="0"/>
            <w:left w:val="single" w:color="000000" w:sz="2"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908" w:hRule="atLeast"/>
        </w:trPr>
        <w:tc>
          <w:tcPr>
            <w:tcW w:w="9065" w:type="dxa"/>
            <w:vAlign w:val="top"/>
          </w:tcPr>
          <w:p w14:paraId="38DC5918">
            <w:pPr>
              <w:pStyle w:val="6"/>
              <w:spacing w:before="40" w:line="219" w:lineRule="auto"/>
              <w:ind w:left="136"/>
            </w:pPr>
            <w:r>
              <w:rPr>
                <w:spacing w:val="-1"/>
              </w:rPr>
              <w:t>间，并做好防渗、防泄漏、防遗撒措施。危险废物定期交由资质单位处置。</w:t>
            </w:r>
          </w:p>
          <w:p w14:paraId="1C578BDD">
            <w:pPr>
              <w:pStyle w:val="6"/>
              <w:spacing w:before="260" w:line="319" w:lineRule="auto"/>
              <w:ind w:left="117" w:right="108" w:firstLine="478"/>
            </w:pPr>
            <w:r>
              <w:rPr>
                <w:spacing w:val="-1"/>
              </w:rPr>
              <w:t>④加强原料管理，仓库内严禁烟火，仓库暂存区域设置干</w:t>
            </w:r>
            <w:r>
              <w:rPr>
                <w:spacing w:val="-2"/>
              </w:rPr>
              <w:t>粉灭火器，以备紧急状</w:t>
            </w:r>
            <w:r>
              <w:t xml:space="preserve"> </w:t>
            </w:r>
            <w:r>
              <w:rPr>
                <w:spacing w:val="-2"/>
              </w:rPr>
              <w:t>态下扑灭初期火灾。</w:t>
            </w:r>
          </w:p>
          <w:p w14:paraId="56EC4141">
            <w:pPr>
              <w:pStyle w:val="6"/>
              <w:spacing w:before="260" w:line="352" w:lineRule="auto"/>
              <w:ind w:left="119" w:right="108" w:firstLine="476"/>
            </w:pPr>
            <w:r>
              <w:rPr>
                <w:spacing w:val="-1"/>
              </w:rPr>
              <w:t>⑤制定《突发环境事件应急预案》，成立突发环境事件应</w:t>
            </w:r>
            <w:r>
              <w:rPr>
                <w:spacing w:val="-2"/>
              </w:rPr>
              <w:t>急处置领导小组和应急</w:t>
            </w:r>
            <w:r>
              <w:t xml:space="preserve"> </w:t>
            </w:r>
            <w:r>
              <w:rPr>
                <w:spacing w:val="-1"/>
              </w:rPr>
              <w:t>救援兼职队伍，平时做好救援队伍的组织、训练和演练，</w:t>
            </w:r>
            <w:r>
              <w:rPr>
                <w:spacing w:val="-2"/>
              </w:rPr>
              <w:t>并对工人进行自救和互救知</w:t>
            </w:r>
            <w:r>
              <w:t xml:space="preserve"> </w:t>
            </w:r>
            <w:r>
              <w:rPr>
                <w:spacing w:val="-2"/>
              </w:rPr>
              <w:t>识的宣传教育。</w:t>
            </w:r>
          </w:p>
          <w:p w14:paraId="269E80A6">
            <w:pPr>
              <w:pStyle w:val="6"/>
              <w:spacing w:before="260" w:line="220" w:lineRule="auto"/>
              <w:ind w:left="596"/>
            </w:pPr>
            <w:r>
              <w:rPr>
                <w:rFonts w:ascii="Times New Roman" w:hAnsi="Times New Roman" w:eastAsia="Times New Roman" w:cs="Times New Roman"/>
                <w:b/>
                <w:bCs/>
                <w:spacing w:val="-5"/>
              </w:rPr>
              <w:t>7</w:t>
            </w:r>
            <w:r>
              <w:rPr>
                <w:rFonts w:ascii="Times New Roman" w:hAnsi="Times New Roman" w:eastAsia="Times New Roman" w:cs="Times New Roman"/>
                <w:b/>
                <w:bCs/>
                <w:spacing w:val="-34"/>
              </w:rPr>
              <w:t xml:space="preserve"> </w:t>
            </w:r>
            <w:r>
              <w:rPr>
                <w:b/>
                <w:bCs/>
                <w:spacing w:val="-5"/>
              </w:rPr>
              <w:t>、环境风险应急措施</w:t>
            </w:r>
          </w:p>
          <w:p w14:paraId="733E9FD4">
            <w:pPr>
              <w:pStyle w:val="6"/>
              <w:spacing w:before="182" w:line="442" w:lineRule="auto"/>
              <w:ind w:left="118" w:right="111" w:firstLine="480"/>
            </w:pPr>
            <w:r>
              <w:rPr>
                <w:spacing w:val="-2"/>
              </w:rPr>
              <w:t>本项目主要环境风险为危废泄漏所引发的环境污染及火灾引发的次生环境污染。</w:t>
            </w:r>
            <w:r>
              <w:rPr>
                <w:spacing w:val="18"/>
              </w:rPr>
              <w:t xml:space="preserve"> </w:t>
            </w:r>
            <w:r>
              <w:rPr>
                <w:spacing w:val="-1"/>
              </w:rPr>
              <w:t>本次环评对项目环境风险提出以下应急措施：</w:t>
            </w:r>
          </w:p>
          <w:p w14:paraId="04F4EE78">
            <w:pPr>
              <w:pStyle w:val="6"/>
              <w:spacing w:line="331" w:lineRule="auto"/>
              <w:ind w:left="120" w:right="312" w:firstLine="476"/>
            </w:pPr>
            <w:r>
              <w:t>①发现废润滑油泄漏后应立即采用消防干沙、碎布对泄</w:t>
            </w:r>
            <w:r>
              <w:rPr>
                <w:spacing w:val="-1"/>
              </w:rPr>
              <w:t>漏的润滑油进行吸附处</w:t>
            </w:r>
            <w:r>
              <w:t xml:space="preserve"> </w:t>
            </w:r>
            <w:r>
              <w:rPr>
                <w:spacing w:val="-2"/>
              </w:rPr>
              <w:t>理，消除污染痕迹。</w:t>
            </w:r>
          </w:p>
          <w:p w14:paraId="797DC675">
            <w:pPr>
              <w:pStyle w:val="6"/>
              <w:spacing w:before="291" w:line="217" w:lineRule="auto"/>
              <w:ind w:left="595"/>
            </w:pPr>
            <w:r>
              <w:t>②危废间设置推车式干粉灭火器，以备紧急状态</w:t>
            </w:r>
            <w:r>
              <w:rPr>
                <w:spacing w:val="-1"/>
              </w:rPr>
              <w:t>下的应急灭火需要。</w:t>
            </w:r>
          </w:p>
          <w:p w14:paraId="44F7BF6C">
            <w:pPr>
              <w:pStyle w:val="6"/>
              <w:spacing w:before="295" w:line="331" w:lineRule="auto"/>
              <w:ind w:left="120" w:right="108" w:firstLine="475"/>
            </w:pPr>
            <w:r>
              <w:rPr>
                <w:spacing w:val="-1"/>
              </w:rPr>
              <w:t>③厂房外设置一定数量的消防沙袋，以备暴雨或者火灾状</w:t>
            </w:r>
            <w:r>
              <w:rPr>
                <w:spacing w:val="-2"/>
              </w:rPr>
              <w:t>态下围堵雨水或消防废</w:t>
            </w:r>
            <w:r>
              <w:t xml:space="preserve"> </w:t>
            </w:r>
            <w:r>
              <w:rPr>
                <w:spacing w:val="-3"/>
              </w:rPr>
              <w:t>水的需要。</w:t>
            </w:r>
          </w:p>
          <w:p w14:paraId="12AC899B">
            <w:pPr>
              <w:pStyle w:val="6"/>
              <w:spacing w:before="289" w:line="332" w:lineRule="auto"/>
              <w:ind w:left="120" w:right="108" w:firstLine="475"/>
            </w:pPr>
            <w:r>
              <w:rPr>
                <w:spacing w:val="-1"/>
              </w:rPr>
              <w:t>④按照下表所示内容，制定突发环境事件应急预案，并报</w:t>
            </w:r>
            <w:r>
              <w:rPr>
                <w:spacing w:val="-2"/>
              </w:rPr>
              <w:t>送遂宁市大英生态环境</w:t>
            </w:r>
            <w:r>
              <w:t xml:space="preserve"> </w:t>
            </w:r>
            <w:r>
              <w:rPr>
                <w:spacing w:val="-4"/>
              </w:rPr>
              <w:t>局备案。</w:t>
            </w:r>
          </w:p>
          <w:p w14:paraId="0DAF4BC6">
            <w:pPr>
              <w:pStyle w:val="6"/>
              <w:spacing w:before="291" w:line="219" w:lineRule="auto"/>
              <w:ind w:left="2933"/>
            </w:pPr>
            <w:r>
              <w:rPr>
                <w:b/>
                <w:bCs/>
                <w:spacing w:val="-3"/>
              </w:rPr>
              <w:t>表</w:t>
            </w:r>
            <w:r>
              <w:rPr>
                <w:spacing w:val="-41"/>
              </w:rPr>
              <w:t xml:space="preserve"> </w:t>
            </w:r>
            <w:r>
              <w:rPr>
                <w:rFonts w:ascii="Times New Roman" w:hAnsi="Times New Roman" w:eastAsia="Times New Roman" w:cs="Times New Roman"/>
                <w:b/>
                <w:bCs/>
                <w:spacing w:val="-3"/>
              </w:rPr>
              <w:t xml:space="preserve">4-16 </w:t>
            </w:r>
            <w:r>
              <w:rPr>
                <w:b/>
                <w:bCs/>
                <w:spacing w:val="-3"/>
              </w:rPr>
              <w:t>环境风险应急预案内容</w:t>
            </w:r>
          </w:p>
          <w:p w14:paraId="05526B07">
            <w:pPr>
              <w:spacing w:line="145" w:lineRule="exact"/>
            </w:pPr>
          </w:p>
          <w:tbl>
            <w:tblPr>
              <w:tblStyle w:val="5"/>
              <w:tblW w:w="8219" w:type="dxa"/>
              <w:tblInd w:w="4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5"/>
              <w:gridCol w:w="2843"/>
              <w:gridCol w:w="4151"/>
            </w:tblGrid>
            <w:tr w14:paraId="7C7C8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1225" w:type="dxa"/>
                  <w:tcBorders>
                    <w:top w:val="single" w:color="000000" w:sz="10" w:space="0"/>
                    <w:left w:val="nil"/>
                  </w:tcBorders>
                  <w:vAlign w:val="top"/>
                </w:tcPr>
                <w:p w14:paraId="5BB37035">
                  <w:pPr>
                    <w:pStyle w:val="6"/>
                    <w:spacing w:before="122" w:line="221" w:lineRule="auto"/>
                    <w:ind w:left="380"/>
                  </w:pPr>
                  <w:r>
                    <w:rPr>
                      <w:b/>
                      <w:bCs/>
                      <w:spacing w:val="-7"/>
                    </w:rPr>
                    <w:t>序号</w:t>
                  </w:r>
                </w:p>
              </w:tc>
              <w:tc>
                <w:tcPr>
                  <w:tcW w:w="2843" w:type="dxa"/>
                  <w:tcBorders>
                    <w:top w:val="single" w:color="000000" w:sz="10" w:space="0"/>
                  </w:tcBorders>
                  <w:vAlign w:val="top"/>
                </w:tcPr>
                <w:p w14:paraId="14CCB77A">
                  <w:pPr>
                    <w:pStyle w:val="6"/>
                    <w:spacing w:before="122" w:line="220" w:lineRule="auto"/>
                    <w:ind w:left="1188"/>
                  </w:pPr>
                  <w:r>
                    <w:rPr>
                      <w:b/>
                      <w:bCs/>
                      <w:spacing w:val="-10"/>
                    </w:rPr>
                    <w:t>项目</w:t>
                  </w:r>
                </w:p>
              </w:tc>
              <w:tc>
                <w:tcPr>
                  <w:tcW w:w="4151" w:type="dxa"/>
                  <w:tcBorders>
                    <w:top w:val="single" w:color="000000" w:sz="10" w:space="0"/>
                    <w:right w:val="nil"/>
                  </w:tcBorders>
                  <w:vAlign w:val="top"/>
                </w:tcPr>
                <w:p w14:paraId="05181B05">
                  <w:pPr>
                    <w:pStyle w:val="6"/>
                    <w:spacing w:before="123" w:line="219" w:lineRule="auto"/>
                    <w:ind w:left="1507"/>
                  </w:pPr>
                  <w:r>
                    <w:rPr>
                      <w:b/>
                      <w:bCs/>
                      <w:spacing w:val="-10"/>
                    </w:rPr>
                    <w:t>内容及要求</w:t>
                  </w:r>
                </w:p>
              </w:tc>
            </w:tr>
            <w:tr w14:paraId="463F6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225" w:type="dxa"/>
                  <w:tcBorders>
                    <w:left w:val="nil"/>
                  </w:tcBorders>
                  <w:vAlign w:val="top"/>
                </w:tcPr>
                <w:p w14:paraId="4E31D652">
                  <w:pPr>
                    <w:spacing w:before="149" w:line="195" w:lineRule="auto"/>
                    <w:ind w:left="58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843" w:type="dxa"/>
                  <w:vAlign w:val="top"/>
                </w:tcPr>
                <w:p w14:paraId="71D5003B">
                  <w:pPr>
                    <w:pStyle w:val="6"/>
                    <w:spacing w:before="46" w:line="227" w:lineRule="auto"/>
                    <w:ind w:left="112"/>
                    <w:rPr>
                      <w:sz w:val="20"/>
                      <w:szCs w:val="20"/>
                    </w:rPr>
                  </w:pPr>
                  <w:r>
                    <w:rPr>
                      <w:spacing w:val="8"/>
                      <w:sz w:val="20"/>
                      <w:szCs w:val="20"/>
                    </w:rPr>
                    <w:t>应急组织机构、人员</w:t>
                  </w:r>
                </w:p>
              </w:tc>
              <w:tc>
                <w:tcPr>
                  <w:tcW w:w="4151" w:type="dxa"/>
                  <w:tcBorders>
                    <w:right w:val="nil"/>
                  </w:tcBorders>
                  <w:vAlign w:val="top"/>
                </w:tcPr>
                <w:p w14:paraId="534A289F">
                  <w:pPr>
                    <w:pStyle w:val="6"/>
                    <w:spacing w:before="46" w:line="227" w:lineRule="auto"/>
                    <w:ind w:left="117"/>
                    <w:rPr>
                      <w:sz w:val="20"/>
                      <w:szCs w:val="20"/>
                    </w:rPr>
                  </w:pPr>
                  <w:r>
                    <w:rPr>
                      <w:spacing w:val="6"/>
                      <w:sz w:val="20"/>
                      <w:szCs w:val="20"/>
                    </w:rPr>
                    <w:t>公司应急机构人员，地方政府应急联络人员</w:t>
                  </w:r>
                </w:p>
              </w:tc>
            </w:tr>
            <w:tr w14:paraId="65439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25" w:type="dxa"/>
                  <w:tcBorders>
                    <w:left w:val="nil"/>
                  </w:tcBorders>
                  <w:vAlign w:val="top"/>
                </w:tcPr>
                <w:p w14:paraId="7B4DC6B8">
                  <w:pPr>
                    <w:spacing w:before="134" w:line="195" w:lineRule="auto"/>
                    <w:ind w:left="56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843" w:type="dxa"/>
                  <w:vAlign w:val="top"/>
                </w:tcPr>
                <w:p w14:paraId="0E72F5E8">
                  <w:pPr>
                    <w:pStyle w:val="6"/>
                    <w:spacing w:before="28" w:line="228" w:lineRule="auto"/>
                    <w:ind w:left="114"/>
                    <w:rPr>
                      <w:sz w:val="20"/>
                      <w:szCs w:val="20"/>
                    </w:rPr>
                  </w:pPr>
                  <w:r>
                    <w:rPr>
                      <w:spacing w:val="8"/>
                      <w:sz w:val="20"/>
                      <w:szCs w:val="20"/>
                    </w:rPr>
                    <w:t>预案分级响应条件</w:t>
                  </w:r>
                </w:p>
              </w:tc>
              <w:tc>
                <w:tcPr>
                  <w:tcW w:w="4151" w:type="dxa"/>
                  <w:tcBorders>
                    <w:right w:val="nil"/>
                  </w:tcBorders>
                  <w:vAlign w:val="top"/>
                </w:tcPr>
                <w:p w14:paraId="4CA08428">
                  <w:pPr>
                    <w:pStyle w:val="6"/>
                    <w:spacing w:before="29" w:line="228" w:lineRule="auto"/>
                    <w:ind w:left="112"/>
                    <w:rPr>
                      <w:sz w:val="20"/>
                      <w:szCs w:val="20"/>
                    </w:rPr>
                  </w:pPr>
                  <w:r>
                    <w:rPr>
                      <w:spacing w:val="9"/>
                      <w:sz w:val="20"/>
                      <w:szCs w:val="20"/>
                    </w:rPr>
                    <w:t>规定预案的级别及分级响应程序</w:t>
                  </w:r>
                </w:p>
              </w:tc>
            </w:tr>
            <w:tr w14:paraId="38DBC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225" w:type="dxa"/>
                  <w:tcBorders>
                    <w:left w:val="nil"/>
                  </w:tcBorders>
                  <w:vAlign w:val="top"/>
                </w:tcPr>
                <w:p w14:paraId="41689283">
                  <w:pPr>
                    <w:spacing w:before="149" w:line="195" w:lineRule="auto"/>
                    <w:ind w:left="56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843" w:type="dxa"/>
                  <w:vAlign w:val="top"/>
                </w:tcPr>
                <w:p w14:paraId="6706E0FE">
                  <w:pPr>
                    <w:pStyle w:val="6"/>
                    <w:spacing w:before="45" w:line="228" w:lineRule="auto"/>
                    <w:ind w:left="112"/>
                    <w:rPr>
                      <w:sz w:val="20"/>
                      <w:szCs w:val="20"/>
                    </w:rPr>
                  </w:pPr>
                  <w:r>
                    <w:rPr>
                      <w:spacing w:val="8"/>
                      <w:sz w:val="20"/>
                      <w:szCs w:val="20"/>
                    </w:rPr>
                    <w:t>应急救援保障</w:t>
                  </w:r>
                </w:p>
              </w:tc>
              <w:tc>
                <w:tcPr>
                  <w:tcW w:w="4151" w:type="dxa"/>
                  <w:tcBorders>
                    <w:right w:val="nil"/>
                  </w:tcBorders>
                  <w:vAlign w:val="top"/>
                </w:tcPr>
                <w:p w14:paraId="0A2FD1ED">
                  <w:pPr>
                    <w:pStyle w:val="6"/>
                    <w:spacing w:before="46" w:line="227" w:lineRule="auto"/>
                    <w:ind w:left="111"/>
                    <w:rPr>
                      <w:sz w:val="20"/>
                      <w:szCs w:val="20"/>
                    </w:rPr>
                  </w:pPr>
                  <w:r>
                    <w:rPr>
                      <w:spacing w:val="9"/>
                      <w:sz w:val="20"/>
                      <w:szCs w:val="20"/>
                    </w:rPr>
                    <w:t>应急设施、设备与器材等</w:t>
                  </w:r>
                </w:p>
              </w:tc>
            </w:tr>
            <w:tr w14:paraId="576BC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1225" w:type="dxa"/>
                  <w:tcBorders>
                    <w:left w:val="nil"/>
                  </w:tcBorders>
                  <w:vAlign w:val="top"/>
                </w:tcPr>
                <w:p w14:paraId="654B6873">
                  <w:pPr>
                    <w:spacing w:line="277" w:lineRule="auto"/>
                    <w:rPr>
                      <w:rFonts w:ascii="Arial"/>
                      <w:sz w:val="21"/>
                    </w:rPr>
                  </w:pPr>
                </w:p>
                <w:p w14:paraId="423E12CB">
                  <w:pPr>
                    <w:spacing w:before="58"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843" w:type="dxa"/>
                  <w:vAlign w:val="top"/>
                </w:tcPr>
                <w:p w14:paraId="5E4064A6">
                  <w:pPr>
                    <w:pStyle w:val="6"/>
                    <w:spacing w:before="230" w:line="228" w:lineRule="auto"/>
                    <w:ind w:left="111"/>
                    <w:rPr>
                      <w:sz w:val="20"/>
                      <w:szCs w:val="20"/>
                    </w:rPr>
                  </w:pPr>
                  <w:r>
                    <w:rPr>
                      <w:spacing w:val="9"/>
                      <w:sz w:val="20"/>
                      <w:szCs w:val="20"/>
                    </w:rPr>
                    <w:t>报警、通讯联络方式</w:t>
                  </w:r>
                </w:p>
              </w:tc>
              <w:tc>
                <w:tcPr>
                  <w:tcW w:w="4151" w:type="dxa"/>
                  <w:tcBorders>
                    <w:right w:val="nil"/>
                  </w:tcBorders>
                  <w:vAlign w:val="top"/>
                </w:tcPr>
                <w:p w14:paraId="1B0EF313">
                  <w:pPr>
                    <w:pStyle w:val="6"/>
                    <w:spacing w:before="26" w:line="362" w:lineRule="auto"/>
                    <w:ind w:left="121" w:right="109" w:hanging="9"/>
                    <w:rPr>
                      <w:sz w:val="20"/>
                      <w:szCs w:val="20"/>
                    </w:rPr>
                  </w:pPr>
                  <w:r>
                    <w:rPr>
                      <w:spacing w:val="15"/>
                      <w:sz w:val="20"/>
                      <w:szCs w:val="20"/>
                    </w:rPr>
                    <w:t>规定应急状态下的报警通信方式；</w:t>
                  </w:r>
                  <w:r>
                    <w:rPr>
                      <w:spacing w:val="-47"/>
                      <w:sz w:val="20"/>
                      <w:szCs w:val="20"/>
                    </w:rPr>
                    <w:t xml:space="preserve"> </w:t>
                  </w:r>
                  <w:r>
                    <w:rPr>
                      <w:spacing w:val="15"/>
                      <w:sz w:val="20"/>
                      <w:szCs w:val="20"/>
                    </w:rPr>
                    <w:t>交通保</w:t>
                  </w:r>
                  <w:r>
                    <w:rPr>
                      <w:sz w:val="20"/>
                      <w:szCs w:val="20"/>
                    </w:rPr>
                    <w:t xml:space="preserve"> </w:t>
                  </w:r>
                  <w:r>
                    <w:rPr>
                      <w:spacing w:val="4"/>
                      <w:sz w:val="20"/>
                      <w:szCs w:val="20"/>
                    </w:rPr>
                    <w:t>障、管制</w:t>
                  </w:r>
                </w:p>
              </w:tc>
            </w:tr>
            <w:tr w14:paraId="4F0EC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1225" w:type="dxa"/>
                  <w:tcBorders>
                    <w:left w:val="nil"/>
                    <w:bottom w:val="nil"/>
                  </w:tcBorders>
                  <w:vAlign w:val="top"/>
                </w:tcPr>
                <w:p w14:paraId="44DFF070">
                  <w:pPr>
                    <w:spacing w:line="279" w:lineRule="auto"/>
                    <w:rPr>
                      <w:rFonts w:ascii="Arial"/>
                      <w:sz w:val="21"/>
                    </w:rPr>
                  </w:pPr>
                </w:p>
                <w:p w14:paraId="2EC483EA">
                  <w:pPr>
                    <w:spacing w:before="57" w:line="192" w:lineRule="auto"/>
                    <w:ind w:left="56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843" w:type="dxa"/>
                  <w:tcBorders>
                    <w:bottom w:val="nil"/>
                  </w:tcBorders>
                  <w:vAlign w:val="top"/>
                </w:tcPr>
                <w:p w14:paraId="69FF4F5C">
                  <w:pPr>
                    <w:pStyle w:val="6"/>
                    <w:spacing w:before="28" w:line="357" w:lineRule="auto"/>
                    <w:ind w:left="111" w:right="102"/>
                    <w:rPr>
                      <w:sz w:val="20"/>
                      <w:szCs w:val="20"/>
                    </w:rPr>
                  </w:pPr>
                  <w:r>
                    <w:rPr>
                      <w:spacing w:val="1"/>
                      <w:sz w:val="20"/>
                      <w:szCs w:val="20"/>
                    </w:rPr>
                    <w:t>应急环境监测、抢险、救援及</w:t>
                  </w:r>
                  <w:r>
                    <w:rPr>
                      <w:spacing w:val="3"/>
                      <w:sz w:val="20"/>
                      <w:szCs w:val="20"/>
                    </w:rPr>
                    <w:t xml:space="preserve"> </w:t>
                  </w:r>
                  <w:r>
                    <w:rPr>
                      <w:spacing w:val="7"/>
                      <w:sz w:val="20"/>
                      <w:szCs w:val="20"/>
                    </w:rPr>
                    <w:t>控制措施</w:t>
                  </w:r>
                </w:p>
              </w:tc>
              <w:tc>
                <w:tcPr>
                  <w:tcW w:w="4151" w:type="dxa"/>
                  <w:tcBorders>
                    <w:bottom w:val="nil"/>
                    <w:right w:val="nil"/>
                  </w:tcBorders>
                  <w:vAlign w:val="top"/>
                </w:tcPr>
                <w:p w14:paraId="58708040">
                  <w:pPr>
                    <w:pStyle w:val="6"/>
                    <w:spacing w:before="28" w:line="357" w:lineRule="auto"/>
                    <w:ind w:left="113" w:right="109" w:hanging="3"/>
                    <w:rPr>
                      <w:sz w:val="20"/>
                      <w:szCs w:val="20"/>
                    </w:rPr>
                  </w:pPr>
                  <w:r>
                    <w:rPr>
                      <w:spacing w:val="6"/>
                      <w:sz w:val="20"/>
                      <w:szCs w:val="20"/>
                    </w:rPr>
                    <w:t>委托监测机构对事故现场进行监测，对事故</w:t>
                  </w:r>
                  <w:r>
                    <w:rPr>
                      <w:spacing w:val="11"/>
                      <w:sz w:val="20"/>
                      <w:szCs w:val="20"/>
                    </w:rPr>
                    <w:t xml:space="preserve"> </w:t>
                  </w:r>
                  <w:r>
                    <w:rPr>
                      <w:spacing w:val="6"/>
                      <w:sz w:val="20"/>
                      <w:szCs w:val="20"/>
                    </w:rPr>
                    <w:t>性质、参数与后果进行评估，为指挥部门提</w:t>
                  </w:r>
                </w:p>
              </w:tc>
            </w:tr>
          </w:tbl>
          <w:p w14:paraId="51D5E911">
            <w:pPr>
              <w:spacing w:line="14" w:lineRule="auto"/>
              <w:rPr>
                <w:rFonts w:ascii="Arial"/>
                <w:sz w:val="2"/>
              </w:rPr>
            </w:pPr>
          </w:p>
        </w:tc>
      </w:tr>
    </w:tbl>
    <w:p w14:paraId="1E8E9278">
      <w:pPr>
        <w:pStyle w:val="2"/>
      </w:pPr>
    </w:p>
    <w:p w14:paraId="6A1F524D">
      <w:pPr>
        <w:sectPr>
          <w:footerReference r:id="rId73" w:type="default"/>
          <w:pgSz w:w="11907" w:h="16840"/>
          <w:pgMar w:top="400" w:right="1418" w:bottom="1014" w:left="1418" w:header="0" w:footer="852" w:gutter="0"/>
          <w:cols w:space="720" w:num="1"/>
        </w:sectPr>
      </w:pPr>
    </w:p>
    <w:p w14:paraId="174CA6FD">
      <w:pPr>
        <w:spacing w:before="19"/>
      </w:pPr>
    </w:p>
    <w:p w14:paraId="4BF2BF83">
      <w:pPr>
        <w:spacing w:before="19"/>
      </w:pPr>
    </w:p>
    <w:p w14:paraId="39E6F4F0">
      <w:pPr>
        <w:spacing w:before="19"/>
      </w:pPr>
    </w:p>
    <w:p w14:paraId="113B56D3">
      <w:pPr>
        <w:spacing w:before="18"/>
      </w:pPr>
    </w:p>
    <w:p w14:paraId="1E0F09AB">
      <w:pPr>
        <w:spacing w:before="18"/>
      </w:pPr>
    </w:p>
    <w:tbl>
      <w:tblPr>
        <w:tblStyle w:val="5"/>
        <w:tblW w:w="9065" w:type="dxa"/>
        <w:tblInd w:w="2" w:type="dxa"/>
        <w:tblBorders>
          <w:top w:val="single" w:color="000000" w:sz="6"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5"/>
      </w:tblGrid>
      <w:tr w14:paraId="27435305">
        <w:tblPrEx>
          <w:tblBorders>
            <w:top w:val="single" w:color="000000" w:sz="6" w:space="0"/>
            <w:left w:val="single" w:color="000000" w:sz="2"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817" w:hRule="atLeast"/>
        </w:trPr>
        <w:tc>
          <w:tcPr>
            <w:tcW w:w="9065" w:type="dxa"/>
            <w:vAlign w:val="top"/>
          </w:tcPr>
          <w:p w14:paraId="288FD8CD">
            <w:pPr>
              <w:spacing w:line="23" w:lineRule="exact"/>
            </w:pPr>
          </w:p>
          <w:tbl>
            <w:tblPr>
              <w:tblStyle w:val="5"/>
              <w:tblW w:w="8219" w:type="dxa"/>
              <w:tblInd w:w="4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5"/>
              <w:gridCol w:w="2843"/>
              <w:gridCol w:w="4151"/>
            </w:tblGrid>
            <w:tr w14:paraId="40798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225" w:type="dxa"/>
                  <w:tcBorders>
                    <w:top w:val="nil"/>
                    <w:left w:val="nil"/>
                  </w:tcBorders>
                  <w:vAlign w:val="top"/>
                </w:tcPr>
                <w:p w14:paraId="68646AF6">
                  <w:pPr>
                    <w:rPr>
                      <w:rFonts w:ascii="Arial"/>
                      <w:sz w:val="21"/>
                    </w:rPr>
                  </w:pPr>
                </w:p>
              </w:tc>
              <w:tc>
                <w:tcPr>
                  <w:tcW w:w="2843" w:type="dxa"/>
                  <w:tcBorders>
                    <w:top w:val="nil"/>
                  </w:tcBorders>
                  <w:vAlign w:val="top"/>
                </w:tcPr>
                <w:p w14:paraId="5E49BC45">
                  <w:pPr>
                    <w:rPr>
                      <w:rFonts w:ascii="Arial"/>
                      <w:sz w:val="21"/>
                    </w:rPr>
                  </w:pPr>
                </w:p>
              </w:tc>
              <w:tc>
                <w:tcPr>
                  <w:tcW w:w="4151" w:type="dxa"/>
                  <w:tcBorders>
                    <w:top w:val="nil"/>
                    <w:right w:val="nil"/>
                  </w:tcBorders>
                  <w:vAlign w:val="top"/>
                </w:tcPr>
                <w:p w14:paraId="0A13C299">
                  <w:pPr>
                    <w:pStyle w:val="6"/>
                    <w:spacing w:before="18" w:line="227" w:lineRule="auto"/>
                    <w:ind w:left="111"/>
                    <w:rPr>
                      <w:sz w:val="20"/>
                      <w:szCs w:val="20"/>
                    </w:rPr>
                  </w:pPr>
                  <w:r>
                    <w:rPr>
                      <w:spacing w:val="8"/>
                      <w:sz w:val="20"/>
                      <w:szCs w:val="20"/>
                    </w:rPr>
                    <w:t>供决策根据</w:t>
                  </w:r>
                </w:p>
              </w:tc>
            </w:tr>
            <w:tr w14:paraId="76A61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225" w:type="dxa"/>
                  <w:tcBorders>
                    <w:left w:val="nil"/>
                  </w:tcBorders>
                  <w:vAlign w:val="top"/>
                </w:tcPr>
                <w:p w14:paraId="43DC8045">
                  <w:pPr>
                    <w:spacing w:line="278" w:lineRule="auto"/>
                    <w:rPr>
                      <w:rFonts w:ascii="Arial"/>
                      <w:sz w:val="21"/>
                    </w:rPr>
                  </w:pPr>
                </w:p>
                <w:p w14:paraId="2B677346">
                  <w:pPr>
                    <w:spacing w:before="58" w:line="195"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843" w:type="dxa"/>
                  <w:vAlign w:val="top"/>
                </w:tcPr>
                <w:p w14:paraId="01CAC038">
                  <w:pPr>
                    <w:pStyle w:val="6"/>
                    <w:spacing w:before="31" w:line="358" w:lineRule="auto"/>
                    <w:ind w:left="112" w:right="102"/>
                    <w:rPr>
                      <w:sz w:val="20"/>
                      <w:szCs w:val="20"/>
                    </w:rPr>
                  </w:pPr>
                  <w:r>
                    <w:rPr>
                      <w:spacing w:val="1"/>
                      <w:sz w:val="20"/>
                      <w:szCs w:val="20"/>
                    </w:rPr>
                    <w:t>应急监测、防护措施、清除泄</w:t>
                  </w:r>
                  <w:r>
                    <w:rPr>
                      <w:spacing w:val="3"/>
                      <w:sz w:val="20"/>
                      <w:szCs w:val="20"/>
                    </w:rPr>
                    <w:t xml:space="preserve"> </w:t>
                  </w:r>
                  <w:r>
                    <w:rPr>
                      <w:spacing w:val="8"/>
                      <w:sz w:val="20"/>
                      <w:szCs w:val="20"/>
                    </w:rPr>
                    <w:t>漏措施器材</w:t>
                  </w:r>
                </w:p>
              </w:tc>
              <w:tc>
                <w:tcPr>
                  <w:tcW w:w="4151" w:type="dxa"/>
                  <w:tcBorders>
                    <w:right w:val="nil"/>
                  </w:tcBorders>
                  <w:vAlign w:val="top"/>
                </w:tcPr>
                <w:p w14:paraId="3C82342A">
                  <w:pPr>
                    <w:pStyle w:val="6"/>
                    <w:spacing w:before="31" w:line="358" w:lineRule="auto"/>
                    <w:ind w:left="111" w:right="109"/>
                    <w:rPr>
                      <w:sz w:val="20"/>
                      <w:szCs w:val="20"/>
                    </w:rPr>
                  </w:pPr>
                  <w:r>
                    <w:rPr>
                      <w:spacing w:val="6"/>
                      <w:sz w:val="20"/>
                      <w:szCs w:val="20"/>
                    </w:rPr>
                    <w:t>事故现场、邻近区域、控制防火区域，控制</w:t>
                  </w:r>
                  <w:r>
                    <w:rPr>
                      <w:spacing w:val="10"/>
                      <w:sz w:val="20"/>
                      <w:szCs w:val="20"/>
                    </w:rPr>
                    <w:t xml:space="preserve"> </w:t>
                  </w:r>
                  <w:r>
                    <w:rPr>
                      <w:spacing w:val="9"/>
                      <w:sz w:val="20"/>
                      <w:szCs w:val="20"/>
                    </w:rPr>
                    <w:t>和清除污染措施及相应设备</w:t>
                  </w:r>
                </w:p>
              </w:tc>
            </w:tr>
            <w:tr w14:paraId="4F0B6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1225" w:type="dxa"/>
                  <w:tcBorders>
                    <w:left w:val="nil"/>
                  </w:tcBorders>
                  <w:vAlign w:val="top"/>
                </w:tcPr>
                <w:p w14:paraId="60E49C9C">
                  <w:pPr>
                    <w:spacing w:before="241" w:line="192" w:lineRule="auto"/>
                    <w:ind w:left="56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843" w:type="dxa"/>
                  <w:vAlign w:val="top"/>
                </w:tcPr>
                <w:p w14:paraId="36402B9C">
                  <w:pPr>
                    <w:pStyle w:val="6"/>
                    <w:spacing w:before="134" w:line="228" w:lineRule="auto"/>
                    <w:ind w:left="114"/>
                    <w:rPr>
                      <w:sz w:val="20"/>
                      <w:szCs w:val="20"/>
                    </w:rPr>
                  </w:pPr>
                  <w:r>
                    <w:rPr>
                      <w:spacing w:val="8"/>
                      <w:sz w:val="20"/>
                      <w:szCs w:val="20"/>
                    </w:rPr>
                    <w:t>人员紧急撤离、疏散</w:t>
                  </w:r>
                </w:p>
              </w:tc>
              <w:tc>
                <w:tcPr>
                  <w:tcW w:w="4151" w:type="dxa"/>
                  <w:tcBorders>
                    <w:right w:val="nil"/>
                  </w:tcBorders>
                  <w:vAlign w:val="top"/>
                </w:tcPr>
                <w:p w14:paraId="1362BB75">
                  <w:pPr>
                    <w:pStyle w:val="6"/>
                    <w:spacing w:before="134" w:line="228" w:lineRule="auto"/>
                    <w:ind w:left="110"/>
                    <w:rPr>
                      <w:sz w:val="20"/>
                      <w:szCs w:val="20"/>
                    </w:rPr>
                  </w:pPr>
                  <w:r>
                    <w:rPr>
                      <w:spacing w:val="6"/>
                      <w:sz w:val="20"/>
                      <w:szCs w:val="20"/>
                    </w:rPr>
                    <w:t>撤离组织计划及救护，医疗救护与公众健康</w:t>
                  </w:r>
                </w:p>
              </w:tc>
            </w:tr>
            <w:tr w14:paraId="7DE48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8" w:hRule="atLeast"/>
              </w:trPr>
              <w:tc>
                <w:tcPr>
                  <w:tcW w:w="1225" w:type="dxa"/>
                  <w:tcBorders>
                    <w:left w:val="nil"/>
                  </w:tcBorders>
                  <w:vAlign w:val="top"/>
                </w:tcPr>
                <w:p w14:paraId="10340327">
                  <w:pPr>
                    <w:spacing w:line="346" w:lineRule="auto"/>
                    <w:rPr>
                      <w:rFonts w:ascii="Arial"/>
                      <w:sz w:val="21"/>
                    </w:rPr>
                  </w:pPr>
                </w:p>
                <w:p w14:paraId="41339A26">
                  <w:pPr>
                    <w:spacing w:line="347" w:lineRule="auto"/>
                    <w:rPr>
                      <w:rFonts w:ascii="Arial"/>
                      <w:sz w:val="21"/>
                    </w:rPr>
                  </w:pPr>
                </w:p>
                <w:p w14:paraId="6AC31012">
                  <w:pPr>
                    <w:spacing w:before="58" w:line="195" w:lineRule="auto"/>
                    <w:ind w:left="572"/>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843" w:type="dxa"/>
                  <w:vAlign w:val="top"/>
                </w:tcPr>
                <w:p w14:paraId="0068B1D4">
                  <w:pPr>
                    <w:spacing w:line="381" w:lineRule="auto"/>
                    <w:rPr>
                      <w:rFonts w:ascii="Arial"/>
                      <w:sz w:val="21"/>
                    </w:rPr>
                  </w:pPr>
                </w:p>
                <w:p w14:paraId="55F93EE1">
                  <w:pPr>
                    <w:pStyle w:val="6"/>
                    <w:spacing w:before="65" w:line="378" w:lineRule="auto"/>
                    <w:ind w:left="117" w:right="102" w:hanging="5"/>
                    <w:rPr>
                      <w:sz w:val="20"/>
                      <w:szCs w:val="20"/>
                    </w:rPr>
                  </w:pPr>
                  <w:r>
                    <w:rPr>
                      <w:spacing w:val="18"/>
                      <w:sz w:val="20"/>
                      <w:szCs w:val="20"/>
                    </w:rPr>
                    <w:t>事故应急救援关闭程序与恢</w:t>
                  </w:r>
                  <w:r>
                    <w:rPr>
                      <w:sz w:val="20"/>
                      <w:szCs w:val="20"/>
                    </w:rPr>
                    <w:t xml:space="preserve"> </w:t>
                  </w:r>
                  <w:r>
                    <w:rPr>
                      <w:spacing w:val="5"/>
                      <w:sz w:val="20"/>
                      <w:szCs w:val="20"/>
                    </w:rPr>
                    <w:t>复措施</w:t>
                  </w:r>
                </w:p>
              </w:tc>
              <w:tc>
                <w:tcPr>
                  <w:tcW w:w="4151" w:type="dxa"/>
                  <w:tcBorders>
                    <w:right w:val="nil"/>
                  </w:tcBorders>
                  <w:vAlign w:val="top"/>
                </w:tcPr>
                <w:p w14:paraId="71873CC3">
                  <w:pPr>
                    <w:pStyle w:val="6"/>
                    <w:spacing w:before="40" w:line="364" w:lineRule="auto"/>
                    <w:ind w:left="110" w:right="109" w:firstLine="1"/>
                    <w:jc w:val="both"/>
                    <w:rPr>
                      <w:sz w:val="20"/>
                      <w:szCs w:val="20"/>
                    </w:rPr>
                  </w:pPr>
                  <w:r>
                    <w:rPr>
                      <w:spacing w:val="6"/>
                      <w:sz w:val="20"/>
                      <w:szCs w:val="20"/>
                    </w:rPr>
                    <w:t>专业队伍抢救结束后，做好事故现场善后处</w:t>
                  </w:r>
                  <w:r>
                    <w:rPr>
                      <w:spacing w:val="9"/>
                      <w:sz w:val="20"/>
                      <w:szCs w:val="20"/>
                    </w:rPr>
                    <w:t xml:space="preserve"> </w:t>
                  </w:r>
                  <w:r>
                    <w:rPr>
                      <w:spacing w:val="18"/>
                      <w:sz w:val="20"/>
                      <w:szCs w:val="20"/>
                    </w:rPr>
                    <w:t>理，邻近区域解除事故警戒及善后恢复措</w:t>
                  </w:r>
                  <w:r>
                    <w:rPr>
                      <w:spacing w:val="1"/>
                      <w:sz w:val="20"/>
                      <w:szCs w:val="20"/>
                    </w:rPr>
                    <w:t xml:space="preserve"> </w:t>
                  </w:r>
                  <w:r>
                    <w:rPr>
                      <w:spacing w:val="6"/>
                      <w:sz w:val="20"/>
                      <w:szCs w:val="20"/>
                    </w:rPr>
                    <w:t>施，现场调查、清理、清洗工作恢复生产状</w:t>
                  </w:r>
                  <w:r>
                    <w:rPr>
                      <w:spacing w:val="11"/>
                      <w:sz w:val="20"/>
                      <w:szCs w:val="20"/>
                    </w:rPr>
                    <w:t xml:space="preserve"> </w:t>
                  </w:r>
                  <w:r>
                    <w:rPr>
                      <w:spacing w:val="7"/>
                      <w:sz w:val="20"/>
                      <w:szCs w:val="20"/>
                    </w:rPr>
                    <w:t>态，组织生产。</w:t>
                  </w:r>
                </w:p>
              </w:tc>
            </w:tr>
            <w:tr w14:paraId="33A90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225" w:type="dxa"/>
                  <w:tcBorders>
                    <w:left w:val="nil"/>
                    <w:bottom w:val="single" w:color="000000" w:sz="10" w:space="0"/>
                  </w:tcBorders>
                  <w:vAlign w:val="top"/>
                </w:tcPr>
                <w:p w14:paraId="1BA6AC3C">
                  <w:pPr>
                    <w:spacing w:before="192" w:line="195" w:lineRule="auto"/>
                    <w:ind w:left="56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843" w:type="dxa"/>
                  <w:tcBorders>
                    <w:bottom w:val="single" w:color="000000" w:sz="10" w:space="0"/>
                  </w:tcBorders>
                  <w:vAlign w:val="top"/>
                </w:tcPr>
                <w:p w14:paraId="0E38988B">
                  <w:pPr>
                    <w:pStyle w:val="6"/>
                    <w:spacing w:before="89" w:line="228" w:lineRule="auto"/>
                    <w:ind w:left="112"/>
                    <w:rPr>
                      <w:sz w:val="20"/>
                      <w:szCs w:val="20"/>
                    </w:rPr>
                  </w:pPr>
                  <w:r>
                    <w:rPr>
                      <w:spacing w:val="8"/>
                      <w:sz w:val="20"/>
                      <w:szCs w:val="20"/>
                    </w:rPr>
                    <w:t>应急培训计划</w:t>
                  </w:r>
                </w:p>
              </w:tc>
              <w:tc>
                <w:tcPr>
                  <w:tcW w:w="4151" w:type="dxa"/>
                  <w:tcBorders>
                    <w:bottom w:val="single" w:color="000000" w:sz="10" w:space="0"/>
                    <w:right w:val="nil"/>
                  </w:tcBorders>
                  <w:vAlign w:val="top"/>
                </w:tcPr>
                <w:p w14:paraId="7BF05AE5">
                  <w:pPr>
                    <w:pStyle w:val="6"/>
                    <w:spacing w:before="89" w:line="228" w:lineRule="auto"/>
                    <w:ind w:left="112"/>
                    <w:rPr>
                      <w:sz w:val="20"/>
                      <w:szCs w:val="20"/>
                    </w:rPr>
                  </w:pPr>
                  <w:r>
                    <w:rPr>
                      <w:spacing w:val="9"/>
                      <w:sz w:val="20"/>
                      <w:szCs w:val="20"/>
                    </w:rPr>
                    <w:t>制定计划，安排人员培训与演练</w:t>
                  </w:r>
                </w:p>
              </w:tc>
            </w:tr>
          </w:tbl>
          <w:p w14:paraId="4F7CD184">
            <w:pPr>
              <w:spacing w:line="398" w:lineRule="auto"/>
              <w:rPr>
                <w:rFonts w:ascii="Arial"/>
                <w:sz w:val="21"/>
              </w:rPr>
            </w:pPr>
          </w:p>
          <w:p w14:paraId="5E497DCD">
            <w:pPr>
              <w:pStyle w:val="6"/>
              <w:spacing w:before="78" w:line="220" w:lineRule="auto"/>
              <w:ind w:left="595"/>
            </w:pPr>
            <w:r>
              <w:rPr>
                <w:rFonts w:ascii="Times New Roman" w:hAnsi="Times New Roman" w:eastAsia="Times New Roman" w:cs="Times New Roman"/>
                <w:b/>
                <w:bCs/>
                <w:spacing w:val="-8"/>
              </w:rPr>
              <w:t>9</w:t>
            </w:r>
            <w:r>
              <w:rPr>
                <w:rFonts w:ascii="Times New Roman" w:hAnsi="Times New Roman" w:eastAsia="Times New Roman" w:cs="Times New Roman"/>
                <w:b/>
                <w:bCs/>
                <w:spacing w:val="-31"/>
              </w:rPr>
              <w:t xml:space="preserve"> </w:t>
            </w:r>
            <w:r>
              <w:rPr>
                <w:b/>
                <w:bCs/>
                <w:spacing w:val="-8"/>
              </w:rPr>
              <w:t>、环保投资</w:t>
            </w:r>
          </w:p>
          <w:p w14:paraId="1535C0F1">
            <w:pPr>
              <w:pStyle w:val="6"/>
              <w:spacing w:before="258" w:line="419" w:lineRule="auto"/>
              <w:ind w:left="116" w:right="172" w:firstLine="481"/>
            </w:pPr>
            <w:r>
              <w:rPr>
                <w:spacing w:val="-4"/>
              </w:rPr>
              <w:t>本项目总投资为</w:t>
            </w:r>
            <w:r>
              <w:rPr>
                <w:spacing w:val="-55"/>
              </w:rPr>
              <w:t xml:space="preserve"> </w:t>
            </w:r>
            <w:r>
              <w:rPr>
                <w:rFonts w:ascii="Times New Roman" w:hAnsi="Times New Roman" w:eastAsia="Times New Roman" w:cs="Times New Roman"/>
                <w:spacing w:val="-4"/>
              </w:rPr>
              <w:t>200</w:t>
            </w:r>
            <w:r>
              <w:rPr>
                <w:rFonts w:ascii="Times New Roman" w:hAnsi="Times New Roman" w:eastAsia="Times New Roman" w:cs="Times New Roman"/>
                <w:spacing w:val="15"/>
                <w:w w:val="101"/>
              </w:rPr>
              <w:t xml:space="preserve"> </w:t>
            </w:r>
            <w:r>
              <w:rPr>
                <w:spacing w:val="-4"/>
              </w:rPr>
              <w:t>万元，其中环保投资</w:t>
            </w:r>
            <w:r>
              <w:rPr>
                <w:spacing w:val="-32"/>
              </w:rPr>
              <w:t xml:space="preserve"> </w:t>
            </w:r>
            <w:r>
              <w:rPr>
                <w:rFonts w:ascii="Times New Roman" w:hAnsi="Times New Roman" w:eastAsia="Times New Roman" w:cs="Times New Roman"/>
                <w:spacing w:val="-4"/>
              </w:rPr>
              <w:t>16.4</w:t>
            </w:r>
            <w:r>
              <w:rPr>
                <w:rFonts w:ascii="Times New Roman" w:hAnsi="Times New Roman" w:eastAsia="Times New Roman" w:cs="Times New Roman"/>
                <w:spacing w:val="15"/>
              </w:rPr>
              <w:t xml:space="preserve"> </w:t>
            </w:r>
            <w:r>
              <w:rPr>
                <w:spacing w:val="-4"/>
              </w:rPr>
              <w:t>万元，</w:t>
            </w:r>
            <w:r>
              <w:rPr>
                <w:spacing w:val="-71"/>
              </w:rPr>
              <w:t xml:space="preserve"> </w:t>
            </w:r>
            <w:r>
              <w:rPr>
                <w:spacing w:val="-4"/>
              </w:rPr>
              <w:t>占</w:t>
            </w:r>
            <w:r>
              <w:rPr>
                <w:spacing w:val="-5"/>
              </w:rPr>
              <w:t>总投资</w:t>
            </w:r>
            <w:r>
              <w:rPr>
                <w:spacing w:val="-45"/>
              </w:rPr>
              <w:t xml:space="preserve"> </w:t>
            </w:r>
            <w:r>
              <w:rPr>
                <w:rFonts w:ascii="Times New Roman" w:hAnsi="Times New Roman" w:eastAsia="Times New Roman" w:cs="Times New Roman"/>
                <w:spacing w:val="-5"/>
              </w:rPr>
              <w:t>8.2%</w:t>
            </w:r>
            <w:r>
              <w:rPr>
                <w:rFonts w:ascii="Times New Roman" w:hAnsi="Times New Roman" w:eastAsia="Times New Roman" w:cs="Times New Roman"/>
                <w:spacing w:val="-32"/>
              </w:rPr>
              <w:t xml:space="preserve"> </w:t>
            </w:r>
            <w:r>
              <w:rPr>
                <w:spacing w:val="-5"/>
              </w:rPr>
              <w:t>，环保措施</w:t>
            </w:r>
            <w:r>
              <w:t xml:space="preserve"> </w:t>
            </w:r>
            <w:r>
              <w:rPr>
                <w:spacing w:val="-2"/>
              </w:rPr>
              <w:t>及投资情况如下。</w:t>
            </w:r>
          </w:p>
          <w:p w14:paraId="4BAC09F3">
            <w:pPr>
              <w:pStyle w:val="6"/>
              <w:spacing w:before="1" w:line="217" w:lineRule="auto"/>
              <w:ind w:left="2451"/>
            </w:pPr>
            <w:r>
              <w:rPr>
                <w:b/>
                <w:bCs/>
                <w:spacing w:val="-3"/>
              </w:rPr>
              <w:t>表</w:t>
            </w:r>
            <w:r>
              <w:rPr>
                <w:spacing w:val="-36"/>
              </w:rPr>
              <w:t xml:space="preserve"> </w:t>
            </w:r>
            <w:r>
              <w:rPr>
                <w:rFonts w:ascii="Times New Roman" w:hAnsi="Times New Roman" w:eastAsia="Times New Roman" w:cs="Times New Roman"/>
                <w:b/>
                <w:bCs/>
                <w:spacing w:val="-3"/>
              </w:rPr>
              <w:t xml:space="preserve">4-17 </w:t>
            </w:r>
            <w:r>
              <w:rPr>
                <w:b/>
                <w:bCs/>
                <w:spacing w:val="-3"/>
              </w:rPr>
              <w:t>主要环保设施及投资估算一览表</w:t>
            </w:r>
          </w:p>
          <w:p w14:paraId="7FDFBE1E">
            <w:pPr>
              <w:spacing w:before="148"/>
            </w:pPr>
          </w:p>
          <w:tbl>
            <w:tblPr>
              <w:tblStyle w:val="5"/>
              <w:tblW w:w="8219" w:type="dxa"/>
              <w:tblInd w:w="4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32"/>
              <w:gridCol w:w="1174"/>
              <w:gridCol w:w="4120"/>
              <w:gridCol w:w="1190"/>
              <w:gridCol w:w="703"/>
            </w:tblGrid>
            <w:tr w14:paraId="011F6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1" w:hRule="atLeast"/>
              </w:trPr>
              <w:tc>
                <w:tcPr>
                  <w:tcW w:w="1032" w:type="dxa"/>
                  <w:tcBorders>
                    <w:top w:val="single" w:color="000000" w:sz="10" w:space="0"/>
                    <w:left w:val="nil"/>
                    <w:bottom w:val="single" w:color="000000" w:sz="2" w:space="0"/>
                  </w:tcBorders>
                  <w:vAlign w:val="top"/>
                </w:tcPr>
                <w:p w14:paraId="61F7FA30">
                  <w:pPr>
                    <w:pStyle w:val="6"/>
                    <w:spacing w:before="199" w:line="228" w:lineRule="auto"/>
                    <w:ind w:left="313"/>
                    <w:rPr>
                      <w:sz w:val="20"/>
                      <w:szCs w:val="20"/>
                    </w:rPr>
                  </w:pPr>
                  <w:r>
                    <w:rPr>
                      <w:b/>
                      <w:bCs/>
                      <w:spacing w:val="3"/>
                      <w:sz w:val="20"/>
                      <w:szCs w:val="20"/>
                    </w:rPr>
                    <w:t>环保</w:t>
                  </w:r>
                </w:p>
              </w:tc>
              <w:tc>
                <w:tcPr>
                  <w:tcW w:w="1174" w:type="dxa"/>
                  <w:tcBorders>
                    <w:top w:val="single" w:color="000000" w:sz="10" w:space="0"/>
                  </w:tcBorders>
                  <w:vAlign w:val="top"/>
                </w:tcPr>
                <w:p w14:paraId="5AB086B2">
                  <w:pPr>
                    <w:pStyle w:val="6"/>
                    <w:spacing w:before="199" w:line="229" w:lineRule="auto"/>
                    <w:ind w:left="166"/>
                    <w:rPr>
                      <w:sz w:val="20"/>
                      <w:szCs w:val="20"/>
                    </w:rPr>
                  </w:pPr>
                  <w:r>
                    <w:rPr>
                      <w:b/>
                      <w:bCs/>
                      <w:spacing w:val="6"/>
                      <w:sz w:val="20"/>
                      <w:szCs w:val="20"/>
                    </w:rPr>
                    <w:t>影响时段</w:t>
                  </w:r>
                </w:p>
              </w:tc>
              <w:tc>
                <w:tcPr>
                  <w:tcW w:w="4120" w:type="dxa"/>
                  <w:tcBorders>
                    <w:top w:val="single" w:color="000000" w:sz="10" w:space="0"/>
                  </w:tcBorders>
                  <w:vAlign w:val="top"/>
                </w:tcPr>
                <w:p w14:paraId="7FBAD2BB">
                  <w:pPr>
                    <w:pStyle w:val="6"/>
                    <w:spacing w:before="199" w:line="228" w:lineRule="auto"/>
                    <w:ind w:left="1639"/>
                    <w:rPr>
                      <w:sz w:val="20"/>
                      <w:szCs w:val="20"/>
                    </w:rPr>
                  </w:pPr>
                  <w:r>
                    <w:rPr>
                      <w:b/>
                      <w:bCs/>
                      <w:spacing w:val="6"/>
                      <w:sz w:val="20"/>
                      <w:szCs w:val="20"/>
                    </w:rPr>
                    <w:t>环保措施</w:t>
                  </w:r>
                </w:p>
              </w:tc>
              <w:tc>
                <w:tcPr>
                  <w:tcW w:w="1190" w:type="dxa"/>
                  <w:tcBorders>
                    <w:top w:val="single" w:color="000000" w:sz="10" w:space="0"/>
                  </w:tcBorders>
                  <w:vAlign w:val="top"/>
                </w:tcPr>
                <w:p w14:paraId="5BF91267">
                  <w:pPr>
                    <w:pStyle w:val="6"/>
                    <w:spacing w:before="41" w:line="227" w:lineRule="auto"/>
                    <w:ind w:left="175"/>
                    <w:rPr>
                      <w:sz w:val="20"/>
                      <w:szCs w:val="20"/>
                    </w:rPr>
                  </w:pPr>
                  <w:r>
                    <w:rPr>
                      <w:b/>
                      <w:bCs/>
                      <w:spacing w:val="6"/>
                      <w:sz w:val="20"/>
                      <w:szCs w:val="20"/>
                    </w:rPr>
                    <w:t>预计金额</w:t>
                  </w:r>
                </w:p>
                <w:p w14:paraId="719EBBB7">
                  <w:pPr>
                    <w:pStyle w:val="6"/>
                    <w:spacing w:before="67" w:line="227" w:lineRule="auto"/>
                    <w:ind w:left="184"/>
                    <w:rPr>
                      <w:sz w:val="20"/>
                      <w:szCs w:val="20"/>
                    </w:rPr>
                  </w:pPr>
                  <w:r>
                    <w:rPr>
                      <w:b/>
                      <w:bCs/>
                      <w:spacing w:val="1"/>
                      <w:sz w:val="20"/>
                      <w:szCs w:val="20"/>
                    </w:rPr>
                    <w:t>（万元）</w:t>
                  </w:r>
                </w:p>
              </w:tc>
              <w:tc>
                <w:tcPr>
                  <w:tcW w:w="703" w:type="dxa"/>
                  <w:tcBorders>
                    <w:top w:val="single" w:color="000000" w:sz="10" w:space="0"/>
                    <w:right w:val="nil"/>
                  </w:tcBorders>
                  <w:vAlign w:val="top"/>
                </w:tcPr>
                <w:p w14:paraId="481CB534">
                  <w:pPr>
                    <w:pStyle w:val="6"/>
                    <w:spacing w:before="199" w:line="229" w:lineRule="auto"/>
                    <w:ind w:left="143"/>
                    <w:rPr>
                      <w:sz w:val="20"/>
                      <w:szCs w:val="20"/>
                    </w:rPr>
                  </w:pPr>
                  <w:r>
                    <w:rPr>
                      <w:b/>
                      <w:bCs/>
                      <w:spacing w:val="2"/>
                      <w:sz w:val="20"/>
                      <w:szCs w:val="20"/>
                    </w:rPr>
                    <w:t>备注</w:t>
                  </w:r>
                </w:p>
              </w:tc>
            </w:tr>
            <w:tr w14:paraId="77DC3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5" w:hRule="atLeast"/>
              </w:trPr>
              <w:tc>
                <w:tcPr>
                  <w:tcW w:w="1032" w:type="dxa"/>
                  <w:vMerge w:val="restart"/>
                  <w:tcBorders>
                    <w:top w:val="single" w:color="000000" w:sz="2" w:space="0"/>
                    <w:left w:val="nil"/>
                    <w:bottom w:val="nil"/>
                  </w:tcBorders>
                  <w:vAlign w:val="top"/>
                </w:tcPr>
                <w:p w14:paraId="5E267561">
                  <w:pPr>
                    <w:spacing w:line="293" w:lineRule="auto"/>
                    <w:rPr>
                      <w:rFonts w:ascii="Arial"/>
                      <w:sz w:val="21"/>
                    </w:rPr>
                  </w:pPr>
                </w:p>
                <w:p w14:paraId="311788F6">
                  <w:pPr>
                    <w:pStyle w:val="6"/>
                    <w:spacing w:before="65" w:line="254" w:lineRule="auto"/>
                    <w:ind w:left="325" w:right="193" w:hanging="113"/>
                    <w:rPr>
                      <w:sz w:val="20"/>
                      <w:szCs w:val="20"/>
                    </w:rPr>
                  </w:pPr>
                  <w:r>
                    <w:rPr>
                      <w:spacing w:val="6"/>
                      <w:sz w:val="20"/>
                      <w:szCs w:val="20"/>
                    </w:rPr>
                    <w:t>水污染</w:t>
                  </w:r>
                  <w:r>
                    <w:rPr>
                      <w:sz w:val="20"/>
                      <w:szCs w:val="20"/>
                    </w:rPr>
                    <w:t xml:space="preserve"> </w:t>
                  </w:r>
                  <w:r>
                    <w:rPr>
                      <w:spacing w:val="-2"/>
                      <w:sz w:val="20"/>
                      <w:szCs w:val="20"/>
                    </w:rPr>
                    <w:t>防治</w:t>
                  </w:r>
                </w:p>
              </w:tc>
              <w:tc>
                <w:tcPr>
                  <w:tcW w:w="1174" w:type="dxa"/>
                  <w:vAlign w:val="top"/>
                </w:tcPr>
                <w:p w14:paraId="2A0981F1">
                  <w:pPr>
                    <w:pStyle w:val="6"/>
                    <w:spacing w:before="215" w:line="228" w:lineRule="auto"/>
                    <w:ind w:left="271"/>
                    <w:rPr>
                      <w:sz w:val="20"/>
                      <w:szCs w:val="20"/>
                    </w:rPr>
                  </w:pPr>
                  <w:r>
                    <w:rPr>
                      <w:spacing w:val="7"/>
                      <w:sz w:val="20"/>
                      <w:szCs w:val="20"/>
                    </w:rPr>
                    <w:t>施工期</w:t>
                  </w:r>
                </w:p>
              </w:tc>
              <w:tc>
                <w:tcPr>
                  <w:tcW w:w="4120" w:type="dxa"/>
                  <w:vAlign w:val="top"/>
                </w:tcPr>
                <w:p w14:paraId="4153A6DA">
                  <w:pPr>
                    <w:pStyle w:val="6"/>
                    <w:spacing w:before="81" w:line="251" w:lineRule="auto"/>
                    <w:ind w:left="110" w:right="102" w:firstLine="211"/>
                    <w:rPr>
                      <w:sz w:val="20"/>
                      <w:szCs w:val="20"/>
                    </w:rPr>
                  </w:pPr>
                  <w:r>
                    <w:rPr>
                      <w:spacing w:val="16"/>
                      <w:sz w:val="20"/>
                      <w:szCs w:val="20"/>
                    </w:rPr>
                    <w:t>生活污水由化粪池收集处理后排入市政</w:t>
                  </w:r>
                  <w:r>
                    <w:rPr>
                      <w:spacing w:val="8"/>
                      <w:sz w:val="20"/>
                      <w:szCs w:val="20"/>
                    </w:rPr>
                    <w:t xml:space="preserve"> 污水管网送大英工业废水处理厂处理。</w:t>
                  </w:r>
                </w:p>
              </w:tc>
              <w:tc>
                <w:tcPr>
                  <w:tcW w:w="1190" w:type="dxa"/>
                  <w:vAlign w:val="top"/>
                </w:tcPr>
                <w:p w14:paraId="52C37EED">
                  <w:pPr>
                    <w:spacing w:before="250" w:line="198"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3" w:type="dxa"/>
                  <w:tcBorders>
                    <w:right w:val="nil"/>
                  </w:tcBorders>
                  <w:vAlign w:val="top"/>
                </w:tcPr>
                <w:p w14:paraId="73E66C24">
                  <w:pPr>
                    <w:rPr>
                      <w:rFonts w:ascii="Arial"/>
                      <w:sz w:val="21"/>
                    </w:rPr>
                  </w:pPr>
                </w:p>
              </w:tc>
            </w:tr>
            <w:tr w14:paraId="7DA12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7" w:hRule="atLeast"/>
              </w:trPr>
              <w:tc>
                <w:tcPr>
                  <w:tcW w:w="1032" w:type="dxa"/>
                  <w:vMerge w:val="continue"/>
                  <w:tcBorders>
                    <w:top w:val="nil"/>
                    <w:left w:val="nil"/>
                    <w:bottom w:val="single" w:color="000000" w:sz="2" w:space="0"/>
                  </w:tcBorders>
                  <w:vAlign w:val="top"/>
                </w:tcPr>
                <w:p w14:paraId="6067B420">
                  <w:pPr>
                    <w:rPr>
                      <w:rFonts w:ascii="Arial"/>
                      <w:sz w:val="21"/>
                    </w:rPr>
                  </w:pPr>
                </w:p>
              </w:tc>
              <w:tc>
                <w:tcPr>
                  <w:tcW w:w="1174" w:type="dxa"/>
                  <w:vAlign w:val="top"/>
                </w:tcPr>
                <w:p w14:paraId="181D71C6">
                  <w:pPr>
                    <w:pStyle w:val="6"/>
                    <w:spacing w:before="160" w:line="228" w:lineRule="auto"/>
                    <w:ind w:left="272"/>
                    <w:rPr>
                      <w:sz w:val="20"/>
                      <w:szCs w:val="20"/>
                    </w:rPr>
                  </w:pPr>
                  <w:r>
                    <w:rPr>
                      <w:spacing w:val="6"/>
                      <w:sz w:val="20"/>
                      <w:szCs w:val="20"/>
                    </w:rPr>
                    <w:t>运营期</w:t>
                  </w:r>
                </w:p>
              </w:tc>
              <w:tc>
                <w:tcPr>
                  <w:tcW w:w="4120" w:type="dxa"/>
                  <w:vAlign w:val="top"/>
                </w:tcPr>
                <w:p w14:paraId="49021CFD">
                  <w:pPr>
                    <w:pStyle w:val="6"/>
                    <w:spacing w:before="25" w:line="236" w:lineRule="auto"/>
                    <w:ind w:left="110" w:right="102" w:firstLine="211"/>
                    <w:rPr>
                      <w:sz w:val="20"/>
                      <w:szCs w:val="20"/>
                    </w:rPr>
                  </w:pPr>
                  <w:r>
                    <w:rPr>
                      <w:spacing w:val="16"/>
                      <w:sz w:val="20"/>
                      <w:szCs w:val="20"/>
                    </w:rPr>
                    <w:t>生活污水由化粪池收集处理后排入市政</w:t>
                  </w:r>
                  <w:r>
                    <w:rPr>
                      <w:spacing w:val="8"/>
                      <w:sz w:val="20"/>
                      <w:szCs w:val="20"/>
                    </w:rPr>
                    <w:t xml:space="preserve"> 污水管网送大英工业废水处理厂处理。</w:t>
                  </w:r>
                </w:p>
              </w:tc>
              <w:tc>
                <w:tcPr>
                  <w:tcW w:w="1190" w:type="dxa"/>
                  <w:vAlign w:val="top"/>
                </w:tcPr>
                <w:p w14:paraId="1135A063">
                  <w:pPr>
                    <w:spacing w:before="195" w:line="198"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3" w:type="dxa"/>
                  <w:tcBorders>
                    <w:right w:val="nil"/>
                  </w:tcBorders>
                  <w:vAlign w:val="top"/>
                </w:tcPr>
                <w:p w14:paraId="6EDA77DB">
                  <w:pPr>
                    <w:rPr>
                      <w:rFonts w:ascii="Arial"/>
                      <w:sz w:val="21"/>
                    </w:rPr>
                  </w:pPr>
                </w:p>
              </w:tc>
            </w:tr>
            <w:tr w14:paraId="07676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0" w:hRule="atLeast"/>
              </w:trPr>
              <w:tc>
                <w:tcPr>
                  <w:tcW w:w="1032" w:type="dxa"/>
                  <w:vMerge w:val="restart"/>
                  <w:tcBorders>
                    <w:top w:val="single" w:color="000000" w:sz="2" w:space="0"/>
                    <w:left w:val="nil"/>
                    <w:bottom w:val="nil"/>
                  </w:tcBorders>
                  <w:vAlign w:val="top"/>
                </w:tcPr>
                <w:p w14:paraId="18228553">
                  <w:pPr>
                    <w:spacing w:line="323" w:lineRule="auto"/>
                    <w:rPr>
                      <w:rFonts w:ascii="Arial"/>
                      <w:sz w:val="21"/>
                    </w:rPr>
                  </w:pPr>
                </w:p>
                <w:p w14:paraId="6AC72A09">
                  <w:pPr>
                    <w:pStyle w:val="6"/>
                    <w:spacing w:before="65" w:line="254" w:lineRule="auto"/>
                    <w:ind w:left="422" w:right="193" w:hanging="203"/>
                    <w:rPr>
                      <w:sz w:val="20"/>
                      <w:szCs w:val="20"/>
                    </w:rPr>
                  </w:pPr>
                  <w:r>
                    <w:rPr>
                      <w:spacing w:val="3"/>
                      <w:sz w:val="20"/>
                      <w:szCs w:val="20"/>
                    </w:rPr>
                    <w:t>噪声防</w:t>
                  </w:r>
                  <w:r>
                    <w:rPr>
                      <w:spacing w:val="1"/>
                      <w:sz w:val="20"/>
                      <w:szCs w:val="20"/>
                    </w:rPr>
                    <w:t xml:space="preserve"> </w:t>
                  </w:r>
                  <w:r>
                    <w:rPr>
                      <w:sz w:val="20"/>
                      <w:szCs w:val="20"/>
                    </w:rPr>
                    <w:t>治</w:t>
                  </w:r>
                </w:p>
              </w:tc>
              <w:tc>
                <w:tcPr>
                  <w:tcW w:w="1174" w:type="dxa"/>
                  <w:vAlign w:val="top"/>
                </w:tcPr>
                <w:p w14:paraId="09E24DC7">
                  <w:pPr>
                    <w:pStyle w:val="6"/>
                    <w:spacing w:before="108" w:line="228" w:lineRule="auto"/>
                    <w:ind w:left="271"/>
                    <w:rPr>
                      <w:sz w:val="20"/>
                      <w:szCs w:val="20"/>
                    </w:rPr>
                  </w:pPr>
                  <w:r>
                    <w:rPr>
                      <w:spacing w:val="7"/>
                      <w:sz w:val="20"/>
                      <w:szCs w:val="20"/>
                    </w:rPr>
                    <w:t>施工期</w:t>
                  </w:r>
                </w:p>
              </w:tc>
              <w:tc>
                <w:tcPr>
                  <w:tcW w:w="4120" w:type="dxa"/>
                  <w:vAlign w:val="top"/>
                </w:tcPr>
                <w:p w14:paraId="1A5CE119">
                  <w:pPr>
                    <w:pStyle w:val="6"/>
                    <w:spacing w:before="108" w:line="227" w:lineRule="auto"/>
                    <w:ind w:left="320"/>
                    <w:rPr>
                      <w:sz w:val="20"/>
                      <w:szCs w:val="20"/>
                    </w:rPr>
                  </w:pPr>
                  <w:r>
                    <w:rPr>
                      <w:spacing w:val="9"/>
                      <w:sz w:val="20"/>
                      <w:szCs w:val="20"/>
                    </w:rPr>
                    <w:t>合理安排工期，避开休息时段施工</w:t>
                  </w:r>
                </w:p>
              </w:tc>
              <w:tc>
                <w:tcPr>
                  <w:tcW w:w="1190" w:type="dxa"/>
                  <w:vAlign w:val="top"/>
                </w:tcPr>
                <w:p w14:paraId="250B226C">
                  <w:pPr>
                    <w:spacing w:before="140" w:line="198"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3" w:type="dxa"/>
                  <w:tcBorders>
                    <w:right w:val="nil"/>
                  </w:tcBorders>
                  <w:vAlign w:val="top"/>
                </w:tcPr>
                <w:p w14:paraId="6873FB4A">
                  <w:pPr>
                    <w:rPr>
                      <w:rFonts w:ascii="Arial"/>
                      <w:sz w:val="21"/>
                    </w:rPr>
                  </w:pPr>
                </w:p>
              </w:tc>
            </w:tr>
            <w:tr w14:paraId="37D29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0" w:hRule="atLeast"/>
              </w:trPr>
              <w:tc>
                <w:tcPr>
                  <w:tcW w:w="1032" w:type="dxa"/>
                  <w:vMerge w:val="continue"/>
                  <w:tcBorders>
                    <w:top w:val="nil"/>
                    <w:left w:val="nil"/>
                  </w:tcBorders>
                  <w:vAlign w:val="top"/>
                </w:tcPr>
                <w:p w14:paraId="0092F5B8">
                  <w:pPr>
                    <w:rPr>
                      <w:rFonts w:ascii="Arial"/>
                      <w:sz w:val="21"/>
                    </w:rPr>
                  </w:pPr>
                </w:p>
              </w:tc>
              <w:tc>
                <w:tcPr>
                  <w:tcW w:w="1174" w:type="dxa"/>
                  <w:vAlign w:val="top"/>
                </w:tcPr>
                <w:p w14:paraId="1E89D261">
                  <w:pPr>
                    <w:pStyle w:val="6"/>
                    <w:spacing w:before="299" w:line="228" w:lineRule="auto"/>
                    <w:ind w:left="272"/>
                    <w:rPr>
                      <w:sz w:val="20"/>
                      <w:szCs w:val="20"/>
                    </w:rPr>
                  </w:pPr>
                  <w:r>
                    <w:rPr>
                      <w:spacing w:val="6"/>
                      <w:sz w:val="20"/>
                      <w:szCs w:val="20"/>
                    </w:rPr>
                    <w:t>运营期</w:t>
                  </w:r>
                </w:p>
              </w:tc>
              <w:tc>
                <w:tcPr>
                  <w:tcW w:w="4120" w:type="dxa"/>
                  <w:vAlign w:val="top"/>
                </w:tcPr>
                <w:p w14:paraId="07EF4D9E">
                  <w:pPr>
                    <w:pStyle w:val="6"/>
                    <w:spacing w:before="26" w:line="241" w:lineRule="auto"/>
                    <w:ind w:left="108" w:right="99" w:firstLine="213"/>
                    <w:jc w:val="both"/>
                    <w:rPr>
                      <w:sz w:val="20"/>
                      <w:szCs w:val="20"/>
                    </w:rPr>
                  </w:pPr>
                  <w:r>
                    <w:rPr>
                      <w:spacing w:val="4"/>
                      <w:sz w:val="20"/>
                      <w:szCs w:val="20"/>
                    </w:rPr>
                    <w:t>充分选用低噪声设备，主要振动设备设置</w:t>
                  </w:r>
                  <w:r>
                    <w:rPr>
                      <w:spacing w:val="7"/>
                      <w:sz w:val="20"/>
                      <w:szCs w:val="20"/>
                    </w:rPr>
                    <w:t xml:space="preserve"> </w:t>
                  </w:r>
                  <w:r>
                    <w:rPr>
                      <w:spacing w:val="5"/>
                      <w:sz w:val="20"/>
                      <w:szCs w:val="20"/>
                    </w:rPr>
                    <w:t>减震设施、加强厂房封闭、加强设备润滑保</w:t>
                  </w:r>
                  <w:r>
                    <w:rPr>
                      <w:sz w:val="20"/>
                      <w:szCs w:val="20"/>
                    </w:rPr>
                    <w:t xml:space="preserve"> 养。</w:t>
                  </w:r>
                </w:p>
              </w:tc>
              <w:tc>
                <w:tcPr>
                  <w:tcW w:w="1190" w:type="dxa"/>
                  <w:vAlign w:val="top"/>
                </w:tcPr>
                <w:p w14:paraId="3F474ABA">
                  <w:pPr>
                    <w:spacing w:line="273" w:lineRule="auto"/>
                    <w:rPr>
                      <w:rFonts w:ascii="Arial"/>
                      <w:sz w:val="21"/>
                    </w:rPr>
                  </w:pPr>
                </w:p>
                <w:p w14:paraId="1C20CEE8">
                  <w:pPr>
                    <w:spacing w:before="57" w:line="198"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3" w:type="dxa"/>
                  <w:tcBorders>
                    <w:right w:val="nil"/>
                  </w:tcBorders>
                  <w:vAlign w:val="top"/>
                </w:tcPr>
                <w:p w14:paraId="51578B15">
                  <w:pPr>
                    <w:rPr>
                      <w:rFonts w:ascii="Arial"/>
                      <w:sz w:val="21"/>
                    </w:rPr>
                  </w:pPr>
                </w:p>
              </w:tc>
            </w:tr>
            <w:tr w14:paraId="00AD2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0" w:hRule="atLeast"/>
              </w:trPr>
              <w:tc>
                <w:tcPr>
                  <w:tcW w:w="1032" w:type="dxa"/>
                  <w:vMerge w:val="restart"/>
                  <w:tcBorders>
                    <w:left w:val="nil"/>
                    <w:bottom w:val="nil"/>
                  </w:tcBorders>
                  <w:vAlign w:val="top"/>
                </w:tcPr>
                <w:p w14:paraId="64078433">
                  <w:pPr>
                    <w:spacing w:line="314" w:lineRule="auto"/>
                    <w:rPr>
                      <w:rFonts w:ascii="Arial"/>
                      <w:sz w:val="21"/>
                    </w:rPr>
                  </w:pPr>
                </w:p>
                <w:p w14:paraId="18A3D091">
                  <w:pPr>
                    <w:spacing w:line="314" w:lineRule="auto"/>
                    <w:rPr>
                      <w:rFonts w:ascii="Arial"/>
                      <w:sz w:val="21"/>
                    </w:rPr>
                  </w:pPr>
                </w:p>
                <w:p w14:paraId="1712D632">
                  <w:pPr>
                    <w:spacing w:line="314" w:lineRule="auto"/>
                    <w:rPr>
                      <w:rFonts w:ascii="Arial"/>
                      <w:sz w:val="21"/>
                    </w:rPr>
                  </w:pPr>
                </w:p>
                <w:p w14:paraId="209C4FD8">
                  <w:pPr>
                    <w:pStyle w:val="6"/>
                    <w:spacing w:before="65" w:line="228" w:lineRule="auto"/>
                    <w:ind w:left="227"/>
                    <w:rPr>
                      <w:sz w:val="20"/>
                      <w:szCs w:val="20"/>
                    </w:rPr>
                  </w:pPr>
                  <w:r>
                    <w:rPr>
                      <w:sz w:val="20"/>
                      <w:szCs w:val="20"/>
                    </w:rPr>
                    <w:t>固废污</w:t>
                  </w:r>
                </w:p>
                <w:p w14:paraId="38A8596A">
                  <w:pPr>
                    <w:pStyle w:val="6"/>
                    <w:spacing w:before="23" w:line="254" w:lineRule="auto"/>
                    <w:ind w:left="312" w:right="193" w:hanging="99"/>
                    <w:rPr>
                      <w:sz w:val="20"/>
                      <w:szCs w:val="20"/>
                    </w:rPr>
                  </w:pPr>
                  <w:r>
                    <w:rPr>
                      <w:spacing w:val="5"/>
                      <w:sz w:val="20"/>
                      <w:szCs w:val="20"/>
                    </w:rPr>
                    <w:t>染防治</w:t>
                  </w:r>
                  <w:r>
                    <w:rPr>
                      <w:spacing w:val="1"/>
                      <w:sz w:val="20"/>
                      <w:szCs w:val="20"/>
                    </w:rPr>
                    <w:t xml:space="preserve"> </w:t>
                  </w:r>
                  <w:r>
                    <w:rPr>
                      <w:spacing w:val="4"/>
                      <w:sz w:val="20"/>
                      <w:szCs w:val="20"/>
                    </w:rPr>
                    <w:t>措施</w:t>
                  </w:r>
                </w:p>
              </w:tc>
              <w:tc>
                <w:tcPr>
                  <w:tcW w:w="1174" w:type="dxa"/>
                  <w:vAlign w:val="top"/>
                </w:tcPr>
                <w:p w14:paraId="3E61F7DC">
                  <w:pPr>
                    <w:pStyle w:val="6"/>
                    <w:spacing w:before="297" w:line="228" w:lineRule="auto"/>
                    <w:ind w:left="271"/>
                    <w:rPr>
                      <w:sz w:val="20"/>
                      <w:szCs w:val="20"/>
                    </w:rPr>
                  </w:pPr>
                  <w:r>
                    <w:rPr>
                      <w:spacing w:val="7"/>
                      <w:sz w:val="20"/>
                      <w:szCs w:val="20"/>
                    </w:rPr>
                    <w:t>施工期</w:t>
                  </w:r>
                </w:p>
              </w:tc>
              <w:tc>
                <w:tcPr>
                  <w:tcW w:w="4120" w:type="dxa"/>
                  <w:vAlign w:val="top"/>
                </w:tcPr>
                <w:p w14:paraId="60D8C084">
                  <w:pPr>
                    <w:pStyle w:val="6"/>
                    <w:spacing w:before="26" w:line="241" w:lineRule="auto"/>
                    <w:ind w:left="108" w:right="102" w:firstLine="210"/>
                    <w:jc w:val="both"/>
                    <w:rPr>
                      <w:sz w:val="20"/>
                      <w:szCs w:val="20"/>
                    </w:rPr>
                  </w:pPr>
                  <w:r>
                    <w:rPr>
                      <w:spacing w:val="16"/>
                      <w:sz w:val="20"/>
                      <w:szCs w:val="20"/>
                    </w:rPr>
                    <w:t>施工期间产生的生活垃圾统一收集后交</w:t>
                  </w:r>
                  <w:r>
                    <w:rPr>
                      <w:spacing w:val="11"/>
                      <w:sz w:val="20"/>
                      <w:szCs w:val="20"/>
                    </w:rPr>
                    <w:t xml:space="preserve"> </w:t>
                  </w:r>
                  <w:r>
                    <w:rPr>
                      <w:spacing w:val="4"/>
                      <w:sz w:val="20"/>
                      <w:szCs w:val="20"/>
                    </w:rPr>
                    <w:t>由大英县环卫部门处置。废包装材料统一收</w:t>
                  </w:r>
                  <w:r>
                    <w:rPr>
                      <w:spacing w:val="17"/>
                      <w:sz w:val="20"/>
                      <w:szCs w:val="20"/>
                    </w:rPr>
                    <w:t xml:space="preserve"> </w:t>
                  </w:r>
                  <w:r>
                    <w:rPr>
                      <w:spacing w:val="8"/>
                      <w:sz w:val="20"/>
                      <w:szCs w:val="20"/>
                    </w:rPr>
                    <w:t>集后出售给资源回收部门。</w:t>
                  </w:r>
                </w:p>
              </w:tc>
              <w:tc>
                <w:tcPr>
                  <w:tcW w:w="1190" w:type="dxa"/>
                  <w:vAlign w:val="top"/>
                </w:tcPr>
                <w:p w14:paraId="286C68EE">
                  <w:pPr>
                    <w:spacing w:line="274" w:lineRule="auto"/>
                    <w:rPr>
                      <w:rFonts w:ascii="Arial"/>
                      <w:sz w:val="21"/>
                    </w:rPr>
                  </w:pPr>
                </w:p>
                <w:p w14:paraId="78FC934D">
                  <w:pPr>
                    <w:spacing w:before="58" w:line="194"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0.2</w:t>
                  </w:r>
                </w:p>
              </w:tc>
              <w:tc>
                <w:tcPr>
                  <w:tcW w:w="703" w:type="dxa"/>
                  <w:tcBorders>
                    <w:right w:val="nil"/>
                  </w:tcBorders>
                  <w:vAlign w:val="top"/>
                </w:tcPr>
                <w:p w14:paraId="7A77BD19">
                  <w:pPr>
                    <w:rPr>
                      <w:rFonts w:ascii="Arial"/>
                      <w:sz w:val="21"/>
                    </w:rPr>
                  </w:pPr>
                </w:p>
              </w:tc>
            </w:tr>
            <w:tr w14:paraId="0D3D5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trPr>
              <w:tc>
                <w:tcPr>
                  <w:tcW w:w="1032" w:type="dxa"/>
                  <w:vMerge w:val="continue"/>
                  <w:tcBorders>
                    <w:top w:val="nil"/>
                    <w:left w:val="nil"/>
                    <w:bottom w:val="nil"/>
                  </w:tcBorders>
                  <w:vAlign w:val="top"/>
                </w:tcPr>
                <w:p w14:paraId="5A8D5462">
                  <w:pPr>
                    <w:rPr>
                      <w:rFonts w:ascii="Arial"/>
                      <w:sz w:val="21"/>
                    </w:rPr>
                  </w:pPr>
                </w:p>
              </w:tc>
              <w:tc>
                <w:tcPr>
                  <w:tcW w:w="1174" w:type="dxa"/>
                  <w:vMerge w:val="restart"/>
                  <w:tcBorders>
                    <w:bottom w:val="nil"/>
                  </w:tcBorders>
                  <w:vAlign w:val="top"/>
                </w:tcPr>
                <w:p w14:paraId="31E00C8B">
                  <w:pPr>
                    <w:spacing w:line="265" w:lineRule="auto"/>
                    <w:rPr>
                      <w:rFonts w:ascii="Arial"/>
                      <w:sz w:val="21"/>
                    </w:rPr>
                  </w:pPr>
                </w:p>
                <w:p w14:paraId="2ED1B8C0">
                  <w:pPr>
                    <w:spacing w:line="266" w:lineRule="auto"/>
                    <w:rPr>
                      <w:rFonts w:ascii="Arial"/>
                      <w:sz w:val="21"/>
                    </w:rPr>
                  </w:pPr>
                </w:p>
                <w:p w14:paraId="4D9C8F58">
                  <w:pPr>
                    <w:spacing w:line="266" w:lineRule="auto"/>
                    <w:rPr>
                      <w:rFonts w:ascii="Arial"/>
                      <w:sz w:val="21"/>
                    </w:rPr>
                  </w:pPr>
                </w:p>
                <w:p w14:paraId="72370757">
                  <w:pPr>
                    <w:pStyle w:val="6"/>
                    <w:spacing w:before="65" w:line="228" w:lineRule="auto"/>
                    <w:ind w:left="272"/>
                    <w:rPr>
                      <w:sz w:val="20"/>
                      <w:szCs w:val="20"/>
                    </w:rPr>
                  </w:pPr>
                  <w:r>
                    <w:rPr>
                      <w:spacing w:val="6"/>
                      <w:sz w:val="20"/>
                      <w:szCs w:val="20"/>
                    </w:rPr>
                    <w:t>运营期</w:t>
                  </w:r>
                </w:p>
              </w:tc>
              <w:tc>
                <w:tcPr>
                  <w:tcW w:w="4120" w:type="dxa"/>
                  <w:vAlign w:val="top"/>
                </w:tcPr>
                <w:p w14:paraId="252F19D8">
                  <w:pPr>
                    <w:pStyle w:val="6"/>
                    <w:spacing w:before="32" w:line="227" w:lineRule="auto"/>
                    <w:ind w:left="321"/>
                    <w:rPr>
                      <w:sz w:val="20"/>
                      <w:szCs w:val="20"/>
                    </w:rPr>
                  </w:pPr>
                  <w:r>
                    <w:rPr>
                      <w:spacing w:val="9"/>
                      <w:sz w:val="20"/>
                      <w:szCs w:val="20"/>
                    </w:rPr>
                    <w:t>生活垃圾收集后统一交由环卫部门处置</w:t>
                  </w:r>
                </w:p>
              </w:tc>
              <w:tc>
                <w:tcPr>
                  <w:tcW w:w="1190" w:type="dxa"/>
                  <w:vAlign w:val="top"/>
                </w:tcPr>
                <w:p w14:paraId="047C2822">
                  <w:pPr>
                    <w:spacing w:before="68" w:line="194"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0.2</w:t>
                  </w:r>
                </w:p>
              </w:tc>
              <w:tc>
                <w:tcPr>
                  <w:tcW w:w="703" w:type="dxa"/>
                  <w:tcBorders>
                    <w:right w:val="nil"/>
                  </w:tcBorders>
                  <w:vAlign w:val="top"/>
                </w:tcPr>
                <w:p w14:paraId="0141A819">
                  <w:pPr>
                    <w:rPr>
                      <w:rFonts w:ascii="Arial"/>
                      <w:sz w:val="21"/>
                    </w:rPr>
                  </w:pPr>
                </w:p>
              </w:tc>
            </w:tr>
            <w:tr w14:paraId="64832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0" w:hRule="atLeast"/>
              </w:trPr>
              <w:tc>
                <w:tcPr>
                  <w:tcW w:w="1032" w:type="dxa"/>
                  <w:vMerge w:val="continue"/>
                  <w:tcBorders>
                    <w:top w:val="nil"/>
                    <w:left w:val="nil"/>
                    <w:bottom w:val="nil"/>
                  </w:tcBorders>
                  <w:vAlign w:val="top"/>
                </w:tcPr>
                <w:p w14:paraId="4C262CDD">
                  <w:pPr>
                    <w:rPr>
                      <w:rFonts w:ascii="Arial"/>
                      <w:sz w:val="21"/>
                    </w:rPr>
                  </w:pPr>
                </w:p>
              </w:tc>
              <w:tc>
                <w:tcPr>
                  <w:tcW w:w="1174" w:type="dxa"/>
                  <w:vMerge w:val="continue"/>
                  <w:tcBorders>
                    <w:top w:val="nil"/>
                    <w:bottom w:val="nil"/>
                  </w:tcBorders>
                  <w:vAlign w:val="top"/>
                </w:tcPr>
                <w:p w14:paraId="4B7FCD5E">
                  <w:pPr>
                    <w:rPr>
                      <w:rFonts w:ascii="Arial"/>
                      <w:sz w:val="21"/>
                    </w:rPr>
                  </w:pPr>
                </w:p>
              </w:tc>
              <w:tc>
                <w:tcPr>
                  <w:tcW w:w="4120" w:type="dxa"/>
                  <w:vAlign w:val="top"/>
                </w:tcPr>
                <w:p w14:paraId="338D5A99">
                  <w:pPr>
                    <w:pStyle w:val="6"/>
                    <w:spacing w:before="26" w:line="241" w:lineRule="auto"/>
                    <w:ind w:left="107" w:right="99" w:firstLine="422"/>
                    <w:jc w:val="both"/>
                    <w:rPr>
                      <w:sz w:val="20"/>
                      <w:szCs w:val="20"/>
                    </w:rPr>
                  </w:pPr>
                  <w:r>
                    <w:rPr>
                      <w:spacing w:val="4"/>
                      <w:sz w:val="20"/>
                      <w:szCs w:val="20"/>
                    </w:rPr>
                    <w:t>依托现有一般固废暂存点一处，面积约</w:t>
                  </w:r>
                  <w:r>
                    <w:rPr>
                      <w:spacing w:val="6"/>
                      <w:sz w:val="20"/>
                      <w:szCs w:val="20"/>
                    </w:rPr>
                    <w:t xml:space="preserve"> </w:t>
                  </w:r>
                  <w:r>
                    <w:rPr>
                      <w:rFonts w:ascii="Times New Roman" w:hAnsi="Times New Roman" w:eastAsia="Times New Roman" w:cs="Times New Roman"/>
                      <w:spacing w:val="12"/>
                      <w:sz w:val="20"/>
                      <w:szCs w:val="20"/>
                    </w:rPr>
                    <w:t xml:space="preserve">50 </w:t>
                  </w:r>
                  <w:r>
                    <w:rPr>
                      <w:spacing w:val="12"/>
                      <w:sz w:val="20"/>
                      <w:szCs w:val="20"/>
                    </w:rPr>
                    <w:t>平方米，用于收集本项目产生的一般固</w:t>
                  </w:r>
                  <w:r>
                    <w:rPr>
                      <w:spacing w:val="4"/>
                      <w:sz w:val="20"/>
                      <w:szCs w:val="20"/>
                    </w:rPr>
                    <w:t xml:space="preserve"> </w:t>
                  </w:r>
                  <w:r>
                    <w:rPr>
                      <w:sz w:val="20"/>
                      <w:szCs w:val="20"/>
                    </w:rPr>
                    <w:t>废。</w:t>
                  </w:r>
                </w:p>
              </w:tc>
              <w:tc>
                <w:tcPr>
                  <w:tcW w:w="1190" w:type="dxa"/>
                  <w:vAlign w:val="top"/>
                </w:tcPr>
                <w:p w14:paraId="7799F63F">
                  <w:pPr>
                    <w:spacing w:line="271" w:lineRule="auto"/>
                    <w:rPr>
                      <w:rFonts w:ascii="Arial"/>
                      <w:sz w:val="21"/>
                    </w:rPr>
                  </w:pPr>
                </w:p>
                <w:p w14:paraId="25D8D560">
                  <w:pPr>
                    <w:spacing w:before="58" w:line="198"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3" w:type="dxa"/>
                  <w:tcBorders>
                    <w:right w:val="nil"/>
                  </w:tcBorders>
                  <w:vAlign w:val="top"/>
                </w:tcPr>
                <w:p w14:paraId="01E0C739">
                  <w:pPr>
                    <w:rPr>
                      <w:rFonts w:ascii="Arial"/>
                      <w:sz w:val="21"/>
                    </w:rPr>
                  </w:pPr>
                </w:p>
              </w:tc>
            </w:tr>
            <w:tr w14:paraId="7AFFD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1" w:hRule="atLeast"/>
              </w:trPr>
              <w:tc>
                <w:tcPr>
                  <w:tcW w:w="1032" w:type="dxa"/>
                  <w:vMerge w:val="continue"/>
                  <w:tcBorders>
                    <w:top w:val="nil"/>
                    <w:left w:val="nil"/>
                    <w:bottom w:val="nil"/>
                  </w:tcBorders>
                  <w:vAlign w:val="top"/>
                </w:tcPr>
                <w:p w14:paraId="19A22220">
                  <w:pPr>
                    <w:rPr>
                      <w:rFonts w:ascii="Arial"/>
                      <w:sz w:val="21"/>
                    </w:rPr>
                  </w:pPr>
                </w:p>
              </w:tc>
              <w:tc>
                <w:tcPr>
                  <w:tcW w:w="1174" w:type="dxa"/>
                  <w:vMerge w:val="continue"/>
                  <w:tcBorders>
                    <w:top w:val="nil"/>
                    <w:bottom w:val="nil"/>
                  </w:tcBorders>
                  <w:vAlign w:val="top"/>
                </w:tcPr>
                <w:p w14:paraId="7CEA380D">
                  <w:pPr>
                    <w:rPr>
                      <w:rFonts w:ascii="Arial"/>
                      <w:sz w:val="21"/>
                    </w:rPr>
                  </w:pPr>
                </w:p>
              </w:tc>
              <w:tc>
                <w:tcPr>
                  <w:tcW w:w="4120" w:type="dxa"/>
                  <w:tcBorders>
                    <w:bottom w:val="nil"/>
                  </w:tcBorders>
                  <w:vAlign w:val="top"/>
                </w:tcPr>
                <w:p w14:paraId="5B15D36D">
                  <w:pPr>
                    <w:pStyle w:val="6"/>
                    <w:spacing w:before="27" w:line="241" w:lineRule="auto"/>
                    <w:ind w:left="108" w:right="99" w:firstLine="212"/>
                    <w:jc w:val="both"/>
                    <w:rPr>
                      <w:sz w:val="20"/>
                      <w:szCs w:val="20"/>
                    </w:rPr>
                  </w:pPr>
                  <w:r>
                    <w:rPr>
                      <w:spacing w:val="12"/>
                      <w:sz w:val="20"/>
                      <w:szCs w:val="20"/>
                    </w:rPr>
                    <w:t>依托危险废物暂存间一处，面积</w:t>
                  </w:r>
                  <w:r>
                    <w:rPr>
                      <w:rFonts w:ascii="Times New Roman" w:hAnsi="Times New Roman" w:eastAsia="Times New Roman" w:cs="Times New Roman"/>
                      <w:spacing w:val="12"/>
                      <w:sz w:val="20"/>
                      <w:szCs w:val="20"/>
                    </w:rPr>
                    <w:t xml:space="preserve">20 </w:t>
                  </w:r>
                  <w:r>
                    <w:rPr>
                      <w:spacing w:val="12"/>
                      <w:sz w:val="20"/>
                      <w:szCs w:val="20"/>
                    </w:rPr>
                    <w:t>平方</w:t>
                  </w:r>
                  <w:r>
                    <w:rPr>
                      <w:spacing w:val="2"/>
                      <w:sz w:val="20"/>
                      <w:szCs w:val="20"/>
                    </w:rPr>
                    <w:t xml:space="preserve"> </w:t>
                  </w:r>
                  <w:r>
                    <w:rPr>
                      <w:spacing w:val="5"/>
                      <w:sz w:val="20"/>
                      <w:szCs w:val="20"/>
                    </w:rPr>
                    <w:t>米，并按照重点防渗的相关要求进行防渗检</w:t>
                  </w:r>
                  <w:r>
                    <w:rPr>
                      <w:sz w:val="20"/>
                      <w:szCs w:val="20"/>
                    </w:rPr>
                    <w:t xml:space="preserve"> 查。</w:t>
                  </w:r>
                </w:p>
              </w:tc>
              <w:tc>
                <w:tcPr>
                  <w:tcW w:w="1190" w:type="dxa"/>
                  <w:tcBorders>
                    <w:bottom w:val="nil"/>
                  </w:tcBorders>
                  <w:vAlign w:val="top"/>
                </w:tcPr>
                <w:p w14:paraId="71540039">
                  <w:pPr>
                    <w:spacing w:line="272" w:lineRule="auto"/>
                    <w:rPr>
                      <w:rFonts w:ascii="Arial"/>
                      <w:sz w:val="21"/>
                    </w:rPr>
                  </w:pPr>
                </w:p>
                <w:p w14:paraId="1607C619">
                  <w:pPr>
                    <w:spacing w:before="57" w:line="198"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3" w:type="dxa"/>
                  <w:tcBorders>
                    <w:bottom w:val="nil"/>
                    <w:right w:val="nil"/>
                  </w:tcBorders>
                  <w:vAlign w:val="top"/>
                </w:tcPr>
                <w:p w14:paraId="543DFBFB">
                  <w:pPr>
                    <w:rPr>
                      <w:rFonts w:ascii="Arial"/>
                      <w:sz w:val="21"/>
                    </w:rPr>
                  </w:pPr>
                </w:p>
              </w:tc>
            </w:tr>
          </w:tbl>
          <w:p w14:paraId="66E6DBA6">
            <w:pPr>
              <w:spacing w:line="14" w:lineRule="auto"/>
              <w:rPr>
                <w:rFonts w:ascii="Arial"/>
                <w:sz w:val="2"/>
              </w:rPr>
            </w:pPr>
          </w:p>
        </w:tc>
      </w:tr>
    </w:tbl>
    <w:p w14:paraId="25A0C0D6">
      <w:pPr>
        <w:pStyle w:val="2"/>
      </w:pPr>
    </w:p>
    <w:p w14:paraId="01BB7006">
      <w:pPr>
        <w:sectPr>
          <w:footerReference r:id="rId74" w:type="default"/>
          <w:pgSz w:w="11907" w:h="16840"/>
          <w:pgMar w:top="400" w:right="1418" w:bottom="1014" w:left="1418" w:header="0" w:footer="852" w:gutter="0"/>
          <w:cols w:space="720" w:num="1"/>
        </w:sectPr>
      </w:pPr>
    </w:p>
    <w:p w14:paraId="19A459B0">
      <w:pPr>
        <w:spacing w:before="19"/>
      </w:pPr>
    </w:p>
    <w:p w14:paraId="757B6299">
      <w:pPr>
        <w:spacing w:before="19"/>
      </w:pPr>
    </w:p>
    <w:p w14:paraId="7E549088">
      <w:pPr>
        <w:spacing w:before="19"/>
      </w:pPr>
    </w:p>
    <w:p w14:paraId="4FC95583">
      <w:pPr>
        <w:spacing w:before="18"/>
      </w:pPr>
    </w:p>
    <w:p w14:paraId="1379DDDC">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5"/>
      </w:tblGrid>
      <w:tr w14:paraId="3BA13F7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6094" w:hRule="atLeast"/>
        </w:trPr>
        <w:tc>
          <w:tcPr>
            <w:tcW w:w="9065" w:type="dxa"/>
            <w:vAlign w:val="top"/>
          </w:tcPr>
          <w:p w14:paraId="35A1F5A9">
            <w:pPr>
              <w:spacing w:line="52" w:lineRule="auto"/>
              <w:rPr>
                <w:rFonts w:ascii="Arial"/>
                <w:sz w:val="2"/>
              </w:rPr>
            </w:pPr>
          </w:p>
          <w:tbl>
            <w:tblPr>
              <w:tblStyle w:val="5"/>
              <w:tblW w:w="8219" w:type="dxa"/>
              <w:tblInd w:w="4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32"/>
              <w:gridCol w:w="1174"/>
              <w:gridCol w:w="4120"/>
              <w:gridCol w:w="1190"/>
              <w:gridCol w:w="703"/>
            </w:tblGrid>
            <w:tr w14:paraId="00C66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1" w:hRule="atLeast"/>
              </w:trPr>
              <w:tc>
                <w:tcPr>
                  <w:tcW w:w="1032" w:type="dxa"/>
                  <w:tcBorders>
                    <w:top w:val="nil"/>
                    <w:left w:val="nil"/>
                    <w:bottom w:val="single" w:color="000000" w:sz="2" w:space="0"/>
                  </w:tcBorders>
                  <w:vAlign w:val="top"/>
                </w:tcPr>
                <w:p w14:paraId="75D41D5F">
                  <w:pPr>
                    <w:rPr>
                      <w:rFonts w:ascii="Arial"/>
                      <w:sz w:val="21"/>
                    </w:rPr>
                  </w:pPr>
                </w:p>
              </w:tc>
              <w:tc>
                <w:tcPr>
                  <w:tcW w:w="1174" w:type="dxa"/>
                  <w:tcBorders>
                    <w:top w:val="nil"/>
                  </w:tcBorders>
                  <w:vAlign w:val="top"/>
                </w:tcPr>
                <w:p w14:paraId="5A493DFF">
                  <w:pPr>
                    <w:rPr>
                      <w:rFonts w:ascii="Arial"/>
                      <w:sz w:val="21"/>
                    </w:rPr>
                  </w:pPr>
                </w:p>
              </w:tc>
              <w:tc>
                <w:tcPr>
                  <w:tcW w:w="4120" w:type="dxa"/>
                  <w:tcBorders>
                    <w:top w:val="nil"/>
                  </w:tcBorders>
                  <w:vAlign w:val="top"/>
                </w:tcPr>
                <w:p w14:paraId="59112B03">
                  <w:pPr>
                    <w:pStyle w:val="6"/>
                    <w:spacing w:before="50"/>
                    <w:ind w:left="107" w:right="99" w:firstLine="213"/>
                    <w:jc w:val="both"/>
                    <w:rPr>
                      <w:sz w:val="20"/>
                      <w:szCs w:val="20"/>
                    </w:rPr>
                  </w:pPr>
                  <w:r>
                    <w:rPr>
                      <w:spacing w:val="16"/>
                      <w:sz w:val="20"/>
                      <w:szCs w:val="20"/>
                    </w:rPr>
                    <w:t>按照危险废物管理的相关要求收集并暂</w:t>
                  </w:r>
                  <w:r>
                    <w:rPr>
                      <w:spacing w:val="10"/>
                      <w:sz w:val="20"/>
                      <w:szCs w:val="20"/>
                    </w:rPr>
                    <w:t xml:space="preserve"> </w:t>
                  </w:r>
                  <w:r>
                    <w:rPr>
                      <w:spacing w:val="5"/>
                      <w:sz w:val="20"/>
                      <w:szCs w:val="20"/>
                    </w:rPr>
                    <w:t>存本项目产生的危险废物，贮存到一定量后</w:t>
                  </w:r>
                  <w:r>
                    <w:rPr>
                      <w:spacing w:val="1"/>
                      <w:sz w:val="20"/>
                      <w:szCs w:val="20"/>
                    </w:rPr>
                    <w:t xml:space="preserve"> </w:t>
                  </w:r>
                  <w:r>
                    <w:rPr>
                      <w:spacing w:val="8"/>
                      <w:sz w:val="20"/>
                      <w:szCs w:val="20"/>
                    </w:rPr>
                    <w:t>定期委托资质单位处置。</w:t>
                  </w:r>
                </w:p>
              </w:tc>
              <w:tc>
                <w:tcPr>
                  <w:tcW w:w="1190" w:type="dxa"/>
                  <w:tcBorders>
                    <w:top w:val="nil"/>
                  </w:tcBorders>
                  <w:vAlign w:val="top"/>
                </w:tcPr>
                <w:p w14:paraId="3DC6EE9F">
                  <w:pPr>
                    <w:spacing w:line="299" w:lineRule="auto"/>
                    <w:rPr>
                      <w:rFonts w:ascii="Arial"/>
                      <w:sz w:val="21"/>
                    </w:rPr>
                  </w:pPr>
                </w:p>
                <w:p w14:paraId="71775514">
                  <w:pPr>
                    <w:spacing w:before="58" w:line="195"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703" w:type="dxa"/>
                  <w:tcBorders>
                    <w:top w:val="nil"/>
                    <w:right w:val="nil"/>
                  </w:tcBorders>
                  <w:vAlign w:val="top"/>
                </w:tcPr>
                <w:p w14:paraId="7C62D085">
                  <w:pPr>
                    <w:rPr>
                      <w:rFonts w:ascii="Arial"/>
                      <w:sz w:val="21"/>
                    </w:rPr>
                  </w:pPr>
                </w:p>
              </w:tc>
            </w:tr>
            <w:tr w14:paraId="441F6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032" w:type="dxa"/>
                  <w:vMerge w:val="restart"/>
                  <w:tcBorders>
                    <w:top w:val="single" w:color="000000" w:sz="2" w:space="0"/>
                    <w:left w:val="nil"/>
                    <w:bottom w:val="nil"/>
                  </w:tcBorders>
                  <w:vAlign w:val="top"/>
                </w:tcPr>
                <w:p w14:paraId="4C68FBFF">
                  <w:pPr>
                    <w:spacing w:line="292" w:lineRule="auto"/>
                    <w:rPr>
                      <w:rFonts w:ascii="Arial"/>
                      <w:sz w:val="21"/>
                    </w:rPr>
                  </w:pPr>
                </w:p>
                <w:p w14:paraId="5E7BBA20">
                  <w:pPr>
                    <w:spacing w:line="293" w:lineRule="auto"/>
                    <w:rPr>
                      <w:rFonts w:ascii="Arial"/>
                      <w:sz w:val="21"/>
                    </w:rPr>
                  </w:pPr>
                </w:p>
                <w:p w14:paraId="16E4DBE7">
                  <w:pPr>
                    <w:spacing w:line="293" w:lineRule="auto"/>
                    <w:rPr>
                      <w:rFonts w:ascii="Arial"/>
                      <w:sz w:val="21"/>
                    </w:rPr>
                  </w:pPr>
                </w:p>
                <w:p w14:paraId="0F60E0CD">
                  <w:pPr>
                    <w:pStyle w:val="6"/>
                    <w:spacing w:before="65" w:line="228" w:lineRule="auto"/>
                    <w:ind w:left="212"/>
                    <w:rPr>
                      <w:sz w:val="20"/>
                      <w:szCs w:val="20"/>
                    </w:rPr>
                  </w:pPr>
                  <w:r>
                    <w:rPr>
                      <w:spacing w:val="6"/>
                      <w:sz w:val="20"/>
                      <w:szCs w:val="20"/>
                    </w:rPr>
                    <w:t>大气污</w:t>
                  </w:r>
                </w:p>
                <w:p w14:paraId="787E0BB6">
                  <w:pPr>
                    <w:pStyle w:val="6"/>
                    <w:spacing w:before="24" w:line="252" w:lineRule="auto"/>
                    <w:ind w:left="312" w:right="193" w:hanging="99"/>
                    <w:rPr>
                      <w:sz w:val="20"/>
                      <w:szCs w:val="20"/>
                    </w:rPr>
                  </w:pPr>
                  <w:r>
                    <w:rPr>
                      <w:spacing w:val="5"/>
                      <w:sz w:val="20"/>
                      <w:szCs w:val="20"/>
                    </w:rPr>
                    <w:t>染防治</w:t>
                  </w:r>
                  <w:r>
                    <w:rPr>
                      <w:spacing w:val="1"/>
                      <w:sz w:val="20"/>
                      <w:szCs w:val="20"/>
                    </w:rPr>
                    <w:t xml:space="preserve"> </w:t>
                  </w:r>
                  <w:r>
                    <w:rPr>
                      <w:spacing w:val="4"/>
                      <w:sz w:val="20"/>
                      <w:szCs w:val="20"/>
                    </w:rPr>
                    <w:t>措施</w:t>
                  </w:r>
                </w:p>
              </w:tc>
              <w:tc>
                <w:tcPr>
                  <w:tcW w:w="1174" w:type="dxa"/>
                  <w:vAlign w:val="top"/>
                </w:tcPr>
                <w:p w14:paraId="5A411D3C">
                  <w:pPr>
                    <w:pStyle w:val="6"/>
                    <w:spacing w:before="146" w:line="228" w:lineRule="auto"/>
                    <w:ind w:left="271"/>
                    <w:rPr>
                      <w:sz w:val="20"/>
                      <w:szCs w:val="20"/>
                    </w:rPr>
                  </w:pPr>
                  <w:r>
                    <w:rPr>
                      <w:spacing w:val="7"/>
                      <w:sz w:val="20"/>
                      <w:szCs w:val="20"/>
                    </w:rPr>
                    <w:t>施工期</w:t>
                  </w:r>
                </w:p>
              </w:tc>
              <w:tc>
                <w:tcPr>
                  <w:tcW w:w="4120" w:type="dxa"/>
                  <w:vAlign w:val="top"/>
                </w:tcPr>
                <w:p w14:paraId="7CB3E790">
                  <w:pPr>
                    <w:pStyle w:val="6"/>
                    <w:spacing w:before="146" w:line="228" w:lineRule="auto"/>
                    <w:ind w:left="319"/>
                    <w:rPr>
                      <w:sz w:val="20"/>
                      <w:szCs w:val="20"/>
                    </w:rPr>
                  </w:pPr>
                  <w:r>
                    <w:rPr>
                      <w:spacing w:val="8"/>
                      <w:sz w:val="20"/>
                      <w:szCs w:val="20"/>
                    </w:rPr>
                    <w:t>加强厂区保洁，降低运输扬尘。</w:t>
                  </w:r>
                </w:p>
              </w:tc>
              <w:tc>
                <w:tcPr>
                  <w:tcW w:w="1190" w:type="dxa"/>
                  <w:vAlign w:val="top"/>
                </w:tcPr>
                <w:p w14:paraId="0E396C16">
                  <w:pPr>
                    <w:spacing w:before="180" w:line="199"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3" w:type="dxa"/>
                  <w:tcBorders>
                    <w:right w:val="nil"/>
                  </w:tcBorders>
                  <w:vAlign w:val="top"/>
                </w:tcPr>
                <w:p w14:paraId="31832C43">
                  <w:pPr>
                    <w:rPr>
                      <w:rFonts w:ascii="Arial"/>
                      <w:sz w:val="21"/>
                    </w:rPr>
                  </w:pPr>
                </w:p>
              </w:tc>
            </w:tr>
            <w:tr w14:paraId="25BA7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19" w:hRule="atLeast"/>
              </w:trPr>
              <w:tc>
                <w:tcPr>
                  <w:tcW w:w="1032" w:type="dxa"/>
                  <w:vMerge w:val="continue"/>
                  <w:tcBorders>
                    <w:top w:val="nil"/>
                    <w:left w:val="nil"/>
                    <w:bottom w:val="single" w:color="000000" w:sz="2" w:space="0"/>
                  </w:tcBorders>
                  <w:vAlign w:val="top"/>
                </w:tcPr>
                <w:p w14:paraId="1063480C">
                  <w:pPr>
                    <w:rPr>
                      <w:rFonts w:ascii="Arial"/>
                      <w:sz w:val="21"/>
                    </w:rPr>
                  </w:pPr>
                </w:p>
              </w:tc>
              <w:tc>
                <w:tcPr>
                  <w:tcW w:w="1174" w:type="dxa"/>
                  <w:vAlign w:val="top"/>
                </w:tcPr>
                <w:p w14:paraId="7D01B845">
                  <w:pPr>
                    <w:spacing w:line="295" w:lineRule="auto"/>
                    <w:rPr>
                      <w:rFonts w:ascii="Arial"/>
                      <w:sz w:val="21"/>
                    </w:rPr>
                  </w:pPr>
                </w:p>
                <w:p w14:paraId="53B3F038">
                  <w:pPr>
                    <w:spacing w:line="296" w:lineRule="auto"/>
                    <w:rPr>
                      <w:rFonts w:ascii="Arial"/>
                      <w:sz w:val="21"/>
                    </w:rPr>
                  </w:pPr>
                </w:p>
                <w:p w14:paraId="3E5FBADA">
                  <w:pPr>
                    <w:spacing w:line="296" w:lineRule="auto"/>
                    <w:rPr>
                      <w:rFonts w:ascii="Arial"/>
                      <w:sz w:val="21"/>
                    </w:rPr>
                  </w:pPr>
                </w:p>
                <w:p w14:paraId="2CAEC062">
                  <w:pPr>
                    <w:pStyle w:val="6"/>
                    <w:spacing w:before="65" w:line="228" w:lineRule="auto"/>
                    <w:ind w:left="272"/>
                    <w:rPr>
                      <w:sz w:val="20"/>
                      <w:szCs w:val="20"/>
                    </w:rPr>
                  </w:pPr>
                  <w:r>
                    <w:rPr>
                      <w:spacing w:val="6"/>
                      <w:sz w:val="20"/>
                      <w:szCs w:val="20"/>
                    </w:rPr>
                    <w:t>运营期</w:t>
                  </w:r>
                </w:p>
              </w:tc>
              <w:tc>
                <w:tcPr>
                  <w:tcW w:w="4120" w:type="dxa"/>
                  <w:vAlign w:val="top"/>
                </w:tcPr>
                <w:p w14:paraId="2F277A26">
                  <w:pPr>
                    <w:pStyle w:val="6"/>
                    <w:spacing w:before="35" w:line="326" w:lineRule="auto"/>
                    <w:ind w:left="108" w:right="99" w:firstLine="421"/>
                    <w:jc w:val="both"/>
                    <w:rPr>
                      <w:sz w:val="20"/>
                      <w:szCs w:val="20"/>
                    </w:rPr>
                  </w:pPr>
                  <w:r>
                    <w:rPr>
                      <w:spacing w:val="4"/>
                      <w:sz w:val="20"/>
                      <w:szCs w:val="20"/>
                    </w:rPr>
                    <w:t>生产过程中磨粉、烘干粉尘经布袋除尘</w:t>
                  </w:r>
                  <w:r>
                    <w:rPr>
                      <w:spacing w:val="6"/>
                      <w:sz w:val="20"/>
                      <w:szCs w:val="20"/>
                    </w:rPr>
                    <w:t xml:space="preserve"> </w:t>
                  </w:r>
                  <w:r>
                    <w:rPr>
                      <w:spacing w:val="-2"/>
                      <w:sz w:val="20"/>
                      <w:szCs w:val="20"/>
                    </w:rPr>
                    <w:t>器</w:t>
                  </w:r>
                  <w:r>
                    <w:rPr>
                      <w:spacing w:val="-34"/>
                      <w:sz w:val="20"/>
                      <w:szCs w:val="20"/>
                    </w:rPr>
                    <w:t xml:space="preserve"> </w:t>
                  </w:r>
                  <w:r>
                    <w:rPr>
                      <w:spacing w:val="-2"/>
                      <w:sz w:val="20"/>
                      <w:szCs w:val="20"/>
                    </w:rPr>
                    <w:t>处</w:t>
                  </w:r>
                  <w:r>
                    <w:rPr>
                      <w:spacing w:val="-54"/>
                      <w:sz w:val="20"/>
                      <w:szCs w:val="20"/>
                    </w:rPr>
                    <w:t xml:space="preserve"> </w:t>
                  </w:r>
                  <w:r>
                    <w:rPr>
                      <w:spacing w:val="-2"/>
                      <w:sz w:val="20"/>
                      <w:szCs w:val="20"/>
                    </w:rPr>
                    <w:t>理</w:t>
                  </w:r>
                  <w:r>
                    <w:rPr>
                      <w:spacing w:val="-54"/>
                      <w:sz w:val="20"/>
                      <w:szCs w:val="20"/>
                    </w:rPr>
                    <w:t xml:space="preserve"> </w:t>
                  </w:r>
                  <w:r>
                    <w:rPr>
                      <w:spacing w:val="-2"/>
                      <w:sz w:val="20"/>
                      <w:szCs w:val="20"/>
                    </w:rPr>
                    <w:t>后</w:t>
                  </w:r>
                  <w:r>
                    <w:rPr>
                      <w:spacing w:val="-54"/>
                      <w:sz w:val="20"/>
                      <w:szCs w:val="20"/>
                    </w:rPr>
                    <w:t xml:space="preserve"> </w:t>
                  </w:r>
                  <w:r>
                    <w:rPr>
                      <w:spacing w:val="-2"/>
                      <w:sz w:val="20"/>
                      <w:szCs w:val="20"/>
                    </w:rPr>
                    <w:t>经</w:t>
                  </w:r>
                  <w:r>
                    <w:rPr>
                      <w:spacing w:val="-53"/>
                      <w:sz w:val="20"/>
                      <w:szCs w:val="20"/>
                    </w:rPr>
                    <w:t xml:space="preserve"> </w:t>
                  </w:r>
                  <w:r>
                    <w:rPr>
                      <w:spacing w:val="-2"/>
                      <w:sz w:val="20"/>
                      <w:szCs w:val="20"/>
                    </w:rPr>
                    <w:t>离</w:t>
                  </w:r>
                  <w:r>
                    <w:rPr>
                      <w:spacing w:val="-56"/>
                      <w:sz w:val="20"/>
                      <w:szCs w:val="20"/>
                    </w:rPr>
                    <w:t xml:space="preserve"> </w:t>
                  </w:r>
                  <w:r>
                    <w:rPr>
                      <w:spacing w:val="-2"/>
                      <w:sz w:val="20"/>
                      <w:szCs w:val="20"/>
                    </w:rPr>
                    <w:t xml:space="preserve">地 </w:t>
                  </w:r>
                  <w:r>
                    <w:rPr>
                      <w:rFonts w:ascii="Times New Roman" w:hAnsi="Times New Roman" w:eastAsia="Times New Roman" w:cs="Times New Roman"/>
                      <w:spacing w:val="-2"/>
                      <w:sz w:val="20"/>
                      <w:szCs w:val="20"/>
                    </w:rPr>
                    <w:t xml:space="preserve">15m  </w:t>
                  </w:r>
                  <w:r>
                    <w:rPr>
                      <w:spacing w:val="-2"/>
                      <w:sz w:val="20"/>
                      <w:szCs w:val="20"/>
                    </w:rPr>
                    <w:t>高</w:t>
                  </w:r>
                  <w:r>
                    <w:rPr>
                      <w:spacing w:val="-39"/>
                      <w:sz w:val="20"/>
                      <w:szCs w:val="20"/>
                    </w:rPr>
                    <w:t xml:space="preserve"> </w:t>
                  </w:r>
                  <w:r>
                    <w:rPr>
                      <w:spacing w:val="-2"/>
                      <w:sz w:val="20"/>
                      <w:szCs w:val="20"/>
                    </w:rPr>
                    <w:t>的</w:t>
                  </w:r>
                  <w:r>
                    <w:rPr>
                      <w:spacing w:val="-56"/>
                      <w:sz w:val="20"/>
                      <w:szCs w:val="20"/>
                    </w:rPr>
                    <w:t xml:space="preserve"> </w:t>
                  </w:r>
                  <w:r>
                    <w:rPr>
                      <w:spacing w:val="-2"/>
                      <w:sz w:val="20"/>
                      <w:szCs w:val="20"/>
                    </w:rPr>
                    <w:t>排</w:t>
                  </w:r>
                  <w:r>
                    <w:rPr>
                      <w:spacing w:val="-55"/>
                      <w:sz w:val="20"/>
                      <w:szCs w:val="20"/>
                    </w:rPr>
                    <w:t xml:space="preserve"> </w:t>
                  </w:r>
                  <w:r>
                    <w:rPr>
                      <w:spacing w:val="-2"/>
                      <w:sz w:val="20"/>
                      <w:szCs w:val="20"/>
                    </w:rPr>
                    <w:t>气</w:t>
                  </w:r>
                  <w:r>
                    <w:rPr>
                      <w:spacing w:val="-53"/>
                      <w:sz w:val="20"/>
                      <w:szCs w:val="20"/>
                    </w:rPr>
                    <w:t xml:space="preserve"> </w:t>
                  </w:r>
                  <w:r>
                    <w:rPr>
                      <w:spacing w:val="-2"/>
                      <w:sz w:val="20"/>
                      <w:szCs w:val="20"/>
                    </w:rPr>
                    <w:t>筒</w:t>
                  </w:r>
                  <w:r>
                    <w:rPr>
                      <w:spacing w:val="-56"/>
                      <w:sz w:val="20"/>
                      <w:szCs w:val="20"/>
                    </w:rPr>
                    <w:t xml:space="preserve"> </w:t>
                  </w:r>
                  <w:r>
                    <w:rPr>
                      <w:spacing w:val="-2"/>
                      <w:sz w:val="20"/>
                      <w:szCs w:val="20"/>
                    </w:rPr>
                    <w:t>排</w:t>
                  </w:r>
                  <w:r>
                    <w:rPr>
                      <w:spacing w:val="-56"/>
                      <w:sz w:val="20"/>
                      <w:szCs w:val="20"/>
                    </w:rPr>
                    <w:t xml:space="preserve"> </w:t>
                  </w:r>
                  <w:r>
                    <w:rPr>
                      <w:spacing w:val="-2"/>
                      <w:sz w:val="20"/>
                      <w:szCs w:val="20"/>
                    </w:rPr>
                    <w:t>放</w:t>
                  </w:r>
                  <w:r>
                    <w:rPr>
                      <w:sz w:val="20"/>
                      <w:szCs w:val="20"/>
                    </w:rPr>
                    <w:t xml:space="preserve"> </w:t>
                  </w:r>
                  <w:r>
                    <w:rPr>
                      <w:spacing w:val="5"/>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5"/>
                      <w:sz w:val="20"/>
                      <w:szCs w:val="20"/>
                    </w:rPr>
                    <w:t>001</w:t>
                  </w:r>
                  <w:r>
                    <w:rPr>
                      <w:spacing w:val="5"/>
                      <w:sz w:val="20"/>
                      <w:szCs w:val="20"/>
                    </w:rPr>
                    <w:t>）。</w:t>
                  </w:r>
                </w:p>
                <w:p w14:paraId="70D5B372">
                  <w:pPr>
                    <w:pStyle w:val="6"/>
                    <w:spacing w:line="312" w:lineRule="auto"/>
                    <w:ind w:left="107" w:right="31" w:firstLine="420"/>
                    <w:jc w:val="both"/>
                    <w:rPr>
                      <w:sz w:val="20"/>
                      <w:szCs w:val="20"/>
                    </w:rPr>
                  </w:pPr>
                  <w:r>
                    <w:rPr>
                      <w:spacing w:val="4"/>
                      <w:sz w:val="20"/>
                      <w:szCs w:val="20"/>
                    </w:rPr>
                    <w:t>烘干炉天然气燃烧废气：项目烘干炉天</w:t>
                  </w:r>
                  <w:r>
                    <w:rPr>
                      <w:spacing w:val="5"/>
                      <w:sz w:val="20"/>
                      <w:szCs w:val="20"/>
                    </w:rPr>
                    <w:t xml:space="preserve"> 然气采用低氮燃烧机燃烧供热，天然气燃烧</w:t>
                  </w:r>
                  <w:r>
                    <w:rPr>
                      <w:spacing w:val="1"/>
                      <w:sz w:val="20"/>
                      <w:szCs w:val="20"/>
                    </w:rPr>
                    <w:t xml:space="preserve"> </w:t>
                  </w:r>
                  <w:r>
                    <w:rPr>
                      <w:spacing w:val="-2"/>
                      <w:sz w:val="20"/>
                      <w:szCs w:val="20"/>
                    </w:rPr>
                    <w:t>废气经离地</w:t>
                  </w:r>
                  <w:r>
                    <w:rPr>
                      <w:spacing w:val="-34"/>
                      <w:sz w:val="20"/>
                      <w:szCs w:val="20"/>
                    </w:rPr>
                    <w:t xml:space="preserve"> </w:t>
                  </w:r>
                  <w:r>
                    <w:rPr>
                      <w:rFonts w:ascii="Times New Roman" w:hAnsi="Times New Roman" w:eastAsia="Times New Roman" w:cs="Times New Roman"/>
                      <w:spacing w:val="-2"/>
                      <w:sz w:val="20"/>
                      <w:szCs w:val="20"/>
                    </w:rPr>
                    <w:t>15m</w:t>
                  </w:r>
                  <w:r>
                    <w:rPr>
                      <w:spacing w:val="-2"/>
                      <w:sz w:val="20"/>
                      <w:szCs w:val="20"/>
                    </w:rPr>
                    <w:t>高的排气筒排放（</w:t>
                  </w:r>
                  <w:r>
                    <w:rPr>
                      <w:rFonts w:ascii="Times New Roman" w:hAnsi="Times New Roman" w:eastAsia="Times New Roman" w:cs="Times New Roman"/>
                      <w:spacing w:val="-2"/>
                      <w:sz w:val="20"/>
                      <w:szCs w:val="20"/>
                    </w:rPr>
                    <w:t>DA002</w:t>
                  </w:r>
                  <w:r>
                    <w:rPr>
                      <w:spacing w:val="-2"/>
                      <w:sz w:val="20"/>
                      <w:szCs w:val="20"/>
                    </w:rPr>
                    <w:t>）。</w:t>
                  </w:r>
                </w:p>
              </w:tc>
              <w:tc>
                <w:tcPr>
                  <w:tcW w:w="1190" w:type="dxa"/>
                  <w:vAlign w:val="top"/>
                </w:tcPr>
                <w:p w14:paraId="18480AC9">
                  <w:pPr>
                    <w:spacing w:line="310" w:lineRule="auto"/>
                    <w:rPr>
                      <w:rFonts w:ascii="Arial"/>
                      <w:sz w:val="21"/>
                    </w:rPr>
                  </w:pPr>
                </w:p>
                <w:p w14:paraId="5AEA9075">
                  <w:pPr>
                    <w:spacing w:line="311" w:lineRule="auto"/>
                    <w:rPr>
                      <w:rFonts w:ascii="Arial"/>
                      <w:sz w:val="21"/>
                    </w:rPr>
                  </w:pPr>
                </w:p>
                <w:p w14:paraId="39E0BAC0">
                  <w:pPr>
                    <w:spacing w:line="311" w:lineRule="auto"/>
                    <w:rPr>
                      <w:rFonts w:ascii="Arial"/>
                      <w:sz w:val="21"/>
                    </w:rPr>
                  </w:pPr>
                </w:p>
                <w:p w14:paraId="010C2B27">
                  <w:pPr>
                    <w:spacing w:before="58"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w:t>
                  </w:r>
                </w:p>
              </w:tc>
              <w:tc>
                <w:tcPr>
                  <w:tcW w:w="703" w:type="dxa"/>
                  <w:tcBorders>
                    <w:right w:val="nil"/>
                  </w:tcBorders>
                  <w:vAlign w:val="top"/>
                </w:tcPr>
                <w:p w14:paraId="1E28FAFE">
                  <w:pPr>
                    <w:rPr>
                      <w:rFonts w:ascii="Arial"/>
                      <w:sz w:val="21"/>
                    </w:rPr>
                  </w:pPr>
                </w:p>
              </w:tc>
            </w:tr>
            <w:tr w14:paraId="6AC5F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3" w:hRule="atLeast"/>
              </w:trPr>
              <w:tc>
                <w:tcPr>
                  <w:tcW w:w="1032" w:type="dxa"/>
                  <w:tcBorders>
                    <w:top w:val="single" w:color="000000" w:sz="2" w:space="0"/>
                    <w:left w:val="nil"/>
                    <w:bottom w:val="single" w:color="000000" w:sz="2" w:space="0"/>
                  </w:tcBorders>
                  <w:vAlign w:val="top"/>
                </w:tcPr>
                <w:p w14:paraId="3A34052C">
                  <w:pPr>
                    <w:spacing w:line="295" w:lineRule="auto"/>
                    <w:rPr>
                      <w:rFonts w:ascii="Arial"/>
                      <w:sz w:val="21"/>
                    </w:rPr>
                  </w:pPr>
                </w:p>
                <w:p w14:paraId="4E85618D">
                  <w:pPr>
                    <w:pStyle w:val="6"/>
                    <w:spacing w:before="65" w:line="228" w:lineRule="auto"/>
                    <w:ind w:left="209"/>
                    <w:rPr>
                      <w:sz w:val="20"/>
                      <w:szCs w:val="20"/>
                    </w:rPr>
                  </w:pPr>
                  <w:r>
                    <w:rPr>
                      <w:spacing w:val="6"/>
                      <w:sz w:val="20"/>
                      <w:szCs w:val="20"/>
                    </w:rPr>
                    <w:t>地下水</w:t>
                  </w:r>
                </w:p>
                <w:p w14:paraId="21DEA15F">
                  <w:pPr>
                    <w:pStyle w:val="6"/>
                    <w:spacing w:before="24" w:line="253" w:lineRule="auto"/>
                    <w:ind w:left="417" w:right="193" w:hanging="194"/>
                    <w:rPr>
                      <w:sz w:val="20"/>
                      <w:szCs w:val="20"/>
                    </w:rPr>
                  </w:pPr>
                  <w:r>
                    <w:rPr>
                      <w:spacing w:val="2"/>
                      <w:sz w:val="20"/>
                      <w:szCs w:val="20"/>
                    </w:rPr>
                    <w:t>防渗措</w:t>
                  </w:r>
                  <w:r>
                    <w:rPr>
                      <w:sz w:val="20"/>
                      <w:szCs w:val="20"/>
                    </w:rPr>
                    <w:t xml:space="preserve"> </w:t>
                  </w:r>
                  <w:r>
                    <w:rPr>
                      <w:spacing w:val="1"/>
                      <w:sz w:val="20"/>
                      <w:szCs w:val="20"/>
                    </w:rPr>
                    <w:t>施</w:t>
                  </w:r>
                </w:p>
              </w:tc>
              <w:tc>
                <w:tcPr>
                  <w:tcW w:w="1174" w:type="dxa"/>
                  <w:vAlign w:val="top"/>
                </w:tcPr>
                <w:p w14:paraId="68DE69D8">
                  <w:pPr>
                    <w:spacing w:line="282" w:lineRule="auto"/>
                    <w:rPr>
                      <w:rFonts w:ascii="Arial"/>
                      <w:sz w:val="21"/>
                    </w:rPr>
                  </w:pPr>
                </w:p>
                <w:p w14:paraId="147E18D1">
                  <w:pPr>
                    <w:spacing w:line="283" w:lineRule="auto"/>
                    <w:rPr>
                      <w:rFonts w:ascii="Arial"/>
                      <w:sz w:val="21"/>
                    </w:rPr>
                  </w:pPr>
                </w:p>
                <w:p w14:paraId="65D1B9BA">
                  <w:pPr>
                    <w:pStyle w:val="6"/>
                    <w:spacing w:before="65" w:line="228" w:lineRule="auto"/>
                    <w:ind w:left="317"/>
                    <w:rPr>
                      <w:sz w:val="20"/>
                      <w:szCs w:val="20"/>
                    </w:rPr>
                  </w:pPr>
                  <w:r>
                    <w:rPr>
                      <w:spacing w:val="6"/>
                      <w:sz w:val="20"/>
                      <w:szCs w:val="20"/>
                    </w:rPr>
                    <w:t>运营期</w:t>
                  </w:r>
                </w:p>
              </w:tc>
              <w:tc>
                <w:tcPr>
                  <w:tcW w:w="4120" w:type="dxa"/>
                  <w:vAlign w:val="top"/>
                </w:tcPr>
                <w:p w14:paraId="27E0084E">
                  <w:pPr>
                    <w:pStyle w:val="6"/>
                    <w:spacing w:before="225" w:line="252" w:lineRule="auto"/>
                    <w:ind w:left="110" w:right="99" w:firstLine="211"/>
                    <w:jc w:val="both"/>
                    <w:rPr>
                      <w:sz w:val="20"/>
                      <w:szCs w:val="20"/>
                    </w:rPr>
                  </w:pPr>
                  <w:r>
                    <w:rPr>
                      <w:spacing w:val="14"/>
                      <w:sz w:val="20"/>
                      <w:szCs w:val="20"/>
                    </w:rPr>
                    <w:t>危废间采用</w:t>
                  </w:r>
                  <w:r>
                    <w:rPr>
                      <w:spacing w:val="-28"/>
                      <w:sz w:val="20"/>
                      <w:szCs w:val="20"/>
                    </w:rPr>
                    <w:t xml:space="preserve"> </w:t>
                  </w:r>
                  <w:r>
                    <w:rPr>
                      <w:rFonts w:ascii="Times New Roman" w:hAnsi="Times New Roman" w:eastAsia="Times New Roman" w:cs="Times New Roman"/>
                      <w:spacing w:val="14"/>
                      <w:sz w:val="20"/>
                      <w:szCs w:val="20"/>
                    </w:rPr>
                    <w:t>2</w:t>
                  </w:r>
                  <w:r>
                    <w:rPr>
                      <w:rFonts w:ascii="Times New Roman" w:hAnsi="Times New Roman" w:eastAsia="Times New Roman" w:cs="Times New Roman"/>
                      <w:spacing w:val="22"/>
                      <w:sz w:val="20"/>
                      <w:szCs w:val="20"/>
                    </w:rPr>
                    <w:t xml:space="preserve"> </w:t>
                  </w:r>
                  <w:r>
                    <w:rPr>
                      <w:spacing w:val="14"/>
                      <w:sz w:val="20"/>
                      <w:szCs w:val="20"/>
                    </w:rPr>
                    <w:t>毫米以上的高密度聚乙烯</w:t>
                  </w:r>
                  <w:r>
                    <w:rPr>
                      <w:sz w:val="20"/>
                      <w:szCs w:val="20"/>
                    </w:rPr>
                    <w:t xml:space="preserve"> </w:t>
                  </w:r>
                  <w:r>
                    <w:rPr>
                      <w:spacing w:val="4"/>
                      <w:sz w:val="20"/>
                      <w:szCs w:val="20"/>
                    </w:rPr>
                    <w:t>或其他人工防渗材料组成，渗透系数应小于</w:t>
                  </w:r>
                  <w:r>
                    <w:rPr>
                      <w:spacing w:val="17"/>
                      <w:sz w:val="20"/>
                      <w:szCs w:val="20"/>
                    </w:rPr>
                    <w:t xml:space="preserve"> </w:t>
                  </w:r>
                  <w:r>
                    <w:rPr>
                      <w:rFonts w:ascii="Times New Roman" w:hAnsi="Times New Roman" w:eastAsia="Times New Roman" w:cs="Times New Roman"/>
                      <w:spacing w:val="7"/>
                      <w:sz w:val="20"/>
                      <w:szCs w:val="20"/>
                    </w:rPr>
                    <w:t>1.0×10</w:t>
                  </w:r>
                  <w:r>
                    <w:rPr>
                      <w:rFonts w:ascii="Times New Roman" w:hAnsi="Times New Roman" w:eastAsia="Times New Roman" w:cs="Times New Roman"/>
                      <w:spacing w:val="7"/>
                      <w:position w:val="6"/>
                      <w:sz w:val="13"/>
                      <w:szCs w:val="13"/>
                    </w:rPr>
                    <w:t>-10</w:t>
                  </w:r>
                  <w:r>
                    <w:rPr>
                      <w:rFonts w:ascii="Times New Roman" w:hAnsi="Times New Roman" w:eastAsia="Times New Roman" w:cs="Times New Roman"/>
                      <w:sz w:val="20"/>
                      <w:szCs w:val="20"/>
                    </w:rPr>
                    <w:t>cm</w:t>
                  </w:r>
                  <w:r>
                    <w:rPr>
                      <w:rFonts w:ascii="Times New Roman" w:hAnsi="Times New Roman" w:eastAsia="Times New Roman" w:cs="Times New Roman"/>
                      <w:spacing w:val="7"/>
                      <w:sz w:val="20"/>
                      <w:szCs w:val="20"/>
                    </w:rPr>
                    <w:t>/s</w:t>
                  </w:r>
                  <w:r>
                    <w:rPr>
                      <w:spacing w:val="7"/>
                      <w:sz w:val="20"/>
                      <w:szCs w:val="20"/>
                    </w:rPr>
                    <w:t>；其他区域采用一般地面硬化</w:t>
                  </w:r>
                  <w:r>
                    <w:rPr>
                      <w:spacing w:val="9"/>
                      <w:sz w:val="20"/>
                      <w:szCs w:val="20"/>
                    </w:rPr>
                    <w:t xml:space="preserve"> </w:t>
                  </w:r>
                  <w:r>
                    <w:rPr>
                      <w:spacing w:val="2"/>
                      <w:sz w:val="20"/>
                      <w:szCs w:val="20"/>
                    </w:rPr>
                    <w:t>即可。</w:t>
                  </w:r>
                </w:p>
              </w:tc>
              <w:tc>
                <w:tcPr>
                  <w:tcW w:w="1190" w:type="dxa"/>
                  <w:vAlign w:val="top"/>
                </w:tcPr>
                <w:p w14:paraId="1BD5762F">
                  <w:pPr>
                    <w:spacing w:line="302" w:lineRule="auto"/>
                    <w:rPr>
                      <w:rFonts w:ascii="Arial"/>
                      <w:sz w:val="21"/>
                    </w:rPr>
                  </w:pPr>
                </w:p>
                <w:p w14:paraId="7DD808F5">
                  <w:pPr>
                    <w:spacing w:line="302" w:lineRule="auto"/>
                    <w:rPr>
                      <w:rFonts w:ascii="Arial"/>
                      <w:sz w:val="21"/>
                    </w:rPr>
                  </w:pPr>
                </w:p>
                <w:p w14:paraId="36D12535">
                  <w:pPr>
                    <w:spacing w:before="57" w:line="199"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3" w:type="dxa"/>
                  <w:tcBorders>
                    <w:right w:val="nil"/>
                  </w:tcBorders>
                  <w:vAlign w:val="top"/>
                </w:tcPr>
                <w:p w14:paraId="1EF7487B">
                  <w:pPr>
                    <w:pStyle w:val="6"/>
                    <w:spacing w:before="88" w:line="229" w:lineRule="auto"/>
                    <w:ind w:left="111"/>
                    <w:rPr>
                      <w:sz w:val="20"/>
                      <w:szCs w:val="20"/>
                    </w:rPr>
                  </w:pPr>
                  <w:r>
                    <w:rPr>
                      <w:sz w:val="20"/>
                      <w:szCs w:val="20"/>
                    </w:rPr>
                    <w:t>纳</w:t>
                  </w:r>
                  <w:r>
                    <w:rPr>
                      <w:spacing w:val="-26"/>
                      <w:sz w:val="20"/>
                      <w:szCs w:val="20"/>
                    </w:rPr>
                    <w:t xml:space="preserve"> </w:t>
                  </w:r>
                  <w:r>
                    <w:rPr>
                      <w:sz w:val="20"/>
                      <w:szCs w:val="20"/>
                    </w:rPr>
                    <w:t>入</w:t>
                  </w:r>
                </w:p>
                <w:p w14:paraId="695EEBA6">
                  <w:pPr>
                    <w:pStyle w:val="6"/>
                    <w:spacing w:before="25" w:line="228" w:lineRule="auto"/>
                    <w:ind w:left="127"/>
                    <w:rPr>
                      <w:sz w:val="20"/>
                      <w:szCs w:val="20"/>
                    </w:rPr>
                  </w:pPr>
                  <w:r>
                    <w:rPr>
                      <w:spacing w:val="-8"/>
                      <w:sz w:val="20"/>
                      <w:szCs w:val="20"/>
                    </w:rPr>
                    <w:t>固</w:t>
                  </w:r>
                  <w:r>
                    <w:rPr>
                      <w:spacing w:val="-26"/>
                      <w:sz w:val="20"/>
                      <w:szCs w:val="20"/>
                    </w:rPr>
                    <w:t xml:space="preserve"> </w:t>
                  </w:r>
                  <w:r>
                    <w:rPr>
                      <w:spacing w:val="-8"/>
                      <w:sz w:val="20"/>
                      <w:szCs w:val="20"/>
                    </w:rPr>
                    <w:t>废</w:t>
                  </w:r>
                </w:p>
                <w:p w14:paraId="32A8D32A">
                  <w:pPr>
                    <w:pStyle w:val="6"/>
                    <w:spacing w:before="24" w:line="228" w:lineRule="auto"/>
                    <w:ind w:left="111"/>
                    <w:rPr>
                      <w:sz w:val="20"/>
                      <w:szCs w:val="20"/>
                    </w:rPr>
                  </w:pPr>
                  <w:r>
                    <w:rPr>
                      <w:spacing w:val="-1"/>
                      <w:sz w:val="20"/>
                      <w:szCs w:val="20"/>
                    </w:rPr>
                    <w:t>污</w:t>
                  </w:r>
                  <w:r>
                    <w:rPr>
                      <w:spacing w:val="-22"/>
                      <w:sz w:val="20"/>
                      <w:szCs w:val="20"/>
                    </w:rPr>
                    <w:t xml:space="preserve"> </w:t>
                  </w:r>
                  <w:r>
                    <w:rPr>
                      <w:spacing w:val="-1"/>
                      <w:sz w:val="20"/>
                      <w:szCs w:val="20"/>
                    </w:rPr>
                    <w:t>染</w:t>
                  </w:r>
                </w:p>
                <w:p w14:paraId="77673B94">
                  <w:pPr>
                    <w:pStyle w:val="6"/>
                    <w:spacing w:before="26" w:line="228" w:lineRule="auto"/>
                    <w:ind w:left="122"/>
                    <w:rPr>
                      <w:sz w:val="20"/>
                      <w:szCs w:val="20"/>
                    </w:rPr>
                  </w:pPr>
                  <w:r>
                    <w:rPr>
                      <w:spacing w:val="-7"/>
                      <w:sz w:val="20"/>
                      <w:szCs w:val="20"/>
                    </w:rPr>
                    <w:t>防</w:t>
                  </w:r>
                  <w:r>
                    <w:rPr>
                      <w:spacing w:val="-20"/>
                      <w:sz w:val="20"/>
                      <w:szCs w:val="20"/>
                    </w:rPr>
                    <w:t xml:space="preserve"> </w:t>
                  </w:r>
                  <w:r>
                    <w:rPr>
                      <w:spacing w:val="-7"/>
                      <w:sz w:val="20"/>
                      <w:szCs w:val="20"/>
                    </w:rPr>
                    <w:t>治</w:t>
                  </w:r>
                </w:p>
                <w:p w14:paraId="53068073">
                  <w:pPr>
                    <w:pStyle w:val="6"/>
                    <w:spacing w:before="24" w:line="228" w:lineRule="auto"/>
                    <w:ind w:left="112"/>
                    <w:rPr>
                      <w:sz w:val="20"/>
                      <w:szCs w:val="20"/>
                    </w:rPr>
                  </w:pPr>
                  <w:r>
                    <w:rPr>
                      <w:spacing w:val="3"/>
                      <w:sz w:val="20"/>
                      <w:szCs w:val="20"/>
                    </w:rPr>
                    <w:t>投资</w:t>
                  </w:r>
                </w:p>
              </w:tc>
            </w:tr>
            <w:tr w14:paraId="771DE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6326" w:type="dxa"/>
                  <w:gridSpan w:val="3"/>
                  <w:tcBorders>
                    <w:left w:val="nil"/>
                    <w:bottom w:val="single" w:color="000000" w:sz="10" w:space="0"/>
                  </w:tcBorders>
                  <w:vAlign w:val="top"/>
                </w:tcPr>
                <w:p w14:paraId="558FABE0">
                  <w:pPr>
                    <w:pStyle w:val="6"/>
                    <w:spacing w:before="130" w:line="229" w:lineRule="auto"/>
                    <w:ind w:left="2961"/>
                    <w:rPr>
                      <w:sz w:val="20"/>
                      <w:szCs w:val="20"/>
                    </w:rPr>
                  </w:pPr>
                  <w:r>
                    <w:rPr>
                      <w:spacing w:val="4"/>
                      <w:sz w:val="20"/>
                      <w:szCs w:val="20"/>
                    </w:rPr>
                    <w:t>合计</w:t>
                  </w:r>
                </w:p>
              </w:tc>
              <w:tc>
                <w:tcPr>
                  <w:tcW w:w="1190" w:type="dxa"/>
                  <w:tcBorders>
                    <w:bottom w:val="single" w:color="000000" w:sz="10" w:space="0"/>
                  </w:tcBorders>
                  <w:vAlign w:val="top"/>
                </w:tcPr>
                <w:p w14:paraId="7E18F5E5">
                  <w:pPr>
                    <w:spacing w:before="166"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16.4</w:t>
                  </w:r>
                </w:p>
              </w:tc>
              <w:tc>
                <w:tcPr>
                  <w:tcW w:w="703" w:type="dxa"/>
                  <w:tcBorders>
                    <w:bottom w:val="single" w:color="000000" w:sz="10" w:space="0"/>
                    <w:right w:val="nil"/>
                  </w:tcBorders>
                  <w:vAlign w:val="top"/>
                </w:tcPr>
                <w:p w14:paraId="0EF00207">
                  <w:pPr>
                    <w:rPr>
                      <w:rFonts w:ascii="Arial"/>
                      <w:sz w:val="21"/>
                    </w:rPr>
                  </w:pPr>
                </w:p>
              </w:tc>
            </w:tr>
          </w:tbl>
          <w:p w14:paraId="0F698D2B">
            <w:pPr>
              <w:rPr>
                <w:rFonts w:ascii="Arial"/>
                <w:sz w:val="21"/>
              </w:rPr>
            </w:pPr>
          </w:p>
        </w:tc>
      </w:tr>
    </w:tbl>
    <w:p w14:paraId="44731C79">
      <w:pPr>
        <w:pStyle w:val="2"/>
      </w:pPr>
    </w:p>
    <w:p w14:paraId="4302FDA8">
      <w:pPr>
        <w:sectPr>
          <w:footerReference r:id="rId75" w:type="default"/>
          <w:pgSz w:w="11907" w:h="16840"/>
          <w:pgMar w:top="400" w:right="1418" w:bottom="1014" w:left="1418" w:header="0" w:footer="852" w:gutter="0"/>
          <w:cols w:space="720" w:num="1"/>
        </w:sectPr>
      </w:pPr>
    </w:p>
    <w:p w14:paraId="433B40F6">
      <w:pPr>
        <w:pStyle w:val="2"/>
        <w:spacing w:line="248" w:lineRule="auto"/>
      </w:pPr>
    </w:p>
    <w:p w14:paraId="6E6D862F">
      <w:pPr>
        <w:pStyle w:val="2"/>
        <w:spacing w:line="248" w:lineRule="auto"/>
      </w:pPr>
    </w:p>
    <w:p w14:paraId="7019A280">
      <w:pPr>
        <w:pStyle w:val="2"/>
        <w:spacing w:line="248" w:lineRule="auto"/>
      </w:pPr>
    </w:p>
    <w:p w14:paraId="61B180C5">
      <w:pPr>
        <w:pStyle w:val="2"/>
        <w:spacing w:line="248" w:lineRule="auto"/>
      </w:pPr>
    </w:p>
    <w:p w14:paraId="68C93358">
      <w:pPr>
        <w:pStyle w:val="2"/>
        <w:spacing w:line="249" w:lineRule="auto"/>
      </w:pPr>
    </w:p>
    <w:p w14:paraId="2C593477">
      <w:pPr>
        <w:spacing w:before="98" w:line="211" w:lineRule="auto"/>
        <w:ind w:left="7"/>
        <w:outlineLvl w:val="0"/>
        <w:rPr>
          <w:rFonts w:ascii="黑体" w:hAnsi="黑体" w:eastAsia="黑体" w:cs="黑体"/>
          <w:sz w:val="30"/>
          <w:szCs w:val="30"/>
        </w:rPr>
      </w:pPr>
      <w:r>
        <w:rPr>
          <w:rFonts w:ascii="黑体" w:hAnsi="黑体" w:eastAsia="黑体" w:cs="黑体"/>
          <w:spacing w:val="-2"/>
          <w:sz w:val="30"/>
          <w:szCs w:val="30"/>
        </w:rPr>
        <w:t>五、环境保护措施监督检查清单</w:t>
      </w:r>
    </w:p>
    <w:tbl>
      <w:tblPr>
        <w:tblStyle w:val="5"/>
        <w:tblW w:w="880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2"/>
        <w:gridCol w:w="1841"/>
        <w:gridCol w:w="1595"/>
        <w:gridCol w:w="1732"/>
        <w:gridCol w:w="2214"/>
      </w:tblGrid>
      <w:tr w14:paraId="07F8D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422" w:type="dxa"/>
            <w:tcBorders>
              <w:top w:val="single" w:color="000000" w:sz="6" w:space="0"/>
              <w:left w:val="single" w:color="000000" w:sz="6" w:space="0"/>
              <w:tl2br w:val="single" w:color="000000" w:sz="4" w:space="0"/>
            </w:tcBorders>
            <w:vAlign w:val="top"/>
          </w:tcPr>
          <w:p w14:paraId="3FE07918">
            <w:pPr>
              <w:pStyle w:val="6"/>
              <w:spacing w:before="42" w:line="239" w:lineRule="auto"/>
              <w:ind w:left="114" w:right="229" w:firstLine="866"/>
            </w:pPr>
            <w:r>
              <w:rPr>
                <w:spacing w:val="-39"/>
              </w:rPr>
              <w:t>内</w:t>
            </w:r>
            <w:r>
              <w:t xml:space="preserve"> 容</w:t>
            </w:r>
          </w:p>
          <w:p w14:paraId="2FEDB7C9">
            <w:pPr>
              <w:pStyle w:val="6"/>
              <w:spacing w:line="207" w:lineRule="auto"/>
              <w:ind w:left="112"/>
            </w:pPr>
            <w:r>
              <w:rPr>
                <w:spacing w:val="-6"/>
              </w:rPr>
              <w:t>要素</w:t>
            </w:r>
          </w:p>
        </w:tc>
        <w:tc>
          <w:tcPr>
            <w:tcW w:w="1841" w:type="dxa"/>
            <w:tcBorders>
              <w:top w:val="single" w:color="000000" w:sz="6" w:space="0"/>
            </w:tcBorders>
            <w:vAlign w:val="top"/>
          </w:tcPr>
          <w:p w14:paraId="4127CC45">
            <w:pPr>
              <w:pStyle w:val="6"/>
              <w:spacing w:before="196" w:line="242" w:lineRule="auto"/>
              <w:ind w:left="172" w:right="94" w:hanging="62"/>
            </w:pPr>
            <w:r>
              <w:rPr>
                <w:spacing w:val="-8"/>
              </w:rPr>
              <w:t>排放口（编号、</w:t>
            </w:r>
            <w:r>
              <w:rPr>
                <w:spacing w:val="5"/>
              </w:rPr>
              <w:t xml:space="preserve"> </w:t>
            </w:r>
            <w:r>
              <w:rPr>
                <w:spacing w:val="-3"/>
              </w:rPr>
              <w:t>名称）</w:t>
            </w:r>
            <w:r>
              <w:rPr>
                <w:rFonts w:ascii="Times New Roman" w:hAnsi="Times New Roman" w:eastAsia="Times New Roman" w:cs="Times New Roman"/>
                <w:spacing w:val="-3"/>
              </w:rPr>
              <w:t>/</w:t>
            </w:r>
            <w:r>
              <w:rPr>
                <w:spacing w:val="-3"/>
              </w:rPr>
              <w:t>污染源</w:t>
            </w:r>
          </w:p>
        </w:tc>
        <w:tc>
          <w:tcPr>
            <w:tcW w:w="1595" w:type="dxa"/>
            <w:tcBorders>
              <w:top w:val="single" w:color="000000" w:sz="6" w:space="0"/>
            </w:tcBorders>
            <w:vAlign w:val="top"/>
          </w:tcPr>
          <w:p w14:paraId="7FCA2B60">
            <w:pPr>
              <w:spacing w:line="271" w:lineRule="auto"/>
              <w:rPr>
                <w:rFonts w:ascii="Arial"/>
                <w:sz w:val="21"/>
              </w:rPr>
            </w:pPr>
          </w:p>
          <w:p w14:paraId="1610BDDF">
            <w:pPr>
              <w:pStyle w:val="6"/>
              <w:spacing w:before="78" w:line="220" w:lineRule="auto"/>
              <w:ind w:left="206"/>
            </w:pPr>
            <w:r>
              <w:rPr>
                <w:spacing w:val="-3"/>
              </w:rPr>
              <w:t>污染物项目</w:t>
            </w:r>
          </w:p>
        </w:tc>
        <w:tc>
          <w:tcPr>
            <w:tcW w:w="1732" w:type="dxa"/>
            <w:tcBorders>
              <w:top w:val="single" w:color="000000" w:sz="6" w:space="0"/>
            </w:tcBorders>
            <w:vAlign w:val="top"/>
          </w:tcPr>
          <w:p w14:paraId="14A38950">
            <w:pPr>
              <w:spacing w:line="271" w:lineRule="auto"/>
              <w:rPr>
                <w:rFonts w:ascii="Arial"/>
                <w:sz w:val="21"/>
              </w:rPr>
            </w:pPr>
          </w:p>
          <w:p w14:paraId="3C92E6E3">
            <w:pPr>
              <w:pStyle w:val="6"/>
              <w:spacing w:before="78" w:line="220" w:lineRule="auto"/>
              <w:ind w:left="154"/>
            </w:pPr>
            <w:r>
              <w:rPr>
                <w:spacing w:val="-2"/>
              </w:rPr>
              <w:t>环境保护措施</w:t>
            </w:r>
          </w:p>
        </w:tc>
        <w:tc>
          <w:tcPr>
            <w:tcW w:w="2214" w:type="dxa"/>
            <w:tcBorders>
              <w:top w:val="single" w:color="000000" w:sz="6" w:space="0"/>
              <w:right w:val="single" w:color="000000" w:sz="6" w:space="0"/>
            </w:tcBorders>
            <w:vAlign w:val="top"/>
          </w:tcPr>
          <w:p w14:paraId="2AA84232">
            <w:pPr>
              <w:spacing w:line="272" w:lineRule="auto"/>
              <w:rPr>
                <w:rFonts w:ascii="Arial"/>
                <w:sz w:val="21"/>
              </w:rPr>
            </w:pPr>
          </w:p>
          <w:p w14:paraId="2A9673CE">
            <w:pPr>
              <w:pStyle w:val="6"/>
              <w:spacing w:before="78" w:line="219" w:lineRule="auto"/>
              <w:ind w:left="635"/>
            </w:pPr>
            <w:r>
              <w:rPr>
                <w:spacing w:val="-3"/>
              </w:rPr>
              <w:t>执行标准</w:t>
            </w:r>
          </w:p>
        </w:tc>
      </w:tr>
      <w:tr w14:paraId="2B07F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6" w:hRule="atLeast"/>
        </w:trPr>
        <w:tc>
          <w:tcPr>
            <w:tcW w:w="1422" w:type="dxa"/>
            <w:vMerge w:val="restart"/>
            <w:tcBorders>
              <w:left w:val="single" w:color="000000" w:sz="6" w:space="0"/>
              <w:bottom w:val="nil"/>
            </w:tcBorders>
            <w:vAlign w:val="top"/>
          </w:tcPr>
          <w:p w14:paraId="7B086F61">
            <w:pPr>
              <w:spacing w:line="256" w:lineRule="auto"/>
              <w:rPr>
                <w:rFonts w:ascii="Arial"/>
                <w:sz w:val="21"/>
              </w:rPr>
            </w:pPr>
          </w:p>
          <w:p w14:paraId="78DA044D">
            <w:pPr>
              <w:spacing w:line="256" w:lineRule="auto"/>
              <w:rPr>
                <w:rFonts w:ascii="Arial"/>
                <w:sz w:val="21"/>
              </w:rPr>
            </w:pPr>
          </w:p>
          <w:p w14:paraId="67D765E3">
            <w:pPr>
              <w:spacing w:line="256" w:lineRule="auto"/>
              <w:rPr>
                <w:rFonts w:ascii="Arial"/>
                <w:sz w:val="21"/>
              </w:rPr>
            </w:pPr>
          </w:p>
          <w:p w14:paraId="7245E203">
            <w:pPr>
              <w:spacing w:line="257" w:lineRule="auto"/>
              <w:rPr>
                <w:rFonts w:ascii="Arial"/>
                <w:sz w:val="21"/>
              </w:rPr>
            </w:pPr>
          </w:p>
          <w:p w14:paraId="1E37729B">
            <w:pPr>
              <w:spacing w:line="257" w:lineRule="auto"/>
              <w:rPr>
                <w:rFonts w:ascii="Arial"/>
                <w:sz w:val="21"/>
              </w:rPr>
            </w:pPr>
          </w:p>
          <w:p w14:paraId="6D6C1AE4">
            <w:pPr>
              <w:spacing w:line="257" w:lineRule="auto"/>
              <w:rPr>
                <w:rFonts w:ascii="Arial"/>
                <w:sz w:val="21"/>
              </w:rPr>
            </w:pPr>
          </w:p>
          <w:p w14:paraId="0BFCFABC">
            <w:pPr>
              <w:spacing w:line="257" w:lineRule="auto"/>
              <w:rPr>
                <w:rFonts w:ascii="Arial"/>
                <w:sz w:val="21"/>
              </w:rPr>
            </w:pPr>
          </w:p>
          <w:p w14:paraId="49082B21">
            <w:pPr>
              <w:spacing w:line="257" w:lineRule="auto"/>
              <w:rPr>
                <w:rFonts w:ascii="Arial"/>
                <w:sz w:val="21"/>
              </w:rPr>
            </w:pPr>
          </w:p>
          <w:p w14:paraId="5CD00E51">
            <w:pPr>
              <w:spacing w:line="257" w:lineRule="auto"/>
              <w:rPr>
                <w:rFonts w:ascii="Arial"/>
                <w:sz w:val="21"/>
              </w:rPr>
            </w:pPr>
          </w:p>
          <w:p w14:paraId="7F4E9F28">
            <w:pPr>
              <w:spacing w:line="257" w:lineRule="auto"/>
              <w:rPr>
                <w:rFonts w:ascii="Arial"/>
                <w:sz w:val="21"/>
              </w:rPr>
            </w:pPr>
          </w:p>
          <w:p w14:paraId="28C2B60B">
            <w:pPr>
              <w:spacing w:line="257" w:lineRule="auto"/>
              <w:rPr>
                <w:rFonts w:ascii="Arial"/>
                <w:sz w:val="21"/>
              </w:rPr>
            </w:pPr>
          </w:p>
          <w:p w14:paraId="1129ACB8">
            <w:pPr>
              <w:pStyle w:val="6"/>
              <w:spacing w:before="78" w:line="220" w:lineRule="auto"/>
              <w:ind w:left="234"/>
            </w:pPr>
            <w:r>
              <w:rPr>
                <w:spacing w:val="-4"/>
              </w:rPr>
              <w:t>大气环境</w:t>
            </w:r>
          </w:p>
        </w:tc>
        <w:tc>
          <w:tcPr>
            <w:tcW w:w="1841" w:type="dxa"/>
            <w:vAlign w:val="top"/>
          </w:tcPr>
          <w:p w14:paraId="44DCC22F">
            <w:pPr>
              <w:spacing w:line="265" w:lineRule="auto"/>
              <w:rPr>
                <w:rFonts w:ascii="Arial"/>
                <w:sz w:val="21"/>
              </w:rPr>
            </w:pPr>
          </w:p>
          <w:p w14:paraId="7EE3C301">
            <w:pPr>
              <w:spacing w:line="265" w:lineRule="auto"/>
              <w:rPr>
                <w:rFonts w:ascii="Arial"/>
                <w:sz w:val="21"/>
              </w:rPr>
            </w:pPr>
          </w:p>
          <w:p w14:paraId="1006A218">
            <w:pPr>
              <w:spacing w:line="266" w:lineRule="auto"/>
              <w:rPr>
                <w:rFonts w:ascii="Arial"/>
                <w:sz w:val="21"/>
              </w:rPr>
            </w:pPr>
          </w:p>
          <w:p w14:paraId="593DBC3F">
            <w:pPr>
              <w:spacing w:line="266" w:lineRule="auto"/>
              <w:rPr>
                <w:rFonts w:ascii="Arial"/>
                <w:sz w:val="21"/>
              </w:rPr>
            </w:pPr>
          </w:p>
          <w:p w14:paraId="035A64B9">
            <w:pPr>
              <w:spacing w:line="266" w:lineRule="auto"/>
              <w:rPr>
                <w:rFonts w:ascii="Arial"/>
                <w:sz w:val="21"/>
              </w:rPr>
            </w:pPr>
          </w:p>
          <w:p w14:paraId="01532573">
            <w:pPr>
              <w:pStyle w:val="6"/>
              <w:spacing w:before="78" w:line="219" w:lineRule="auto"/>
              <w:ind w:left="323"/>
            </w:pPr>
            <w:r>
              <w:rPr>
                <w:spacing w:val="-2"/>
              </w:rPr>
              <w:t>粉尘排放口</w:t>
            </w:r>
          </w:p>
          <w:p w14:paraId="0E0E5AE1">
            <w:pPr>
              <w:spacing w:before="49" w:line="188" w:lineRule="auto"/>
              <w:ind w:left="56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DA001</w:t>
            </w:r>
          </w:p>
        </w:tc>
        <w:tc>
          <w:tcPr>
            <w:tcW w:w="1595" w:type="dxa"/>
            <w:vAlign w:val="top"/>
          </w:tcPr>
          <w:p w14:paraId="1A794C0B">
            <w:pPr>
              <w:spacing w:line="244" w:lineRule="auto"/>
              <w:rPr>
                <w:rFonts w:ascii="Arial"/>
                <w:sz w:val="21"/>
              </w:rPr>
            </w:pPr>
          </w:p>
          <w:p w14:paraId="325A2B9E">
            <w:pPr>
              <w:spacing w:line="244" w:lineRule="auto"/>
              <w:rPr>
                <w:rFonts w:ascii="Arial"/>
                <w:sz w:val="21"/>
              </w:rPr>
            </w:pPr>
          </w:p>
          <w:p w14:paraId="0A05AF4B">
            <w:pPr>
              <w:spacing w:line="244" w:lineRule="auto"/>
              <w:rPr>
                <w:rFonts w:ascii="Arial"/>
                <w:sz w:val="21"/>
              </w:rPr>
            </w:pPr>
          </w:p>
          <w:p w14:paraId="5CCD17C2">
            <w:pPr>
              <w:spacing w:line="244" w:lineRule="auto"/>
              <w:rPr>
                <w:rFonts w:ascii="Arial"/>
                <w:sz w:val="21"/>
              </w:rPr>
            </w:pPr>
          </w:p>
          <w:p w14:paraId="56ABAFF5">
            <w:pPr>
              <w:spacing w:line="244" w:lineRule="auto"/>
              <w:rPr>
                <w:rFonts w:ascii="Arial"/>
                <w:sz w:val="21"/>
              </w:rPr>
            </w:pPr>
          </w:p>
          <w:p w14:paraId="1010E2DE">
            <w:pPr>
              <w:spacing w:line="244" w:lineRule="auto"/>
              <w:rPr>
                <w:rFonts w:ascii="Arial"/>
                <w:sz w:val="21"/>
              </w:rPr>
            </w:pPr>
          </w:p>
          <w:p w14:paraId="1F5F1DB5">
            <w:pPr>
              <w:pStyle w:val="6"/>
              <w:spacing w:before="78" w:line="220" w:lineRule="auto"/>
              <w:ind w:left="443"/>
            </w:pPr>
            <w:r>
              <w:rPr>
                <w:spacing w:val="-3"/>
              </w:rPr>
              <w:t>颗粒物</w:t>
            </w:r>
          </w:p>
        </w:tc>
        <w:tc>
          <w:tcPr>
            <w:tcW w:w="1732" w:type="dxa"/>
            <w:vAlign w:val="top"/>
          </w:tcPr>
          <w:p w14:paraId="0B036B86">
            <w:pPr>
              <w:spacing w:line="345" w:lineRule="auto"/>
              <w:rPr>
                <w:rFonts w:ascii="Arial"/>
                <w:sz w:val="21"/>
              </w:rPr>
            </w:pPr>
          </w:p>
          <w:p w14:paraId="2A226891">
            <w:pPr>
              <w:spacing w:line="346" w:lineRule="auto"/>
              <w:rPr>
                <w:rFonts w:ascii="Arial"/>
                <w:sz w:val="21"/>
              </w:rPr>
            </w:pPr>
          </w:p>
          <w:p w14:paraId="650CBE29">
            <w:pPr>
              <w:pStyle w:val="6"/>
              <w:spacing w:before="78" w:line="219" w:lineRule="auto"/>
              <w:ind w:left="157"/>
            </w:pPr>
            <w:r>
              <w:rPr>
                <w:spacing w:val="-3"/>
              </w:rPr>
              <w:t>磨粉及烘干粉</w:t>
            </w:r>
          </w:p>
          <w:p w14:paraId="30395018">
            <w:pPr>
              <w:pStyle w:val="6"/>
              <w:spacing w:before="27" w:line="219" w:lineRule="auto"/>
              <w:ind w:left="156"/>
            </w:pPr>
            <w:r>
              <w:rPr>
                <w:spacing w:val="-2"/>
              </w:rPr>
              <w:t>尘经布袋除尘</w:t>
            </w:r>
          </w:p>
          <w:p w14:paraId="28CCE217">
            <w:pPr>
              <w:pStyle w:val="6"/>
              <w:spacing w:before="25" w:line="220" w:lineRule="auto"/>
              <w:ind w:left="154"/>
            </w:pPr>
            <w:r>
              <w:rPr>
                <w:spacing w:val="-2"/>
              </w:rPr>
              <w:t>器处理后离地</w:t>
            </w:r>
          </w:p>
          <w:p w14:paraId="72D2EA0D">
            <w:pPr>
              <w:pStyle w:val="6"/>
              <w:spacing w:before="26" w:line="219" w:lineRule="auto"/>
              <w:ind w:left="171"/>
            </w:pPr>
            <w:r>
              <w:rPr>
                <w:rFonts w:ascii="Times New Roman" w:hAnsi="Times New Roman" w:eastAsia="Times New Roman" w:cs="Times New Roman"/>
                <w:spacing w:val="-9"/>
              </w:rPr>
              <w:t>15m</w:t>
            </w:r>
            <w:r>
              <w:rPr>
                <w:rFonts w:ascii="Times New Roman" w:hAnsi="Times New Roman" w:eastAsia="Times New Roman" w:cs="Times New Roman"/>
                <w:spacing w:val="32"/>
              </w:rPr>
              <w:t xml:space="preserve"> </w:t>
            </w:r>
            <w:r>
              <w:rPr>
                <w:spacing w:val="-9"/>
              </w:rPr>
              <w:t>的排气筒</w:t>
            </w:r>
          </w:p>
          <w:p w14:paraId="77E7CD6F">
            <w:pPr>
              <w:pStyle w:val="6"/>
              <w:spacing w:before="27" w:line="221" w:lineRule="auto"/>
              <w:ind w:left="173"/>
            </w:pPr>
            <w:r>
              <w:rPr>
                <w:spacing w:val="-2"/>
              </w:rPr>
              <w:t>（</w:t>
            </w:r>
            <w:r>
              <w:rPr>
                <w:rFonts w:ascii="Times New Roman" w:hAnsi="Times New Roman" w:eastAsia="Times New Roman" w:cs="Times New Roman"/>
                <w:spacing w:val="-2"/>
              </w:rPr>
              <w:t>DA001</w:t>
            </w:r>
            <w:r>
              <w:rPr>
                <w:spacing w:val="-2"/>
              </w:rPr>
              <w:t>）排</w:t>
            </w:r>
          </w:p>
          <w:p w14:paraId="19C3D409">
            <w:pPr>
              <w:pStyle w:val="6"/>
              <w:spacing w:before="21" w:line="221" w:lineRule="auto"/>
              <w:ind w:left="754"/>
            </w:pPr>
            <w:r>
              <w:t>放</w:t>
            </w:r>
          </w:p>
        </w:tc>
        <w:tc>
          <w:tcPr>
            <w:tcW w:w="2214" w:type="dxa"/>
            <w:tcBorders>
              <w:right w:val="single" w:color="000000" w:sz="6" w:space="0"/>
            </w:tcBorders>
            <w:vAlign w:val="top"/>
          </w:tcPr>
          <w:p w14:paraId="3BBB2E59">
            <w:pPr>
              <w:spacing w:line="251" w:lineRule="auto"/>
              <w:rPr>
                <w:rFonts w:ascii="Arial"/>
                <w:sz w:val="21"/>
              </w:rPr>
            </w:pPr>
          </w:p>
          <w:p w14:paraId="068C03D1">
            <w:pPr>
              <w:spacing w:line="251" w:lineRule="auto"/>
              <w:rPr>
                <w:rFonts w:ascii="Arial"/>
                <w:sz w:val="21"/>
              </w:rPr>
            </w:pPr>
          </w:p>
          <w:p w14:paraId="43F241B3">
            <w:pPr>
              <w:spacing w:line="251" w:lineRule="auto"/>
              <w:rPr>
                <w:rFonts w:ascii="Arial"/>
                <w:sz w:val="21"/>
              </w:rPr>
            </w:pPr>
          </w:p>
          <w:p w14:paraId="74C02ACA">
            <w:pPr>
              <w:spacing w:line="251" w:lineRule="auto"/>
              <w:rPr>
                <w:rFonts w:ascii="Arial"/>
                <w:sz w:val="21"/>
              </w:rPr>
            </w:pPr>
          </w:p>
          <w:p w14:paraId="5986F4E1">
            <w:pPr>
              <w:pStyle w:val="6"/>
              <w:spacing w:before="78" w:line="243" w:lineRule="auto"/>
              <w:ind w:left="118" w:right="101"/>
              <w:jc w:val="both"/>
            </w:pPr>
            <w:r>
              <w:rPr>
                <w:spacing w:val="43"/>
              </w:rPr>
              <w:t>颗粒物排放执行</w:t>
            </w:r>
            <w:r>
              <w:rPr>
                <w:spacing w:val="1"/>
              </w:rPr>
              <w:t xml:space="preserve"> </w:t>
            </w:r>
            <w:r>
              <w:rPr>
                <w:spacing w:val="7"/>
              </w:rPr>
              <w:t>《大气污染物综合</w:t>
            </w:r>
            <w:r>
              <w:rPr>
                <w:spacing w:val="5"/>
              </w:rPr>
              <w:t xml:space="preserve"> </w:t>
            </w:r>
            <w:r>
              <w:rPr>
                <w:spacing w:val="-13"/>
              </w:rPr>
              <w:t>排</w:t>
            </w:r>
            <w:r>
              <w:rPr>
                <w:spacing w:val="87"/>
              </w:rPr>
              <w:t xml:space="preserve"> </w:t>
            </w:r>
            <w:r>
              <w:rPr>
                <w:spacing w:val="-13"/>
              </w:rPr>
              <w:t>放</w:t>
            </w:r>
            <w:r>
              <w:rPr>
                <w:spacing w:val="89"/>
              </w:rPr>
              <w:t xml:space="preserve"> </w:t>
            </w:r>
            <w:r>
              <w:rPr>
                <w:spacing w:val="-13"/>
              </w:rPr>
              <w:t>标</w:t>
            </w:r>
            <w:r>
              <w:rPr>
                <w:spacing w:val="88"/>
              </w:rPr>
              <w:t xml:space="preserve"> </w:t>
            </w:r>
            <w:r>
              <w:rPr>
                <w:spacing w:val="-13"/>
              </w:rPr>
              <w:t>准</w:t>
            </w:r>
            <w:r>
              <w:rPr>
                <w:spacing w:val="102"/>
              </w:rPr>
              <w:t xml:space="preserve"> </w:t>
            </w:r>
            <w:r>
              <w:rPr>
                <w:spacing w:val="-13"/>
              </w:rPr>
              <w:t>》</w:t>
            </w:r>
            <w:r>
              <w:t xml:space="preserve"> </w:t>
            </w:r>
            <w:r>
              <w:rPr>
                <w:spacing w:val="-1"/>
              </w:rPr>
              <w:t>（</w:t>
            </w:r>
            <w:r>
              <w:rPr>
                <w:rFonts w:ascii="Times New Roman" w:hAnsi="Times New Roman" w:eastAsia="Times New Roman" w:cs="Times New Roman"/>
                <w:spacing w:val="-1"/>
              </w:rPr>
              <w:t>GB16297-1996</w:t>
            </w:r>
            <w:r>
              <w:rPr>
                <w:spacing w:val="-1"/>
              </w:rPr>
              <w:t>）</w:t>
            </w:r>
          </w:p>
        </w:tc>
      </w:tr>
      <w:tr w14:paraId="4FBE2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5" w:hRule="atLeast"/>
        </w:trPr>
        <w:tc>
          <w:tcPr>
            <w:tcW w:w="1422" w:type="dxa"/>
            <w:vMerge w:val="continue"/>
            <w:tcBorders>
              <w:top w:val="nil"/>
              <w:left w:val="single" w:color="000000" w:sz="6" w:space="0"/>
            </w:tcBorders>
            <w:vAlign w:val="top"/>
          </w:tcPr>
          <w:p w14:paraId="03B26A24">
            <w:pPr>
              <w:rPr>
                <w:rFonts w:ascii="Arial"/>
                <w:sz w:val="21"/>
              </w:rPr>
            </w:pPr>
          </w:p>
        </w:tc>
        <w:tc>
          <w:tcPr>
            <w:tcW w:w="1841" w:type="dxa"/>
            <w:vAlign w:val="top"/>
          </w:tcPr>
          <w:p w14:paraId="17AAE954">
            <w:pPr>
              <w:spacing w:line="251" w:lineRule="auto"/>
              <w:rPr>
                <w:rFonts w:ascii="Arial"/>
                <w:sz w:val="21"/>
              </w:rPr>
            </w:pPr>
          </w:p>
          <w:p w14:paraId="58C7C99C">
            <w:pPr>
              <w:spacing w:line="251" w:lineRule="auto"/>
              <w:rPr>
                <w:rFonts w:ascii="Arial"/>
                <w:sz w:val="21"/>
              </w:rPr>
            </w:pPr>
          </w:p>
          <w:p w14:paraId="383038AF">
            <w:pPr>
              <w:spacing w:line="251" w:lineRule="auto"/>
              <w:rPr>
                <w:rFonts w:ascii="Arial"/>
                <w:sz w:val="21"/>
              </w:rPr>
            </w:pPr>
          </w:p>
          <w:p w14:paraId="6C11DEEE">
            <w:pPr>
              <w:spacing w:line="252" w:lineRule="auto"/>
              <w:rPr>
                <w:rFonts w:ascii="Arial"/>
                <w:sz w:val="21"/>
              </w:rPr>
            </w:pPr>
          </w:p>
          <w:p w14:paraId="7C57C7F6">
            <w:pPr>
              <w:pStyle w:val="6"/>
              <w:spacing w:before="78"/>
              <w:ind w:left="444" w:right="200" w:hanging="240"/>
            </w:pPr>
            <w:r>
              <w:rPr>
                <w:spacing w:val="-2"/>
              </w:rPr>
              <w:t>烘干炉天然气</w:t>
            </w:r>
            <w:r>
              <w:rPr>
                <w:spacing w:val="1"/>
              </w:rPr>
              <w:t xml:space="preserve"> </w:t>
            </w:r>
            <w:r>
              <w:rPr>
                <w:spacing w:val="-3"/>
              </w:rPr>
              <w:t>燃烧废气</w:t>
            </w:r>
          </w:p>
        </w:tc>
        <w:tc>
          <w:tcPr>
            <w:tcW w:w="1595" w:type="dxa"/>
            <w:vAlign w:val="top"/>
          </w:tcPr>
          <w:p w14:paraId="67EA5A33">
            <w:pPr>
              <w:spacing w:line="347" w:lineRule="auto"/>
              <w:rPr>
                <w:rFonts w:ascii="Arial"/>
                <w:sz w:val="21"/>
              </w:rPr>
            </w:pPr>
          </w:p>
          <w:p w14:paraId="180CAD02">
            <w:pPr>
              <w:spacing w:line="348" w:lineRule="auto"/>
              <w:rPr>
                <w:rFonts w:ascii="Arial"/>
                <w:sz w:val="21"/>
              </w:rPr>
            </w:pPr>
          </w:p>
          <w:p w14:paraId="2469508A">
            <w:pPr>
              <w:pStyle w:val="6"/>
              <w:spacing w:before="78" w:line="219" w:lineRule="auto"/>
              <w:ind w:left="112"/>
            </w:pPr>
            <w:r>
              <w:rPr>
                <w:spacing w:val="-11"/>
              </w:rPr>
              <w:t>颗粒物、氮氧</w:t>
            </w:r>
          </w:p>
          <w:p w14:paraId="459465BF">
            <w:pPr>
              <w:pStyle w:val="6"/>
              <w:spacing w:before="27" w:line="219" w:lineRule="auto"/>
              <w:ind w:left="113"/>
            </w:pPr>
            <w:r>
              <w:rPr>
                <w:spacing w:val="-12"/>
              </w:rPr>
              <w:t>化物、二氧化</w:t>
            </w:r>
          </w:p>
          <w:p w14:paraId="58568E83">
            <w:pPr>
              <w:pStyle w:val="6"/>
              <w:spacing w:before="25" w:line="219" w:lineRule="auto"/>
              <w:ind w:left="112"/>
            </w:pPr>
            <w:r>
              <w:rPr>
                <w:spacing w:val="-11"/>
              </w:rPr>
              <w:t>硫、林格慢黑</w:t>
            </w:r>
          </w:p>
          <w:p w14:paraId="6A34DB7B">
            <w:pPr>
              <w:pStyle w:val="6"/>
              <w:spacing w:before="26" w:line="220" w:lineRule="auto"/>
              <w:ind w:left="683"/>
            </w:pPr>
            <w:r>
              <w:t>度</w:t>
            </w:r>
          </w:p>
        </w:tc>
        <w:tc>
          <w:tcPr>
            <w:tcW w:w="1732" w:type="dxa"/>
            <w:vAlign w:val="top"/>
          </w:tcPr>
          <w:p w14:paraId="4DD04EF9">
            <w:pPr>
              <w:spacing w:line="385" w:lineRule="auto"/>
              <w:rPr>
                <w:rFonts w:ascii="Arial"/>
                <w:sz w:val="21"/>
              </w:rPr>
            </w:pPr>
          </w:p>
          <w:p w14:paraId="280103CF">
            <w:pPr>
              <w:pStyle w:val="6"/>
              <w:spacing w:before="78" w:line="219" w:lineRule="auto"/>
              <w:ind w:left="159"/>
            </w:pPr>
            <w:r>
              <w:rPr>
                <w:spacing w:val="-3"/>
              </w:rPr>
              <w:t>天然气经低氮</w:t>
            </w:r>
          </w:p>
          <w:p w14:paraId="6888F727">
            <w:pPr>
              <w:pStyle w:val="6"/>
              <w:spacing w:before="27" w:line="219" w:lineRule="auto"/>
              <w:ind w:left="155"/>
            </w:pPr>
            <w:r>
              <w:rPr>
                <w:spacing w:val="-2"/>
              </w:rPr>
              <w:t>燃烧机燃烧供</w:t>
            </w:r>
          </w:p>
          <w:p w14:paraId="6639AAC0">
            <w:pPr>
              <w:pStyle w:val="6"/>
              <w:spacing w:before="25" w:line="220" w:lineRule="auto"/>
              <w:ind w:left="279"/>
            </w:pPr>
            <w:r>
              <w:rPr>
                <w:spacing w:val="-3"/>
              </w:rPr>
              <w:t>热后经离地</w:t>
            </w:r>
          </w:p>
          <w:p w14:paraId="63932E34">
            <w:pPr>
              <w:pStyle w:val="6"/>
              <w:spacing w:before="26" w:line="219" w:lineRule="auto"/>
              <w:ind w:left="171"/>
            </w:pPr>
            <w:r>
              <w:rPr>
                <w:rFonts w:ascii="Times New Roman" w:hAnsi="Times New Roman" w:eastAsia="Times New Roman" w:cs="Times New Roman"/>
                <w:spacing w:val="-9"/>
              </w:rPr>
              <w:t>15m</w:t>
            </w:r>
            <w:r>
              <w:rPr>
                <w:rFonts w:ascii="Times New Roman" w:hAnsi="Times New Roman" w:eastAsia="Times New Roman" w:cs="Times New Roman"/>
                <w:spacing w:val="32"/>
              </w:rPr>
              <w:t xml:space="preserve"> </w:t>
            </w:r>
            <w:r>
              <w:rPr>
                <w:spacing w:val="-9"/>
              </w:rPr>
              <w:t>的排气筒</w:t>
            </w:r>
          </w:p>
          <w:p w14:paraId="32FD60C4">
            <w:pPr>
              <w:pStyle w:val="6"/>
              <w:spacing w:before="27" w:line="221" w:lineRule="auto"/>
              <w:ind w:left="173"/>
            </w:pPr>
            <w:r>
              <w:rPr>
                <w:spacing w:val="-2"/>
              </w:rPr>
              <w:t>（</w:t>
            </w:r>
            <w:r>
              <w:rPr>
                <w:rFonts w:ascii="Times New Roman" w:hAnsi="Times New Roman" w:eastAsia="Times New Roman" w:cs="Times New Roman"/>
                <w:spacing w:val="-2"/>
              </w:rPr>
              <w:t>DA002</w:t>
            </w:r>
            <w:r>
              <w:rPr>
                <w:spacing w:val="-2"/>
              </w:rPr>
              <w:t>）排</w:t>
            </w:r>
          </w:p>
          <w:p w14:paraId="2658554A">
            <w:pPr>
              <w:pStyle w:val="6"/>
              <w:spacing w:before="23" w:line="221" w:lineRule="auto"/>
              <w:ind w:left="754"/>
            </w:pPr>
            <w:r>
              <w:t>放</w:t>
            </w:r>
          </w:p>
        </w:tc>
        <w:tc>
          <w:tcPr>
            <w:tcW w:w="2214" w:type="dxa"/>
            <w:tcBorders>
              <w:right w:val="single" w:color="000000" w:sz="6" w:space="0"/>
            </w:tcBorders>
            <w:vAlign w:val="top"/>
          </w:tcPr>
          <w:p w14:paraId="42FDE4E1">
            <w:pPr>
              <w:pStyle w:val="6"/>
              <w:spacing w:before="39" w:line="247" w:lineRule="auto"/>
              <w:ind w:left="117" w:right="33" w:firstLine="1"/>
              <w:rPr>
                <w:sz w:val="20"/>
                <w:szCs w:val="20"/>
              </w:rPr>
            </w:pPr>
            <w:r>
              <w:rPr>
                <w:spacing w:val="20"/>
                <w:sz w:val="20"/>
                <w:szCs w:val="20"/>
              </w:rPr>
              <w:t>林格曼黑度排放执行</w:t>
            </w:r>
            <w:r>
              <w:rPr>
                <w:sz w:val="20"/>
                <w:szCs w:val="20"/>
              </w:rPr>
              <w:t xml:space="preserve"> </w:t>
            </w:r>
            <w:r>
              <w:rPr>
                <w:spacing w:val="20"/>
                <w:sz w:val="20"/>
                <w:szCs w:val="20"/>
              </w:rPr>
              <w:t>《工业炉窑大气污染</w:t>
            </w:r>
            <w:r>
              <w:rPr>
                <w:spacing w:val="1"/>
                <w:sz w:val="20"/>
                <w:szCs w:val="20"/>
              </w:rPr>
              <w:t xml:space="preserve"> </w:t>
            </w:r>
            <w:r>
              <w:rPr>
                <w:spacing w:val="41"/>
                <w:sz w:val="20"/>
                <w:szCs w:val="20"/>
              </w:rPr>
              <w:t>物综合排放标准</w:t>
            </w:r>
            <w:r>
              <w:rPr>
                <w:spacing w:val="-35"/>
                <w:sz w:val="20"/>
                <w:szCs w:val="20"/>
              </w:rPr>
              <w:t xml:space="preserve"> </w:t>
            </w:r>
            <w:r>
              <w:rPr>
                <w:spacing w:val="41"/>
                <w:sz w:val="20"/>
                <w:szCs w:val="20"/>
              </w:rPr>
              <w:t>》</w:t>
            </w:r>
            <w:r>
              <w:rPr>
                <w:sz w:val="20"/>
                <w:szCs w:val="20"/>
              </w:rPr>
              <w:t xml:space="preserve"> </w:t>
            </w: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9078-1996</w:t>
            </w:r>
            <w:r>
              <w:rPr>
                <w:spacing w:val="-9"/>
                <w:sz w:val="20"/>
                <w:szCs w:val="20"/>
              </w:rPr>
              <w:t>）；</w:t>
            </w:r>
            <w:r>
              <w:rPr>
                <w:spacing w:val="5"/>
                <w:sz w:val="20"/>
                <w:szCs w:val="20"/>
              </w:rPr>
              <w:t>二</w:t>
            </w:r>
            <w:r>
              <w:rPr>
                <w:sz w:val="20"/>
                <w:szCs w:val="20"/>
              </w:rPr>
              <w:t xml:space="preserve"> </w:t>
            </w:r>
            <w:r>
              <w:rPr>
                <w:spacing w:val="21"/>
                <w:sz w:val="20"/>
                <w:szCs w:val="20"/>
              </w:rPr>
              <w:t>氧化硫、氮氧化物、</w:t>
            </w:r>
            <w:r>
              <w:rPr>
                <w:spacing w:val="6"/>
                <w:sz w:val="20"/>
                <w:szCs w:val="20"/>
              </w:rPr>
              <w:t xml:space="preserve"> </w:t>
            </w:r>
            <w:r>
              <w:rPr>
                <w:spacing w:val="20"/>
                <w:sz w:val="20"/>
                <w:szCs w:val="20"/>
              </w:rPr>
              <w:t>颗粒物排放从严执行</w:t>
            </w:r>
            <w:r>
              <w:rPr>
                <w:spacing w:val="1"/>
                <w:sz w:val="20"/>
                <w:szCs w:val="20"/>
              </w:rPr>
              <w:t xml:space="preserve"> </w:t>
            </w:r>
            <w:r>
              <w:rPr>
                <w:spacing w:val="20"/>
                <w:sz w:val="20"/>
                <w:szCs w:val="20"/>
              </w:rPr>
              <w:t>《四川省工业炉窑大</w:t>
            </w:r>
            <w:r>
              <w:rPr>
                <w:spacing w:val="1"/>
                <w:sz w:val="20"/>
                <w:szCs w:val="20"/>
              </w:rPr>
              <w:t xml:space="preserve"> </w:t>
            </w:r>
            <w:r>
              <w:rPr>
                <w:spacing w:val="20"/>
                <w:sz w:val="20"/>
                <w:szCs w:val="20"/>
              </w:rPr>
              <w:t>气污染综合治理实施</w:t>
            </w:r>
            <w:r>
              <w:rPr>
                <w:spacing w:val="1"/>
                <w:sz w:val="20"/>
                <w:szCs w:val="20"/>
              </w:rPr>
              <w:t xml:space="preserve"> </w:t>
            </w:r>
            <w:r>
              <w:rPr>
                <w:spacing w:val="-12"/>
                <w:sz w:val="20"/>
                <w:szCs w:val="20"/>
              </w:rPr>
              <w:t>清单》（川环函〔</w:t>
            </w:r>
            <w:r>
              <w:rPr>
                <w:rFonts w:ascii="Times New Roman" w:hAnsi="Times New Roman" w:eastAsia="Times New Roman" w:cs="Times New Roman"/>
                <w:spacing w:val="-12"/>
                <w:sz w:val="20"/>
                <w:szCs w:val="20"/>
              </w:rPr>
              <w:t>2019</w:t>
            </w:r>
            <w:r>
              <w:rPr>
                <w:spacing w:val="-12"/>
                <w:sz w:val="20"/>
                <w:szCs w:val="20"/>
              </w:rPr>
              <w:t>〕</w:t>
            </w:r>
            <w:r>
              <w:rPr>
                <w:spacing w:val="8"/>
                <w:sz w:val="20"/>
                <w:szCs w:val="20"/>
              </w:rPr>
              <w:t xml:space="preserve"> </w:t>
            </w:r>
            <w:r>
              <w:rPr>
                <w:rFonts w:ascii="Times New Roman" w:hAnsi="Times New Roman" w:eastAsia="Times New Roman" w:cs="Times New Roman"/>
                <w:spacing w:val="-1"/>
                <w:sz w:val="20"/>
                <w:szCs w:val="20"/>
              </w:rPr>
              <w:t>1002</w:t>
            </w:r>
            <w:r>
              <w:rPr>
                <w:rFonts w:ascii="Times New Roman" w:hAnsi="Times New Roman" w:eastAsia="Times New Roman" w:cs="Times New Roman"/>
                <w:spacing w:val="14"/>
                <w:w w:val="101"/>
                <w:sz w:val="20"/>
                <w:szCs w:val="20"/>
              </w:rPr>
              <w:t xml:space="preserve"> </w:t>
            </w:r>
            <w:r>
              <w:rPr>
                <w:spacing w:val="-1"/>
                <w:sz w:val="20"/>
                <w:szCs w:val="20"/>
              </w:rPr>
              <w:t>号）的相关要求。</w:t>
            </w:r>
          </w:p>
        </w:tc>
      </w:tr>
      <w:tr w14:paraId="5499A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1422" w:type="dxa"/>
            <w:tcBorders>
              <w:left w:val="single" w:color="000000" w:sz="6" w:space="0"/>
            </w:tcBorders>
            <w:vAlign w:val="top"/>
          </w:tcPr>
          <w:p w14:paraId="0983E58C">
            <w:pPr>
              <w:spacing w:line="430" w:lineRule="auto"/>
              <w:rPr>
                <w:rFonts w:ascii="Arial"/>
                <w:sz w:val="21"/>
              </w:rPr>
            </w:pPr>
          </w:p>
          <w:p w14:paraId="37B19F32">
            <w:pPr>
              <w:pStyle w:val="6"/>
              <w:spacing w:before="78" w:line="219" w:lineRule="auto"/>
              <w:ind w:left="231"/>
            </w:pPr>
            <w:r>
              <w:rPr>
                <w:spacing w:val="-3"/>
              </w:rPr>
              <w:t>地表水环</w:t>
            </w:r>
          </w:p>
          <w:p w14:paraId="4ABD3DB1">
            <w:pPr>
              <w:pStyle w:val="6"/>
              <w:spacing w:before="24" w:line="220" w:lineRule="auto"/>
              <w:ind w:left="592"/>
            </w:pPr>
            <w:r>
              <w:t>境</w:t>
            </w:r>
          </w:p>
        </w:tc>
        <w:tc>
          <w:tcPr>
            <w:tcW w:w="1841" w:type="dxa"/>
            <w:vAlign w:val="top"/>
          </w:tcPr>
          <w:p w14:paraId="78BEB76A">
            <w:pPr>
              <w:spacing w:line="292" w:lineRule="auto"/>
              <w:rPr>
                <w:rFonts w:ascii="Arial"/>
                <w:sz w:val="21"/>
              </w:rPr>
            </w:pPr>
          </w:p>
          <w:p w14:paraId="3D2ECB44">
            <w:pPr>
              <w:spacing w:line="293" w:lineRule="auto"/>
              <w:rPr>
                <w:rFonts w:ascii="Arial"/>
                <w:sz w:val="21"/>
              </w:rPr>
            </w:pPr>
          </w:p>
          <w:p w14:paraId="29041F0E">
            <w:pPr>
              <w:pStyle w:val="6"/>
              <w:spacing w:before="78" w:line="219" w:lineRule="auto"/>
              <w:ind w:left="446"/>
            </w:pPr>
            <w:r>
              <w:rPr>
                <w:spacing w:val="-3"/>
              </w:rPr>
              <w:t>生活废水</w:t>
            </w:r>
          </w:p>
        </w:tc>
        <w:tc>
          <w:tcPr>
            <w:tcW w:w="1595" w:type="dxa"/>
            <w:vAlign w:val="top"/>
          </w:tcPr>
          <w:p w14:paraId="7CDE941E">
            <w:pPr>
              <w:spacing w:line="315" w:lineRule="auto"/>
              <w:rPr>
                <w:rFonts w:ascii="Arial"/>
                <w:sz w:val="21"/>
              </w:rPr>
            </w:pPr>
          </w:p>
          <w:p w14:paraId="4FF6B92E">
            <w:pPr>
              <w:pStyle w:val="6"/>
              <w:spacing w:before="78" w:line="186" w:lineRule="auto"/>
              <w:jc w:val="right"/>
            </w:pPr>
            <w:r>
              <w:rPr>
                <w:rFonts w:ascii="Times New Roman" w:hAnsi="Times New Roman" w:eastAsia="Times New Roman" w:cs="Times New Roman"/>
                <w:spacing w:val="-12"/>
              </w:rPr>
              <w:t>COD</w:t>
            </w:r>
            <w:r>
              <w:rPr>
                <w:spacing w:val="-12"/>
              </w:rPr>
              <w:t>、</w:t>
            </w:r>
            <w:r>
              <w:rPr>
                <w:rFonts w:ascii="Times New Roman" w:hAnsi="Times New Roman" w:eastAsia="Times New Roman" w:cs="Times New Roman"/>
                <w:spacing w:val="-12"/>
              </w:rPr>
              <w:t>BOD</w:t>
            </w:r>
            <w:r>
              <w:rPr>
                <w:rFonts w:ascii="Times New Roman" w:hAnsi="Times New Roman" w:eastAsia="Times New Roman" w:cs="Times New Roman"/>
                <w:spacing w:val="7"/>
                <w:position w:val="-1"/>
                <w:sz w:val="15"/>
                <w:szCs w:val="15"/>
              </w:rPr>
              <w:t>5</w:t>
            </w:r>
            <w:r>
              <w:rPr>
                <w:spacing w:val="-39"/>
              </w:rPr>
              <w:t>、</w:t>
            </w:r>
          </w:p>
          <w:p w14:paraId="4C0BBE3B">
            <w:pPr>
              <w:pStyle w:val="6"/>
              <w:spacing w:before="71" w:line="191" w:lineRule="auto"/>
              <w:ind w:left="100"/>
            </w:pPr>
            <w:r>
              <w:rPr>
                <w:rFonts w:ascii="Times New Roman" w:hAnsi="Times New Roman" w:eastAsia="Times New Roman" w:cs="Times New Roman"/>
                <w:spacing w:val="-3"/>
              </w:rPr>
              <w:t>NH</w:t>
            </w:r>
            <w:r>
              <w:rPr>
                <w:rFonts w:ascii="Times New Roman" w:hAnsi="Times New Roman" w:eastAsia="Times New Roman" w:cs="Times New Roman"/>
                <w:spacing w:val="-3"/>
                <w:sz w:val="15"/>
                <w:szCs w:val="15"/>
              </w:rPr>
              <w:t>3</w:t>
            </w:r>
            <w:r>
              <w:rPr>
                <w:rFonts w:ascii="Times New Roman" w:hAnsi="Times New Roman" w:eastAsia="Times New Roman" w:cs="Times New Roman"/>
                <w:spacing w:val="-3"/>
              </w:rPr>
              <w:t>-N</w:t>
            </w:r>
            <w:r>
              <w:rPr>
                <w:rFonts w:ascii="Times New Roman" w:hAnsi="Times New Roman" w:eastAsia="Times New Roman" w:cs="Times New Roman"/>
                <w:spacing w:val="-30"/>
              </w:rPr>
              <w:t xml:space="preserve"> </w:t>
            </w:r>
            <w:r>
              <w:rPr>
                <w:spacing w:val="-3"/>
              </w:rPr>
              <w:t>、</w:t>
            </w:r>
            <w:r>
              <w:rPr>
                <w:rFonts w:ascii="Times New Roman" w:hAnsi="Times New Roman" w:eastAsia="Times New Roman" w:cs="Times New Roman"/>
                <w:spacing w:val="-3"/>
              </w:rPr>
              <w:t>TP</w:t>
            </w:r>
            <w:r>
              <w:rPr>
                <w:spacing w:val="-3"/>
              </w:rPr>
              <w:t>、</w:t>
            </w:r>
          </w:p>
          <w:p w14:paraId="52DB03CB">
            <w:pPr>
              <w:pStyle w:val="6"/>
              <w:spacing w:before="19" w:line="219" w:lineRule="auto"/>
              <w:ind w:left="492"/>
            </w:pPr>
            <w:r>
              <w:rPr>
                <w:rFonts w:ascii="Times New Roman" w:hAnsi="Times New Roman" w:eastAsia="Times New Roman" w:cs="Times New Roman"/>
                <w:spacing w:val="-3"/>
              </w:rPr>
              <w:t>TN</w:t>
            </w:r>
            <w:r>
              <w:rPr>
                <w:rFonts w:ascii="Times New Roman" w:hAnsi="Times New Roman" w:eastAsia="Times New Roman" w:cs="Times New Roman"/>
                <w:spacing w:val="11"/>
              </w:rPr>
              <w:t xml:space="preserve"> </w:t>
            </w:r>
            <w:r>
              <w:rPr>
                <w:spacing w:val="-3"/>
              </w:rPr>
              <w:t>等</w:t>
            </w:r>
          </w:p>
        </w:tc>
        <w:tc>
          <w:tcPr>
            <w:tcW w:w="1732" w:type="dxa"/>
            <w:vAlign w:val="top"/>
          </w:tcPr>
          <w:p w14:paraId="27795725">
            <w:pPr>
              <w:pStyle w:val="6"/>
              <w:spacing w:before="45" w:line="219" w:lineRule="auto"/>
              <w:ind w:left="156"/>
            </w:pPr>
            <w:r>
              <w:rPr>
                <w:spacing w:val="-2"/>
              </w:rPr>
              <w:t>生活废水化粪</w:t>
            </w:r>
          </w:p>
          <w:p w14:paraId="1B0F6E7D">
            <w:pPr>
              <w:pStyle w:val="6"/>
              <w:spacing w:before="24" w:line="230" w:lineRule="auto"/>
              <w:ind w:left="152" w:right="141" w:firstLine="1"/>
              <w:jc w:val="both"/>
            </w:pPr>
            <w:r>
              <w:rPr>
                <w:spacing w:val="-2"/>
              </w:rPr>
              <w:t>池处理后排入</w:t>
            </w:r>
            <w:r>
              <w:rPr>
                <w:spacing w:val="1"/>
              </w:rPr>
              <w:t xml:space="preserve"> </w:t>
            </w:r>
            <w:r>
              <w:rPr>
                <w:spacing w:val="-2"/>
              </w:rPr>
              <w:t>市政污水管网</w:t>
            </w:r>
            <w:r>
              <w:rPr>
                <w:spacing w:val="3"/>
              </w:rPr>
              <w:t xml:space="preserve"> </w:t>
            </w:r>
            <w:r>
              <w:rPr>
                <w:spacing w:val="-2"/>
              </w:rPr>
              <w:t>送大英工业污</w:t>
            </w:r>
            <w:r>
              <w:rPr>
                <w:spacing w:val="3"/>
              </w:rPr>
              <w:t xml:space="preserve"> </w:t>
            </w:r>
            <w:r>
              <w:rPr>
                <w:spacing w:val="-2"/>
              </w:rPr>
              <w:t>水处理厂处理</w:t>
            </w:r>
          </w:p>
        </w:tc>
        <w:tc>
          <w:tcPr>
            <w:tcW w:w="2214" w:type="dxa"/>
            <w:tcBorders>
              <w:right w:val="single" w:color="000000" w:sz="6" w:space="0"/>
            </w:tcBorders>
            <w:vAlign w:val="top"/>
          </w:tcPr>
          <w:p w14:paraId="5EEDA710">
            <w:pPr>
              <w:spacing w:line="275" w:lineRule="auto"/>
              <w:rPr>
                <w:rFonts w:ascii="Arial"/>
                <w:sz w:val="21"/>
              </w:rPr>
            </w:pPr>
          </w:p>
          <w:p w14:paraId="0736280F">
            <w:pPr>
              <w:pStyle w:val="6"/>
              <w:spacing w:before="78" w:line="219" w:lineRule="auto"/>
              <w:ind w:left="161"/>
            </w:pPr>
            <w:r>
              <w:rPr>
                <w:spacing w:val="-2"/>
              </w:rPr>
              <w:t>《污水综合排放标</w:t>
            </w:r>
          </w:p>
          <w:p w14:paraId="77412520">
            <w:pPr>
              <w:pStyle w:val="6"/>
              <w:spacing w:before="26" w:line="221" w:lineRule="auto"/>
              <w:jc w:val="right"/>
            </w:pPr>
            <w:r>
              <w:rPr>
                <w:spacing w:val="-17"/>
              </w:rPr>
              <w:t>准》（</w:t>
            </w:r>
            <w:r>
              <w:rPr>
                <w:rFonts w:ascii="Times New Roman" w:hAnsi="Times New Roman" w:eastAsia="Times New Roman" w:cs="Times New Roman"/>
                <w:spacing w:val="-17"/>
              </w:rPr>
              <w:t>GB8978-1996</w:t>
            </w:r>
            <w:r>
              <w:rPr>
                <w:spacing w:val="-17"/>
              </w:rPr>
              <w:t>）</w:t>
            </w:r>
          </w:p>
          <w:p w14:paraId="7FE43725">
            <w:pPr>
              <w:pStyle w:val="6"/>
              <w:spacing w:before="23" w:line="221" w:lineRule="auto"/>
              <w:ind w:left="875"/>
            </w:pPr>
            <w:r>
              <w:rPr>
                <w:spacing w:val="-5"/>
              </w:rPr>
              <w:t>三级</w:t>
            </w:r>
          </w:p>
        </w:tc>
      </w:tr>
      <w:tr w14:paraId="098C7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1422" w:type="dxa"/>
            <w:tcBorders>
              <w:left w:val="single" w:color="000000" w:sz="6" w:space="0"/>
            </w:tcBorders>
            <w:vAlign w:val="top"/>
          </w:tcPr>
          <w:p w14:paraId="0000FC70">
            <w:pPr>
              <w:spacing w:line="429" w:lineRule="auto"/>
              <w:rPr>
                <w:rFonts w:ascii="Arial"/>
                <w:sz w:val="21"/>
              </w:rPr>
            </w:pPr>
          </w:p>
          <w:p w14:paraId="19C520D8">
            <w:pPr>
              <w:pStyle w:val="6"/>
              <w:spacing w:before="78" w:line="220" w:lineRule="auto"/>
              <w:ind w:left="356"/>
            </w:pPr>
            <w:r>
              <w:rPr>
                <w:spacing w:val="-5"/>
              </w:rPr>
              <w:t>声环境</w:t>
            </w:r>
          </w:p>
        </w:tc>
        <w:tc>
          <w:tcPr>
            <w:tcW w:w="1841" w:type="dxa"/>
            <w:vAlign w:val="top"/>
          </w:tcPr>
          <w:p w14:paraId="00A8ECC2">
            <w:pPr>
              <w:spacing w:line="430" w:lineRule="auto"/>
              <w:rPr>
                <w:rFonts w:ascii="Arial"/>
                <w:sz w:val="21"/>
              </w:rPr>
            </w:pPr>
          </w:p>
          <w:p w14:paraId="2CA37ADF">
            <w:pPr>
              <w:pStyle w:val="6"/>
              <w:spacing w:before="78" w:line="219" w:lineRule="auto"/>
              <w:ind w:left="566"/>
            </w:pPr>
            <w:r>
              <w:rPr>
                <w:spacing w:val="-4"/>
              </w:rPr>
              <w:t>生产线</w:t>
            </w:r>
          </w:p>
        </w:tc>
        <w:tc>
          <w:tcPr>
            <w:tcW w:w="1595" w:type="dxa"/>
            <w:vAlign w:val="top"/>
          </w:tcPr>
          <w:p w14:paraId="1F370ABA">
            <w:pPr>
              <w:spacing w:line="429" w:lineRule="auto"/>
              <w:rPr>
                <w:rFonts w:ascii="Arial"/>
                <w:sz w:val="21"/>
              </w:rPr>
            </w:pPr>
          </w:p>
          <w:p w14:paraId="3132C6B3">
            <w:pPr>
              <w:pStyle w:val="6"/>
              <w:spacing w:before="78" w:line="220" w:lineRule="auto"/>
              <w:ind w:left="327"/>
            </w:pPr>
            <w:r>
              <w:rPr>
                <w:spacing w:val="-4"/>
              </w:rPr>
              <w:t>设备噪声</w:t>
            </w:r>
          </w:p>
        </w:tc>
        <w:tc>
          <w:tcPr>
            <w:tcW w:w="1732" w:type="dxa"/>
            <w:vAlign w:val="top"/>
          </w:tcPr>
          <w:p w14:paraId="5BE46986">
            <w:pPr>
              <w:pStyle w:val="6"/>
              <w:spacing w:before="44" w:line="220" w:lineRule="auto"/>
              <w:ind w:left="277"/>
            </w:pPr>
            <w:r>
              <w:rPr>
                <w:spacing w:val="-3"/>
              </w:rPr>
              <w:t>建筑结构屏</w:t>
            </w:r>
          </w:p>
          <w:p w14:paraId="1315673D">
            <w:pPr>
              <w:pStyle w:val="6"/>
              <w:spacing w:before="26" w:line="219" w:lineRule="auto"/>
              <w:ind w:left="158"/>
            </w:pPr>
            <w:r>
              <w:rPr>
                <w:spacing w:val="-3"/>
              </w:rPr>
              <w:t>蔽、设置减震</w:t>
            </w:r>
          </w:p>
          <w:p w14:paraId="79731F50">
            <w:pPr>
              <w:pStyle w:val="6"/>
              <w:spacing w:before="24" w:line="220" w:lineRule="auto"/>
              <w:ind w:left="158"/>
            </w:pPr>
            <w:r>
              <w:rPr>
                <w:spacing w:val="-3"/>
              </w:rPr>
              <w:t>设施、距离衰</w:t>
            </w:r>
          </w:p>
          <w:p w14:paraId="578E71AC">
            <w:pPr>
              <w:pStyle w:val="6"/>
              <w:spacing w:before="25" w:line="200" w:lineRule="auto"/>
              <w:ind w:left="754"/>
            </w:pPr>
            <w:r>
              <w:t>减</w:t>
            </w:r>
          </w:p>
        </w:tc>
        <w:tc>
          <w:tcPr>
            <w:tcW w:w="2214" w:type="dxa"/>
            <w:tcBorders>
              <w:right w:val="single" w:color="000000" w:sz="6" w:space="0"/>
            </w:tcBorders>
            <w:vAlign w:val="top"/>
          </w:tcPr>
          <w:p w14:paraId="3ABB0868">
            <w:pPr>
              <w:pStyle w:val="6"/>
              <w:spacing w:before="44" w:line="220" w:lineRule="auto"/>
              <w:ind w:left="161"/>
            </w:pPr>
            <w:r>
              <w:rPr>
                <w:spacing w:val="-2"/>
              </w:rPr>
              <w:t>《工业企业厂界环</w:t>
            </w:r>
          </w:p>
          <w:p w14:paraId="6E97E696">
            <w:pPr>
              <w:pStyle w:val="6"/>
              <w:spacing w:before="25" w:line="220" w:lineRule="auto"/>
              <w:ind w:left="156"/>
            </w:pPr>
            <w:r>
              <w:rPr>
                <w:spacing w:val="-2"/>
              </w:rPr>
              <w:t>境噪声排放标准》</w:t>
            </w:r>
          </w:p>
          <w:p w14:paraId="0BC31839">
            <w:pPr>
              <w:pStyle w:val="6"/>
              <w:spacing w:before="22" w:line="232" w:lineRule="auto"/>
              <w:ind w:left="131"/>
              <w:rPr>
                <w:rFonts w:ascii="Times New Roman" w:hAnsi="Times New Roman" w:eastAsia="Times New Roman" w:cs="Times New Roman"/>
              </w:rPr>
            </w:pPr>
            <w:r>
              <w:rPr>
                <w:spacing w:val="-9"/>
              </w:rPr>
              <w:t>（</w:t>
            </w:r>
            <w:r>
              <w:rPr>
                <w:rFonts w:ascii="Times New Roman" w:hAnsi="Times New Roman" w:eastAsia="Times New Roman" w:cs="Times New Roman"/>
                <w:spacing w:val="-9"/>
              </w:rPr>
              <w:t>GB12348-2008</w:t>
            </w:r>
            <w:r>
              <w:rPr>
                <w:spacing w:val="-9"/>
              </w:rPr>
              <w:t>）</w:t>
            </w:r>
            <w:r>
              <w:rPr>
                <w:rFonts w:ascii="Times New Roman" w:hAnsi="Times New Roman" w:eastAsia="Times New Roman" w:cs="Times New Roman"/>
                <w:spacing w:val="-9"/>
              </w:rPr>
              <w:t>3</w:t>
            </w:r>
          </w:p>
          <w:p w14:paraId="45E510B0">
            <w:pPr>
              <w:pStyle w:val="6"/>
              <w:spacing w:before="11" w:line="200" w:lineRule="auto"/>
              <w:ind w:left="755"/>
            </w:pPr>
            <w:r>
              <w:rPr>
                <w:spacing w:val="-4"/>
              </w:rPr>
              <w:t>类标准</w:t>
            </w:r>
          </w:p>
        </w:tc>
      </w:tr>
      <w:tr w14:paraId="3EC73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422" w:type="dxa"/>
            <w:tcBorders>
              <w:left w:val="single" w:color="000000" w:sz="6" w:space="0"/>
            </w:tcBorders>
            <w:vAlign w:val="top"/>
          </w:tcPr>
          <w:p w14:paraId="288FE3FF">
            <w:pPr>
              <w:pStyle w:val="6"/>
              <w:spacing w:before="102" w:line="219" w:lineRule="auto"/>
              <w:ind w:left="259"/>
            </w:pPr>
            <w:r>
              <w:rPr>
                <w:spacing w:val="-10"/>
              </w:rPr>
              <w:t>电磁辐射</w:t>
            </w:r>
          </w:p>
        </w:tc>
        <w:tc>
          <w:tcPr>
            <w:tcW w:w="7382" w:type="dxa"/>
            <w:gridSpan w:val="4"/>
            <w:tcBorders>
              <w:right w:val="single" w:color="000000" w:sz="6" w:space="0"/>
            </w:tcBorders>
            <w:vAlign w:val="top"/>
          </w:tcPr>
          <w:p w14:paraId="31FA22A2">
            <w:pPr>
              <w:pStyle w:val="6"/>
              <w:spacing w:before="101" w:line="221" w:lineRule="auto"/>
              <w:ind w:left="3337"/>
            </w:pPr>
            <w:r>
              <w:rPr>
                <w:spacing w:val="-5"/>
              </w:rPr>
              <w:t>不涉及</w:t>
            </w:r>
          </w:p>
        </w:tc>
      </w:tr>
      <w:tr w14:paraId="0FC3E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3" w:hRule="atLeast"/>
        </w:trPr>
        <w:tc>
          <w:tcPr>
            <w:tcW w:w="1422" w:type="dxa"/>
            <w:tcBorders>
              <w:left w:val="single" w:color="000000" w:sz="6" w:space="0"/>
              <w:bottom w:val="single" w:color="000000" w:sz="6" w:space="0"/>
            </w:tcBorders>
            <w:vAlign w:val="top"/>
          </w:tcPr>
          <w:p w14:paraId="12A17130">
            <w:pPr>
              <w:spacing w:line="299" w:lineRule="auto"/>
              <w:rPr>
                <w:rFonts w:ascii="Arial"/>
                <w:sz w:val="21"/>
              </w:rPr>
            </w:pPr>
          </w:p>
          <w:p w14:paraId="1EDF1B9B">
            <w:pPr>
              <w:spacing w:line="299" w:lineRule="auto"/>
              <w:rPr>
                <w:rFonts w:ascii="Arial"/>
                <w:sz w:val="21"/>
              </w:rPr>
            </w:pPr>
          </w:p>
          <w:p w14:paraId="01B4795C">
            <w:pPr>
              <w:spacing w:line="299" w:lineRule="auto"/>
              <w:rPr>
                <w:rFonts w:ascii="Arial"/>
                <w:sz w:val="21"/>
              </w:rPr>
            </w:pPr>
          </w:p>
          <w:p w14:paraId="7569DC6C">
            <w:pPr>
              <w:pStyle w:val="6"/>
              <w:spacing w:before="78" w:line="220" w:lineRule="auto"/>
              <w:ind w:left="252"/>
            </w:pPr>
            <w:r>
              <w:rPr>
                <w:spacing w:val="-8"/>
              </w:rPr>
              <w:t>固体废物</w:t>
            </w:r>
          </w:p>
        </w:tc>
        <w:tc>
          <w:tcPr>
            <w:tcW w:w="7382" w:type="dxa"/>
            <w:gridSpan w:val="4"/>
            <w:tcBorders>
              <w:bottom w:val="single" w:color="000000" w:sz="6" w:space="0"/>
              <w:right w:val="single" w:color="000000" w:sz="6" w:space="0"/>
            </w:tcBorders>
            <w:vAlign w:val="top"/>
          </w:tcPr>
          <w:p w14:paraId="4777B783">
            <w:pPr>
              <w:pStyle w:val="6"/>
              <w:spacing w:before="47" w:line="419" w:lineRule="auto"/>
              <w:ind w:left="109" w:right="101" w:firstLine="480"/>
            </w:pPr>
            <w:r>
              <w:rPr>
                <w:spacing w:val="-2"/>
              </w:rPr>
              <w:t>运营期间本项目产生的固废主要为：生活垃圾、废包装袋、废铁</w:t>
            </w:r>
            <w:r>
              <w:rPr>
                <w:spacing w:val="14"/>
              </w:rPr>
              <w:t xml:space="preserve"> </w:t>
            </w:r>
            <w:r>
              <w:rPr>
                <w:spacing w:val="-1"/>
              </w:rPr>
              <w:t>铁渣、废润滑油及废润滑油桶、废含有手套及抹布。</w:t>
            </w:r>
          </w:p>
          <w:p w14:paraId="12681AF0">
            <w:pPr>
              <w:pStyle w:val="6"/>
              <w:spacing w:line="402" w:lineRule="auto"/>
              <w:ind w:left="114" w:right="101" w:firstLine="476"/>
            </w:pPr>
            <w:r>
              <w:rPr>
                <w:spacing w:val="-2"/>
              </w:rPr>
              <w:t>包装袋、废铁铁渣统一收集后出售给废旧资源回收单位使用；生</w:t>
            </w:r>
            <w:r>
              <w:rPr>
                <w:spacing w:val="14"/>
              </w:rPr>
              <w:t xml:space="preserve"> </w:t>
            </w:r>
            <w:r>
              <w:rPr>
                <w:spacing w:val="-2"/>
              </w:rPr>
              <w:t>活垃圾统一收集后交由环卫部门处置；废润滑油及废润滑油桶、废含</w:t>
            </w:r>
          </w:p>
        </w:tc>
      </w:tr>
    </w:tbl>
    <w:p w14:paraId="52D304B4">
      <w:pPr>
        <w:pStyle w:val="2"/>
      </w:pPr>
    </w:p>
    <w:p w14:paraId="5A8C1626">
      <w:pPr>
        <w:sectPr>
          <w:footerReference r:id="rId76" w:type="default"/>
          <w:pgSz w:w="11906" w:h="16839"/>
          <w:pgMar w:top="400" w:right="1543" w:bottom="1014" w:left="1543" w:header="0" w:footer="852" w:gutter="0"/>
          <w:cols w:space="720" w:num="1"/>
        </w:sectPr>
      </w:pPr>
    </w:p>
    <w:p w14:paraId="6CDC491E">
      <w:pPr>
        <w:spacing w:before="19"/>
      </w:pPr>
    </w:p>
    <w:p w14:paraId="214E2BF7">
      <w:pPr>
        <w:spacing w:before="19"/>
      </w:pPr>
    </w:p>
    <w:p w14:paraId="0BAF6A8C">
      <w:pPr>
        <w:spacing w:before="19"/>
      </w:pPr>
    </w:p>
    <w:p w14:paraId="1BE6F018">
      <w:pPr>
        <w:spacing w:before="18"/>
      </w:pPr>
    </w:p>
    <w:p w14:paraId="7AF9FE67">
      <w:pPr>
        <w:spacing w:before="18"/>
      </w:pPr>
    </w:p>
    <w:tbl>
      <w:tblPr>
        <w:tblStyle w:val="5"/>
        <w:tblW w:w="880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2"/>
        <w:gridCol w:w="7382"/>
      </w:tblGrid>
      <w:tr w14:paraId="2D7A4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1422" w:type="dxa"/>
            <w:tcBorders>
              <w:top w:val="single" w:color="000000" w:sz="6" w:space="0"/>
              <w:left w:val="single" w:color="000000" w:sz="6" w:space="0"/>
            </w:tcBorders>
            <w:vAlign w:val="top"/>
          </w:tcPr>
          <w:p w14:paraId="32729D4D">
            <w:pPr>
              <w:rPr>
                <w:rFonts w:ascii="Arial"/>
                <w:sz w:val="21"/>
              </w:rPr>
            </w:pPr>
          </w:p>
        </w:tc>
        <w:tc>
          <w:tcPr>
            <w:tcW w:w="7382" w:type="dxa"/>
            <w:tcBorders>
              <w:top w:val="single" w:color="000000" w:sz="6" w:space="0"/>
              <w:right w:val="single" w:color="000000" w:sz="6" w:space="0"/>
            </w:tcBorders>
            <w:vAlign w:val="top"/>
          </w:tcPr>
          <w:p w14:paraId="2BEA6E35">
            <w:pPr>
              <w:pStyle w:val="6"/>
              <w:spacing w:before="29" w:line="219" w:lineRule="auto"/>
              <w:ind w:left="114"/>
            </w:pPr>
            <w:r>
              <w:rPr>
                <w:spacing w:val="-1"/>
              </w:rPr>
              <w:t>油手套及抹布统一收集后交由资质单位处置。</w:t>
            </w:r>
          </w:p>
        </w:tc>
      </w:tr>
      <w:tr w14:paraId="463DB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1422" w:type="dxa"/>
            <w:tcBorders>
              <w:left w:val="single" w:color="000000" w:sz="6" w:space="0"/>
            </w:tcBorders>
            <w:vAlign w:val="top"/>
          </w:tcPr>
          <w:p w14:paraId="5CB4C5E8">
            <w:pPr>
              <w:spacing w:line="421" w:lineRule="auto"/>
              <w:rPr>
                <w:rFonts w:ascii="Arial"/>
                <w:sz w:val="21"/>
              </w:rPr>
            </w:pPr>
          </w:p>
          <w:p w14:paraId="42F02597">
            <w:pPr>
              <w:pStyle w:val="6"/>
              <w:spacing w:before="78" w:line="221" w:lineRule="auto"/>
              <w:ind w:left="232"/>
            </w:pPr>
            <w:r>
              <w:rPr>
                <w:spacing w:val="-3"/>
              </w:rPr>
              <w:t>土壤及地</w:t>
            </w:r>
          </w:p>
          <w:p w14:paraId="0B0CFDD9">
            <w:pPr>
              <w:pStyle w:val="6"/>
              <w:spacing w:before="25" w:line="219" w:lineRule="auto"/>
              <w:ind w:left="479"/>
            </w:pPr>
            <w:r>
              <w:rPr>
                <w:spacing w:val="-9"/>
              </w:rPr>
              <w:t>下水</w:t>
            </w:r>
          </w:p>
          <w:p w14:paraId="0F382C9E">
            <w:pPr>
              <w:pStyle w:val="6"/>
              <w:spacing w:before="25" w:line="241" w:lineRule="auto"/>
              <w:ind w:left="471" w:right="229" w:hanging="238"/>
            </w:pPr>
            <w:r>
              <w:rPr>
                <w:spacing w:val="-3"/>
              </w:rPr>
              <w:t>污染防治</w:t>
            </w:r>
            <w:r>
              <w:t xml:space="preserve"> </w:t>
            </w:r>
            <w:r>
              <w:rPr>
                <w:spacing w:val="-5"/>
              </w:rPr>
              <w:t>措施</w:t>
            </w:r>
          </w:p>
        </w:tc>
        <w:tc>
          <w:tcPr>
            <w:tcW w:w="7382" w:type="dxa"/>
            <w:tcBorders>
              <w:right w:val="single" w:color="000000" w:sz="6" w:space="0"/>
            </w:tcBorders>
            <w:vAlign w:val="top"/>
          </w:tcPr>
          <w:p w14:paraId="65466AC6">
            <w:pPr>
              <w:pStyle w:val="6"/>
              <w:spacing w:before="37" w:line="319" w:lineRule="auto"/>
              <w:ind w:left="113" w:right="104" w:firstLine="476"/>
            </w:pPr>
            <w:r>
              <w:rPr>
                <w:spacing w:val="4"/>
              </w:rPr>
              <w:t>①危废间采用</w:t>
            </w:r>
            <w:r>
              <w:rPr>
                <w:spacing w:val="-40"/>
              </w:rPr>
              <w:t xml:space="preserve"> </w:t>
            </w:r>
            <w:r>
              <w:rPr>
                <w:rFonts w:ascii="Times New Roman" w:hAnsi="Times New Roman" w:eastAsia="Times New Roman" w:cs="Times New Roman"/>
                <w:spacing w:val="4"/>
              </w:rPr>
              <w:t xml:space="preserve">2  </w:t>
            </w:r>
            <w:r>
              <w:rPr>
                <w:spacing w:val="4"/>
              </w:rPr>
              <w:t>毫米以上的高密度聚乙烯或其他人工防渗材料</w:t>
            </w:r>
            <w:r>
              <w:t xml:space="preserve"> </w:t>
            </w:r>
            <w:r>
              <w:rPr>
                <w:spacing w:val="-1"/>
              </w:rPr>
              <w:t xml:space="preserve">组成，渗透系数应小于 </w:t>
            </w:r>
            <w:r>
              <w:rPr>
                <w:rFonts w:ascii="Times New Roman" w:hAnsi="Times New Roman" w:eastAsia="Times New Roman" w:cs="Times New Roman"/>
                <w:spacing w:val="-1"/>
              </w:rPr>
              <w:t>1.0</w:t>
            </w:r>
            <w:r>
              <w:rPr>
                <w:spacing w:val="-1"/>
              </w:rPr>
              <w:t>×</w:t>
            </w:r>
            <w:r>
              <w:rPr>
                <w:rFonts w:ascii="Times New Roman" w:hAnsi="Times New Roman" w:eastAsia="Times New Roman" w:cs="Times New Roman"/>
                <w:spacing w:val="-1"/>
              </w:rPr>
              <w:t>10</w:t>
            </w:r>
            <w:r>
              <w:rPr>
                <w:rFonts w:ascii="Times New Roman" w:hAnsi="Times New Roman" w:eastAsia="Times New Roman" w:cs="Times New Roman"/>
                <w:spacing w:val="-1"/>
                <w:position w:val="7"/>
                <w:sz w:val="15"/>
                <w:szCs w:val="15"/>
              </w:rPr>
              <w:t>-10</w:t>
            </w:r>
            <w:r>
              <w:rPr>
                <w:rFonts w:ascii="Times New Roman" w:hAnsi="Times New Roman" w:eastAsia="Times New Roman" w:cs="Times New Roman"/>
                <w:spacing w:val="-1"/>
              </w:rPr>
              <w:t>cm/s</w:t>
            </w:r>
            <w:r>
              <w:rPr>
                <w:spacing w:val="-1"/>
              </w:rPr>
              <w:t>。</w:t>
            </w:r>
          </w:p>
          <w:p w14:paraId="5C06FE88">
            <w:pPr>
              <w:pStyle w:val="6"/>
              <w:spacing w:before="259" w:line="319" w:lineRule="auto"/>
              <w:ind w:left="128" w:right="101" w:firstLine="460"/>
            </w:pPr>
            <w:r>
              <w:rPr>
                <w:spacing w:val="-2"/>
              </w:rPr>
              <w:t>②本项目除重点防渗区以外的其他区域为简单防渗区，简单防渗</w:t>
            </w:r>
            <w:r>
              <w:rPr>
                <w:spacing w:val="16"/>
              </w:rPr>
              <w:t xml:space="preserve"> </w:t>
            </w:r>
            <w:r>
              <w:rPr>
                <w:spacing w:val="-3"/>
              </w:rPr>
              <w:t>区采取一般地面硬化即可。</w:t>
            </w:r>
          </w:p>
        </w:tc>
      </w:tr>
      <w:tr w14:paraId="2F011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6" w:hRule="atLeast"/>
        </w:trPr>
        <w:tc>
          <w:tcPr>
            <w:tcW w:w="1422" w:type="dxa"/>
            <w:tcBorders>
              <w:left w:val="single" w:color="000000" w:sz="6" w:space="0"/>
            </w:tcBorders>
            <w:vAlign w:val="top"/>
          </w:tcPr>
          <w:p w14:paraId="4D0DEBA5">
            <w:pPr>
              <w:pStyle w:val="6"/>
              <w:spacing w:before="217" w:line="241" w:lineRule="auto"/>
              <w:ind w:left="471" w:right="229" w:hanging="238"/>
            </w:pPr>
            <w:r>
              <w:rPr>
                <w:spacing w:val="-3"/>
              </w:rPr>
              <w:t>生态保护</w:t>
            </w:r>
            <w:r>
              <w:t xml:space="preserve"> </w:t>
            </w:r>
            <w:r>
              <w:rPr>
                <w:spacing w:val="-5"/>
              </w:rPr>
              <w:t>措施</w:t>
            </w:r>
          </w:p>
        </w:tc>
        <w:tc>
          <w:tcPr>
            <w:tcW w:w="7382" w:type="dxa"/>
            <w:tcBorders>
              <w:right w:val="single" w:color="000000" w:sz="6" w:space="0"/>
            </w:tcBorders>
            <w:vAlign w:val="top"/>
          </w:tcPr>
          <w:p w14:paraId="0F287352">
            <w:pPr>
              <w:pStyle w:val="6"/>
              <w:spacing w:before="256" w:line="221" w:lineRule="auto"/>
              <w:ind w:left="114"/>
            </w:pPr>
            <w:r>
              <w:rPr>
                <w:spacing w:val="-5"/>
              </w:rPr>
              <w:t>不涉及</w:t>
            </w:r>
          </w:p>
        </w:tc>
      </w:tr>
      <w:tr w14:paraId="2CAD0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0" w:hRule="atLeast"/>
        </w:trPr>
        <w:tc>
          <w:tcPr>
            <w:tcW w:w="1422" w:type="dxa"/>
            <w:tcBorders>
              <w:left w:val="single" w:color="000000" w:sz="6" w:space="0"/>
            </w:tcBorders>
            <w:vAlign w:val="top"/>
          </w:tcPr>
          <w:p w14:paraId="7D43B74A">
            <w:pPr>
              <w:spacing w:line="243" w:lineRule="auto"/>
              <w:rPr>
                <w:rFonts w:ascii="Arial"/>
                <w:sz w:val="21"/>
              </w:rPr>
            </w:pPr>
          </w:p>
          <w:p w14:paraId="2E7A6882">
            <w:pPr>
              <w:spacing w:line="243" w:lineRule="auto"/>
              <w:rPr>
                <w:rFonts w:ascii="Arial"/>
                <w:sz w:val="21"/>
              </w:rPr>
            </w:pPr>
          </w:p>
          <w:p w14:paraId="08FD6221">
            <w:pPr>
              <w:spacing w:line="243" w:lineRule="auto"/>
              <w:rPr>
                <w:rFonts w:ascii="Arial"/>
                <w:sz w:val="21"/>
              </w:rPr>
            </w:pPr>
          </w:p>
          <w:p w14:paraId="5CEC0338">
            <w:pPr>
              <w:spacing w:line="243" w:lineRule="auto"/>
              <w:rPr>
                <w:rFonts w:ascii="Arial"/>
                <w:sz w:val="21"/>
              </w:rPr>
            </w:pPr>
          </w:p>
          <w:p w14:paraId="5F7B4FBA">
            <w:pPr>
              <w:spacing w:line="243" w:lineRule="auto"/>
              <w:rPr>
                <w:rFonts w:ascii="Arial"/>
                <w:sz w:val="21"/>
              </w:rPr>
            </w:pPr>
          </w:p>
          <w:p w14:paraId="656489EF">
            <w:pPr>
              <w:spacing w:line="243" w:lineRule="auto"/>
              <w:rPr>
                <w:rFonts w:ascii="Arial"/>
                <w:sz w:val="21"/>
              </w:rPr>
            </w:pPr>
          </w:p>
          <w:p w14:paraId="2B48A49C">
            <w:pPr>
              <w:spacing w:line="244" w:lineRule="auto"/>
              <w:rPr>
                <w:rFonts w:ascii="Arial"/>
                <w:sz w:val="21"/>
              </w:rPr>
            </w:pPr>
          </w:p>
          <w:p w14:paraId="26A9AA95">
            <w:pPr>
              <w:spacing w:line="244" w:lineRule="auto"/>
              <w:rPr>
                <w:rFonts w:ascii="Arial"/>
                <w:sz w:val="21"/>
              </w:rPr>
            </w:pPr>
          </w:p>
          <w:p w14:paraId="017523CE">
            <w:pPr>
              <w:spacing w:line="244" w:lineRule="auto"/>
              <w:rPr>
                <w:rFonts w:ascii="Arial"/>
                <w:sz w:val="21"/>
              </w:rPr>
            </w:pPr>
          </w:p>
          <w:p w14:paraId="709F7E55">
            <w:pPr>
              <w:spacing w:line="244" w:lineRule="auto"/>
              <w:rPr>
                <w:rFonts w:ascii="Arial"/>
                <w:sz w:val="21"/>
              </w:rPr>
            </w:pPr>
          </w:p>
          <w:p w14:paraId="50DCBBF8">
            <w:pPr>
              <w:spacing w:line="244" w:lineRule="auto"/>
              <w:rPr>
                <w:rFonts w:ascii="Arial"/>
                <w:sz w:val="21"/>
              </w:rPr>
            </w:pPr>
          </w:p>
          <w:p w14:paraId="5729A3DA">
            <w:pPr>
              <w:spacing w:line="244" w:lineRule="auto"/>
              <w:rPr>
                <w:rFonts w:ascii="Arial"/>
                <w:sz w:val="21"/>
              </w:rPr>
            </w:pPr>
          </w:p>
          <w:p w14:paraId="4B5C113A">
            <w:pPr>
              <w:spacing w:line="244" w:lineRule="auto"/>
              <w:rPr>
                <w:rFonts w:ascii="Arial"/>
                <w:sz w:val="21"/>
              </w:rPr>
            </w:pPr>
          </w:p>
          <w:p w14:paraId="6055DC39">
            <w:pPr>
              <w:spacing w:line="244" w:lineRule="auto"/>
              <w:rPr>
                <w:rFonts w:ascii="Arial"/>
                <w:sz w:val="21"/>
              </w:rPr>
            </w:pPr>
          </w:p>
          <w:p w14:paraId="238F2AD6">
            <w:pPr>
              <w:pStyle w:val="6"/>
              <w:spacing w:before="78" w:line="220" w:lineRule="auto"/>
              <w:ind w:left="262"/>
            </w:pPr>
            <w:r>
              <w:rPr>
                <w:spacing w:val="-11"/>
              </w:rPr>
              <w:t>环境风险</w:t>
            </w:r>
          </w:p>
          <w:p w14:paraId="6BAF3738">
            <w:pPr>
              <w:pStyle w:val="6"/>
              <w:spacing w:before="26" w:line="220" w:lineRule="auto"/>
              <w:ind w:left="278"/>
            </w:pPr>
            <w:r>
              <w:rPr>
                <w:spacing w:val="-14"/>
              </w:rPr>
              <w:t>防范措施</w:t>
            </w:r>
          </w:p>
        </w:tc>
        <w:tc>
          <w:tcPr>
            <w:tcW w:w="7382" w:type="dxa"/>
            <w:tcBorders>
              <w:right w:val="single" w:color="000000" w:sz="6" w:space="0"/>
            </w:tcBorders>
            <w:vAlign w:val="top"/>
          </w:tcPr>
          <w:p w14:paraId="2A671C1E">
            <w:pPr>
              <w:pStyle w:val="6"/>
              <w:spacing w:before="39" w:line="319" w:lineRule="auto"/>
              <w:ind w:left="110" w:right="101" w:firstLine="479"/>
            </w:pPr>
            <w:r>
              <w:rPr>
                <w:spacing w:val="-2"/>
              </w:rPr>
              <w:t>①加强管理，严格控制润滑油在厂区的储存量，降低风险物质整</w:t>
            </w:r>
            <w:r>
              <w:rPr>
                <w:spacing w:val="15"/>
              </w:rPr>
              <w:t xml:space="preserve"> </w:t>
            </w:r>
            <w:r>
              <w:rPr>
                <w:spacing w:val="-1"/>
              </w:rPr>
              <w:t>体存在量，以从源头上降低环境风险。</w:t>
            </w:r>
          </w:p>
          <w:p w14:paraId="1A6162D2">
            <w:pPr>
              <w:pStyle w:val="6"/>
              <w:spacing w:before="261" w:line="352" w:lineRule="auto"/>
              <w:ind w:left="112" w:right="101" w:firstLine="476"/>
            </w:pPr>
            <w:r>
              <w:rPr>
                <w:spacing w:val="-2"/>
              </w:rPr>
              <w:t>②危废暂存间暂存的危废指派专人管理，并采取防盗、防渗、防</w:t>
            </w:r>
            <w:r>
              <w:rPr>
                <w:spacing w:val="16"/>
              </w:rPr>
              <w:t xml:space="preserve"> </w:t>
            </w:r>
            <w:r>
              <w:rPr>
                <w:spacing w:val="-2"/>
              </w:rPr>
              <w:t>泄漏、防流散等措施，暂存间内配置足够的灭火设施及应急吸附收纳</w:t>
            </w:r>
            <w:r>
              <w:rPr>
                <w:spacing w:val="16"/>
              </w:rPr>
              <w:t xml:space="preserve"> </w:t>
            </w:r>
            <w:r>
              <w:rPr>
                <w:spacing w:val="-2"/>
              </w:rPr>
              <w:t>等应急物资。</w:t>
            </w:r>
          </w:p>
          <w:p w14:paraId="240FE110">
            <w:pPr>
              <w:pStyle w:val="6"/>
              <w:spacing w:before="258" w:line="353" w:lineRule="auto"/>
              <w:ind w:left="113" w:right="101" w:firstLine="475"/>
            </w:pPr>
            <w:r>
              <w:t>③按照《危险废物贮存污染控制标准》（</w:t>
            </w:r>
            <w:r>
              <w:rPr>
                <w:rFonts w:ascii="Times New Roman" w:hAnsi="Times New Roman" w:eastAsia="Times New Roman" w:cs="Times New Roman"/>
              </w:rPr>
              <w:t>G</w:t>
            </w:r>
            <w:r>
              <w:rPr>
                <w:rFonts w:ascii="Times New Roman" w:hAnsi="Times New Roman" w:eastAsia="Times New Roman" w:cs="Times New Roman"/>
                <w:spacing w:val="-1"/>
              </w:rPr>
              <w:t>B18597</w:t>
            </w:r>
            <w:r>
              <w:rPr>
                <w:spacing w:val="-1"/>
              </w:rPr>
              <w:t>－</w:t>
            </w:r>
            <w:r>
              <w:rPr>
                <w:rFonts w:ascii="Times New Roman" w:hAnsi="Times New Roman" w:eastAsia="Times New Roman" w:cs="Times New Roman"/>
                <w:spacing w:val="-1"/>
              </w:rPr>
              <w:t>2023</w:t>
            </w:r>
            <w:r>
              <w:rPr>
                <w:spacing w:val="-1"/>
              </w:rPr>
              <w:t>）的规</w:t>
            </w:r>
            <w:r>
              <w:t xml:space="preserve"> </w:t>
            </w:r>
            <w:r>
              <w:rPr>
                <w:spacing w:val="-2"/>
              </w:rPr>
              <w:t>定管理危废暂存间，并做好防渗、防泄漏、防遗撒措施。危险废物定</w:t>
            </w:r>
            <w:r>
              <w:rPr>
                <w:spacing w:val="15"/>
              </w:rPr>
              <w:t xml:space="preserve"> </w:t>
            </w:r>
            <w:r>
              <w:rPr>
                <w:spacing w:val="-2"/>
              </w:rPr>
              <w:t>期交由资质单位处置。</w:t>
            </w:r>
          </w:p>
          <w:p w14:paraId="657846E7">
            <w:pPr>
              <w:pStyle w:val="6"/>
              <w:spacing w:before="259" w:line="319" w:lineRule="auto"/>
              <w:ind w:left="110" w:right="101" w:firstLine="478"/>
            </w:pPr>
            <w:r>
              <w:rPr>
                <w:spacing w:val="-2"/>
              </w:rPr>
              <w:t>④加强原料管理，仓库内严禁烟火，仓库暂存区域设置干粉灭火</w:t>
            </w:r>
            <w:r>
              <w:rPr>
                <w:spacing w:val="16"/>
              </w:rPr>
              <w:t xml:space="preserve"> </w:t>
            </w:r>
            <w:r>
              <w:rPr>
                <w:spacing w:val="-1"/>
              </w:rPr>
              <w:t>器，以备紧急状态下扑灭初期火灾。</w:t>
            </w:r>
          </w:p>
          <w:p w14:paraId="46195533">
            <w:pPr>
              <w:pStyle w:val="6"/>
              <w:spacing w:before="256" w:line="353" w:lineRule="auto"/>
              <w:ind w:left="110" w:right="101" w:firstLine="478"/>
            </w:pPr>
            <w:r>
              <w:rPr>
                <w:spacing w:val="-2"/>
              </w:rPr>
              <w:t>⑤制定《突发环境事件应急预案》，成立突发环境事件应急处置</w:t>
            </w:r>
            <w:r>
              <w:rPr>
                <w:spacing w:val="13"/>
              </w:rPr>
              <w:t xml:space="preserve"> </w:t>
            </w:r>
            <w:r>
              <w:rPr>
                <w:spacing w:val="-2"/>
              </w:rPr>
              <w:t>领导小组和应急救援兼职队伍，平时做好救援队伍的组织、训练和演</w:t>
            </w:r>
            <w:r>
              <w:rPr>
                <w:spacing w:val="18"/>
              </w:rPr>
              <w:t xml:space="preserve"> </w:t>
            </w:r>
            <w:r>
              <w:rPr>
                <w:spacing w:val="-1"/>
              </w:rPr>
              <w:t>练，并对工人进行自救和互救知识的宣传教育。</w:t>
            </w:r>
          </w:p>
        </w:tc>
      </w:tr>
      <w:tr w14:paraId="6824D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5" w:hRule="atLeast"/>
        </w:trPr>
        <w:tc>
          <w:tcPr>
            <w:tcW w:w="1422" w:type="dxa"/>
            <w:tcBorders>
              <w:left w:val="single" w:color="000000" w:sz="6" w:space="0"/>
              <w:bottom w:val="single" w:color="000000" w:sz="6" w:space="0"/>
            </w:tcBorders>
            <w:vAlign w:val="top"/>
          </w:tcPr>
          <w:p w14:paraId="43B70751">
            <w:pPr>
              <w:pStyle w:val="6"/>
              <w:spacing w:before="281" w:line="220" w:lineRule="auto"/>
              <w:ind w:left="263"/>
            </w:pPr>
            <w:r>
              <w:rPr>
                <w:spacing w:val="-11"/>
              </w:rPr>
              <w:t>其他环境</w:t>
            </w:r>
          </w:p>
          <w:p w14:paraId="1838FF9B">
            <w:pPr>
              <w:pStyle w:val="6"/>
              <w:spacing w:before="26" w:line="219" w:lineRule="auto"/>
              <w:ind w:left="268"/>
            </w:pPr>
            <w:r>
              <w:rPr>
                <w:spacing w:val="-12"/>
              </w:rPr>
              <w:t>管理要求</w:t>
            </w:r>
          </w:p>
        </w:tc>
        <w:tc>
          <w:tcPr>
            <w:tcW w:w="7382" w:type="dxa"/>
            <w:tcBorders>
              <w:bottom w:val="single" w:color="000000" w:sz="6" w:space="0"/>
              <w:right w:val="single" w:color="000000" w:sz="6" w:space="0"/>
            </w:tcBorders>
            <w:vAlign w:val="top"/>
          </w:tcPr>
          <w:p w14:paraId="39488A2C">
            <w:pPr>
              <w:pStyle w:val="6"/>
              <w:spacing w:before="49" w:line="410" w:lineRule="auto"/>
              <w:ind w:left="110" w:right="101" w:firstLine="479"/>
            </w:pPr>
            <w:r>
              <w:rPr>
                <w:spacing w:val="-2"/>
              </w:rPr>
              <w:t>①项目发生实际排污前，登录全国排污许可证管理信息平台办理</w:t>
            </w:r>
            <w:r>
              <w:rPr>
                <w:spacing w:val="15"/>
              </w:rPr>
              <w:t xml:space="preserve"> </w:t>
            </w:r>
            <w:r>
              <w:rPr>
                <w:spacing w:val="-2"/>
              </w:rPr>
              <w:t>排污许可登记手续。</w:t>
            </w:r>
          </w:p>
        </w:tc>
      </w:tr>
    </w:tbl>
    <w:p w14:paraId="21EF1AEA">
      <w:pPr>
        <w:pStyle w:val="2"/>
      </w:pPr>
    </w:p>
    <w:p w14:paraId="4669DE4A">
      <w:pPr>
        <w:sectPr>
          <w:footerReference r:id="rId77" w:type="default"/>
          <w:pgSz w:w="11906" w:h="16839"/>
          <w:pgMar w:top="400" w:right="1543" w:bottom="1014" w:left="1543" w:header="0" w:footer="852" w:gutter="0"/>
          <w:cols w:space="720" w:num="1"/>
        </w:sectPr>
      </w:pPr>
    </w:p>
    <w:p w14:paraId="045EBD04">
      <w:pPr>
        <w:spacing w:before="19"/>
      </w:pPr>
    </w:p>
    <w:p w14:paraId="3A1C50FE">
      <w:pPr>
        <w:spacing w:before="19"/>
      </w:pPr>
    </w:p>
    <w:p w14:paraId="32052E5F">
      <w:pPr>
        <w:spacing w:before="19"/>
      </w:pPr>
    </w:p>
    <w:p w14:paraId="0C80F909">
      <w:pPr>
        <w:spacing w:before="18"/>
      </w:pPr>
    </w:p>
    <w:p w14:paraId="25EB26E8">
      <w:pPr>
        <w:spacing w:before="18"/>
      </w:pPr>
    </w:p>
    <w:tbl>
      <w:tblPr>
        <w:tblStyle w:val="5"/>
        <w:tblW w:w="88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22"/>
        <w:gridCol w:w="7382"/>
      </w:tblGrid>
      <w:tr w14:paraId="5AFBC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39" w:hRule="atLeast"/>
        </w:trPr>
        <w:tc>
          <w:tcPr>
            <w:tcW w:w="1422" w:type="dxa"/>
            <w:tcBorders>
              <w:right w:val="single" w:color="000000" w:sz="2" w:space="0"/>
            </w:tcBorders>
            <w:vAlign w:val="top"/>
          </w:tcPr>
          <w:p w14:paraId="45534574">
            <w:pPr>
              <w:rPr>
                <w:rFonts w:ascii="Arial"/>
                <w:sz w:val="21"/>
              </w:rPr>
            </w:pPr>
          </w:p>
        </w:tc>
        <w:tc>
          <w:tcPr>
            <w:tcW w:w="7382" w:type="dxa"/>
            <w:tcBorders>
              <w:left w:val="single" w:color="000000" w:sz="2" w:space="0"/>
            </w:tcBorders>
            <w:vAlign w:val="top"/>
          </w:tcPr>
          <w:p w14:paraId="0DA5CAF8">
            <w:pPr>
              <w:pStyle w:val="6"/>
              <w:spacing w:before="30" w:line="319" w:lineRule="auto"/>
              <w:ind w:left="109" w:right="339" w:firstLine="479"/>
            </w:pPr>
            <w:r>
              <w:rPr>
                <w:spacing w:val="-1"/>
              </w:rPr>
              <w:t>②严格落实本环评提出的各项环保措施，严格落实</w:t>
            </w:r>
            <w:r>
              <w:rPr>
                <w:rFonts w:ascii="Times New Roman" w:hAnsi="Times New Roman" w:eastAsia="Times New Roman" w:cs="Times New Roman"/>
                <w:spacing w:val="-1"/>
              </w:rPr>
              <w:t>“</w:t>
            </w:r>
            <w:r>
              <w:rPr>
                <w:spacing w:val="-1"/>
              </w:rPr>
              <w:t>三同时</w:t>
            </w:r>
            <w:r>
              <w:rPr>
                <w:rFonts w:ascii="Times New Roman" w:hAnsi="Times New Roman" w:eastAsia="Times New Roman" w:cs="Times New Roman"/>
                <w:spacing w:val="-1"/>
              </w:rPr>
              <w:t>”</w:t>
            </w:r>
            <w:r>
              <w:rPr>
                <w:spacing w:val="-1"/>
              </w:rPr>
              <w:t>制</w:t>
            </w:r>
            <w:r>
              <w:rPr>
                <w:spacing w:val="17"/>
              </w:rPr>
              <w:t xml:space="preserve"> </w:t>
            </w:r>
            <w:r>
              <w:rPr>
                <w:spacing w:val="-1"/>
              </w:rPr>
              <w:t>度。项目竣工后严格按照国家规定的程序和方式组织竣工验收。</w:t>
            </w:r>
          </w:p>
          <w:p w14:paraId="55180EBA">
            <w:pPr>
              <w:pStyle w:val="6"/>
              <w:spacing w:before="260" w:line="319" w:lineRule="auto"/>
              <w:ind w:left="114" w:right="129" w:firstLine="474"/>
            </w:pPr>
            <w:r>
              <w:t>③本次环评获批后</w:t>
            </w:r>
            <w:r>
              <w:rPr>
                <w:rFonts w:ascii="Times New Roman" w:hAnsi="Times New Roman" w:eastAsia="Times New Roman" w:cs="Times New Roman"/>
              </w:rPr>
              <w:t xml:space="preserve">5 </w:t>
            </w:r>
            <w:r>
              <w:t>年后动工建设的应重新报原</w:t>
            </w:r>
            <w:r>
              <w:rPr>
                <w:spacing w:val="-1"/>
              </w:rPr>
              <w:t>审批部门审查，</w:t>
            </w:r>
            <w:r>
              <w:t xml:space="preserve"> </w:t>
            </w:r>
            <w:r>
              <w:rPr>
                <w:spacing w:val="-2"/>
              </w:rPr>
              <w:t>发生重大变化的应重新报批。</w:t>
            </w:r>
          </w:p>
          <w:p w14:paraId="5CC9EA56">
            <w:pPr>
              <w:pStyle w:val="6"/>
              <w:spacing w:before="260" w:line="319" w:lineRule="auto"/>
              <w:ind w:left="110" w:right="101" w:firstLine="478"/>
            </w:pPr>
            <w:r>
              <w:rPr>
                <w:spacing w:val="-2"/>
              </w:rPr>
              <w:t>④定期保养设备，防止设备因保养不适当造成设备异常运行而增</w:t>
            </w:r>
            <w:r>
              <w:rPr>
                <w:spacing w:val="16"/>
              </w:rPr>
              <w:t xml:space="preserve"> </w:t>
            </w:r>
            <w:r>
              <w:rPr>
                <w:spacing w:val="-1"/>
              </w:rPr>
              <w:t>加噪声产生量；做好厂房隔声、设备减振，确保厂界噪声达标。</w:t>
            </w:r>
          </w:p>
          <w:p w14:paraId="5A596AF6">
            <w:pPr>
              <w:pStyle w:val="6"/>
              <w:spacing w:before="260" w:line="319" w:lineRule="auto"/>
              <w:ind w:left="109" w:right="101" w:firstLine="479"/>
            </w:pPr>
            <w:r>
              <w:rPr>
                <w:spacing w:val="-2"/>
              </w:rPr>
              <w:t>⑤生活垃圾等应每天及时清运，防止夏季恶臭气味的产生，清除</w:t>
            </w:r>
            <w:r>
              <w:rPr>
                <w:spacing w:val="16"/>
              </w:rPr>
              <w:t xml:space="preserve"> </w:t>
            </w:r>
            <w:r>
              <w:rPr>
                <w:spacing w:val="-1"/>
              </w:rPr>
              <w:t>蚊蝇和寄生虫卵产生场所。</w:t>
            </w:r>
          </w:p>
          <w:p w14:paraId="566F4DF9">
            <w:pPr>
              <w:pStyle w:val="6"/>
              <w:spacing w:before="260" w:line="369" w:lineRule="auto"/>
              <w:ind w:left="111" w:right="40" w:firstLine="477"/>
            </w:pPr>
            <w:r>
              <w:rPr>
                <w:spacing w:val="-2"/>
              </w:rPr>
              <w:t>⑥切实加强各环保设施的日常维护管理，定期检查运行情况，确</w:t>
            </w:r>
            <w:r>
              <w:rPr>
                <w:spacing w:val="16"/>
              </w:rPr>
              <w:t xml:space="preserve"> </w:t>
            </w:r>
            <w:r>
              <w:rPr>
                <w:spacing w:val="-2"/>
              </w:rPr>
              <w:t>保处理效果，尽量避免环保设施处于</w:t>
            </w:r>
            <w:r>
              <w:rPr>
                <w:rFonts w:ascii="Times New Roman" w:hAnsi="Times New Roman" w:eastAsia="Times New Roman" w:cs="Times New Roman"/>
                <w:spacing w:val="-2"/>
              </w:rPr>
              <w:t>“</w:t>
            </w:r>
            <w:r>
              <w:rPr>
                <w:spacing w:val="-2"/>
              </w:rPr>
              <w:t>非正常工况</w:t>
            </w:r>
            <w:r>
              <w:rPr>
                <w:rFonts w:ascii="Times New Roman" w:hAnsi="Times New Roman" w:eastAsia="Times New Roman" w:cs="Times New Roman"/>
                <w:spacing w:val="-2"/>
              </w:rPr>
              <w:t>”</w:t>
            </w:r>
            <w:r>
              <w:rPr>
                <w:rFonts w:ascii="Times New Roman" w:hAnsi="Times New Roman" w:eastAsia="Times New Roman" w:cs="Times New Roman"/>
                <w:spacing w:val="-14"/>
              </w:rPr>
              <w:t xml:space="preserve"> </w:t>
            </w:r>
            <w:r>
              <w:rPr>
                <w:spacing w:val="-2"/>
              </w:rPr>
              <w:t>，尽量减少各类污</w:t>
            </w:r>
            <w:r>
              <w:t xml:space="preserve"> </w:t>
            </w:r>
            <w:r>
              <w:rPr>
                <w:spacing w:val="-7"/>
              </w:rPr>
              <w:t>染物排放，以减轻对环境的影响。加强环境管理，增强职工</w:t>
            </w:r>
            <w:r>
              <w:rPr>
                <w:spacing w:val="-8"/>
              </w:rPr>
              <w:t>环保意识，</w:t>
            </w:r>
            <w:r>
              <w:t xml:space="preserve"> </w:t>
            </w:r>
            <w:r>
              <w:rPr>
                <w:spacing w:val="-2"/>
              </w:rPr>
              <w:t>设置专人负责环境管理，落实环境管理制度，确保各项治理设施正常</w:t>
            </w:r>
          </w:p>
          <w:p w14:paraId="23CDFFEB">
            <w:pPr>
              <w:pStyle w:val="6"/>
              <w:spacing w:before="260" w:line="219" w:lineRule="auto"/>
              <w:ind w:left="111"/>
              <w:outlineLvl w:val="0"/>
            </w:pPr>
            <w:r>
              <w:rPr>
                <w:spacing w:val="-3"/>
              </w:rPr>
              <w:t>稳定运行。</w:t>
            </w:r>
          </w:p>
        </w:tc>
      </w:tr>
    </w:tbl>
    <w:p w14:paraId="5957A47D">
      <w:pPr>
        <w:pStyle w:val="2"/>
      </w:pPr>
    </w:p>
    <w:p w14:paraId="3015846F">
      <w:pPr>
        <w:sectPr>
          <w:footerReference r:id="rId78" w:type="default"/>
          <w:pgSz w:w="11906" w:h="16839"/>
          <w:pgMar w:top="400" w:right="1543" w:bottom="1014" w:left="1543" w:header="0" w:footer="852" w:gutter="0"/>
          <w:cols w:space="720" w:num="1"/>
        </w:sectPr>
      </w:pPr>
    </w:p>
    <w:p w14:paraId="176345C6">
      <w:pPr>
        <w:spacing w:before="28"/>
      </w:pPr>
    </w:p>
    <w:p w14:paraId="4F759083">
      <w:pPr>
        <w:spacing w:before="28"/>
      </w:pPr>
    </w:p>
    <w:p w14:paraId="31E5F443">
      <w:pPr>
        <w:spacing w:before="28"/>
      </w:pPr>
    </w:p>
    <w:p w14:paraId="675B3DAB">
      <w:pPr>
        <w:spacing w:before="28"/>
      </w:pPr>
    </w:p>
    <w:p w14:paraId="1AF6E049">
      <w:pPr>
        <w:spacing w:before="27"/>
      </w:pPr>
    </w:p>
    <w:tbl>
      <w:tblPr>
        <w:tblStyle w:val="5"/>
        <w:tblW w:w="8869"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14:paraId="54B43B6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342" w:hRule="atLeast"/>
        </w:trPr>
        <w:tc>
          <w:tcPr>
            <w:tcW w:w="8869" w:type="dxa"/>
            <w:vAlign w:val="top"/>
          </w:tcPr>
          <w:p w14:paraId="64BBCEA2">
            <w:pPr>
              <w:spacing w:before="1" w:line="216" w:lineRule="auto"/>
              <w:ind w:left="26"/>
              <w:rPr>
                <w:rFonts w:ascii="黑体" w:hAnsi="黑体" w:eastAsia="黑体" w:cs="黑体"/>
                <w:sz w:val="30"/>
                <w:szCs w:val="30"/>
              </w:rPr>
            </w:pPr>
            <w:r>
              <w:rPr>
                <w:rFonts w:ascii="黑体" w:hAnsi="黑体" w:eastAsia="黑体" w:cs="黑体"/>
                <w:spacing w:val="-6"/>
                <w:sz w:val="30"/>
                <w:szCs w:val="30"/>
              </w:rPr>
              <w:t>六、结论</w:t>
            </w:r>
          </w:p>
          <w:p w14:paraId="0C1504E3">
            <w:pPr>
              <w:pStyle w:val="6"/>
              <w:spacing w:before="269" w:line="420" w:lineRule="auto"/>
              <w:ind w:left="110" w:right="102" w:firstLine="480"/>
              <w:jc w:val="both"/>
            </w:pPr>
            <w:r>
              <w:t xml:space="preserve">根据分析，本项目的建设符合国家产业政策，符合大英县的相关规划。环保措 施具有可行性，项目的建设和运营不会对区域环境质量造成明显影响。因此本评价 认为，项目在落实本环评提出的环保措施后，施工期和运营期产生的负面影响是可 以得到有效控制的，并能为环境所接受。因此，从环境影响评价角度来说，本项目 </w:t>
            </w:r>
            <w:r>
              <w:rPr>
                <w:spacing w:val="-2"/>
              </w:rPr>
              <w:t>的建设是可行的。</w:t>
            </w:r>
          </w:p>
          <w:p w14:paraId="0C86C3B4">
            <w:pPr>
              <w:spacing w:line="317" w:lineRule="auto"/>
              <w:rPr>
                <w:rFonts w:ascii="Arial"/>
                <w:sz w:val="21"/>
              </w:rPr>
            </w:pPr>
          </w:p>
          <w:p w14:paraId="786FE33E">
            <w:pPr>
              <w:spacing w:line="318" w:lineRule="auto"/>
              <w:rPr>
                <w:rFonts w:ascii="Arial"/>
                <w:sz w:val="21"/>
              </w:rPr>
            </w:pPr>
          </w:p>
          <w:p w14:paraId="688DCFC8">
            <w:pPr>
              <w:pStyle w:val="6"/>
              <w:spacing w:before="78" w:line="421" w:lineRule="auto"/>
              <w:ind w:left="111" w:right="112" w:firstLine="480"/>
            </w:pPr>
            <w:r>
              <w:t>本次评价结论是在建设单位提供的建设内容和规模</w:t>
            </w:r>
            <w:r>
              <w:rPr>
                <w:spacing w:val="-1"/>
              </w:rPr>
              <w:t>的基础上得出的，若建设单</w:t>
            </w:r>
            <w:r>
              <w:t xml:space="preserve"> 位改变相关的建设内容和规模，建设单位应按照环保部</w:t>
            </w:r>
            <w:r>
              <w:rPr>
                <w:spacing w:val="-1"/>
              </w:rPr>
              <w:t>门的有关要求另行申报。</w:t>
            </w:r>
          </w:p>
        </w:tc>
      </w:tr>
    </w:tbl>
    <w:p w14:paraId="6F5893F8">
      <w:pPr>
        <w:pStyle w:val="2"/>
      </w:pPr>
    </w:p>
    <w:p w14:paraId="25AB8836">
      <w:pPr>
        <w:sectPr>
          <w:footerReference r:id="rId79" w:type="default"/>
          <w:pgSz w:w="11906" w:h="16839"/>
          <w:pgMar w:top="400" w:right="1511" w:bottom="1014" w:left="1510" w:header="0" w:footer="852" w:gutter="0"/>
          <w:cols w:space="720" w:num="1"/>
        </w:sectPr>
      </w:pPr>
    </w:p>
    <w:p w14:paraId="1514CA5A">
      <w:pPr>
        <w:pStyle w:val="2"/>
        <w:spacing w:line="250" w:lineRule="auto"/>
      </w:pPr>
    </w:p>
    <w:p w14:paraId="3C1E8C05">
      <w:pPr>
        <w:pStyle w:val="2"/>
        <w:spacing w:line="250" w:lineRule="auto"/>
      </w:pPr>
    </w:p>
    <w:p w14:paraId="57EDB20B">
      <w:pPr>
        <w:pStyle w:val="2"/>
        <w:spacing w:line="250" w:lineRule="auto"/>
      </w:pPr>
    </w:p>
    <w:p w14:paraId="3C585EA4">
      <w:pPr>
        <w:pStyle w:val="2"/>
        <w:spacing w:line="250" w:lineRule="auto"/>
      </w:pPr>
    </w:p>
    <w:p w14:paraId="4A5CFA3E">
      <w:pPr>
        <w:pStyle w:val="2"/>
        <w:spacing w:line="250" w:lineRule="auto"/>
      </w:pPr>
    </w:p>
    <w:p w14:paraId="058BA263">
      <w:pPr>
        <w:spacing w:before="78" w:line="223" w:lineRule="auto"/>
        <w:ind w:left="540"/>
        <w:rPr>
          <w:rFonts w:ascii="黑体" w:hAnsi="黑体" w:eastAsia="黑体" w:cs="黑体"/>
          <w:sz w:val="24"/>
          <w:szCs w:val="24"/>
        </w:rPr>
      </w:pPr>
      <w:r>
        <w:rPr>
          <w:rFonts w:ascii="黑体" w:hAnsi="黑体" w:eastAsia="黑体" w:cs="黑体"/>
          <w:spacing w:val="-12"/>
          <w:sz w:val="24"/>
          <w:szCs w:val="24"/>
        </w:rPr>
        <w:t>附表</w:t>
      </w:r>
    </w:p>
    <w:p w14:paraId="19431129">
      <w:pPr>
        <w:spacing w:before="311" w:line="201" w:lineRule="auto"/>
        <w:ind w:left="5171"/>
        <w:rPr>
          <w:rFonts w:ascii="宋体" w:hAnsi="宋体" w:eastAsia="宋体" w:cs="宋体"/>
          <w:sz w:val="31"/>
          <w:szCs w:val="31"/>
        </w:rPr>
      </w:pPr>
      <w:r>
        <w:rPr>
          <w:rFonts w:ascii="宋体" w:hAnsi="宋体" w:eastAsia="宋体" w:cs="宋体"/>
          <w:b/>
          <w:bCs/>
          <w:spacing w:val="6"/>
          <w:sz w:val="31"/>
          <w:szCs w:val="31"/>
        </w:rPr>
        <w:t>建设项目污染物排放量汇总表</w:t>
      </w:r>
    </w:p>
    <w:p w14:paraId="1C41DFBF">
      <w:pPr>
        <w:spacing w:line="228" w:lineRule="auto"/>
        <w:ind w:left="12218"/>
        <w:rPr>
          <w:rFonts w:ascii="Times New Roman" w:hAnsi="Times New Roman" w:eastAsia="Times New Roman" w:cs="Times New Roman"/>
          <w:sz w:val="20"/>
          <w:szCs w:val="20"/>
        </w:rPr>
      </w:pPr>
      <w:r>
        <w:rPr>
          <w:rFonts w:ascii="宋体" w:hAnsi="宋体" w:eastAsia="宋体" w:cs="宋体"/>
          <w:spacing w:val="4"/>
          <w:sz w:val="20"/>
          <w:szCs w:val="20"/>
        </w:rPr>
        <w:t>单位：</w:t>
      </w:r>
      <w:r>
        <w:rPr>
          <w:rFonts w:ascii="Times New Roman" w:hAnsi="Times New Roman" w:eastAsia="Times New Roman" w:cs="Times New Roman"/>
          <w:spacing w:val="4"/>
          <w:sz w:val="20"/>
          <w:szCs w:val="20"/>
        </w:rPr>
        <w:t>t/a</w:t>
      </w:r>
    </w:p>
    <w:p w14:paraId="50B7FDE4">
      <w:pPr>
        <w:spacing w:line="151" w:lineRule="exact"/>
      </w:pPr>
    </w:p>
    <w:tbl>
      <w:tblPr>
        <w:tblStyle w:val="5"/>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6"/>
        <w:gridCol w:w="1416"/>
        <w:gridCol w:w="1699"/>
        <w:gridCol w:w="1275"/>
        <w:gridCol w:w="1699"/>
        <w:gridCol w:w="1557"/>
        <w:gridCol w:w="1420"/>
        <w:gridCol w:w="2064"/>
        <w:gridCol w:w="1066"/>
      </w:tblGrid>
      <w:tr w14:paraId="6BD66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0" w:hRule="atLeast"/>
        </w:trPr>
        <w:tc>
          <w:tcPr>
            <w:tcW w:w="1596" w:type="dxa"/>
            <w:tcBorders>
              <w:top w:val="single" w:color="000000" w:sz="6" w:space="0"/>
              <w:left w:val="single" w:color="000000" w:sz="6" w:space="0"/>
              <w:tl2br w:val="single" w:color="000000" w:sz="4" w:space="0"/>
            </w:tcBorders>
            <w:vAlign w:val="top"/>
          </w:tcPr>
          <w:p w14:paraId="047A4125">
            <w:pPr>
              <w:spacing w:before="238" w:line="253" w:lineRule="auto"/>
              <w:ind w:left="35" w:right="22" w:firstLine="1130"/>
              <w:rPr>
                <w:rFonts w:ascii="黑体" w:hAnsi="黑体" w:eastAsia="黑体" w:cs="黑体"/>
                <w:sz w:val="20"/>
                <w:szCs w:val="20"/>
              </w:rPr>
            </w:pPr>
            <w:r>
              <w:rPr>
                <w:rFonts w:ascii="黑体" w:hAnsi="黑体" w:eastAsia="黑体" w:cs="黑体"/>
                <w:spacing w:val="-2"/>
                <w:sz w:val="20"/>
                <w:szCs w:val="20"/>
              </w:rPr>
              <w:t>项目</w:t>
            </w:r>
            <w:r>
              <w:rPr>
                <w:rFonts w:ascii="黑体" w:hAnsi="黑体" w:eastAsia="黑体" w:cs="黑体"/>
                <w:sz w:val="20"/>
                <w:szCs w:val="20"/>
              </w:rPr>
              <w:t xml:space="preserve"> </w:t>
            </w:r>
            <w:r>
              <w:rPr>
                <w:rFonts w:ascii="黑体" w:hAnsi="黑体" w:eastAsia="黑体" w:cs="黑体"/>
                <w:spacing w:val="-3"/>
                <w:sz w:val="20"/>
                <w:szCs w:val="20"/>
              </w:rPr>
              <w:t>分类</w:t>
            </w:r>
          </w:p>
        </w:tc>
        <w:tc>
          <w:tcPr>
            <w:tcW w:w="1416" w:type="dxa"/>
            <w:tcBorders>
              <w:top w:val="single" w:color="000000" w:sz="6" w:space="0"/>
            </w:tcBorders>
            <w:vAlign w:val="top"/>
          </w:tcPr>
          <w:p w14:paraId="3B308DE6">
            <w:pPr>
              <w:spacing w:line="308" w:lineRule="auto"/>
              <w:rPr>
                <w:rFonts w:ascii="Arial"/>
                <w:sz w:val="21"/>
              </w:rPr>
            </w:pPr>
          </w:p>
          <w:p w14:paraId="21213F82">
            <w:pPr>
              <w:spacing w:before="65" w:line="230" w:lineRule="auto"/>
              <w:ind w:left="217"/>
              <w:rPr>
                <w:rFonts w:ascii="黑体" w:hAnsi="黑体" w:eastAsia="黑体" w:cs="黑体"/>
                <w:sz w:val="20"/>
                <w:szCs w:val="20"/>
              </w:rPr>
            </w:pPr>
            <w:r>
              <w:rPr>
                <w:rFonts w:ascii="黑体" w:hAnsi="黑体" w:eastAsia="黑体" w:cs="黑体"/>
                <w:spacing w:val="-3"/>
                <w:sz w:val="20"/>
                <w:szCs w:val="20"/>
              </w:rPr>
              <w:t>污染物名称</w:t>
            </w:r>
          </w:p>
        </w:tc>
        <w:tc>
          <w:tcPr>
            <w:tcW w:w="1699" w:type="dxa"/>
            <w:tcBorders>
              <w:top w:val="single" w:color="000000" w:sz="6" w:space="0"/>
            </w:tcBorders>
            <w:vAlign w:val="top"/>
          </w:tcPr>
          <w:p w14:paraId="01A27513">
            <w:pPr>
              <w:spacing w:before="102" w:line="230" w:lineRule="auto"/>
              <w:ind w:left="453"/>
              <w:rPr>
                <w:rFonts w:ascii="黑体" w:hAnsi="黑体" w:eastAsia="黑体" w:cs="黑体"/>
                <w:sz w:val="20"/>
                <w:szCs w:val="20"/>
              </w:rPr>
            </w:pPr>
            <w:r>
              <w:rPr>
                <w:rFonts w:ascii="黑体" w:hAnsi="黑体" w:eastAsia="黑体" w:cs="黑体"/>
                <w:spacing w:val="-1"/>
                <w:sz w:val="20"/>
                <w:szCs w:val="20"/>
              </w:rPr>
              <w:t>现有工程</w:t>
            </w:r>
          </w:p>
          <w:p w14:paraId="59D41FF0">
            <w:pPr>
              <w:spacing w:before="22" w:line="230" w:lineRule="auto"/>
              <w:ind w:left="56"/>
              <w:rPr>
                <w:rFonts w:ascii="黑体" w:hAnsi="黑体" w:eastAsia="黑体" w:cs="黑体"/>
                <w:sz w:val="20"/>
                <w:szCs w:val="20"/>
              </w:rPr>
            </w:pPr>
            <w:r>
              <w:rPr>
                <w:rFonts w:ascii="黑体" w:hAnsi="黑体" w:eastAsia="黑体" w:cs="黑体"/>
                <w:spacing w:val="-2"/>
                <w:sz w:val="20"/>
                <w:szCs w:val="20"/>
              </w:rPr>
              <w:t>排放量（固体废物</w:t>
            </w:r>
          </w:p>
          <w:p w14:paraId="7814D63A">
            <w:pPr>
              <w:spacing w:before="23" w:line="229" w:lineRule="auto"/>
              <w:ind w:left="348"/>
              <w:rPr>
                <w:rFonts w:ascii="黑体" w:hAnsi="黑体" w:eastAsia="黑体" w:cs="黑体"/>
                <w:sz w:val="20"/>
                <w:szCs w:val="20"/>
              </w:rPr>
            </w:pPr>
            <w:r>
              <w:rPr>
                <w:rFonts w:ascii="黑体" w:hAnsi="黑体" w:eastAsia="黑体" w:cs="黑体"/>
                <w:spacing w:val="-2"/>
                <w:sz w:val="20"/>
                <w:szCs w:val="20"/>
              </w:rPr>
              <w:t>产生量）①</w:t>
            </w:r>
          </w:p>
        </w:tc>
        <w:tc>
          <w:tcPr>
            <w:tcW w:w="1275" w:type="dxa"/>
            <w:tcBorders>
              <w:top w:val="single" w:color="000000" w:sz="6" w:space="0"/>
            </w:tcBorders>
            <w:vAlign w:val="top"/>
          </w:tcPr>
          <w:p w14:paraId="3F4F5CEF">
            <w:pPr>
              <w:spacing w:before="35" w:line="251" w:lineRule="auto"/>
              <w:ind w:left="146" w:right="130" w:firstLine="98"/>
              <w:rPr>
                <w:rFonts w:ascii="黑体" w:hAnsi="黑体" w:eastAsia="黑体" w:cs="黑体"/>
                <w:sz w:val="20"/>
                <w:szCs w:val="20"/>
              </w:rPr>
            </w:pPr>
            <w:r>
              <w:rPr>
                <w:rFonts w:ascii="黑体" w:hAnsi="黑体" w:eastAsia="黑体" w:cs="黑体"/>
                <w:spacing w:val="-2"/>
                <w:sz w:val="20"/>
                <w:szCs w:val="20"/>
              </w:rPr>
              <w:t>现有工程</w:t>
            </w:r>
            <w:r>
              <w:rPr>
                <w:rFonts w:ascii="黑体" w:hAnsi="黑体" w:eastAsia="黑体" w:cs="黑体"/>
                <w:sz w:val="20"/>
                <w:szCs w:val="20"/>
              </w:rPr>
              <w:t xml:space="preserve">  </w:t>
            </w:r>
            <w:r>
              <w:rPr>
                <w:rFonts w:ascii="黑体" w:hAnsi="黑体" w:eastAsia="黑体" w:cs="黑体"/>
                <w:spacing w:val="-2"/>
                <w:sz w:val="20"/>
                <w:szCs w:val="20"/>
              </w:rPr>
              <w:t>许可排放量</w:t>
            </w:r>
          </w:p>
          <w:p w14:paraId="73EB0E79">
            <w:pPr>
              <w:spacing w:line="228" w:lineRule="auto"/>
              <w:ind w:left="542"/>
              <w:rPr>
                <w:rFonts w:ascii="黑体" w:hAnsi="黑体" w:eastAsia="黑体" w:cs="黑体"/>
                <w:sz w:val="20"/>
                <w:szCs w:val="20"/>
              </w:rPr>
            </w:pPr>
            <w:r>
              <w:rPr>
                <w:rFonts w:ascii="黑体" w:hAnsi="黑体" w:eastAsia="黑体" w:cs="黑体"/>
                <w:sz w:val="20"/>
                <w:szCs w:val="20"/>
              </w:rPr>
              <w:t>②</w:t>
            </w:r>
          </w:p>
        </w:tc>
        <w:tc>
          <w:tcPr>
            <w:tcW w:w="1699" w:type="dxa"/>
            <w:tcBorders>
              <w:top w:val="single" w:color="000000" w:sz="6" w:space="0"/>
            </w:tcBorders>
            <w:vAlign w:val="top"/>
          </w:tcPr>
          <w:p w14:paraId="5C2C9FD8">
            <w:pPr>
              <w:spacing w:before="102" w:line="230" w:lineRule="auto"/>
              <w:ind w:left="456"/>
              <w:rPr>
                <w:rFonts w:ascii="黑体" w:hAnsi="黑体" w:eastAsia="黑体" w:cs="黑体"/>
                <w:sz w:val="20"/>
                <w:szCs w:val="20"/>
              </w:rPr>
            </w:pPr>
            <w:r>
              <w:rPr>
                <w:rFonts w:ascii="黑体" w:hAnsi="黑体" w:eastAsia="黑体" w:cs="黑体"/>
                <w:spacing w:val="-1"/>
                <w:sz w:val="20"/>
                <w:szCs w:val="20"/>
              </w:rPr>
              <w:t>在建工程</w:t>
            </w:r>
          </w:p>
          <w:p w14:paraId="647341A1">
            <w:pPr>
              <w:spacing w:before="22" w:line="230" w:lineRule="auto"/>
              <w:ind w:left="61"/>
              <w:rPr>
                <w:rFonts w:ascii="黑体" w:hAnsi="黑体" w:eastAsia="黑体" w:cs="黑体"/>
                <w:sz w:val="20"/>
                <w:szCs w:val="20"/>
              </w:rPr>
            </w:pPr>
            <w:r>
              <w:rPr>
                <w:rFonts w:ascii="黑体" w:hAnsi="黑体" w:eastAsia="黑体" w:cs="黑体"/>
                <w:spacing w:val="-2"/>
                <w:sz w:val="20"/>
                <w:szCs w:val="20"/>
              </w:rPr>
              <w:t>排放量（固体废物</w:t>
            </w:r>
          </w:p>
          <w:p w14:paraId="2B61FEBA">
            <w:pPr>
              <w:spacing w:before="23" w:line="229" w:lineRule="auto"/>
              <w:ind w:left="350"/>
              <w:rPr>
                <w:rFonts w:ascii="黑体" w:hAnsi="黑体" w:eastAsia="黑体" w:cs="黑体"/>
                <w:sz w:val="20"/>
                <w:szCs w:val="20"/>
              </w:rPr>
            </w:pPr>
            <w:r>
              <w:rPr>
                <w:rFonts w:ascii="黑体" w:hAnsi="黑体" w:eastAsia="黑体" w:cs="黑体"/>
                <w:spacing w:val="-2"/>
                <w:sz w:val="20"/>
                <w:szCs w:val="20"/>
              </w:rPr>
              <w:t>产生量）③</w:t>
            </w:r>
          </w:p>
        </w:tc>
        <w:tc>
          <w:tcPr>
            <w:tcW w:w="1557" w:type="dxa"/>
            <w:tcBorders>
              <w:top w:val="single" w:color="000000" w:sz="6" w:space="0"/>
            </w:tcBorders>
            <w:vAlign w:val="top"/>
          </w:tcPr>
          <w:p w14:paraId="10402451">
            <w:pPr>
              <w:spacing w:before="102" w:line="230" w:lineRule="auto"/>
              <w:ind w:left="487"/>
              <w:rPr>
                <w:rFonts w:ascii="黑体" w:hAnsi="黑体" w:eastAsia="黑体" w:cs="黑体"/>
                <w:sz w:val="20"/>
                <w:szCs w:val="20"/>
              </w:rPr>
            </w:pPr>
            <w:r>
              <w:rPr>
                <w:rFonts w:ascii="黑体" w:hAnsi="黑体" w:eastAsia="黑体" w:cs="黑体"/>
                <w:spacing w:val="-2"/>
                <w:sz w:val="20"/>
                <w:szCs w:val="20"/>
              </w:rPr>
              <w:t>本项目</w:t>
            </w:r>
          </w:p>
          <w:p w14:paraId="32058EFC">
            <w:pPr>
              <w:spacing w:before="21" w:line="253" w:lineRule="auto"/>
              <w:ind w:left="280" w:right="12" w:hanging="248"/>
              <w:rPr>
                <w:rFonts w:ascii="黑体" w:hAnsi="黑体" w:eastAsia="黑体" w:cs="黑体"/>
                <w:sz w:val="20"/>
                <w:szCs w:val="20"/>
              </w:rPr>
            </w:pPr>
            <w:r>
              <w:rPr>
                <w:rFonts w:ascii="黑体" w:hAnsi="黑体" w:eastAsia="黑体" w:cs="黑体"/>
                <w:spacing w:val="-12"/>
                <w:sz w:val="20"/>
                <w:szCs w:val="20"/>
              </w:rPr>
              <w:t>排放量（固体废物</w:t>
            </w:r>
            <w:r>
              <w:rPr>
                <w:rFonts w:ascii="黑体" w:hAnsi="黑体" w:eastAsia="黑体" w:cs="黑体"/>
                <w:spacing w:val="2"/>
                <w:sz w:val="20"/>
                <w:szCs w:val="20"/>
              </w:rPr>
              <w:t xml:space="preserve"> </w:t>
            </w:r>
            <w:r>
              <w:rPr>
                <w:rFonts w:ascii="黑体" w:hAnsi="黑体" w:eastAsia="黑体" w:cs="黑体"/>
                <w:spacing w:val="-2"/>
                <w:sz w:val="20"/>
                <w:szCs w:val="20"/>
              </w:rPr>
              <w:t>产生量）④</w:t>
            </w:r>
          </w:p>
        </w:tc>
        <w:tc>
          <w:tcPr>
            <w:tcW w:w="1420" w:type="dxa"/>
            <w:tcBorders>
              <w:top w:val="single" w:color="000000" w:sz="6" w:space="0"/>
            </w:tcBorders>
            <w:vAlign w:val="top"/>
          </w:tcPr>
          <w:p w14:paraId="40EDD024">
            <w:pPr>
              <w:spacing w:before="102" w:line="229" w:lineRule="auto"/>
              <w:ind w:left="109"/>
              <w:rPr>
                <w:rFonts w:ascii="黑体" w:hAnsi="黑体" w:eastAsia="黑体" w:cs="黑体"/>
                <w:sz w:val="20"/>
                <w:szCs w:val="20"/>
              </w:rPr>
            </w:pPr>
            <w:r>
              <w:rPr>
                <w:rFonts w:ascii="黑体" w:hAnsi="黑体" w:eastAsia="黑体" w:cs="黑体"/>
                <w:spacing w:val="-18"/>
                <w:sz w:val="20"/>
                <w:szCs w:val="20"/>
              </w:rPr>
              <w:t>以新带老削减量</w:t>
            </w:r>
          </w:p>
          <w:p w14:paraId="33B5C86C">
            <w:pPr>
              <w:spacing w:before="23" w:line="229" w:lineRule="auto"/>
              <w:jc w:val="right"/>
              <w:rPr>
                <w:rFonts w:ascii="黑体" w:hAnsi="黑体" w:eastAsia="黑体" w:cs="黑体"/>
                <w:sz w:val="20"/>
                <w:szCs w:val="20"/>
              </w:rPr>
            </w:pPr>
            <w:r>
              <w:rPr>
                <w:rFonts w:ascii="黑体" w:hAnsi="黑体" w:eastAsia="黑体" w:cs="黑体"/>
                <w:spacing w:val="-29"/>
                <w:w w:val="99"/>
                <w:sz w:val="20"/>
                <w:szCs w:val="20"/>
              </w:rPr>
              <w:t>（新建项目不填）</w:t>
            </w:r>
          </w:p>
          <w:p w14:paraId="697C058A">
            <w:pPr>
              <w:spacing w:before="24" w:line="229" w:lineRule="auto"/>
              <w:ind w:left="614"/>
              <w:rPr>
                <w:rFonts w:ascii="黑体" w:hAnsi="黑体" w:eastAsia="黑体" w:cs="黑体"/>
                <w:sz w:val="20"/>
                <w:szCs w:val="20"/>
              </w:rPr>
            </w:pPr>
            <w:r>
              <w:rPr>
                <w:rFonts w:ascii="黑体" w:hAnsi="黑体" w:eastAsia="黑体" w:cs="黑体"/>
                <w:sz w:val="20"/>
                <w:szCs w:val="20"/>
              </w:rPr>
              <w:t>⑤</w:t>
            </w:r>
          </w:p>
        </w:tc>
        <w:tc>
          <w:tcPr>
            <w:tcW w:w="2064" w:type="dxa"/>
            <w:tcBorders>
              <w:top w:val="single" w:color="000000" w:sz="6" w:space="0"/>
            </w:tcBorders>
            <w:vAlign w:val="top"/>
          </w:tcPr>
          <w:p w14:paraId="31D801C1">
            <w:pPr>
              <w:spacing w:before="102" w:line="230" w:lineRule="auto"/>
              <w:ind w:left="508"/>
              <w:rPr>
                <w:rFonts w:ascii="黑体" w:hAnsi="黑体" w:eastAsia="黑体" w:cs="黑体"/>
                <w:sz w:val="20"/>
                <w:szCs w:val="20"/>
              </w:rPr>
            </w:pPr>
            <w:r>
              <w:rPr>
                <w:rFonts w:ascii="黑体" w:hAnsi="黑体" w:eastAsia="黑体" w:cs="黑体"/>
                <w:spacing w:val="-15"/>
                <w:sz w:val="20"/>
                <w:szCs w:val="20"/>
              </w:rPr>
              <w:t>本项目建成后</w:t>
            </w:r>
          </w:p>
          <w:p w14:paraId="6F8E6E9A">
            <w:pPr>
              <w:spacing w:before="22" w:line="230" w:lineRule="auto"/>
              <w:jc w:val="right"/>
              <w:rPr>
                <w:rFonts w:ascii="黑体" w:hAnsi="黑体" w:eastAsia="黑体" w:cs="黑体"/>
                <w:sz w:val="20"/>
                <w:szCs w:val="20"/>
              </w:rPr>
            </w:pPr>
            <w:r>
              <w:rPr>
                <w:rFonts w:ascii="黑体" w:hAnsi="黑体" w:eastAsia="黑体" w:cs="黑体"/>
                <w:spacing w:val="-18"/>
                <w:w w:val="98"/>
                <w:sz w:val="20"/>
                <w:szCs w:val="20"/>
              </w:rPr>
              <w:t>全厂</w:t>
            </w:r>
            <w:r>
              <w:rPr>
                <w:rFonts w:ascii="黑体" w:hAnsi="黑体" w:eastAsia="黑体" w:cs="黑体"/>
                <w:spacing w:val="-17"/>
                <w:w w:val="98"/>
                <w:sz w:val="20"/>
                <w:szCs w:val="20"/>
              </w:rPr>
              <w:t>排放量（固体废物</w:t>
            </w:r>
            <w:r>
              <w:rPr>
                <w:rFonts w:ascii="黑体" w:hAnsi="黑体" w:eastAsia="黑体" w:cs="黑体"/>
                <w:spacing w:val="-15"/>
                <w:w w:val="98"/>
                <w:sz w:val="20"/>
                <w:szCs w:val="20"/>
              </w:rPr>
              <w:t>产</w:t>
            </w:r>
          </w:p>
          <w:p w14:paraId="0796968E">
            <w:pPr>
              <w:spacing w:before="23" w:line="229" w:lineRule="auto"/>
              <w:ind w:left="669"/>
              <w:rPr>
                <w:rFonts w:ascii="黑体" w:hAnsi="黑体" w:eastAsia="黑体" w:cs="黑体"/>
                <w:sz w:val="20"/>
                <w:szCs w:val="20"/>
              </w:rPr>
            </w:pPr>
            <w:r>
              <w:rPr>
                <w:rFonts w:ascii="黑体" w:hAnsi="黑体" w:eastAsia="黑体" w:cs="黑体"/>
                <w:spacing w:val="-17"/>
                <w:sz w:val="20"/>
                <w:szCs w:val="20"/>
              </w:rPr>
              <w:t>生量）⑥</w:t>
            </w:r>
          </w:p>
        </w:tc>
        <w:tc>
          <w:tcPr>
            <w:tcW w:w="1066" w:type="dxa"/>
            <w:tcBorders>
              <w:top w:val="single" w:color="000000" w:sz="6" w:space="0"/>
              <w:right w:val="single" w:color="000000" w:sz="6" w:space="0"/>
            </w:tcBorders>
            <w:vAlign w:val="top"/>
          </w:tcPr>
          <w:p w14:paraId="7B9C992A">
            <w:pPr>
              <w:spacing w:before="238" w:line="253" w:lineRule="auto"/>
              <w:ind w:left="434" w:right="215" w:hanging="187"/>
              <w:rPr>
                <w:rFonts w:ascii="黑体" w:hAnsi="黑体" w:eastAsia="黑体" w:cs="黑体"/>
                <w:sz w:val="20"/>
                <w:szCs w:val="20"/>
              </w:rPr>
            </w:pPr>
            <w:r>
              <w:rPr>
                <w:rFonts w:ascii="黑体" w:hAnsi="黑体" w:eastAsia="黑体" w:cs="黑体"/>
                <w:spacing w:val="-3"/>
                <w:sz w:val="20"/>
                <w:szCs w:val="20"/>
              </w:rPr>
              <w:t>变化量</w:t>
            </w:r>
            <w:r>
              <w:rPr>
                <w:rFonts w:ascii="黑体" w:hAnsi="黑体" w:eastAsia="黑体" w:cs="黑体"/>
                <w:sz w:val="20"/>
                <w:szCs w:val="20"/>
              </w:rPr>
              <w:t xml:space="preserve"> ⑦</w:t>
            </w:r>
          </w:p>
        </w:tc>
      </w:tr>
      <w:tr w14:paraId="2B96D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restart"/>
            <w:tcBorders>
              <w:left w:val="single" w:color="000000" w:sz="6" w:space="0"/>
              <w:bottom w:val="nil"/>
            </w:tcBorders>
            <w:vAlign w:val="top"/>
          </w:tcPr>
          <w:p w14:paraId="10E07B77">
            <w:pPr>
              <w:spacing w:line="269" w:lineRule="auto"/>
              <w:rPr>
                <w:rFonts w:ascii="Arial"/>
                <w:sz w:val="21"/>
              </w:rPr>
            </w:pPr>
          </w:p>
          <w:p w14:paraId="59DF7D37">
            <w:pPr>
              <w:spacing w:line="269" w:lineRule="auto"/>
              <w:rPr>
                <w:rFonts w:ascii="Arial"/>
                <w:sz w:val="21"/>
              </w:rPr>
            </w:pPr>
          </w:p>
          <w:p w14:paraId="2D294C68">
            <w:pPr>
              <w:spacing w:line="269" w:lineRule="auto"/>
              <w:rPr>
                <w:rFonts w:ascii="Arial"/>
                <w:sz w:val="21"/>
              </w:rPr>
            </w:pPr>
          </w:p>
          <w:p w14:paraId="70612875">
            <w:pPr>
              <w:pStyle w:val="6"/>
              <w:spacing w:before="65" w:line="228" w:lineRule="auto"/>
              <w:ind w:left="586"/>
              <w:rPr>
                <w:sz w:val="20"/>
                <w:szCs w:val="20"/>
              </w:rPr>
            </w:pPr>
            <w:r>
              <w:rPr>
                <w:spacing w:val="5"/>
                <w:sz w:val="20"/>
                <w:szCs w:val="20"/>
              </w:rPr>
              <w:t>废气</w:t>
            </w:r>
          </w:p>
        </w:tc>
        <w:tc>
          <w:tcPr>
            <w:tcW w:w="1416" w:type="dxa"/>
            <w:vAlign w:val="top"/>
          </w:tcPr>
          <w:p w14:paraId="5669137A">
            <w:pPr>
              <w:pStyle w:val="6"/>
              <w:spacing w:before="138" w:line="228" w:lineRule="auto"/>
              <w:ind w:left="392"/>
              <w:rPr>
                <w:sz w:val="20"/>
                <w:szCs w:val="20"/>
              </w:rPr>
            </w:pPr>
            <w:r>
              <w:rPr>
                <w:spacing w:val="7"/>
                <w:sz w:val="20"/>
                <w:szCs w:val="20"/>
              </w:rPr>
              <w:t>颗粒物</w:t>
            </w:r>
          </w:p>
        </w:tc>
        <w:tc>
          <w:tcPr>
            <w:tcW w:w="1699" w:type="dxa"/>
            <w:vAlign w:val="top"/>
          </w:tcPr>
          <w:p w14:paraId="4ADB264B">
            <w:pPr>
              <w:spacing w:before="176"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0.1340</w:t>
            </w:r>
          </w:p>
        </w:tc>
        <w:tc>
          <w:tcPr>
            <w:tcW w:w="1275" w:type="dxa"/>
            <w:vAlign w:val="top"/>
          </w:tcPr>
          <w:p w14:paraId="531C2E93">
            <w:pPr>
              <w:spacing w:before="176"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625DF884">
            <w:pPr>
              <w:spacing w:before="176"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328484BF">
            <w:pPr>
              <w:spacing w:before="176"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0.6606</w:t>
            </w:r>
          </w:p>
        </w:tc>
        <w:tc>
          <w:tcPr>
            <w:tcW w:w="1420" w:type="dxa"/>
            <w:vAlign w:val="top"/>
          </w:tcPr>
          <w:p w14:paraId="62255FFF">
            <w:pPr>
              <w:spacing w:before="176"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64" w:type="dxa"/>
            <w:vAlign w:val="top"/>
          </w:tcPr>
          <w:p w14:paraId="39D1259A">
            <w:pPr>
              <w:spacing w:before="176" w:line="195" w:lineRule="auto"/>
              <w:ind w:left="7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0.7946</w:t>
            </w:r>
          </w:p>
        </w:tc>
        <w:tc>
          <w:tcPr>
            <w:tcW w:w="1066" w:type="dxa"/>
            <w:tcBorders>
              <w:right w:val="single" w:color="000000" w:sz="6" w:space="0"/>
            </w:tcBorders>
            <w:vAlign w:val="top"/>
          </w:tcPr>
          <w:p w14:paraId="4B02D72D">
            <w:pPr>
              <w:spacing w:before="176"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0.6606</w:t>
            </w:r>
          </w:p>
        </w:tc>
      </w:tr>
      <w:tr w14:paraId="73319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continue"/>
            <w:tcBorders>
              <w:top w:val="nil"/>
              <w:left w:val="single" w:color="000000" w:sz="6" w:space="0"/>
              <w:bottom w:val="nil"/>
            </w:tcBorders>
            <w:vAlign w:val="top"/>
          </w:tcPr>
          <w:p w14:paraId="61354562">
            <w:pPr>
              <w:rPr>
                <w:rFonts w:ascii="Arial"/>
                <w:sz w:val="21"/>
              </w:rPr>
            </w:pPr>
          </w:p>
        </w:tc>
        <w:tc>
          <w:tcPr>
            <w:tcW w:w="1416" w:type="dxa"/>
            <w:vAlign w:val="top"/>
          </w:tcPr>
          <w:p w14:paraId="652C1BD3">
            <w:pPr>
              <w:spacing w:before="177"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VOCs</w:t>
            </w:r>
          </w:p>
        </w:tc>
        <w:tc>
          <w:tcPr>
            <w:tcW w:w="1699" w:type="dxa"/>
            <w:vAlign w:val="top"/>
          </w:tcPr>
          <w:p w14:paraId="664ECCA3">
            <w:pPr>
              <w:spacing w:before="177"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0.0432</w:t>
            </w:r>
          </w:p>
        </w:tc>
        <w:tc>
          <w:tcPr>
            <w:tcW w:w="1275" w:type="dxa"/>
            <w:vAlign w:val="top"/>
          </w:tcPr>
          <w:p w14:paraId="7BF024E6">
            <w:pPr>
              <w:spacing w:before="177"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39758D11">
            <w:pPr>
              <w:spacing w:before="177"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05831741">
            <w:pPr>
              <w:spacing w:before="177"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w:t>
            </w:r>
          </w:p>
        </w:tc>
        <w:tc>
          <w:tcPr>
            <w:tcW w:w="1420" w:type="dxa"/>
            <w:vAlign w:val="top"/>
          </w:tcPr>
          <w:p w14:paraId="0EAD9D22">
            <w:pPr>
              <w:spacing w:before="177"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64" w:type="dxa"/>
            <w:vAlign w:val="top"/>
          </w:tcPr>
          <w:p w14:paraId="6CE67E7F">
            <w:pPr>
              <w:spacing w:before="177" w:line="195" w:lineRule="auto"/>
              <w:ind w:left="7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0.0432</w:t>
            </w:r>
          </w:p>
        </w:tc>
        <w:tc>
          <w:tcPr>
            <w:tcW w:w="1066" w:type="dxa"/>
            <w:tcBorders>
              <w:right w:val="single" w:color="000000" w:sz="6" w:space="0"/>
            </w:tcBorders>
            <w:vAlign w:val="top"/>
          </w:tcPr>
          <w:p w14:paraId="58DC08B6">
            <w:pPr>
              <w:spacing w:before="177"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w:t>
            </w:r>
          </w:p>
        </w:tc>
      </w:tr>
      <w:tr w14:paraId="4240D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continue"/>
            <w:tcBorders>
              <w:top w:val="nil"/>
              <w:left w:val="single" w:color="000000" w:sz="6" w:space="0"/>
              <w:bottom w:val="nil"/>
            </w:tcBorders>
            <w:vAlign w:val="top"/>
          </w:tcPr>
          <w:p w14:paraId="4E8BA546">
            <w:pPr>
              <w:rPr>
                <w:rFonts w:ascii="Arial"/>
                <w:sz w:val="21"/>
              </w:rPr>
            </w:pPr>
          </w:p>
        </w:tc>
        <w:tc>
          <w:tcPr>
            <w:tcW w:w="1416" w:type="dxa"/>
            <w:vAlign w:val="top"/>
          </w:tcPr>
          <w:p w14:paraId="2DDDB4F8">
            <w:pPr>
              <w:pStyle w:val="6"/>
              <w:spacing w:before="134" w:line="219" w:lineRule="auto"/>
              <w:ind w:left="272"/>
              <w:rPr>
                <w:sz w:val="22"/>
                <w:szCs w:val="22"/>
              </w:rPr>
            </w:pPr>
            <w:r>
              <w:rPr>
                <w:spacing w:val="-3"/>
                <w:sz w:val="22"/>
                <w:szCs w:val="22"/>
              </w:rPr>
              <w:t>二氧化硫</w:t>
            </w:r>
          </w:p>
        </w:tc>
        <w:tc>
          <w:tcPr>
            <w:tcW w:w="1699" w:type="dxa"/>
            <w:vAlign w:val="top"/>
          </w:tcPr>
          <w:p w14:paraId="631AB347">
            <w:pPr>
              <w:spacing w:before="178"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w:t>
            </w:r>
          </w:p>
        </w:tc>
        <w:tc>
          <w:tcPr>
            <w:tcW w:w="1275" w:type="dxa"/>
            <w:vAlign w:val="top"/>
          </w:tcPr>
          <w:p w14:paraId="4B674F36">
            <w:pPr>
              <w:spacing w:before="178"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3E6CA700">
            <w:pPr>
              <w:spacing w:before="178"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76ACDD22">
            <w:pPr>
              <w:spacing w:before="178"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0.0120</w:t>
            </w:r>
          </w:p>
        </w:tc>
        <w:tc>
          <w:tcPr>
            <w:tcW w:w="1420" w:type="dxa"/>
            <w:vAlign w:val="top"/>
          </w:tcPr>
          <w:p w14:paraId="5EAE9F8E">
            <w:pPr>
              <w:spacing w:before="178"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64" w:type="dxa"/>
            <w:vAlign w:val="top"/>
          </w:tcPr>
          <w:p w14:paraId="6A3CDCBE">
            <w:pPr>
              <w:spacing w:before="178" w:line="195" w:lineRule="auto"/>
              <w:ind w:left="7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0.0120</w:t>
            </w:r>
          </w:p>
        </w:tc>
        <w:tc>
          <w:tcPr>
            <w:tcW w:w="1066" w:type="dxa"/>
            <w:tcBorders>
              <w:right w:val="single" w:color="000000" w:sz="6" w:space="0"/>
            </w:tcBorders>
            <w:vAlign w:val="top"/>
          </w:tcPr>
          <w:p w14:paraId="46D689D7">
            <w:pPr>
              <w:spacing w:before="178"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0.0120</w:t>
            </w:r>
          </w:p>
        </w:tc>
      </w:tr>
      <w:tr w14:paraId="4C493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continue"/>
            <w:tcBorders>
              <w:top w:val="nil"/>
              <w:left w:val="single" w:color="000000" w:sz="6" w:space="0"/>
            </w:tcBorders>
            <w:vAlign w:val="top"/>
          </w:tcPr>
          <w:p w14:paraId="6B562562">
            <w:pPr>
              <w:rPr>
                <w:rFonts w:ascii="Arial"/>
                <w:sz w:val="21"/>
              </w:rPr>
            </w:pPr>
          </w:p>
        </w:tc>
        <w:tc>
          <w:tcPr>
            <w:tcW w:w="1416" w:type="dxa"/>
            <w:vAlign w:val="top"/>
          </w:tcPr>
          <w:p w14:paraId="2B978BAD">
            <w:pPr>
              <w:pStyle w:val="6"/>
              <w:spacing w:before="135" w:line="219" w:lineRule="auto"/>
              <w:ind w:left="267"/>
              <w:rPr>
                <w:sz w:val="22"/>
                <w:szCs w:val="22"/>
              </w:rPr>
            </w:pPr>
            <w:r>
              <w:rPr>
                <w:spacing w:val="-2"/>
                <w:sz w:val="22"/>
                <w:szCs w:val="22"/>
              </w:rPr>
              <w:t>氮氧化物</w:t>
            </w:r>
          </w:p>
        </w:tc>
        <w:tc>
          <w:tcPr>
            <w:tcW w:w="1699" w:type="dxa"/>
            <w:vAlign w:val="top"/>
          </w:tcPr>
          <w:p w14:paraId="13ED07FD">
            <w:pPr>
              <w:spacing w:before="179"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w:t>
            </w:r>
          </w:p>
        </w:tc>
        <w:tc>
          <w:tcPr>
            <w:tcW w:w="1275" w:type="dxa"/>
            <w:vAlign w:val="top"/>
          </w:tcPr>
          <w:p w14:paraId="697C2FAC">
            <w:pPr>
              <w:spacing w:before="179"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6F5ACECA">
            <w:pPr>
              <w:spacing w:before="179"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1B166B8C">
            <w:pPr>
              <w:spacing w:before="179"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0.7618</w:t>
            </w:r>
          </w:p>
        </w:tc>
        <w:tc>
          <w:tcPr>
            <w:tcW w:w="1420" w:type="dxa"/>
            <w:vAlign w:val="top"/>
          </w:tcPr>
          <w:p w14:paraId="61CAFCF0">
            <w:pPr>
              <w:spacing w:before="179"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64" w:type="dxa"/>
            <w:vAlign w:val="top"/>
          </w:tcPr>
          <w:p w14:paraId="6F5A90B9">
            <w:pPr>
              <w:spacing w:before="179" w:line="195" w:lineRule="auto"/>
              <w:ind w:left="7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0.7618</w:t>
            </w:r>
          </w:p>
        </w:tc>
        <w:tc>
          <w:tcPr>
            <w:tcW w:w="1066" w:type="dxa"/>
            <w:tcBorders>
              <w:right w:val="single" w:color="000000" w:sz="6" w:space="0"/>
            </w:tcBorders>
            <w:vAlign w:val="top"/>
          </w:tcPr>
          <w:p w14:paraId="1722AD03">
            <w:pPr>
              <w:spacing w:before="179"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0.7618</w:t>
            </w:r>
          </w:p>
        </w:tc>
      </w:tr>
      <w:tr w14:paraId="40458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restart"/>
            <w:tcBorders>
              <w:left w:val="single" w:color="000000" w:sz="6" w:space="0"/>
              <w:bottom w:val="nil"/>
            </w:tcBorders>
            <w:vAlign w:val="top"/>
          </w:tcPr>
          <w:p w14:paraId="0A9A202D">
            <w:pPr>
              <w:spacing w:line="262" w:lineRule="auto"/>
              <w:rPr>
                <w:rFonts w:ascii="Arial"/>
                <w:sz w:val="21"/>
              </w:rPr>
            </w:pPr>
          </w:p>
          <w:p w14:paraId="738A6989">
            <w:pPr>
              <w:spacing w:line="263" w:lineRule="auto"/>
              <w:rPr>
                <w:rFonts w:ascii="Arial"/>
                <w:sz w:val="21"/>
              </w:rPr>
            </w:pPr>
          </w:p>
          <w:p w14:paraId="7A3DBC00">
            <w:pPr>
              <w:pStyle w:val="6"/>
              <w:spacing w:before="71" w:line="220" w:lineRule="auto"/>
              <w:ind w:left="359"/>
              <w:rPr>
                <w:sz w:val="22"/>
                <w:szCs w:val="22"/>
              </w:rPr>
            </w:pPr>
            <w:r>
              <w:rPr>
                <w:spacing w:val="-3"/>
                <w:sz w:val="22"/>
                <w:szCs w:val="22"/>
              </w:rPr>
              <w:t>生产废水</w:t>
            </w:r>
          </w:p>
          <w:p w14:paraId="57F12C3C">
            <w:pPr>
              <w:pStyle w:val="6"/>
              <w:spacing w:before="23" w:line="242" w:lineRule="auto"/>
              <w:ind w:left="359" w:right="137" w:hanging="216"/>
              <w:rPr>
                <w:sz w:val="22"/>
                <w:szCs w:val="22"/>
              </w:rPr>
            </w:pPr>
            <w:r>
              <w:rPr>
                <w:spacing w:val="-3"/>
                <w:sz w:val="22"/>
                <w:szCs w:val="22"/>
              </w:rPr>
              <w:t>（外排污水处</w:t>
            </w:r>
            <w:r>
              <w:rPr>
                <w:spacing w:val="2"/>
                <w:sz w:val="22"/>
                <w:szCs w:val="22"/>
              </w:rPr>
              <w:t xml:space="preserve"> </w:t>
            </w:r>
            <w:r>
              <w:rPr>
                <w:spacing w:val="-3"/>
                <w:sz w:val="22"/>
                <w:szCs w:val="22"/>
              </w:rPr>
              <w:t>理厂量）</w:t>
            </w:r>
          </w:p>
        </w:tc>
        <w:tc>
          <w:tcPr>
            <w:tcW w:w="1416" w:type="dxa"/>
            <w:vAlign w:val="top"/>
          </w:tcPr>
          <w:p w14:paraId="449EF731">
            <w:pPr>
              <w:spacing w:before="174" w:line="189" w:lineRule="auto"/>
              <w:ind w:left="47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COD</w:t>
            </w:r>
          </w:p>
        </w:tc>
        <w:tc>
          <w:tcPr>
            <w:tcW w:w="1699" w:type="dxa"/>
            <w:vAlign w:val="top"/>
          </w:tcPr>
          <w:p w14:paraId="218F2232">
            <w:pPr>
              <w:spacing w:before="180"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0.0770</w:t>
            </w:r>
          </w:p>
        </w:tc>
        <w:tc>
          <w:tcPr>
            <w:tcW w:w="1275" w:type="dxa"/>
            <w:vAlign w:val="top"/>
          </w:tcPr>
          <w:p w14:paraId="0FE807F4">
            <w:pPr>
              <w:spacing w:before="180"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47364753">
            <w:pPr>
              <w:spacing w:before="180"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546BAACF">
            <w:pPr>
              <w:spacing w:before="180"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0.1536</w:t>
            </w:r>
          </w:p>
        </w:tc>
        <w:tc>
          <w:tcPr>
            <w:tcW w:w="1420" w:type="dxa"/>
            <w:vAlign w:val="top"/>
          </w:tcPr>
          <w:p w14:paraId="44A5ACF6">
            <w:pPr>
              <w:spacing w:before="180"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64" w:type="dxa"/>
            <w:vAlign w:val="top"/>
          </w:tcPr>
          <w:p w14:paraId="0DAE7549">
            <w:pPr>
              <w:spacing w:before="180" w:line="195" w:lineRule="auto"/>
              <w:ind w:left="7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0.2306</w:t>
            </w:r>
          </w:p>
        </w:tc>
        <w:tc>
          <w:tcPr>
            <w:tcW w:w="1066" w:type="dxa"/>
            <w:tcBorders>
              <w:right w:val="single" w:color="000000" w:sz="6" w:space="0"/>
            </w:tcBorders>
            <w:vAlign w:val="top"/>
          </w:tcPr>
          <w:p w14:paraId="001C4FFA">
            <w:pPr>
              <w:spacing w:before="180"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0.1536</w:t>
            </w:r>
          </w:p>
        </w:tc>
      </w:tr>
      <w:tr w14:paraId="6A23A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continue"/>
            <w:tcBorders>
              <w:top w:val="nil"/>
              <w:left w:val="single" w:color="000000" w:sz="6" w:space="0"/>
              <w:bottom w:val="nil"/>
            </w:tcBorders>
            <w:vAlign w:val="top"/>
          </w:tcPr>
          <w:p w14:paraId="114C674F">
            <w:pPr>
              <w:rPr>
                <w:rFonts w:ascii="Arial"/>
                <w:sz w:val="21"/>
              </w:rPr>
            </w:pPr>
          </w:p>
        </w:tc>
        <w:tc>
          <w:tcPr>
            <w:tcW w:w="1416" w:type="dxa"/>
            <w:vAlign w:val="top"/>
          </w:tcPr>
          <w:p w14:paraId="025A9B51">
            <w:pPr>
              <w:spacing w:before="178" w:line="201" w:lineRule="auto"/>
              <w:ind w:left="387"/>
              <w:rPr>
                <w:rFonts w:ascii="Times New Roman" w:hAnsi="Times New Roman" w:eastAsia="Times New Roman" w:cs="Times New Roman"/>
                <w:sz w:val="22"/>
                <w:szCs w:val="22"/>
              </w:rPr>
            </w:pPr>
            <w:r>
              <w:rPr>
                <w:rFonts w:ascii="Times New Roman" w:hAnsi="Times New Roman" w:eastAsia="Times New Roman" w:cs="Times New Roman"/>
                <w:sz w:val="22"/>
                <w:szCs w:val="22"/>
              </w:rPr>
              <w:t>NH</w:t>
            </w:r>
            <w:r>
              <w:rPr>
                <w:rFonts w:ascii="Times New Roman" w:hAnsi="Times New Roman" w:eastAsia="Times New Roman" w:cs="Times New Roman"/>
                <w:sz w:val="14"/>
                <w:szCs w:val="14"/>
              </w:rPr>
              <w:t>3</w:t>
            </w:r>
            <w:r>
              <w:rPr>
                <w:rFonts w:ascii="Times New Roman" w:hAnsi="Times New Roman" w:eastAsia="Times New Roman" w:cs="Times New Roman"/>
                <w:sz w:val="22"/>
                <w:szCs w:val="22"/>
              </w:rPr>
              <w:t>-N</w:t>
            </w:r>
          </w:p>
        </w:tc>
        <w:tc>
          <w:tcPr>
            <w:tcW w:w="1699" w:type="dxa"/>
            <w:vAlign w:val="top"/>
          </w:tcPr>
          <w:p w14:paraId="1A30423C">
            <w:pPr>
              <w:spacing w:before="181"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0.0069</w:t>
            </w:r>
          </w:p>
        </w:tc>
        <w:tc>
          <w:tcPr>
            <w:tcW w:w="1275" w:type="dxa"/>
            <w:vAlign w:val="top"/>
          </w:tcPr>
          <w:p w14:paraId="58B7EE76">
            <w:pPr>
              <w:spacing w:before="181"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3F925216">
            <w:pPr>
              <w:spacing w:before="181"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462C2C85">
            <w:pPr>
              <w:spacing w:before="181"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0.0138</w:t>
            </w:r>
          </w:p>
        </w:tc>
        <w:tc>
          <w:tcPr>
            <w:tcW w:w="1420" w:type="dxa"/>
            <w:vAlign w:val="top"/>
          </w:tcPr>
          <w:p w14:paraId="642219D5">
            <w:pPr>
              <w:spacing w:before="181"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64" w:type="dxa"/>
            <w:vAlign w:val="top"/>
          </w:tcPr>
          <w:p w14:paraId="62A359A0">
            <w:pPr>
              <w:spacing w:before="181" w:line="195" w:lineRule="auto"/>
              <w:ind w:left="7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0.0207</w:t>
            </w:r>
          </w:p>
        </w:tc>
        <w:tc>
          <w:tcPr>
            <w:tcW w:w="1066" w:type="dxa"/>
            <w:tcBorders>
              <w:right w:val="single" w:color="000000" w:sz="6" w:space="0"/>
            </w:tcBorders>
            <w:vAlign w:val="top"/>
          </w:tcPr>
          <w:p w14:paraId="72818CD1">
            <w:pPr>
              <w:spacing w:before="181"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0.0138</w:t>
            </w:r>
          </w:p>
        </w:tc>
      </w:tr>
      <w:tr w14:paraId="041D4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596" w:type="dxa"/>
            <w:vMerge w:val="continue"/>
            <w:tcBorders>
              <w:top w:val="nil"/>
              <w:left w:val="single" w:color="000000" w:sz="6" w:space="0"/>
              <w:bottom w:val="nil"/>
            </w:tcBorders>
            <w:vAlign w:val="top"/>
          </w:tcPr>
          <w:p w14:paraId="3B76A067">
            <w:pPr>
              <w:rPr>
                <w:rFonts w:ascii="Arial"/>
                <w:sz w:val="21"/>
              </w:rPr>
            </w:pPr>
          </w:p>
        </w:tc>
        <w:tc>
          <w:tcPr>
            <w:tcW w:w="1416" w:type="dxa"/>
            <w:vAlign w:val="top"/>
          </w:tcPr>
          <w:p w14:paraId="59400F79">
            <w:pPr>
              <w:pStyle w:val="6"/>
              <w:spacing w:before="148" w:line="220" w:lineRule="auto"/>
              <w:ind w:left="493"/>
              <w:rPr>
                <w:sz w:val="22"/>
                <w:szCs w:val="22"/>
              </w:rPr>
            </w:pPr>
            <w:r>
              <w:rPr>
                <w:spacing w:val="-7"/>
                <w:sz w:val="22"/>
                <w:szCs w:val="22"/>
              </w:rPr>
              <w:t>总磷</w:t>
            </w:r>
          </w:p>
        </w:tc>
        <w:tc>
          <w:tcPr>
            <w:tcW w:w="1699" w:type="dxa"/>
            <w:vAlign w:val="top"/>
          </w:tcPr>
          <w:p w14:paraId="52BC9124">
            <w:pPr>
              <w:spacing w:before="191"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0.0012</w:t>
            </w:r>
          </w:p>
        </w:tc>
        <w:tc>
          <w:tcPr>
            <w:tcW w:w="1275" w:type="dxa"/>
            <w:vAlign w:val="top"/>
          </w:tcPr>
          <w:p w14:paraId="47906738">
            <w:pPr>
              <w:spacing w:before="191"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672F8E89">
            <w:pPr>
              <w:spacing w:before="191"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02C8B215">
            <w:pPr>
              <w:spacing w:before="191"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0.0025</w:t>
            </w:r>
          </w:p>
        </w:tc>
        <w:tc>
          <w:tcPr>
            <w:tcW w:w="1420" w:type="dxa"/>
            <w:vAlign w:val="top"/>
          </w:tcPr>
          <w:p w14:paraId="4E99E5B6">
            <w:pPr>
              <w:spacing w:before="191"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64" w:type="dxa"/>
            <w:vAlign w:val="top"/>
          </w:tcPr>
          <w:p w14:paraId="352FE737">
            <w:pPr>
              <w:spacing w:before="191" w:line="195" w:lineRule="auto"/>
              <w:ind w:left="7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0.0037</w:t>
            </w:r>
          </w:p>
        </w:tc>
        <w:tc>
          <w:tcPr>
            <w:tcW w:w="1066" w:type="dxa"/>
            <w:tcBorders>
              <w:right w:val="single" w:color="000000" w:sz="6" w:space="0"/>
            </w:tcBorders>
            <w:vAlign w:val="top"/>
          </w:tcPr>
          <w:p w14:paraId="1F9AA975">
            <w:pPr>
              <w:spacing w:before="191"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0.0025</w:t>
            </w:r>
          </w:p>
        </w:tc>
      </w:tr>
      <w:tr w14:paraId="661F3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continue"/>
            <w:tcBorders>
              <w:top w:val="nil"/>
              <w:left w:val="single" w:color="000000" w:sz="6" w:space="0"/>
            </w:tcBorders>
            <w:vAlign w:val="top"/>
          </w:tcPr>
          <w:p w14:paraId="3290843C">
            <w:pPr>
              <w:rPr>
                <w:rFonts w:ascii="Arial"/>
                <w:sz w:val="21"/>
              </w:rPr>
            </w:pPr>
          </w:p>
        </w:tc>
        <w:tc>
          <w:tcPr>
            <w:tcW w:w="1416" w:type="dxa"/>
            <w:vAlign w:val="top"/>
          </w:tcPr>
          <w:p w14:paraId="4C1EDA87">
            <w:pPr>
              <w:pStyle w:val="6"/>
              <w:spacing w:before="141" w:line="219" w:lineRule="auto"/>
              <w:ind w:left="493"/>
              <w:rPr>
                <w:sz w:val="22"/>
                <w:szCs w:val="22"/>
              </w:rPr>
            </w:pPr>
            <w:r>
              <w:rPr>
                <w:spacing w:val="-7"/>
                <w:sz w:val="22"/>
                <w:szCs w:val="22"/>
              </w:rPr>
              <w:t>总氮</w:t>
            </w:r>
          </w:p>
        </w:tc>
        <w:tc>
          <w:tcPr>
            <w:tcW w:w="1699" w:type="dxa"/>
            <w:vAlign w:val="top"/>
          </w:tcPr>
          <w:p w14:paraId="70B53BD5">
            <w:pPr>
              <w:spacing w:before="182"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w:t>
            </w:r>
          </w:p>
        </w:tc>
        <w:tc>
          <w:tcPr>
            <w:tcW w:w="1275" w:type="dxa"/>
            <w:vAlign w:val="top"/>
          </w:tcPr>
          <w:p w14:paraId="66D36C90">
            <w:pPr>
              <w:spacing w:before="182"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0379CF67">
            <w:pPr>
              <w:spacing w:before="182"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1540F657">
            <w:pPr>
              <w:spacing w:before="182"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0.0215</w:t>
            </w:r>
          </w:p>
        </w:tc>
        <w:tc>
          <w:tcPr>
            <w:tcW w:w="1420" w:type="dxa"/>
            <w:vAlign w:val="top"/>
          </w:tcPr>
          <w:p w14:paraId="724BD33C">
            <w:pPr>
              <w:spacing w:before="182"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64" w:type="dxa"/>
            <w:vAlign w:val="top"/>
          </w:tcPr>
          <w:p w14:paraId="06F36F3C">
            <w:pPr>
              <w:spacing w:before="182" w:line="195" w:lineRule="auto"/>
              <w:ind w:left="7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0.0215</w:t>
            </w:r>
          </w:p>
        </w:tc>
        <w:tc>
          <w:tcPr>
            <w:tcW w:w="1066" w:type="dxa"/>
            <w:tcBorders>
              <w:right w:val="single" w:color="000000" w:sz="6" w:space="0"/>
            </w:tcBorders>
            <w:vAlign w:val="top"/>
          </w:tcPr>
          <w:p w14:paraId="7E6E4878">
            <w:pPr>
              <w:spacing w:before="182"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0.0215</w:t>
            </w:r>
          </w:p>
        </w:tc>
      </w:tr>
      <w:tr w14:paraId="68B8B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tcBorders>
              <w:left w:val="single" w:color="000000" w:sz="6" w:space="0"/>
            </w:tcBorders>
            <w:vAlign w:val="top"/>
          </w:tcPr>
          <w:p w14:paraId="5BBA8250">
            <w:pPr>
              <w:pStyle w:val="6"/>
              <w:spacing w:before="141" w:line="221" w:lineRule="auto"/>
              <w:ind w:left="359"/>
              <w:rPr>
                <w:sz w:val="22"/>
                <w:szCs w:val="22"/>
              </w:rPr>
            </w:pPr>
            <w:r>
              <w:rPr>
                <w:spacing w:val="-3"/>
                <w:sz w:val="22"/>
                <w:szCs w:val="22"/>
              </w:rPr>
              <w:t>生活垃圾</w:t>
            </w:r>
          </w:p>
        </w:tc>
        <w:tc>
          <w:tcPr>
            <w:tcW w:w="1416" w:type="dxa"/>
            <w:vAlign w:val="top"/>
          </w:tcPr>
          <w:p w14:paraId="79480418">
            <w:pPr>
              <w:pStyle w:val="6"/>
              <w:spacing w:before="141" w:line="221" w:lineRule="auto"/>
              <w:ind w:left="270"/>
              <w:rPr>
                <w:sz w:val="22"/>
                <w:szCs w:val="22"/>
              </w:rPr>
            </w:pPr>
            <w:r>
              <w:rPr>
                <w:spacing w:val="-3"/>
                <w:sz w:val="22"/>
                <w:szCs w:val="22"/>
              </w:rPr>
              <w:t>生活垃圾</w:t>
            </w:r>
          </w:p>
        </w:tc>
        <w:tc>
          <w:tcPr>
            <w:tcW w:w="1699" w:type="dxa"/>
            <w:vAlign w:val="top"/>
          </w:tcPr>
          <w:p w14:paraId="64479E64">
            <w:pPr>
              <w:spacing w:before="183"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275" w:type="dxa"/>
            <w:vAlign w:val="top"/>
          </w:tcPr>
          <w:p w14:paraId="0AD3231A">
            <w:pPr>
              <w:spacing w:before="183"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6D9B990E">
            <w:pPr>
              <w:spacing w:before="183"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7DEA779A">
            <w:pPr>
              <w:spacing w:before="183" w:line="195"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0.96</w:t>
            </w:r>
          </w:p>
        </w:tc>
        <w:tc>
          <w:tcPr>
            <w:tcW w:w="1420" w:type="dxa"/>
            <w:vAlign w:val="top"/>
          </w:tcPr>
          <w:p w14:paraId="3CD19CE8">
            <w:pPr>
              <w:spacing w:before="183"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64" w:type="dxa"/>
            <w:vAlign w:val="top"/>
          </w:tcPr>
          <w:p w14:paraId="53A3F276">
            <w:pPr>
              <w:spacing w:before="183" w:line="195" w:lineRule="auto"/>
              <w:ind w:left="8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2.46</w:t>
            </w:r>
          </w:p>
        </w:tc>
        <w:tc>
          <w:tcPr>
            <w:tcW w:w="1066" w:type="dxa"/>
            <w:tcBorders>
              <w:right w:val="single" w:color="000000" w:sz="6" w:space="0"/>
            </w:tcBorders>
            <w:vAlign w:val="top"/>
          </w:tcPr>
          <w:p w14:paraId="33267BE9">
            <w:pPr>
              <w:spacing w:before="183"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0.96</w:t>
            </w:r>
          </w:p>
        </w:tc>
      </w:tr>
      <w:tr w14:paraId="2A85A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596" w:type="dxa"/>
            <w:vMerge w:val="restart"/>
            <w:tcBorders>
              <w:left w:val="single" w:color="000000" w:sz="6" w:space="0"/>
              <w:bottom w:val="nil"/>
            </w:tcBorders>
            <w:vAlign w:val="top"/>
          </w:tcPr>
          <w:p w14:paraId="2BFB0854">
            <w:pPr>
              <w:spacing w:line="256" w:lineRule="auto"/>
              <w:rPr>
                <w:rFonts w:ascii="Arial"/>
                <w:sz w:val="21"/>
              </w:rPr>
            </w:pPr>
          </w:p>
          <w:p w14:paraId="13FE116D">
            <w:pPr>
              <w:pStyle w:val="6"/>
              <w:spacing w:before="72" w:line="222" w:lineRule="auto"/>
              <w:ind w:left="361"/>
              <w:rPr>
                <w:sz w:val="22"/>
                <w:szCs w:val="22"/>
              </w:rPr>
            </w:pPr>
            <w:r>
              <w:rPr>
                <w:spacing w:val="-3"/>
                <w:sz w:val="22"/>
                <w:szCs w:val="22"/>
              </w:rPr>
              <w:t>一般工业</w:t>
            </w:r>
          </w:p>
          <w:p w14:paraId="10FA63E9">
            <w:pPr>
              <w:pStyle w:val="6"/>
              <w:spacing w:before="18" w:line="221" w:lineRule="auto"/>
              <w:ind w:left="376"/>
              <w:rPr>
                <w:sz w:val="22"/>
                <w:szCs w:val="22"/>
              </w:rPr>
            </w:pPr>
            <w:r>
              <w:rPr>
                <w:spacing w:val="-7"/>
                <w:sz w:val="22"/>
                <w:szCs w:val="22"/>
              </w:rPr>
              <w:t>固体废物</w:t>
            </w:r>
          </w:p>
        </w:tc>
        <w:tc>
          <w:tcPr>
            <w:tcW w:w="1416" w:type="dxa"/>
            <w:vAlign w:val="top"/>
          </w:tcPr>
          <w:p w14:paraId="08E02200">
            <w:pPr>
              <w:pStyle w:val="6"/>
              <w:spacing w:before="148" w:line="228" w:lineRule="auto"/>
              <w:ind w:left="287"/>
              <w:rPr>
                <w:sz w:val="20"/>
                <w:szCs w:val="20"/>
              </w:rPr>
            </w:pPr>
            <w:r>
              <w:rPr>
                <w:spacing w:val="7"/>
                <w:sz w:val="20"/>
                <w:szCs w:val="20"/>
              </w:rPr>
              <w:t>废原料桶</w:t>
            </w:r>
          </w:p>
        </w:tc>
        <w:tc>
          <w:tcPr>
            <w:tcW w:w="1699" w:type="dxa"/>
            <w:vAlign w:val="top"/>
          </w:tcPr>
          <w:p w14:paraId="081C75F7">
            <w:pPr>
              <w:spacing w:before="184"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275" w:type="dxa"/>
            <w:vAlign w:val="top"/>
          </w:tcPr>
          <w:p w14:paraId="584313CC">
            <w:pPr>
              <w:spacing w:before="184"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18A74F39">
            <w:pPr>
              <w:spacing w:before="184"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6CE8EF12">
            <w:pPr>
              <w:spacing w:before="184" w:line="195" w:lineRule="auto"/>
              <w:ind w:left="73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420" w:type="dxa"/>
            <w:vAlign w:val="top"/>
          </w:tcPr>
          <w:p w14:paraId="7D8BE80B">
            <w:pPr>
              <w:spacing w:before="184"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64" w:type="dxa"/>
            <w:vAlign w:val="top"/>
          </w:tcPr>
          <w:p w14:paraId="649C52AB">
            <w:pPr>
              <w:spacing w:before="184" w:line="195" w:lineRule="auto"/>
              <w:ind w:left="9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066" w:type="dxa"/>
            <w:tcBorders>
              <w:right w:val="single" w:color="000000" w:sz="6" w:space="0"/>
            </w:tcBorders>
            <w:vAlign w:val="top"/>
          </w:tcPr>
          <w:p w14:paraId="37AEEB28">
            <w:pPr>
              <w:spacing w:before="184"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1AFD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596" w:type="dxa"/>
            <w:vMerge w:val="continue"/>
            <w:tcBorders>
              <w:top w:val="nil"/>
              <w:left w:val="single" w:color="000000" w:sz="6" w:space="0"/>
              <w:bottom w:val="nil"/>
            </w:tcBorders>
            <w:vAlign w:val="top"/>
          </w:tcPr>
          <w:p w14:paraId="64403618">
            <w:pPr>
              <w:rPr>
                <w:rFonts w:ascii="Arial"/>
                <w:sz w:val="21"/>
              </w:rPr>
            </w:pPr>
          </w:p>
        </w:tc>
        <w:tc>
          <w:tcPr>
            <w:tcW w:w="1416" w:type="dxa"/>
            <w:vAlign w:val="top"/>
          </w:tcPr>
          <w:p w14:paraId="73E555D5">
            <w:pPr>
              <w:pStyle w:val="6"/>
              <w:spacing w:before="127" w:line="227" w:lineRule="auto"/>
              <w:ind w:left="181"/>
              <w:rPr>
                <w:sz w:val="20"/>
                <w:szCs w:val="20"/>
              </w:rPr>
            </w:pPr>
            <w:r>
              <w:rPr>
                <w:spacing w:val="8"/>
                <w:sz w:val="20"/>
                <w:szCs w:val="20"/>
              </w:rPr>
              <w:t>废包装材料</w:t>
            </w:r>
          </w:p>
        </w:tc>
        <w:tc>
          <w:tcPr>
            <w:tcW w:w="1699" w:type="dxa"/>
            <w:vAlign w:val="top"/>
          </w:tcPr>
          <w:p w14:paraId="483C352A">
            <w:pPr>
              <w:spacing w:before="166" w:line="195" w:lineRule="auto"/>
              <w:ind w:left="7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275" w:type="dxa"/>
            <w:vAlign w:val="top"/>
          </w:tcPr>
          <w:p w14:paraId="1296F132">
            <w:pPr>
              <w:spacing w:before="166"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1793F91A">
            <w:pPr>
              <w:spacing w:before="166"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0ECC5C3E">
            <w:pPr>
              <w:spacing w:before="166" w:line="195" w:lineRule="auto"/>
              <w:ind w:left="6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420" w:type="dxa"/>
            <w:vAlign w:val="top"/>
          </w:tcPr>
          <w:p w14:paraId="69B38630">
            <w:pPr>
              <w:spacing w:before="166"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64" w:type="dxa"/>
            <w:vAlign w:val="top"/>
          </w:tcPr>
          <w:p w14:paraId="032BCEE3">
            <w:pPr>
              <w:spacing w:before="166" w:line="195" w:lineRule="auto"/>
              <w:ind w:left="10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66" w:type="dxa"/>
            <w:tcBorders>
              <w:right w:val="single" w:color="000000" w:sz="6" w:space="0"/>
            </w:tcBorders>
            <w:vAlign w:val="top"/>
          </w:tcPr>
          <w:p w14:paraId="154D7396">
            <w:pPr>
              <w:spacing w:before="166" w:line="195" w:lineRule="auto"/>
              <w:ind w:left="4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73352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596" w:type="dxa"/>
            <w:vMerge w:val="continue"/>
            <w:tcBorders>
              <w:top w:val="nil"/>
              <w:left w:val="single" w:color="000000" w:sz="6" w:space="0"/>
              <w:bottom w:val="single" w:color="000000" w:sz="6" w:space="0"/>
            </w:tcBorders>
            <w:vAlign w:val="top"/>
          </w:tcPr>
          <w:p w14:paraId="704B88D6">
            <w:pPr>
              <w:rPr>
                <w:rFonts w:ascii="Arial"/>
                <w:sz w:val="21"/>
              </w:rPr>
            </w:pPr>
          </w:p>
        </w:tc>
        <w:tc>
          <w:tcPr>
            <w:tcW w:w="1416" w:type="dxa"/>
            <w:tcBorders>
              <w:bottom w:val="single" w:color="000000" w:sz="6" w:space="0"/>
            </w:tcBorders>
            <w:vAlign w:val="top"/>
          </w:tcPr>
          <w:p w14:paraId="58480C68">
            <w:pPr>
              <w:pStyle w:val="6"/>
              <w:spacing w:before="144" w:line="220" w:lineRule="auto"/>
              <w:ind w:left="390"/>
              <w:rPr>
                <w:sz w:val="22"/>
                <w:szCs w:val="22"/>
              </w:rPr>
            </w:pPr>
            <w:r>
              <w:rPr>
                <w:spacing w:val="-7"/>
                <w:sz w:val="22"/>
                <w:szCs w:val="22"/>
              </w:rPr>
              <w:t>除铁渣</w:t>
            </w:r>
          </w:p>
        </w:tc>
        <w:tc>
          <w:tcPr>
            <w:tcW w:w="1699" w:type="dxa"/>
            <w:tcBorders>
              <w:bottom w:val="single" w:color="000000" w:sz="6" w:space="0"/>
            </w:tcBorders>
            <w:vAlign w:val="top"/>
          </w:tcPr>
          <w:p w14:paraId="624B073F">
            <w:pPr>
              <w:spacing w:before="185" w:line="195" w:lineRule="auto"/>
              <w:ind w:left="79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tcBorders>
              <w:bottom w:val="single" w:color="000000" w:sz="6" w:space="0"/>
            </w:tcBorders>
            <w:vAlign w:val="top"/>
          </w:tcPr>
          <w:p w14:paraId="0D400DB1">
            <w:pPr>
              <w:spacing w:before="185"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tcBorders>
              <w:bottom w:val="single" w:color="000000" w:sz="6" w:space="0"/>
            </w:tcBorders>
            <w:vAlign w:val="top"/>
          </w:tcPr>
          <w:p w14:paraId="1E071D83">
            <w:pPr>
              <w:spacing w:before="185"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tcBorders>
              <w:bottom w:val="single" w:color="000000" w:sz="6" w:space="0"/>
            </w:tcBorders>
            <w:vAlign w:val="top"/>
          </w:tcPr>
          <w:p w14:paraId="1D8979D0">
            <w:pPr>
              <w:spacing w:before="185" w:line="195" w:lineRule="auto"/>
              <w:ind w:left="65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420" w:type="dxa"/>
            <w:tcBorders>
              <w:bottom w:val="single" w:color="000000" w:sz="6" w:space="0"/>
            </w:tcBorders>
            <w:vAlign w:val="top"/>
          </w:tcPr>
          <w:p w14:paraId="2682F858">
            <w:pPr>
              <w:spacing w:before="185"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64" w:type="dxa"/>
            <w:tcBorders>
              <w:bottom w:val="single" w:color="000000" w:sz="6" w:space="0"/>
            </w:tcBorders>
            <w:vAlign w:val="top"/>
          </w:tcPr>
          <w:p w14:paraId="5BDD796A">
            <w:pPr>
              <w:spacing w:before="185" w:line="195" w:lineRule="auto"/>
              <w:ind w:left="91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066" w:type="dxa"/>
            <w:tcBorders>
              <w:bottom w:val="single" w:color="000000" w:sz="6" w:space="0"/>
              <w:right w:val="single" w:color="000000" w:sz="6" w:space="0"/>
            </w:tcBorders>
            <w:vAlign w:val="top"/>
          </w:tcPr>
          <w:p w14:paraId="6AC1D43F">
            <w:pPr>
              <w:spacing w:before="185" w:line="195" w:lineRule="auto"/>
              <w:ind w:left="40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r>
    </w:tbl>
    <w:p w14:paraId="59921E19">
      <w:pPr>
        <w:pStyle w:val="2"/>
      </w:pPr>
    </w:p>
    <w:p w14:paraId="6D9FF2C5">
      <w:pPr>
        <w:sectPr>
          <w:footerReference r:id="rId80" w:type="default"/>
          <w:pgSz w:w="16839" w:h="11906"/>
          <w:pgMar w:top="400" w:right="1537" w:bottom="1014" w:left="1493" w:header="0" w:footer="852" w:gutter="0"/>
          <w:cols w:space="720" w:num="1"/>
        </w:sectPr>
      </w:pPr>
    </w:p>
    <w:p w14:paraId="282F4704">
      <w:pPr>
        <w:spacing w:before="19"/>
      </w:pPr>
    </w:p>
    <w:p w14:paraId="7CBC1DB8">
      <w:pPr>
        <w:spacing w:before="19"/>
      </w:pPr>
    </w:p>
    <w:p w14:paraId="62441D73">
      <w:pPr>
        <w:spacing w:before="19"/>
      </w:pPr>
    </w:p>
    <w:p w14:paraId="42306D13">
      <w:pPr>
        <w:spacing w:before="18"/>
      </w:pPr>
    </w:p>
    <w:p w14:paraId="7BA1A461">
      <w:pPr>
        <w:spacing w:before="18"/>
      </w:pPr>
    </w:p>
    <w:tbl>
      <w:tblPr>
        <w:tblStyle w:val="5"/>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6"/>
        <w:gridCol w:w="1416"/>
        <w:gridCol w:w="1699"/>
        <w:gridCol w:w="1275"/>
        <w:gridCol w:w="1699"/>
        <w:gridCol w:w="1557"/>
        <w:gridCol w:w="1420"/>
        <w:gridCol w:w="2064"/>
        <w:gridCol w:w="1066"/>
      </w:tblGrid>
      <w:tr w14:paraId="349CE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1596" w:type="dxa"/>
            <w:vMerge w:val="restart"/>
            <w:tcBorders>
              <w:top w:val="single" w:color="000000" w:sz="6" w:space="0"/>
              <w:left w:val="single" w:color="000000" w:sz="6" w:space="0"/>
              <w:bottom w:val="nil"/>
            </w:tcBorders>
            <w:vAlign w:val="top"/>
          </w:tcPr>
          <w:p w14:paraId="0E083226">
            <w:pPr>
              <w:spacing w:line="275" w:lineRule="auto"/>
              <w:rPr>
                <w:rFonts w:ascii="Arial"/>
                <w:sz w:val="21"/>
              </w:rPr>
            </w:pPr>
          </w:p>
          <w:p w14:paraId="4C050C06">
            <w:pPr>
              <w:spacing w:line="275" w:lineRule="auto"/>
              <w:rPr>
                <w:rFonts w:ascii="Arial"/>
                <w:sz w:val="21"/>
              </w:rPr>
            </w:pPr>
          </w:p>
          <w:p w14:paraId="38838E82">
            <w:pPr>
              <w:spacing w:line="276" w:lineRule="auto"/>
              <w:rPr>
                <w:rFonts w:ascii="Arial"/>
                <w:sz w:val="21"/>
              </w:rPr>
            </w:pPr>
          </w:p>
          <w:p w14:paraId="572E41F2">
            <w:pPr>
              <w:pStyle w:val="6"/>
              <w:spacing w:before="71" w:line="221" w:lineRule="auto"/>
              <w:ind w:left="360"/>
              <w:rPr>
                <w:sz w:val="22"/>
                <w:szCs w:val="22"/>
              </w:rPr>
            </w:pPr>
            <w:r>
              <w:rPr>
                <w:spacing w:val="-3"/>
                <w:sz w:val="22"/>
                <w:szCs w:val="22"/>
              </w:rPr>
              <w:t>危险废物</w:t>
            </w:r>
          </w:p>
        </w:tc>
        <w:tc>
          <w:tcPr>
            <w:tcW w:w="1416" w:type="dxa"/>
            <w:tcBorders>
              <w:top w:val="single" w:color="000000" w:sz="6" w:space="0"/>
            </w:tcBorders>
            <w:vAlign w:val="top"/>
          </w:tcPr>
          <w:p w14:paraId="0F03B27B">
            <w:pPr>
              <w:pStyle w:val="6"/>
              <w:spacing w:before="141" w:line="228" w:lineRule="auto"/>
              <w:ind w:left="287"/>
              <w:rPr>
                <w:sz w:val="20"/>
                <w:szCs w:val="20"/>
              </w:rPr>
            </w:pPr>
            <w:r>
              <w:rPr>
                <w:spacing w:val="7"/>
                <w:sz w:val="20"/>
                <w:szCs w:val="20"/>
              </w:rPr>
              <w:t>废润滑油</w:t>
            </w:r>
          </w:p>
        </w:tc>
        <w:tc>
          <w:tcPr>
            <w:tcW w:w="1699" w:type="dxa"/>
            <w:tcBorders>
              <w:top w:val="single" w:color="000000" w:sz="6" w:space="0"/>
            </w:tcBorders>
            <w:vAlign w:val="top"/>
          </w:tcPr>
          <w:p w14:paraId="46F1B51F">
            <w:pPr>
              <w:spacing w:before="176" w:line="195" w:lineRule="auto"/>
              <w:ind w:left="6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275" w:type="dxa"/>
            <w:tcBorders>
              <w:top w:val="single" w:color="000000" w:sz="6" w:space="0"/>
            </w:tcBorders>
            <w:vAlign w:val="top"/>
          </w:tcPr>
          <w:p w14:paraId="1A1B0549">
            <w:pPr>
              <w:spacing w:before="176"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tcBorders>
              <w:top w:val="single" w:color="000000" w:sz="6" w:space="0"/>
            </w:tcBorders>
            <w:vAlign w:val="top"/>
          </w:tcPr>
          <w:p w14:paraId="6C98B437">
            <w:pPr>
              <w:spacing w:before="176"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tcBorders>
              <w:top w:val="single" w:color="000000" w:sz="6" w:space="0"/>
            </w:tcBorders>
            <w:vAlign w:val="top"/>
          </w:tcPr>
          <w:p w14:paraId="559394AE">
            <w:pPr>
              <w:spacing w:before="176" w:line="195" w:lineRule="auto"/>
              <w:ind w:left="6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420" w:type="dxa"/>
            <w:tcBorders>
              <w:top w:val="single" w:color="000000" w:sz="6" w:space="0"/>
            </w:tcBorders>
            <w:vAlign w:val="top"/>
          </w:tcPr>
          <w:p w14:paraId="4BE03DB3">
            <w:pPr>
              <w:spacing w:before="176"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64" w:type="dxa"/>
            <w:tcBorders>
              <w:top w:val="single" w:color="000000" w:sz="6" w:space="0"/>
            </w:tcBorders>
            <w:vAlign w:val="top"/>
          </w:tcPr>
          <w:p w14:paraId="277D4F14">
            <w:pPr>
              <w:spacing w:before="176" w:line="195" w:lineRule="auto"/>
              <w:ind w:left="8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0.205</w:t>
            </w:r>
          </w:p>
        </w:tc>
        <w:tc>
          <w:tcPr>
            <w:tcW w:w="1066" w:type="dxa"/>
            <w:tcBorders>
              <w:top w:val="single" w:color="000000" w:sz="6" w:space="0"/>
              <w:right w:val="single" w:color="000000" w:sz="6" w:space="0"/>
            </w:tcBorders>
            <w:vAlign w:val="top"/>
          </w:tcPr>
          <w:p w14:paraId="74C985A7">
            <w:pPr>
              <w:spacing w:before="176" w:line="195" w:lineRule="auto"/>
              <w:ind w:left="4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r>
      <w:tr w14:paraId="18BD1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96" w:type="dxa"/>
            <w:vMerge w:val="continue"/>
            <w:tcBorders>
              <w:top w:val="nil"/>
              <w:left w:val="single" w:color="000000" w:sz="6" w:space="0"/>
              <w:bottom w:val="nil"/>
            </w:tcBorders>
            <w:vAlign w:val="top"/>
          </w:tcPr>
          <w:p w14:paraId="002BD71D">
            <w:pPr>
              <w:rPr>
                <w:rFonts w:ascii="Arial"/>
                <w:sz w:val="21"/>
              </w:rPr>
            </w:pPr>
          </w:p>
        </w:tc>
        <w:tc>
          <w:tcPr>
            <w:tcW w:w="1416" w:type="dxa"/>
            <w:vAlign w:val="top"/>
          </w:tcPr>
          <w:p w14:paraId="21D151EA">
            <w:pPr>
              <w:pStyle w:val="6"/>
              <w:spacing w:before="139" w:line="228" w:lineRule="auto"/>
              <w:ind w:left="181"/>
              <w:rPr>
                <w:sz w:val="20"/>
                <w:szCs w:val="20"/>
              </w:rPr>
            </w:pPr>
            <w:r>
              <w:rPr>
                <w:spacing w:val="8"/>
                <w:sz w:val="20"/>
                <w:szCs w:val="20"/>
              </w:rPr>
              <w:t>废润滑油桶</w:t>
            </w:r>
          </w:p>
        </w:tc>
        <w:tc>
          <w:tcPr>
            <w:tcW w:w="1699" w:type="dxa"/>
            <w:vAlign w:val="top"/>
          </w:tcPr>
          <w:p w14:paraId="2A5E999C">
            <w:pPr>
              <w:spacing w:before="175" w:line="195" w:lineRule="auto"/>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275" w:type="dxa"/>
            <w:vAlign w:val="top"/>
          </w:tcPr>
          <w:p w14:paraId="4F9EB0E9">
            <w:pPr>
              <w:spacing w:before="175"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63C47E67">
            <w:pPr>
              <w:spacing w:before="175"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69B652AE">
            <w:pPr>
              <w:spacing w:before="175" w:line="195"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420" w:type="dxa"/>
            <w:vAlign w:val="top"/>
          </w:tcPr>
          <w:p w14:paraId="052056BC">
            <w:pPr>
              <w:spacing w:before="175"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64" w:type="dxa"/>
            <w:vAlign w:val="top"/>
          </w:tcPr>
          <w:p w14:paraId="64BBDC1D">
            <w:pPr>
              <w:spacing w:before="175"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066" w:type="dxa"/>
            <w:tcBorders>
              <w:right w:val="single" w:color="000000" w:sz="6" w:space="0"/>
            </w:tcBorders>
            <w:vAlign w:val="top"/>
          </w:tcPr>
          <w:p w14:paraId="1A625E81">
            <w:pPr>
              <w:spacing w:before="175"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r>
      <w:tr w14:paraId="3EC81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596" w:type="dxa"/>
            <w:vMerge w:val="continue"/>
            <w:tcBorders>
              <w:top w:val="nil"/>
              <w:left w:val="single" w:color="000000" w:sz="6" w:space="0"/>
              <w:bottom w:val="nil"/>
            </w:tcBorders>
            <w:vAlign w:val="top"/>
          </w:tcPr>
          <w:p w14:paraId="1FD8384F">
            <w:pPr>
              <w:rPr>
                <w:rFonts w:ascii="Arial"/>
                <w:sz w:val="21"/>
              </w:rPr>
            </w:pPr>
          </w:p>
        </w:tc>
        <w:tc>
          <w:tcPr>
            <w:tcW w:w="1416" w:type="dxa"/>
            <w:vAlign w:val="top"/>
          </w:tcPr>
          <w:p w14:paraId="744D2C05">
            <w:pPr>
              <w:pStyle w:val="6"/>
              <w:spacing w:before="40" w:line="228" w:lineRule="auto"/>
              <w:ind w:left="181"/>
              <w:rPr>
                <w:sz w:val="20"/>
                <w:szCs w:val="20"/>
              </w:rPr>
            </w:pPr>
            <w:r>
              <w:rPr>
                <w:spacing w:val="8"/>
                <w:sz w:val="20"/>
                <w:szCs w:val="20"/>
              </w:rPr>
              <w:t>废含油手套</w:t>
            </w:r>
          </w:p>
          <w:p w14:paraId="079EFE71">
            <w:pPr>
              <w:pStyle w:val="6"/>
              <w:spacing w:before="24" w:line="207" w:lineRule="auto"/>
              <w:ind w:left="392"/>
              <w:rPr>
                <w:sz w:val="20"/>
                <w:szCs w:val="20"/>
              </w:rPr>
            </w:pPr>
            <w:r>
              <w:rPr>
                <w:spacing w:val="7"/>
                <w:sz w:val="20"/>
                <w:szCs w:val="20"/>
              </w:rPr>
              <w:t>及抹布</w:t>
            </w:r>
          </w:p>
        </w:tc>
        <w:tc>
          <w:tcPr>
            <w:tcW w:w="1699" w:type="dxa"/>
            <w:vAlign w:val="top"/>
          </w:tcPr>
          <w:p w14:paraId="13590FDA">
            <w:pPr>
              <w:spacing w:before="210" w:line="195" w:lineRule="auto"/>
              <w:ind w:left="6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275" w:type="dxa"/>
            <w:vAlign w:val="top"/>
          </w:tcPr>
          <w:p w14:paraId="4DCE4EA7">
            <w:pPr>
              <w:spacing w:before="210"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vAlign w:val="top"/>
          </w:tcPr>
          <w:p w14:paraId="0543E7CD">
            <w:pPr>
              <w:spacing w:before="210"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14:paraId="0F0F5036">
            <w:pPr>
              <w:spacing w:before="210" w:line="195"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420" w:type="dxa"/>
            <w:vAlign w:val="top"/>
          </w:tcPr>
          <w:p w14:paraId="2333988B">
            <w:pPr>
              <w:spacing w:before="210"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64" w:type="dxa"/>
            <w:vAlign w:val="top"/>
          </w:tcPr>
          <w:p w14:paraId="42DD1D45">
            <w:pPr>
              <w:spacing w:before="210" w:line="195" w:lineRule="auto"/>
              <w:ind w:left="8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w:t>
            </w:r>
          </w:p>
        </w:tc>
        <w:tc>
          <w:tcPr>
            <w:tcW w:w="1066" w:type="dxa"/>
            <w:tcBorders>
              <w:right w:val="single" w:color="000000" w:sz="6" w:space="0"/>
            </w:tcBorders>
            <w:vAlign w:val="top"/>
          </w:tcPr>
          <w:p w14:paraId="14DB33C5">
            <w:pPr>
              <w:spacing w:before="210"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r>
      <w:tr w14:paraId="71AFD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596" w:type="dxa"/>
            <w:vMerge w:val="continue"/>
            <w:tcBorders>
              <w:top w:val="nil"/>
              <w:left w:val="single" w:color="000000" w:sz="6" w:space="0"/>
              <w:bottom w:val="single" w:color="000000" w:sz="6" w:space="0"/>
            </w:tcBorders>
            <w:vAlign w:val="top"/>
          </w:tcPr>
          <w:p w14:paraId="6A39BA54">
            <w:pPr>
              <w:rPr>
                <w:rFonts w:ascii="Arial"/>
                <w:sz w:val="21"/>
              </w:rPr>
            </w:pPr>
          </w:p>
        </w:tc>
        <w:tc>
          <w:tcPr>
            <w:tcW w:w="1416" w:type="dxa"/>
            <w:tcBorders>
              <w:bottom w:val="single" w:color="000000" w:sz="6" w:space="0"/>
            </w:tcBorders>
            <w:vAlign w:val="top"/>
          </w:tcPr>
          <w:p w14:paraId="6EA2E3F7">
            <w:pPr>
              <w:pStyle w:val="6"/>
              <w:spacing w:before="147" w:line="228" w:lineRule="auto"/>
              <w:ind w:left="287"/>
              <w:rPr>
                <w:sz w:val="20"/>
                <w:szCs w:val="20"/>
              </w:rPr>
            </w:pPr>
            <w:r>
              <w:rPr>
                <w:spacing w:val="7"/>
                <w:sz w:val="20"/>
                <w:szCs w:val="20"/>
              </w:rPr>
              <w:t>废活性炭</w:t>
            </w:r>
          </w:p>
        </w:tc>
        <w:tc>
          <w:tcPr>
            <w:tcW w:w="1699" w:type="dxa"/>
            <w:tcBorders>
              <w:bottom w:val="single" w:color="000000" w:sz="6" w:space="0"/>
            </w:tcBorders>
            <w:vAlign w:val="top"/>
          </w:tcPr>
          <w:p w14:paraId="6B5D1441">
            <w:pPr>
              <w:spacing w:before="182" w:line="195" w:lineRule="auto"/>
              <w:ind w:left="6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1.92</w:t>
            </w:r>
          </w:p>
        </w:tc>
        <w:tc>
          <w:tcPr>
            <w:tcW w:w="1275" w:type="dxa"/>
            <w:tcBorders>
              <w:bottom w:val="single" w:color="000000" w:sz="6" w:space="0"/>
            </w:tcBorders>
            <w:vAlign w:val="top"/>
          </w:tcPr>
          <w:p w14:paraId="31FEB1D1">
            <w:pPr>
              <w:spacing w:before="182"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99" w:type="dxa"/>
            <w:tcBorders>
              <w:bottom w:val="single" w:color="000000" w:sz="6" w:space="0"/>
            </w:tcBorders>
            <w:vAlign w:val="top"/>
          </w:tcPr>
          <w:p w14:paraId="4CB04BA2">
            <w:pPr>
              <w:spacing w:before="182" w:line="195" w:lineRule="auto"/>
              <w:ind w:left="8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tcBorders>
              <w:bottom w:val="single" w:color="000000" w:sz="6" w:space="0"/>
            </w:tcBorders>
            <w:vAlign w:val="top"/>
          </w:tcPr>
          <w:p w14:paraId="6B73161F">
            <w:pPr>
              <w:spacing w:before="182" w:line="195" w:lineRule="auto"/>
              <w:ind w:left="73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420" w:type="dxa"/>
            <w:tcBorders>
              <w:bottom w:val="single" w:color="000000" w:sz="6" w:space="0"/>
            </w:tcBorders>
            <w:vAlign w:val="top"/>
          </w:tcPr>
          <w:p w14:paraId="0B32A4AF">
            <w:pPr>
              <w:spacing w:before="182" w:line="195" w:lineRule="auto"/>
              <w:ind w:left="66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64" w:type="dxa"/>
            <w:tcBorders>
              <w:bottom w:val="single" w:color="000000" w:sz="6" w:space="0"/>
            </w:tcBorders>
            <w:vAlign w:val="top"/>
          </w:tcPr>
          <w:p w14:paraId="347577A8">
            <w:pPr>
              <w:spacing w:before="182" w:line="195" w:lineRule="auto"/>
              <w:ind w:left="8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1.92</w:t>
            </w:r>
          </w:p>
        </w:tc>
        <w:tc>
          <w:tcPr>
            <w:tcW w:w="1066" w:type="dxa"/>
            <w:tcBorders>
              <w:bottom w:val="single" w:color="000000" w:sz="6" w:space="0"/>
              <w:right w:val="single" w:color="000000" w:sz="6" w:space="0"/>
            </w:tcBorders>
            <w:vAlign w:val="top"/>
          </w:tcPr>
          <w:p w14:paraId="5C88B195">
            <w:pPr>
              <w:spacing w:before="182"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14:paraId="6736206F">
      <w:pPr>
        <w:spacing w:before="224" w:line="225" w:lineRule="auto"/>
        <w:ind w:left="45"/>
        <w:rPr>
          <w:rFonts w:ascii="宋体" w:hAnsi="宋体" w:eastAsia="宋体" w:cs="宋体"/>
          <w:sz w:val="20"/>
          <w:szCs w:val="20"/>
        </w:rPr>
      </w:pPr>
      <w:r>
        <w:rPr>
          <w:rFonts w:ascii="宋体" w:hAnsi="宋体" w:eastAsia="宋体" w:cs="宋体"/>
          <w:spacing w:val="1"/>
          <w:sz w:val="20"/>
          <w:szCs w:val="20"/>
        </w:rPr>
        <w:t>注：⑥=①+③+④-⑤;</w:t>
      </w:r>
      <w:r>
        <w:rPr>
          <w:rFonts w:ascii="宋体" w:hAnsi="宋体" w:eastAsia="宋体" w:cs="宋体"/>
          <w:spacing w:val="31"/>
          <w:sz w:val="20"/>
          <w:szCs w:val="20"/>
        </w:rPr>
        <w:t xml:space="preserve"> </w:t>
      </w:r>
      <w:r>
        <w:rPr>
          <w:rFonts w:ascii="宋体" w:hAnsi="宋体" w:eastAsia="宋体" w:cs="宋体"/>
          <w:spacing w:val="1"/>
          <w:sz w:val="20"/>
          <w:szCs w:val="20"/>
        </w:rPr>
        <w:t>⑦=⑥-①</w:t>
      </w:r>
    </w:p>
    <w:p w14:paraId="57D9DB30">
      <w:pPr>
        <w:spacing w:line="225" w:lineRule="auto"/>
        <w:rPr>
          <w:rFonts w:ascii="宋体" w:hAnsi="宋体" w:eastAsia="宋体" w:cs="宋体"/>
          <w:sz w:val="20"/>
          <w:szCs w:val="20"/>
        </w:rPr>
        <w:sectPr>
          <w:footerReference r:id="rId81" w:type="default"/>
          <w:pgSz w:w="16839" w:h="11906"/>
          <w:pgMar w:top="400" w:right="1537" w:bottom="1012" w:left="1493" w:header="0" w:footer="852" w:gutter="0"/>
          <w:cols w:space="720" w:num="1"/>
        </w:sectPr>
      </w:pPr>
    </w:p>
    <w:p w14:paraId="696CDE29">
      <w:pPr>
        <w:pStyle w:val="2"/>
        <w:spacing w:line="242" w:lineRule="auto"/>
      </w:pPr>
    </w:p>
    <w:p w14:paraId="2E357FCD">
      <w:pPr>
        <w:pStyle w:val="2"/>
        <w:spacing w:line="242" w:lineRule="auto"/>
      </w:pPr>
    </w:p>
    <w:p w14:paraId="58EC230A">
      <w:pPr>
        <w:pStyle w:val="2"/>
        <w:spacing w:line="242" w:lineRule="auto"/>
      </w:pPr>
    </w:p>
    <w:p w14:paraId="5225F7EC">
      <w:pPr>
        <w:pStyle w:val="2"/>
        <w:spacing w:line="242" w:lineRule="auto"/>
      </w:pPr>
    </w:p>
    <w:p w14:paraId="59981CA2">
      <w:pPr>
        <w:pStyle w:val="2"/>
        <w:spacing w:line="242" w:lineRule="auto"/>
      </w:pPr>
    </w:p>
    <w:p w14:paraId="037EBD0B">
      <w:pPr>
        <w:pStyle w:val="2"/>
        <w:spacing w:line="242" w:lineRule="auto"/>
      </w:pPr>
    </w:p>
    <w:p w14:paraId="2F6D2BBF">
      <w:pPr>
        <w:pStyle w:val="2"/>
        <w:spacing w:line="242" w:lineRule="auto"/>
      </w:pPr>
    </w:p>
    <w:p w14:paraId="191F6797">
      <w:pPr>
        <w:pStyle w:val="2"/>
        <w:spacing w:line="242" w:lineRule="auto"/>
      </w:pPr>
    </w:p>
    <w:p w14:paraId="3A2F5443">
      <w:pPr>
        <w:pStyle w:val="2"/>
        <w:spacing w:line="242" w:lineRule="auto"/>
      </w:pPr>
    </w:p>
    <w:p w14:paraId="65E26816">
      <w:pPr>
        <w:pStyle w:val="2"/>
        <w:spacing w:line="242" w:lineRule="auto"/>
      </w:pPr>
    </w:p>
    <w:p w14:paraId="76CB5180">
      <w:pPr>
        <w:pStyle w:val="2"/>
        <w:spacing w:line="242" w:lineRule="auto"/>
      </w:pPr>
    </w:p>
    <w:p w14:paraId="77D9EAE1">
      <w:pPr>
        <w:pStyle w:val="2"/>
        <w:spacing w:line="242" w:lineRule="auto"/>
      </w:pPr>
    </w:p>
    <w:p w14:paraId="5C04D604">
      <w:pPr>
        <w:pStyle w:val="2"/>
        <w:spacing w:line="242" w:lineRule="auto"/>
      </w:pPr>
    </w:p>
    <w:p w14:paraId="0B598144">
      <w:pPr>
        <w:pStyle w:val="2"/>
        <w:spacing w:line="242" w:lineRule="auto"/>
      </w:pPr>
    </w:p>
    <w:p w14:paraId="2B6C542B">
      <w:pPr>
        <w:pStyle w:val="2"/>
        <w:spacing w:line="242" w:lineRule="auto"/>
      </w:pPr>
    </w:p>
    <w:p w14:paraId="1E19B052">
      <w:pPr>
        <w:pStyle w:val="2"/>
        <w:spacing w:line="242" w:lineRule="auto"/>
      </w:pPr>
    </w:p>
    <w:p w14:paraId="7CB09C43">
      <w:pPr>
        <w:pStyle w:val="2"/>
        <w:spacing w:line="242" w:lineRule="auto"/>
      </w:pPr>
    </w:p>
    <w:p w14:paraId="2609CC30">
      <w:pPr>
        <w:pStyle w:val="2"/>
        <w:spacing w:line="242" w:lineRule="auto"/>
      </w:pPr>
    </w:p>
    <w:p w14:paraId="6686828A">
      <w:pPr>
        <w:pStyle w:val="2"/>
        <w:spacing w:line="242" w:lineRule="auto"/>
      </w:pPr>
    </w:p>
    <w:p w14:paraId="03C644C6">
      <w:pPr>
        <w:pStyle w:val="2"/>
        <w:spacing w:line="242" w:lineRule="auto"/>
      </w:pPr>
    </w:p>
    <w:p w14:paraId="62B67F36">
      <w:pPr>
        <w:pStyle w:val="2"/>
        <w:spacing w:line="242" w:lineRule="auto"/>
      </w:pPr>
    </w:p>
    <w:p w14:paraId="6EC93DF8">
      <w:pPr>
        <w:pStyle w:val="2"/>
        <w:spacing w:line="242" w:lineRule="auto"/>
      </w:pPr>
    </w:p>
    <w:p w14:paraId="3DC43E0F">
      <w:pPr>
        <w:pStyle w:val="2"/>
        <w:spacing w:line="242" w:lineRule="auto"/>
      </w:pPr>
    </w:p>
    <w:p w14:paraId="06C8BA9C">
      <w:pPr>
        <w:pStyle w:val="2"/>
        <w:spacing w:line="242" w:lineRule="auto"/>
      </w:pPr>
    </w:p>
    <w:p w14:paraId="327AA561">
      <w:pPr>
        <w:pStyle w:val="2"/>
        <w:spacing w:line="242" w:lineRule="auto"/>
      </w:pPr>
    </w:p>
    <w:p w14:paraId="3F255B11">
      <w:pPr>
        <w:pStyle w:val="2"/>
        <w:spacing w:line="242" w:lineRule="auto"/>
      </w:pPr>
    </w:p>
    <w:p w14:paraId="0C203484">
      <w:pPr>
        <w:pStyle w:val="2"/>
        <w:spacing w:line="242" w:lineRule="auto"/>
      </w:pPr>
    </w:p>
    <w:p w14:paraId="131C12FC">
      <w:pPr>
        <w:pStyle w:val="2"/>
        <w:spacing w:line="242" w:lineRule="auto"/>
      </w:pPr>
    </w:p>
    <w:p w14:paraId="646A777C">
      <w:pPr>
        <w:pStyle w:val="2"/>
        <w:spacing w:line="242" w:lineRule="auto"/>
      </w:pPr>
    </w:p>
    <w:p w14:paraId="09405EE8">
      <w:pPr>
        <w:pStyle w:val="2"/>
        <w:spacing w:line="242" w:lineRule="auto"/>
      </w:pPr>
    </w:p>
    <w:p w14:paraId="60465487">
      <w:pPr>
        <w:pStyle w:val="2"/>
        <w:spacing w:line="242" w:lineRule="auto"/>
      </w:pPr>
    </w:p>
    <w:p w14:paraId="26648FB1">
      <w:pPr>
        <w:pStyle w:val="2"/>
        <w:spacing w:line="242" w:lineRule="auto"/>
      </w:pPr>
    </w:p>
    <w:p w14:paraId="5BEDC80F">
      <w:pPr>
        <w:pStyle w:val="2"/>
        <w:spacing w:line="243" w:lineRule="auto"/>
      </w:pPr>
    </w:p>
    <w:p w14:paraId="760DF03C">
      <w:pPr>
        <w:pStyle w:val="2"/>
        <w:spacing w:line="243" w:lineRule="auto"/>
      </w:pPr>
    </w:p>
    <w:p w14:paraId="69A2CF24">
      <w:pPr>
        <w:pStyle w:val="2"/>
        <w:spacing w:line="243" w:lineRule="auto"/>
      </w:pPr>
    </w:p>
    <w:p w14:paraId="73E29EE7">
      <w:pPr>
        <w:pStyle w:val="2"/>
        <w:spacing w:line="243" w:lineRule="auto"/>
      </w:pPr>
    </w:p>
    <w:p w14:paraId="53065799">
      <w:pPr>
        <w:pStyle w:val="2"/>
        <w:spacing w:line="243" w:lineRule="auto"/>
      </w:pPr>
    </w:p>
    <w:p w14:paraId="5C42F7E0">
      <w:pPr>
        <w:pStyle w:val="2"/>
        <w:spacing w:line="243" w:lineRule="auto"/>
      </w:pPr>
    </w:p>
    <w:p w14:paraId="577F021C">
      <w:pPr>
        <w:pStyle w:val="2"/>
        <w:spacing w:line="243" w:lineRule="auto"/>
      </w:pPr>
    </w:p>
    <w:p w14:paraId="0A7EDE00">
      <w:pPr>
        <w:pStyle w:val="2"/>
        <w:spacing w:line="243" w:lineRule="auto"/>
      </w:pPr>
    </w:p>
    <w:p w14:paraId="68B405D5">
      <w:pPr>
        <w:pStyle w:val="2"/>
        <w:spacing w:line="243" w:lineRule="auto"/>
      </w:pPr>
    </w:p>
    <w:p w14:paraId="13C5F8B5">
      <w:pPr>
        <w:pStyle w:val="2"/>
        <w:spacing w:line="243" w:lineRule="auto"/>
      </w:pPr>
    </w:p>
    <w:p w14:paraId="2C12BB8A">
      <w:pPr>
        <w:pStyle w:val="2"/>
        <w:spacing w:line="243" w:lineRule="auto"/>
      </w:pPr>
    </w:p>
    <w:p w14:paraId="4C867DD1">
      <w:pPr>
        <w:pStyle w:val="2"/>
        <w:spacing w:line="243" w:lineRule="auto"/>
      </w:pPr>
    </w:p>
    <w:p w14:paraId="048A32CE">
      <w:pPr>
        <w:pStyle w:val="2"/>
        <w:spacing w:line="243" w:lineRule="auto"/>
      </w:pPr>
    </w:p>
    <w:p w14:paraId="1EE8F40F">
      <w:pPr>
        <w:pStyle w:val="2"/>
        <w:spacing w:line="243" w:lineRule="auto"/>
      </w:pPr>
    </w:p>
    <w:p w14:paraId="3D02FE62">
      <w:pPr>
        <w:pStyle w:val="2"/>
        <w:spacing w:line="243" w:lineRule="auto"/>
      </w:pPr>
    </w:p>
    <w:p w14:paraId="73C0004C">
      <w:pPr>
        <w:pStyle w:val="2"/>
        <w:spacing w:line="243" w:lineRule="auto"/>
      </w:pPr>
    </w:p>
    <w:p w14:paraId="125E5909">
      <w:pPr>
        <w:pStyle w:val="2"/>
        <w:spacing w:line="243" w:lineRule="auto"/>
      </w:pPr>
    </w:p>
    <w:p w14:paraId="3F013A9B">
      <w:pPr>
        <w:pStyle w:val="2"/>
        <w:spacing w:line="243" w:lineRule="auto"/>
      </w:pPr>
    </w:p>
    <w:p w14:paraId="5F2D9871">
      <w:pPr>
        <w:pStyle w:val="2"/>
        <w:spacing w:line="243" w:lineRule="auto"/>
      </w:pPr>
    </w:p>
    <w:p w14:paraId="5687A9E7">
      <w:pPr>
        <w:pStyle w:val="2"/>
        <w:spacing w:line="243" w:lineRule="auto"/>
      </w:pPr>
    </w:p>
    <w:p w14:paraId="30C09243">
      <w:pPr>
        <w:pStyle w:val="2"/>
        <w:spacing w:line="243" w:lineRule="auto"/>
      </w:pPr>
    </w:p>
    <w:p w14:paraId="14061DAB">
      <w:pPr>
        <w:pStyle w:val="2"/>
        <w:spacing w:line="243" w:lineRule="auto"/>
      </w:pPr>
    </w:p>
    <w:p w14:paraId="4CD87060">
      <w:pPr>
        <w:pStyle w:val="2"/>
        <w:spacing w:line="243" w:lineRule="auto"/>
      </w:pPr>
    </w:p>
    <w:p w14:paraId="1B5F85A3">
      <w:pPr>
        <w:pStyle w:val="2"/>
        <w:spacing w:line="243" w:lineRule="auto"/>
      </w:pPr>
    </w:p>
    <w:p w14:paraId="4DE462C5">
      <w:pPr>
        <w:pStyle w:val="2"/>
        <w:spacing w:line="243" w:lineRule="auto"/>
      </w:pPr>
    </w:p>
    <w:p w14:paraId="42DEC2F9">
      <w:pPr>
        <w:pStyle w:val="2"/>
        <w:spacing w:line="243" w:lineRule="auto"/>
      </w:pPr>
    </w:p>
    <w:p w14:paraId="0F1AFBE3">
      <w:pPr>
        <w:pStyle w:val="2"/>
        <w:spacing w:line="243" w:lineRule="auto"/>
      </w:pPr>
    </w:p>
    <w:p w14:paraId="48E74DBD">
      <w:pPr>
        <w:pStyle w:val="2"/>
        <w:spacing w:line="243" w:lineRule="auto"/>
      </w:pPr>
    </w:p>
    <w:p w14:paraId="737547FB">
      <w:pPr>
        <w:pStyle w:val="2"/>
        <w:spacing w:line="243" w:lineRule="auto"/>
      </w:pPr>
    </w:p>
    <w:p w14:paraId="1F561047">
      <w:pPr>
        <w:pStyle w:val="2"/>
        <w:spacing w:line="243" w:lineRule="auto"/>
      </w:pPr>
    </w:p>
    <w:p w14:paraId="5A95CAE0">
      <w:pPr>
        <w:pStyle w:val="2"/>
        <w:spacing w:line="243" w:lineRule="auto"/>
      </w:pPr>
    </w:p>
    <w:p w14:paraId="28390C74">
      <w:pPr>
        <w:spacing w:before="52" w:line="188" w:lineRule="auto"/>
        <w:ind w:left="408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sectPr>
      <w:footerReference r:id="rId82" w:type="default"/>
      <w:pgSz w:w="11906" w:h="16839"/>
      <w:pgMar w:top="400" w:right="1785" w:bottom="400" w:left="1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MS Gothic">
    <w:panose1 w:val="020B0609070205080204"/>
    <w:charset w:val="86"/>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CD0B4">
    <w:pPr>
      <w:pStyle w:val="2"/>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DF62D">
    <w:pPr>
      <w:spacing w:line="176" w:lineRule="auto"/>
      <w:ind w:left="4407"/>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8A919">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050AE">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0FCAF">
    <w:pPr>
      <w:spacing w:line="176" w:lineRule="auto"/>
      <w:ind w:left="437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564B4">
    <w:pPr>
      <w:spacing w:line="176" w:lineRule="auto"/>
      <w:ind w:left="675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58D0C">
    <w:pPr>
      <w:spacing w:line="176" w:lineRule="auto"/>
      <w:ind w:left="675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0FD55">
    <w:pPr>
      <w:spacing w:line="176" w:lineRule="auto"/>
      <w:ind w:left="675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51CEE">
    <w:pPr>
      <w:spacing w:line="176" w:lineRule="auto"/>
      <w:ind w:left="675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5BE6A">
    <w:pPr>
      <w:spacing w:line="176" w:lineRule="auto"/>
      <w:ind w:left="675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ACF13">
    <w:pPr>
      <w:spacing w:line="176" w:lineRule="auto"/>
      <w:ind w:left="675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405D5">
    <w:pPr>
      <w:spacing w:line="176" w:lineRule="auto"/>
      <w:ind w:left="4421"/>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C9E62">
    <w:pPr>
      <w:spacing w:line="176" w:lineRule="auto"/>
      <w:ind w:left="675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375E3">
    <w:pPr>
      <w:spacing w:line="176" w:lineRule="auto"/>
      <w:ind w:left="67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56556">
    <w:pPr>
      <w:spacing w:line="176" w:lineRule="auto"/>
      <w:ind w:left="67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3CDF7">
    <w:pPr>
      <w:spacing w:line="176" w:lineRule="auto"/>
      <w:ind w:left="67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3C61C">
    <w:pPr>
      <w:spacing w:line="176" w:lineRule="auto"/>
      <w:ind w:left="44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6C6FF">
    <w:pPr>
      <w:spacing w:line="176" w:lineRule="auto"/>
      <w:ind w:left="44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F6EF0">
    <w:pPr>
      <w:spacing w:line="176" w:lineRule="auto"/>
      <w:ind w:left="44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DE2BB">
    <w:pPr>
      <w:spacing w:line="176" w:lineRule="auto"/>
      <w:ind w:left="44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F2728">
    <w:pPr>
      <w:spacing w:line="176" w:lineRule="auto"/>
      <w:ind w:left="44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3B94A">
    <w:pPr>
      <w:spacing w:line="176" w:lineRule="auto"/>
      <w:ind w:left="44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A1020">
    <w:pPr>
      <w:spacing w:line="176" w:lineRule="auto"/>
      <w:ind w:left="4404"/>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E5956">
    <w:pPr>
      <w:spacing w:line="176" w:lineRule="auto"/>
      <w:ind w:left="4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72C3A">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31D68">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F6CD2">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0E2EE">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A73D8">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EEEC7">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0E616">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DA99E">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07A67">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2D71B">
    <w:pPr>
      <w:spacing w:line="176" w:lineRule="auto"/>
      <w:ind w:left="4407"/>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B3FAD">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CE5C7">
    <w:pPr>
      <w:spacing w:line="176" w:lineRule="auto"/>
      <w:ind w:left="44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2155E">
    <w:pPr>
      <w:spacing w:line="176" w:lineRule="auto"/>
      <w:ind w:left="44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82666">
    <w:pPr>
      <w:spacing w:line="176" w:lineRule="auto"/>
      <w:ind w:left="44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34409">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78526">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206CB">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92781">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7790E">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69AA2">
    <w:pPr>
      <w:spacing w:line="176" w:lineRule="auto"/>
      <w:ind w:left="4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8A563">
    <w:pPr>
      <w:spacing w:line="176" w:lineRule="auto"/>
      <w:ind w:left="4403"/>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7A172">
    <w:pPr>
      <w:spacing w:line="176" w:lineRule="auto"/>
      <w:ind w:left="4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3F4F7">
    <w:pPr>
      <w:spacing w:line="176" w:lineRule="auto"/>
      <w:ind w:left="43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A4A3D">
    <w:pPr>
      <w:spacing w:line="176" w:lineRule="auto"/>
      <w:ind w:left="43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37580">
    <w:pPr>
      <w:spacing w:line="176" w:lineRule="auto"/>
      <w:ind w:left="43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53A69">
    <w:pPr>
      <w:spacing w:line="176" w:lineRule="auto"/>
      <w:ind w:left="695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6C2C0">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BC564">
    <w:pPr>
      <w:spacing w:line="173"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24CC3">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9C559">
    <w:pPr>
      <w:spacing w:line="173"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61A83">
    <w:pPr>
      <w:spacing w:line="176" w:lineRule="auto"/>
      <w:ind w:left="64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27896">
    <w:pPr>
      <w:spacing w:line="173" w:lineRule="auto"/>
      <w:ind w:left="440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EFCC4">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C27FB">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F3729">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46B6E">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28794">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C7A69">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BBE02">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C46F8">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2FF67">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D55A1">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60B45">
    <w:pPr>
      <w:spacing w:line="176" w:lineRule="auto"/>
      <w:ind w:left="4408"/>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5CF58">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3EF2F">
    <w:pPr>
      <w:spacing w:line="176" w:lineRule="auto"/>
      <w:ind w:left="432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32E38">
    <w:pPr>
      <w:spacing w:line="176" w:lineRule="auto"/>
      <w:ind w:left="432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71</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B375F">
    <w:pPr>
      <w:spacing w:line="176" w:lineRule="auto"/>
      <w:ind w:left="432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2185A">
    <w:pPr>
      <w:spacing w:line="176" w:lineRule="auto"/>
      <w:ind w:left="435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73</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EC789">
    <w:pPr>
      <w:spacing w:line="176" w:lineRule="auto"/>
      <w:ind w:left="684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74</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398CC">
    <w:pPr>
      <w:spacing w:line="173" w:lineRule="auto"/>
      <w:ind w:left="684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CD0B4">
    <w:pPr>
      <w:pStyle w:val="2"/>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09A60">
    <w:pPr>
      <w:spacing w:line="173" w:lineRule="auto"/>
      <w:ind w:left="4407"/>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24427">
    <w:pPr>
      <w:spacing w:line="176" w:lineRule="auto"/>
      <w:ind w:left="4411"/>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D73A1">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4DB16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customXml" Target="../customXml/item1.xml"/><Relationship Id="rId92" Type="http://schemas.openxmlformats.org/officeDocument/2006/relationships/image" Target="media/image9.jpeg"/><Relationship Id="rId91" Type="http://schemas.openxmlformats.org/officeDocument/2006/relationships/image" Target="media/image8.png"/><Relationship Id="rId90" Type="http://schemas.openxmlformats.org/officeDocument/2006/relationships/image" Target="media/image7.png"/><Relationship Id="rId9" Type="http://schemas.openxmlformats.org/officeDocument/2006/relationships/footer" Target="footer4.xml"/><Relationship Id="rId89" Type="http://schemas.openxmlformats.org/officeDocument/2006/relationships/image" Target="media/image6.png"/><Relationship Id="rId88" Type="http://schemas.openxmlformats.org/officeDocument/2006/relationships/image" Target="media/image5.png"/><Relationship Id="rId87" Type="http://schemas.openxmlformats.org/officeDocument/2006/relationships/image" Target="media/image4.jpeg"/><Relationship Id="rId86" Type="http://schemas.openxmlformats.org/officeDocument/2006/relationships/image" Target="media/image3.jpeg"/><Relationship Id="rId85" Type="http://schemas.openxmlformats.org/officeDocument/2006/relationships/image" Target="media/image2.png"/><Relationship Id="rId84" Type="http://schemas.openxmlformats.org/officeDocument/2006/relationships/image" Target="media/image1.png"/><Relationship Id="rId83" Type="http://schemas.openxmlformats.org/officeDocument/2006/relationships/theme" Target="theme/theme1.xml"/><Relationship Id="rId82" Type="http://schemas.openxmlformats.org/officeDocument/2006/relationships/footer" Target="footer77.xml"/><Relationship Id="rId81" Type="http://schemas.openxmlformats.org/officeDocument/2006/relationships/footer" Target="footer76.xml"/><Relationship Id="rId80" Type="http://schemas.openxmlformats.org/officeDocument/2006/relationships/footer" Target="footer75.xml"/><Relationship Id="rId8" Type="http://schemas.openxmlformats.org/officeDocument/2006/relationships/footer" Target="footer3.xml"/><Relationship Id="rId79" Type="http://schemas.openxmlformats.org/officeDocument/2006/relationships/footer" Target="footer74.xml"/><Relationship Id="rId78" Type="http://schemas.openxmlformats.org/officeDocument/2006/relationships/footer" Target="footer73.xml"/><Relationship Id="rId77" Type="http://schemas.openxmlformats.org/officeDocument/2006/relationships/footer" Target="footer72.xml"/><Relationship Id="rId76" Type="http://schemas.openxmlformats.org/officeDocument/2006/relationships/footer" Target="footer71.xml"/><Relationship Id="rId75" Type="http://schemas.openxmlformats.org/officeDocument/2006/relationships/footer" Target="footer70.xml"/><Relationship Id="rId74" Type="http://schemas.openxmlformats.org/officeDocument/2006/relationships/footer" Target="footer69.xml"/><Relationship Id="rId73" Type="http://schemas.openxmlformats.org/officeDocument/2006/relationships/footer" Target="footer68.xml"/><Relationship Id="rId72" Type="http://schemas.openxmlformats.org/officeDocument/2006/relationships/footer" Target="footer67.xml"/><Relationship Id="rId71" Type="http://schemas.openxmlformats.org/officeDocument/2006/relationships/footer" Target="footer66.xml"/><Relationship Id="rId70" Type="http://schemas.openxmlformats.org/officeDocument/2006/relationships/footer" Target="footer65.xml"/><Relationship Id="rId7" Type="http://schemas.openxmlformats.org/officeDocument/2006/relationships/footer" Target="footer2.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8"/>
    <customShpInfo spid="_x0000_s1029"/>
    <customShpInfo spid="_x0000_s1027"/>
    <customShpInfo spid="_x0000_s1030"/>
    <customShpInfo spid="_x0000_s1031"/>
    <customShpInfo spid="_x0000_s1032"/>
    <customShpInfo spid="_x0000_s1033"/>
    <customShpInfo spid="_x0000_s1034"/>
    <customShpInfo spid="_x0000_s1035"/>
    <customShpInfo spid="_x0000_s1036"/>
    <customShpInfo spid="_x0000_s1026"/>
    <customShpInfo spid="_x0000_s1037"/>
    <customShpInfo spid="_x0000_s1038"/>
    <customShpInfo spid="_x0000_s1039"/>
    <customShpInfo spid="_x0000_s1040"/>
    <customShpInfo spid="_x0000_s1041"/>
    <customShpInfo spid="_x0000_s1044"/>
    <customShpInfo spid="_x0000_s1045"/>
    <customShpInfo spid="_x0000_s1043"/>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042"/>
    <customShpInfo spid="_x0000_s111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78</Pages>
  <Words>9565</Words>
  <Characters>10095</Characters>
  <TotalTime>0</TotalTime>
  <ScaleCrop>false</ScaleCrop>
  <LinksUpToDate>false</LinksUpToDate>
  <CharactersWithSpaces>10686</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2025-01-07T11:19:00Z</dcterms:created>
  <dc:creator>lhj</dc:creator>
  <cp:lastModifiedBy>盟主</cp:lastModifiedBy>
  <dcterms:modified xsi:type="dcterms:W3CDTF">2025-06-20T01:45:43Z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2025-06-20T09:45:07Z</vt:filetime>
  </property>
  <property fmtid="{D5CDD505-2E9C-101B-9397-08002B2CF9AE}" pid="4" name="KSOTemplateDocerSaveRecord">
    <vt:lpwstr>eyJoZGlkIjoiOGFkYTQxMjI4YjdiMTU4YjhkYjc4ZGEyNTllNDY2ZmYiLCJ1c2VySWQiOiIzNDA0MDkxNzEifQ==</vt:lpwstr>
  </property>
  <property fmtid="{D5CDD505-2E9C-101B-9397-08002B2CF9AE}" pid="5" name="KSOProductBuildVer">
    <vt:lpwstr>2052-12.1.0.21541</vt:lpwstr>
  </property>
  <property fmtid="{D5CDD505-2E9C-101B-9397-08002B2CF9AE}" pid="6" name="ICV">
    <vt:lpwstr>A0CF02B3C3E444B38AEBA04301ED5564_12</vt:lpwstr>
  </property>
</Properties>
</file>