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2025年6月数字城管案件办理情况</w:t>
      </w:r>
      <w:bookmarkEnd w:id="0"/>
    </w:p>
    <w:bookmarkEnd w:id="1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3443件（信息采集员上报受理2640件，视频巡控上报受理474件，信息采集员自行处置上报受理329件），环比下降7.04%。立案派遣3114件，应处置案件3114件，实际处置3114件，处置率100%；按时处置3114件，按时处置率100%；应结案3114件，按期结案3114件，按期结案率100%，结案3114件，结案率100%。</w:t>
      </w:r>
    </w:p>
    <w:p w14:paraId="0351B48E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90.44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90.44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3443件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3443件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329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9.56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329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9.56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违规户外广告78件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2.27%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违规户外广告78件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2.27%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沿街晾挂137件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3.98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沿街晾挂137件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3.98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非机动车乱停放149件，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4.33%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非机动车乱停放149件，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4.33%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店外经营230件，占总量的6.68%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店外经营230件，占总量的6.68%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乱堆物堆料232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6.74%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乱堆物堆料232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6.74%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占道经营633件，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18.39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占道经营633件，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18.39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796件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23.12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796件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23.12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1188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34.5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1188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34.5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471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13.68%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2972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86.32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471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13.68%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2972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86.32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58860" cy="4641215"/>
            <wp:effectExtent l="4445" t="4445" r="8255" b="1778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受理案件2484件，处置2484件，处置率100%；按时处置2484件，按时处置率100%。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受理案件483件，处置483件，处置率100%；按时处置483件，按时处置率100%。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受理案件58件，处置58件，处置率100%；按时处置58件，按时处置率100%。</w:t>
      </w:r>
    </w:p>
    <w:p w14:paraId="3BFE3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受理案件53件，处置53件，处置率100%；按时处置53件，按时处置率100%。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受理案件28件，处置28件，处置率100%；按时处置28件，按时处置率100%。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受理案件8件，处置8件，处置率100%；按时处置8件，按时处置率100%。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事、部件信息采集不平衡，本月受理信息3114件中，部件类仅471件，占总数的13.39%。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月办理103类事、部件案件，占全部204项事、部件问题的50.49%。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附件：数字城管2025年6月案件处置情况统计表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数字城管2025年6月案件处置情况统计表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"/>
        <w:gridCol w:w="1397"/>
        <w:gridCol w:w="787"/>
        <w:gridCol w:w="787"/>
        <w:gridCol w:w="787"/>
        <w:gridCol w:w="787"/>
        <w:gridCol w:w="787"/>
        <w:gridCol w:w="787"/>
        <w:gridCol w:w="787"/>
        <w:gridCol w:w="654"/>
        <w:gridCol w:w="600"/>
        <w:gridCol w:w="804"/>
        <w:gridCol w:w="779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"/>
        <w:gridCol w:w="1533"/>
        <w:gridCol w:w="728"/>
        <w:gridCol w:w="520"/>
        <w:gridCol w:w="663"/>
        <w:gridCol w:w="793"/>
        <w:gridCol w:w="671"/>
        <w:gridCol w:w="785"/>
        <w:gridCol w:w="572"/>
        <w:gridCol w:w="659"/>
        <w:gridCol w:w="797"/>
        <w:gridCol w:w="728"/>
        <w:gridCol w:w="604"/>
        <w:gridCol w:w="729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374731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2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1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4E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7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2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0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4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A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2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F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0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B8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3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F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6F7C5E4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CE6367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F3D47"/>
    <w:rsid w:val="0F260905"/>
    <w:rsid w:val="0F4C1E2D"/>
    <w:rsid w:val="0F983143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D44784"/>
    <w:rsid w:val="141828C1"/>
    <w:rsid w:val="14991C55"/>
    <w:rsid w:val="14B307DB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42369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0DE261A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6285D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7F941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4F646C9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&#65288;6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[区域评价（社区）.xls（6）.xls]Sheet1!数据透视表1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'[区域评价（社区）.xls（6）.xls]Sheet1'!$B$3:$B$4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'[区域评价（社区）.xls（6）.xls]Sheet1'!$A$5:$A$20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'[区域评价（社区）.xls（6）.xls]Sheet1'!$B$5:$B$20</c:f>
              <c:numCache>
                <c:formatCode>General</c:formatCode>
                <c:ptCount val="15"/>
                <c:pt idx="0">
                  <c:v>481</c:v>
                </c:pt>
                <c:pt idx="1">
                  <c:v>459</c:v>
                </c:pt>
                <c:pt idx="2">
                  <c:v>398</c:v>
                </c:pt>
                <c:pt idx="3">
                  <c:v>397</c:v>
                </c:pt>
                <c:pt idx="4">
                  <c:v>386</c:v>
                </c:pt>
                <c:pt idx="5">
                  <c:v>377</c:v>
                </c:pt>
                <c:pt idx="6">
                  <c:v>198</c:v>
                </c:pt>
                <c:pt idx="7">
                  <c:v>195</c:v>
                </c:pt>
                <c:pt idx="8">
                  <c:v>69</c:v>
                </c:pt>
                <c:pt idx="9">
                  <c:v>46</c:v>
                </c:pt>
                <c:pt idx="10">
                  <c:v>40</c:v>
                </c:pt>
                <c:pt idx="11">
                  <c:v>33</c:v>
                </c:pt>
                <c:pt idx="12">
                  <c:v>19</c:v>
                </c:pt>
                <c:pt idx="13">
                  <c:v>15</c:v>
                </c:pt>
                <c:pt idx="1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'[区域评价（社区）.xls（6）.xls]Sheet1'!$C$3:$C$4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'[区域评价（社区）.xls（6）.xls]Sheet1'!$A$5:$A$20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'[区域评价（社区）.xls（6）.xls]Sheet1'!$C$5:$C$20</c:f>
              <c:numCache>
                <c:formatCode>General</c:formatCode>
                <c:ptCount val="15"/>
                <c:pt idx="0">
                  <c:v>481</c:v>
                </c:pt>
                <c:pt idx="1">
                  <c:v>459</c:v>
                </c:pt>
                <c:pt idx="2">
                  <c:v>398</c:v>
                </c:pt>
                <c:pt idx="3">
                  <c:v>397</c:v>
                </c:pt>
                <c:pt idx="4">
                  <c:v>386</c:v>
                </c:pt>
                <c:pt idx="5">
                  <c:v>377</c:v>
                </c:pt>
                <c:pt idx="6">
                  <c:v>198</c:v>
                </c:pt>
                <c:pt idx="7">
                  <c:v>195</c:v>
                </c:pt>
                <c:pt idx="8">
                  <c:v>69</c:v>
                </c:pt>
                <c:pt idx="9">
                  <c:v>46</c:v>
                </c:pt>
                <c:pt idx="10">
                  <c:v>40</c:v>
                </c:pt>
                <c:pt idx="11">
                  <c:v>33</c:v>
                </c:pt>
                <c:pt idx="12">
                  <c:v>19</c:v>
                </c:pt>
                <c:pt idx="13">
                  <c:v>15</c:v>
                </c:pt>
                <c:pt idx="14">
                  <c:v>1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'[区域评价（社区）.xls（6）.xls]Sheet1'!$D$3:$D$4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'[区域评价（社区）.xls（6）.xls]Sheet1'!$A$5:$A$20</c:f>
              <c:strCache>
                <c:ptCount val="15"/>
                <c:pt idx="0">
                  <c:v>花园街社区</c:v>
                </c:pt>
                <c:pt idx="1">
                  <c:v>转轮街社区</c:v>
                </c:pt>
                <c:pt idx="2">
                  <c:v>同心路社区</c:v>
                </c:pt>
                <c:pt idx="3">
                  <c:v>基井湾社区</c:v>
                </c:pt>
                <c:pt idx="4">
                  <c:v>朝阳社区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'[区域评价（社区）.xls（6）.xls]Sheet1'!$D$5:$D$20</c:f>
              <c:numCache>
                <c:formatCode>General</c:formatCode>
                <c:ptCount val="15"/>
                <c:pt idx="0">
                  <c:v>481</c:v>
                </c:pt>
                <c:pt idx="1">
                  <c:v>459</c:v>
                </c:pt>
                <c:pt idx="2">
                  <c:v>398</c:v>
                </c:pt>
                <c:pt idx="3">
                  <c:v>397</c:v>
                </c:pt>
                <c:pt idx="4">
                  <c:v>386</c:v>
                </c:pt>
                <c:pt idx="5">
                  <c:v>377</c:v>
                </c:pt>
                <c:pt idx="6">
                  <c:v>198</c:v>
                </c:pt>
                <c:pt idx="7">
                  <c:v>195</c:v>
                </c:pt>
                <c:pt idx="8">
                  <c:v>69</c:v>
                </c:pt>
                <c:pt idx="9">
                  <c:v>46</c:v>
                </c:pt>
                <c:pt idx="10">
                  <c:v>40</c:v>
                </c:pt>
                <c:pt idx="11">
                  <c:v>33</c:v>
                </c:pt>
                <c:pt idx="12">
                  <c:v>19</c:v>
                </c:pt>
                <c:pt idx="13">
                  <c:v>15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74926232"/>
        <c:axId val="676667189"/>
      </c:barChart>
      <c:catAx>
        <c:axId val="2749262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76667189"/>
        <c:crosses val="autoZero"/>
        <c:auto val="1"/>
        <c:lblAlgn val="ctr"/>
        <c:lblOffset val="100"/>
        <c:noMultiLvlLbl val="0"/>
      </c:catAx>
      <c:valAx>
        <c:axId val="67666718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74926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7275574-be67-4105-8756-75f4f36512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852</Words>
  <Characters>1305</Characters>
  <Lines>0</Lines>
  <Paragraphs>0</Paragraphs>
  <TotalTime>110</TotalTime>
  <ScaleCrop>false</ScaleCrop>
  <LinksUpToDate>false</LinksUpToDate>
  <CharactersWithSpaces>1316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2025-07-02T07:39:08Z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0FF67F96FAEB49CA803A825C93903A54_13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