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8A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Times New Roman"/>
          <w:b w:val="0"/>
          <w:spacing w:val="0"/>
          <w:sz w:val="108"/>
          <w:szCs w:val="108"/>
          <w:lang w:val="en-US" w:eastAsia="zh-CN"/>
        </w:rPr>
      </w:pPr>
      <w:bookmarkStart w:id="0" w:name="_GoBack"/>
      <w:bookmarkEnd w:id="0"/>
    </w:p>
    <w:p w14:paraId="753F65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578AF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footerReference r:id="rId3" w:type="default"/>
          <w:pgSz w:w="16838" w:h="11906" w:orient="landscape"/>
          <w:pgMar w:top="1440" w:right="1440" w:bottom="1440" w:left="1440" w:header="851" w:footer="992" w:gutter="0"/>
          <w:pgNumType w:fmt="decimal"/>
          <w:cols w:space="425" w:num="1"/>
          <w:docGrid w:type="lines" w:linePitch="312" w:charSpace="0"/>
        </w:sectPr>
      </w:pPr>
      <w:r>
        <w:rPr>
          <w:rFonts w:hint="default" w:ascii="Times New Roman" w:hAnsi="Times New Roman" w:eastAsia="方正小标宋简体" w:cs="Times New Roman"/>
          <w:b w:val="0"/>
          <w:spacing w:val="0"/>
          <w:sz w:val="108"/>
          <w:szCs w:val="108"/>
          <w:lang w:val="en-US" w:eastAsia="zh-CN"/>
        </w:rPr>
        <w:t>四川省遂宁市大英县</w:t>
      </w:r>
      <w:r>
        <w:rPr>
          <w:rFonts w:hint="eastAsia" w:ascii="Times New Roman" w:hAnsi="Times New Roman" w:eastAsia="方正小标宋简体" w:cs="Times New Roman"/>
          <w:b w:val="0"/>
          <w:spacing w:val="0"/>
          <w:sz w:val="108"/>
          <w:szCs w:val="108"/>
          <w:lang w:val="en-US" w:eastAsia="zh-CN"/>
        </w:rPr>
        <w:t>蓬莱</w:t>
      </w:r>
      <w:r>
        <w:rPr>
          <w:rFonts w:hint="default" w:ascii="Times New Roman" w:hAnsi="Times New Roman" w:eastAsia="方正小标宋简体" w:cs="Times New Roman"/>
          <w:b w:val="0"/>
          <w:spacing w:val="0"/>
          <w:sz w:val="108"/>
          <w:szCs w:val="108"/>
          <w:lang w:val="en-US" w:eastAsia="zh-CN"/>
        </w:rPr>
        <w:t>镇履行职责事项清单</w:t>
      </w:r>
    </w:p>
    <w:p w14:paraId="0A736E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目</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录</w:t>
      </w:r>
    </w:p>
    <w:p w14:paraId="52486320">
      <w:pPr>
        <w:spacing w:before="0" w:beforeLines="0" w:after="0" w:afterLines="0" w:line="240" w:lineRule="auto"/>
        <w:ind w:left="0" w:leftChars="0" w:right="0" w:rightChars="0" w:firstLine="0" w:firstLineChars="0"/>
        <w:jc w:val="both"/>
        <w:rPr>
          <w:rFonts w:hint="default" w:ascii="Times New Roman" w:hAnsi="Times New Roman" w:eastAsia="仿宋_GB2312" w:cs="Times New Roman"/>
          <w:kern w:val="2"/>
          <w:sz w:val="32"/>
          <w:szCs w:val="32"/>
          <w:lang w:val="en-US" w:eastAsia="zh-CN" w:bidi="ar-SA"/>
        </w:rPr>
      </w:pPr>
    </w:p>
    <w:p w14:paraId="6C3326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p>
    <w:p w14:paraId="5B99CB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w:t>
      </w:r>
    </w:p>
    <w:p w14:paraId="0AEC0C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sectPr>
          <w:footerReference r:id="rId4" w:type="default"/>
          <w:pgSz w:w="16838" w:h="11906" w:orient="landscape"/>
          <w:pgMar w:top="1134" w:right="1134" w:bottom="1134" w:left="1134" w:header="851" w:footer="992" w:gutter="0"/>
          <w:pgNumType w:fmt="decimal"/>
          <w:cols w:space="425" w:num="1"/>
          <w:docGrid w:type="lines" w:linePitch="312" w:charSpace="0"/>
        </w:sect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56</w:t>
      </w:r>
    </w:p>
    <w:p w14:paraId="4F84B5FB">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基本履职事项清单</w:t>
      </w:r>
    </w:p>
    <w:tbl>
      <w:tblPr>
        <w:tblStyle w:val="5"/>
        <w:tblW w:w="49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3873"/>
      </w:tblGrid>
      <w:tr w14:paraId="5C7C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0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F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事项名称</w:t>
            </w:r>
          </w:p>
        </w:tc>
      </w:tr>
      <w:tr w14:paraId="59A7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A4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一、党的建设（2</w:t>
            </w:r>
            <w:r>
              <w:rPr>
                <w:rFonts w:hint="eastAsia" w:ascii="Times New Roman" w:hAnsi="Times New Roman" w:eastAsia="黑体" w:cs="Times New Roman"/>
                <w:b w:val="0"/>
                <w:bCs w:val="0"/>
                <w:i w:val="0"/>
                <w:iCs w:val="0"/>
                <w:color w:val="000000"/>
                <w:kern w:val="0"/>
                <w:sz w:val="24"/>
                <w:szCs w:val="24"/>
                <w:u w:val="none"/>
                <w:lang w:val="en-US" w:eastAsia="zh-CN" w:bidi="ar"/>
              </w:rPr>
              <w:t>0</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1949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4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A9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第一议题</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制度，坚定拥护</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两个确立</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、坚决做到</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两个维护</w:t>
            </w:r>
            <w:r>
              <w:rPr>
                <w:rStyle w:val="8"/>
                <w:rFonts w:hint="eastAsia" w:ascii="Times New Roman" w:hAnsi="Times New Roman" w:eastAsia="仿宋_GB2312" w:cs="Times New Roman"/>
                <w:b w:val="0"/>
                <w:bCs w:val="0"/>
                <w:sz w:val="24"/>
                <w:szCs w:val="24"/>
                <w:lang w:val="en-US" w:eastAsia="zh-CN" w:bidi="ar"/>
              </w:rPr>
              <w:t>”</w:t>
            </w:r>
          </w:p>
        </w:tc>
      </w:tr>
      <w:tr w14:paraId="7178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1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17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严格履行党建工作责任制，定期研究党建工作，开展基层党组织书记抓党建工作述职评议考核</w:t>
            </w:r>
          </w:p>
        </w:tc>
      </w:tr>
      <w:tr w14:paraId="6883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9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2A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落实党员代表大会代表任期制，推动党员代表依法履职，负责联络服务工作</w:t>
            </w:r>
          </w:p>
        </w:tc>
      </w:tr>
      <w:tr w14:paraId="527B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4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8B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9"/>
                <w:rFonts w:hint="default" w:ascii="Times New Roman" w:hAnsi="Times New Roman" w:eastAsia="仿宋_GB2312" w:cs="Times New Roman"/>
                <w:b w:val="0"/>
                <w:bCs w:val="0"/>
                <w:sz w:val="24"/>
                <w:szCs w:val="24"/>
                <w:lang w:val="en-US" w:eastAsia="zh-CN" w:bidi="ar"/>
              </w:rPr>
              <w:t>推进基层党组织标准化规范化建设，落实</w:t>
            </w:r>
            <w:r>
              <w:rPr>
                <w:rStyle w:val="10"/>
                <w:rFonts w:hint="eastAsia" w:ascii="Times New Roman" w:hAnsi="Times New Roman" w:eastAsia="仿宋_GB2312" w:cs="Times New Roman"/>
                <w:b w:val="0"/>
                <w:bCs w:val="0"/>
                <w:sz w:val="24"/>
                <w:szCs w:val="24"/>
                <w:lang w:val="en-US" w:eastAsia="zh-CN" w:bidi="ar"/>
              </w:rPr>
              <w:t>“</w:t>
            </w:r>
            <w:r>
              <w:rPr>
                <w:rStyle w:val="9"/>
                <w:rFonts w:hint="default" w:ascii="Times New Roman" w:hAnsi="Times New Roman" w:eastAsia="仿宋_GB2312" w:cs="Times New Roman"/>
                <w:b w:val="0"/>
                <w:bCs w:val="0"/>
                <w:sz w:val="24"/>
                <w:szCs w:val="24"/>
                <w:lang w:val="en-US" w:eastAsia="zh-CN" w:bidi="ar"/>
              </w:rPr>
              <w:t>三会一课</w:t>
            </w:r>
            <w:r>
              <w:rPr>
                <w:rStyle w:val="10"/>
                <w:rFonts w:hint="eastAsia" w:ascii="Times New Roman" w:hAnsi="Times New Roman" w:eastAsia="仿宋_GB2312" w:cs="Times New Roman"/>
                <w:b w:val="0"/>
                <w:bCs w:val="0"/>
                <w:sz w:val="24"/>
                <w:szCs w:val="24"/>
                <w:lang w:val="en-US" w:eastAsia="zh-CN" w:bidi="ar"/>
              </w:rPr>
              <w:t>”</w:t>
            </w:r>
            <w:r>
              <w:rPr>
                <w:rStyle w:val="9"/>
                <w:rFonts w:hint="default" w:ascii="Times New Roman" w:hAnsi="Times New Roman" w:eastAsia="仿宋_GB2312" w:cs="Times New Roman"/>
                <w:b w:val="0"/>
                <w:bCs w:val="0"/>
                <w:sz w:val="24"/>
                <w:szCs w:val="24"/>
                <w:lang w:val="en-US" w:eastAsia="zh-CN" w:bidi="ar"/>
              </w:rPr>
              <w:t>、主题党日活动、组织生活会和民主评议党员等组织生活制度，负责基层党组织设置、调整、换届等工作</w:t>
            </w:r>
          </w:p>
        </w:tc>
      </w:tr>
      <w:tr w14:paraId="55D9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9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2F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开展软弱涣散村（社区）党组织摸排、整顿、测评及初步验收等工作</w:t>
            </w:r>
          </w:p>
        </w:tc>
      </w:tr>
      <w:tr w14:paraId="6F60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8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58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1A77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C0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E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56C0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0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1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负责党务公开，推进基层党务工作规范运行</w:t>
            </w:r>
          </w:p>
        </w:tc>
      </w:tr>
      <w:tr w14:paraId="4A58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C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57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加强领导班子自身建设，贯彻民主集中制，落实</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三重一大</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、党委理论学习中心组学习、联系服务群众、调查研究等制度，严格党内政治生活，开展领导班子换届工作</w:t>
            </w:r>
          </w:p>
        </w:tc>
      </w:tr>
      <w:tr w14:paraId="3463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23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4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5013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8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FD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负责干部教育培养、管理使用、监督考核和服务，落实容错纠错、激励等机制，开展因私出国（境）管理，</w:t>
            </w:r>
            <w:r>
              <w:rPr>
                <w:rStyle w:val="12"/>
                <w:rFonts w:hint="default" w:ascii="Times New Roman" w:hAnsi="Times New Roman" w:eastAsia="仿宋_GB2312" w:cs="Times New Roman"/>
                <w:b w:val="0"/>
                <w:bCs w:val="0"/>
                <w:sz w:val="24"/>
                <w:szCs w:val="24"/>
                <w:lang w:val="en-US" w:eastAsia="zh-CN" w:bidi="ar"/>
              </w:rPr>
              <w:t>举办</w:t>
            </w:r>
            <w:r>
              <w:rPr>
                <w:rStyle w:val="12"/>
                <w:rFonts w:hint="eastAsia" w:ascii="Times New Roman" w:hAnsi="Times New Roman" w:eastAsia="仿宋_GB2312" w:cs="Times New Roman"/>
                <w:b w:val="0"/>
                <w:bCs w:val="0"/>
                <w:sz w:val="24"/>
                <w:szCs w:val="24"/>
                <w:lang w:val="en-US" w:eastAsia="zh-CN" w:bidi="ar"/>
              </w:rPr>
              <w:t>“</w:t>
            </w:r>
            <w:r>
              <w:rPr>
                <w:rStyle w:val="12"/>
                <w:rFonts w:hint="default" w:ascii="Times New Roman" w:hAnsi="Times New Roman" w:eastAsia="仿宋_GB2312" w:cs="Times New Roman"/>
                <w:b w:val="0"/>
                <w:bCs w:val="0"/>
                <w:sz w:val="24"/>
                <w:szCs w:val="24"/>
                <w:lang w:val="en-US" w:eastAsia="zh-CN" w:bidi="ar"/>
              </w:rPr>
              <w:t>青年大讲堂</w:t>
            </w:r>
            <w:r>
              <w:rPr>
                <w:rStyle w:val="12"/>
                <w:rFonts w:hint="eastAsia" w:ascii="Times New Roman" w:hAnsi="Times New Roman" w:eastAsia="仿宋_GB2312" w:cs="Times New Roman"/>
                <w:b w:val="0"/>
                <w:bCs w:val="0"/>
                <w:sz w:val="24"/>
                <w:szCs w:val="24"/>
                <w:lang w:val="en-US" w:eastAsia="zh-CN" w:bidi="ar"/>
              </w:rPr>
              <w:t>”</w:t>
            </w:r>
            <w:r>
              <w:rPr>
                <w:rStyle w:val="12"/>
                <w:rFonts w:hint="default" w:ascii="Times New Roman" w:hAnsi="Times New Roman" w:eastAsia="仿宋_GB2312" w:cs="Times New Roman"/>
                <w:b w:val="0"/>
                <w:bCs w:val="0"/>
                <w:sz w:val="24"/>
                <w:szCs w:val="24"/>
                <w:lang w:val="en-US" w:eastAsia="zh-CN" w:bidi="ar"/>
              </w:rPr>
              <w:t>活动</w:t>
            </w:r>
          </w:p>
        </w:tc>
      </w:tr>
      <w:tr w14:paraId="0512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7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F9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负责退休干部服务管理工作，促进作用发挥</w:t>
            </w:r>
          </w:p>
        </w:tc>
      </w:tr>
      <w:tr w14:paraId="5B0D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0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1A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4262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5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25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落实党管人才，开展招才引智工作，推进</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新农人</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人才队伍建设</w:t>
            </w:r>
          </w:p>
        </w:tc>
      </w:tr>
      <w:tr w14:paraId="6E81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1E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72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健全党建引领基层治理机制，建立完善自治、法治、德治相结合的乡村社会治理体系，开展</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积分制、清单制</w:t>
            </w:r>
            <w:r>
              <w:rPr>
                <w:rStyle w:val="8"/>
                <w:rFonts w:hint="default"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数字化</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乡村治理，深化完善</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划小治理单元</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机制，指导村（社区）制定村规民约（居民公约）</w:t>
            </w:r>
          </w:p>
        </w:tc>
      </w:tr>
      <w:tr w14:paraId="4FB5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9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29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建立健全统战工作机制，开展民主党派、无党派人士和党外知识分子、非公有制经济人士、新的社会阶层人士、港澳台同胞、海外侨胞和归侨侨眷等统战工作</w:t>
            </w:r>
          </w:p>
        </w:tc>
      </w:tr>
      <w:tr w14:paraId="3898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D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08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711D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D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AC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有事来协商</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有效衔接</w:t>
            </w:r>
          </w:p>
        </w:tc>
      </w:tr>
      <w:tr w14:paraId="2DBD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1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19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23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加强基层工会、共青团、妇联、残联、科协、红十字会等群团组织建设</w:t>
            </w:r>
          </w:p>
        </w:tc>
      </w:tr>
      <w:tr w14:paraId="5993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D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20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80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深化党建文化阵地建设，负责党群服务中心规范化建设、使用、管理</w:t>
            </w:r>
          </w:p>
        </w:tc>
      </w:tr>
      <w:tr w14:paraId="6379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C01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二、经济发展（8项）</w:t>
            </w:r>
          </w:p>
        </w:tc>
      </w:tr>
      <w:tr w14:paraId="54CF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8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21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24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制定经济和社会发展计划、产业发展规划，推进高质量发展</w:t>
            </w:r>
          </w:p>
        </w:tc>
      </w:tr>
      <w:tr w14:paraId="6CE6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7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22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06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0BD4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7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23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19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落实产业发展及招商引资措施，培育壮大市场主体</w:t>
            </w:r>
          </w:p>
        </w:tc>
      </w:tr>
      <w:tr w14:paraId="7E0E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A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24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54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组织实施本级项目，开展项目监督管理和服务</w:t>
            </w:r>
          </w:p>
        </w:tc>
      </w:tr>
      <w:tr w14:paraId="0B2A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E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25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FC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24F4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3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26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96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推进信用体系建设，开展信用主体推荐、信用信息报送等工作</w:t>
            </w:r>
          </w:p>
        </w:tc>
      </w:tr>
      <w:tr w14:paraId="359F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9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27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55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9"/>
                <w:rFonts w:hint="default" w:ascii="Times New Roman" w:hAnsi="Times New Roman" w:eastAsia="仿宋_GB2312" w:cs="Times New Roman"/>
                <w:b w:val="0"/>
                <w:bCs w:val="0"/>
                <w:sz w:val="24"/>
                <w:szCs w:val="24"/>
                <w:lang w:val="en-US" w:eastAsia="zh-CN" w:bidi="ar"/>
              </w:rPr>
              <w:t>支持、促进农村一二三产业融合发展，</w:t>
            </w:r>
            <w:r>
              <w:rPr>
                <w:rStyle w:val="11"/>
                <w:rFonts w:hint="default" w:ascii="Times New Roman" w:hAnsi="Times New Roman" w:eastAsia="仿宋_GB2312" w:cs="Times New Roman"/>
                <w:b w:val="0"/>
                <w:bCs w:val="0"/>
                <w:sz w:val="24"/>
                <w:szCs w:val="24"/>
                <w:lang w:val="en-US" w:eastAsia="zh-CN" w:bidi="ar"/>
              </w:rPr>
              <w:t>推进青花椒、粮油产业园区、现代柑橘农业园区、</w:t>
            </w:r>
            <w:r>
              <w:rPr>
                <w:rStyle w:val="11"/>
                <w:rFonts w:hint="eastAsia" w:ascii="Times New Roman" w:hAnsi="Times New Roman" w:eastAsia="仿宋_GB2312" w:cs="Times New Roman"/>
                <w:b w:val="0"/>
                <w:bCs w:val="0"/>
                <w:sz w:val="24"/>
                <w:szCs w:val="24"/>
                <w:lang w:val="en-US" w:eastAsia="zh-CN" w:bidi="ar"/>
              </w:rPr>
              <w:t>“</w:t>
            </w:r>
            <w:r>
              <w:rPr>
                <w:rStyle w:val="11"/>
                <w:rFonts w:hint="default" w:ascii="Times New Roman" w:hAnsi="Times New Roman" w:eastAsia="仿宋_GB2312" w:cs="Times New Roman"/>
                <w:b w:val="0"/>
                <w:bCs w:val="0"/>
                <w:sz w:val="24"/>
                <w:szCs w:val="24"/>
                <w:lang w:val="en-US" w:eastAsia="zh-CN" w:bidi="ar"/>
              </w:rPr>
              <w:t>陆基养虾基地</w:t>
            </w:r>
            <w:r>
              <w:rPr>
                <w:rStyle w:val="11"/>
                <w:rFonts w:hint="eastAsia" w:ascii="Times New Roman" w:hAnsi="Times New Roman" w:eastAsia="仿宋_GB2312" w:cs="Times New Roman"/>
                <w:b w:val="0"/>
                <w:bCs w:val="0"/>
                <w:sz w:val="24"/>
                <w:szCs w:val="24"/>
                <w:lang w:val="en-US" w:eastAsia="zh-CN" w:bidi="ar"/>
              </w:rPr>
              <w:t>”</w:t>
            </w:r>
            <w:r>
              <w:rPr>
                <w:rStyle w:val="11"/>
                <w:rFonts w:hint="default" w:ascii="Times New Roman" w:hAnsi="Times New Roman" w:eastAsia="仿宋_GB2312" w:cs="Times New Roman"/>
                <w:b w:val="0"/>
                <w:bCs w:val="0"/>
                <w:sz w:val="24"/>
                <w:szCs w:val="24"/>
                <w:lang w:val="en-US" w:eastAsia="zh-CN" w:bidi="ar"/>
              </w:rPr>
              <w:t>建设</w:t>
            </w:r>
          </w:p>
        </w:tc>
      </w:tr>
      <w:tr w14:paraId="5CCE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9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28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ED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开展科学技术普及、推广工作，支持科普组织及科普工作者开展科普活动</w:t>
            </w:r>
          </w:p>
        </w:tc>
      </w:tr>
      <w:tr w14:paraId="15E1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2A7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三、民生服务（5项）</w:t>
            </w:r>
          </w:p>
        </w:tc>
      </w:tr>
      <w:tr w14:paraId="45AE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B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29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5F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9"/>
                <w:rFonts w:hint="default" w:ascii="Times New Roman" w:hAnsi="Times New Roman" w:eastAsia="仿宋_GB2312" w:cs="Times New Roman"/>
                <w:b w:val="0"/>
                <w:bCs w:val="0"/>
                <w:sz w:val="24"/>
                <w:szCs w:val="24"/>
                <w:lang w:val="en-US" w:eastAsia="zh-CN" w:bidi="ar"/>
              </w:rPr>
              <w:t>推进便民服务中心建设，推行</w:t>
            </w:r>
            <w:r>
              <w:rPr>
                <w:rStyle w:val="10"/>
                <w:rFonts w:hint="eastAsia" w:ascii="Times New Roman" w:hAnsi="Times New Roman" w:eastAsia="仿宋_GB2312" w:cs="Times New Roman"/>
                <w:b w:val="0"/>
                <w:bCs w:val="0"/>
                <w:sz w:val="24"/>
                <w:szCs w:val="24"/>
                <w:lang w:val="en-US" w:eastAsia="zh-CN" w:bidi="ar"/>
              </w:rPr>
              <w:t>“</w:t>
            </w:r>
            <w:r>
              <w:rPr>
                <w:rStyle w:val="9"/>
                <w:rFonts w:hint="default" w:ascii="Times New Roman" w:hAnsi="Times New Roman" w:eastAsia="仿宋_GB2312" w:cs="Times New Roman"/>
                <w:b w:val="0"/>
                <w:bCs w:val="0"/>
                <w:sz w:val="24"/>
                <w:szCs w:val="24"/>
                <w:lang w:val="en-US" w:eastAsia="zh-CN" w:bidi="ar"/>
              </w:rPr>
              <w:t>一站式</w:t>
            </w:r>
            <w:r>
              <w:rPr>
                <w:rStyle w:val="10"/>
                <w:rFonts w:hint="eastAsia" w:ascii="Times New Roman" w:hAnsi="Times New Roman" w:eastAsia="仿宋_GB2312" w:cs="Times New Roman"/>
                <w:b w:val="0"/>
                <w:bCs w:val="0"/>
                <w:sz w:val="24"/>
                <w:szCs w:val="24"/>
                <w:lang w:val="en-US" w:eastAsia="zh-CN" w:bidi="ar"/>
              </w:rPr>
              <w:t>”</w:t>
            </w:r>
            <w:r>
              <w:rPr>
                <w:rStyle w:val="9"/>
                <w:rFonts w:hint="default" w:ascii="Times New Roman" w:hAnsi="Times New Roman" w:eastAsia="仿宋_GB2312" w:cs="Times New Roman"/>
                <w:b w:val="0"/>
                <w:bCs w:val="0"/>
                <w:sz w:val="24"/>
                <w:szCs w:val="24"/>
                <w:lang w:val="en-US" w:eastAsia="zh-CN" w:bidi="ar"/>
              </w:rPr>
              <w:t>服务，推动基层高频便民服务事项</w:t>
            </w:r>
            <w:r>
              <w:rPr>
                <w:rStyle w:val="10"/>
                <w:rFonts w:hint="eastAsia" w:ascii="Times New Roman" w:hAnsi="Times New Roman" w:eastAsia="仿宋_GB2312" w:cs="Times New Roman"/>
                <w:b w:val="0"/>
                <w:bCs w:val="0"/>
                <w:sz w:val="24"/>
                <w:szCs w:val="24"/>
                <w:lang w:val="en-US" w:eastAsia="zh-CN" w:bidi="ar"/>
              </w:rPr>
              <w:t>“</w:t>
            </w:r>
            <w:r>
              <w:rPr>
                <w:rStyle w:val="9"/>
                <w:rFonts w:hint="default" w:ascii="Times New Roman" w:hAnsi="Times New Roman" w:eastAsia="仿宋_GB2312" w:cs="Times New Roman"/>
                <w:b w:val="0"/>
                <w:bCs w:val="0"/>
                <w:sz w:val="24"/>
                <w:szCs w:val="24"/>
                <w:lang w:val="en-US" w:eastAsia="zh-CN" w:bidi="ar"/>
              </w:rPr>
              <w:t>一网通办</w:t>
            </w:r>
            <w:r>
              <w:rPr>
                <w:rStyle w:val="10"/>
                <w:rFonts w:hint="eastAsia" w:ascii="Times New Roman" w:hAnsi="Times New Roman" w:eastAsia="仿宋_GB2312" w:cs="Times New Roman"/>
                <w:b w:val="0"/>
                <w:bCs w:val="0"/>
                <w:sz w:val="24"/>
                <w:szCs w:val="24"/>
                <w:lang w:val="en-US" w:eastAsia="zh-CN" w:bidi="ar"/>
              </w:rPr>
              <w:t>”</w:t>
            </w:r>
            <w:r>
              <w:rPr>
                <w:rStyle w:val="9"/>
                <w:rFonts w:hint="default" w:ascii="Times New Roman" w:hAnsi="Times New Roman" w:eastAsia="仿宋_GB2312" w:cs="Times New Roman"/>
                <w:b w:val="0"/>
                <w:bCs w:val="0"/>
                <w:sz w:val="24"/>
                <w:szCs w:val="24"/>
                <w:lang w:val="en-US" w:eastAsia="zh-CN" w:bidi="ar"/>
              </w:rPr>
              <w:t>，落实帮办代办机制</w:t>
            </w:r>
          </w:p>
        </w:tc>
      </w:tr>
      <w:tr w14:paraId="1AC6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C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30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4B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7E05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7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31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E2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629F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1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32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18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5C61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3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33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22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促进妇女事业发展，维护妇女合法权益，开展家庭暴力预防及纠纷调解工作</w:t>
            </w:r>
          </w:p>
        </w:tc>
      </w:tr>
      <w:tr w14:paraId="7BA3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B14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四、平安法治（</w:t>
            </w:r>
            <w:r>
              <w:rPr>
                <w:rFonts w:hint="eastAsia" w:ascii="Times New Roman" w:hAnsi="Times New Roman" w:eastAsia="黑体" w:cs="Times New Roman"/>
                <w:b w:val="0"/>
                <w:bCs w:val="0"/>
                <w:i w:val="0"/>
                <w:iCs w:val="0"/>
                <w:color w:val="000000"/>
                <w:kern w:val="0"/>
                <w:sz w:val="24"/>
                <w:szCs w:val="24"/>
                <w:u w:val="none"/>
                <w:lang w:val="en-US" w:eastAsia="zh-CN" w:bidi="ar"/>
              </w:rPr>
              <w:t>8</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51EE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B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34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8A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贯彻落实总体国家安全观，组织开展国家安全宣传教育、风险防范等工作</w:t>
            </w:r>
          </w:p>
        </w:tc>
      </w:tr>
      <w:tr w14:paraId="1D09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4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35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05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3BAD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5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36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D9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开展行政争议调解、行政诉讼应诉等工作，履行行政复议决定</w:t>
            </w:r>
          </w:p>
        </w:tc>
      </w:tr>
      <w:tr w14:paraId="1B92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3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37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DD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雪亮工程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平安遂宁</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等平台使用管理</w:t>
            </w:r>
          </w:p>
        </w:tc>
      </w:tr>
      <w:tr w14:paraId="6FF0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C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38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BA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坚持和发展新时代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枫桥经验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62F6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8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39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42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统筹综合执法工作，健全综合执法联勤联动机制，加强基层执法队伍建设</w:t>
            </w:r>
          </w:p>
        </w:tc>
      </w:tr>
      <w:tr w14:paraId="1040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B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40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1F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21D1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6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41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FB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开展反电信网络诈骗、禁止传销等宣传教育</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信息线索摸排上报</w:t>
            </w:r>
          </w:p>
        </w:tc>
      </w:tr>
      <w:tr w14:paraId="7034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B6D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五、乡村振兴（16项）</w:t>
            </w:r>
          </w:p>
        </w:tc>
      </w:tr>
      <w:tr w14:paraId="502A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4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42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8F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i w:val="0"/>
                <w:iCs w:val="0"/>
                <w:color w:val="000000"/>
                <w:kern w:val="0"/>
                <w:sz w:val="24"/>
                <w:szCs w:val="24"/>
                <w:u w:val="none"/>
                <w:lang w:val="en-US" w:eastAsia="zh-CN" w:bidi="ar"/>
              </w:rPr>
              <w:t>，促进粮食生产稳定发展</w:t>
            </w:r>
          </w:p>
        </w:tc>
      </w:tr>
      <w:tr w14:paraId="2C87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6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43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94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落实</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田长制</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，负责耕地保护、永久基本农田保护管理工作，推进农村土地整理和农用地科学安全利用，开展耕地</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非粮化</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非农化</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日常监督</w:t>
            </w:r>
          </w:p>
        </w:tc>
      </w:tr>
      <w:tr w14:paraId="2ACF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B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44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72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学习运用</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千万工程</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经验，统筹推进乡村建设，提升治理水平</w:t>
            </w:r>
            <w:r>
              <w:rPr>
                <w:rStyle w:val="7"/>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改善人居环境，建设宜居宜业和美乡村</w:t>
            </w:r>
          </w:p>
        </w:tc>
      </w:tr>
      <w:tr w14:paraId="117D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0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45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36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落实防止返贫监测帮扶机制，摸排识别因病、因灾、</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突发事故、</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经营亏损等导致家庭收入严重下降生活困难的农户并纳入监测对象，制定</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一户一策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帮扶措施，保障基本生活，稳定脱贫人口收入</w:t>
            </w:r>
          </w:p>
        </w:tc>
      </w:tr>
      <w:tr w14:paraId="3D11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3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46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49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负责乡村振兴衔接资金项目申报，对衔接资金产生的资产进行管护，按权限开展确权登记工作</w:t>
            </w:r>
          </w:p>
        </w:tc>
      </w:tr>
      <w:tr w14:paraId="046E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4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47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6E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37F4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D3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48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8C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监督村（社区）规范管理集体资金、资产、资源</w:t>
            </w:r>
          </w:p>
        </w:tc>
      </w:tr>
      <w:tr w14:paraId="2C48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A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49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5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开展农业技术指导和新技术、新工艺、新机具推广应用</w:t>
            </w:r>
          </w:p>
        </w:tc>
      </w:tr>
      <w:tr w14:paraId="7BAE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4F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F9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负责小微型农田水利基础设施管护，推动高效节灌、农业节水等工作</w:t>
            </w:r>
          </w:p>
        </w:tc>
      </w:tr>
      <w:tr w14:paraId="762F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6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9A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组织开展涉农领域补贴初审、系统填报和公示公开等工作</w:t>
            </w:r>
          </w:p>
        </w:tc>
      </w:tr>
      <w:tr w14:paraId="2C54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4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B9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9"/>
                <w:rFonts w:hint="default" w:ascii="Times New Roman" w:hAnsi="Times New Roman" w:eastAsia="仿宋_GB2312" w:cs="Times New Roman"/>
                <w:b w:val="0"/>
                <w:bCs w:val="0"/>
                <w:sz w:val="24"/>
                <w:szCs w:val="24"/>
                <w:lang w:val="en-US" w:eastAsia="zh-CN" w:bidi="ar"/>
              </w:rPr>
              <w:t>培育壮大新型农业经营主体，</w:t>
            </w:r>
            <w:r>
              <w:rPr>
                <w:rStyle w:val="11"/>
                <w:rFonts w:hint="default" w:ascii="Times New Roman" w:hAnsi="Times New Roman" w:eastAsia="仿宋_GB2312" w:cs="Times New Roman"/>
                <w:b w:val="0"/>
                <w:bCs w:val="0"/>
                <w:sz w:val="24"/>
                <w:szCs w:val="24"/>
                <w:lang w:val="en-US" w:eastAsia="zh-CN" w:bidi="ar"/>
              </w:rPr>
              <w:t>推进</w:t>
            </w:r>
            <w:r>
              <w:rPr>
                <w:rStyle w:val="11"/>
                <w:rFonts w:hint="eastAsia" w:ascii="Times New Roman" w:hAnsi="Times New Roman" w:eastAsia="仿宋_GB2312" w:cs="Times New Roman"/>
                <w:b w:val="0"/>
                <w:bCs w:val="0"/>
                <w:sz w:val="24"/>
                <w:szCs w:val="24"/>
                <w:lang w:val="en-US" w:eastAsia="zh-CN" w:bidi="ar"/>
              </w:rPr>
              <w:t>“</w:t>
            </w:r>
            <w:r>
              <w:rPr>
                <w:rStyle w:val="11"/>
                <w:rFonts w:hint="default" w:ascii="Times New Roman" w:hAnsi="Times New Roman" w:eastAsia="仿宋_GB2312" w:cs="Times New Roman"/>
                <w:b w:val="0"/>
                <w:bCs w:val="0"/>
                <w:sz w:val="24"/>
                <w:szCs w:val="24"/>
                <w:lang w:val="en-US" w:eastAsia="zh-CN" w:bidi="ar"/>
              </w:rPr>
              <w:t>卓筒红云</w:t>
            </w:r>
            <w:r>
              <w:rPr>
                <w:rStyle w:val="11"/>
                <w:rFonts w:hint="eastAsia" w:ascii="Times New Roman" w:hAnsi="Times New Roman" w:eastAsia="仿宋_GB2312" w:cs="Times New Roman"/>
                <w:b w:val="0"/>
                <w:bCs w:val="0"/>
                <w:sz w:val="24"/>
                <w:szCs w:val="24"/>
                <w:lang w:val="en-US" w:eastAsia="zh-CN" w:bidi="ar"/>
              </w:rPr>
              <w:t>”</w:t>
            </w:r>
            <w:r>
              <w:rPr>
                <w:rStyle w:val="11"/>
                <w:rFonts w:hint="default" w:ascii="Times New Roman" w:hAnsi="Times New Roman" w:eastAsia="仿宋_GB2312" w:cs="Times New Roman"/>
                <w:b w:val="0"/>
                <w:bCs w:val="0"/>
                <w:sz w:val="24"/>
                <w:szCs w:val="24"/>
                <w:lang w:val="en-US" w:eastAsia="zh-CN" w:bidi="ar"/>
              </w:rPr>
              <w:t>等农业品牌建设</w:t>
            </w:r>
          </w:p>
        </w:tc>
      </w:tr>
      <w:tr w14:paraId="67A1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6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E2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指导、扶持和服务基层供销合作社</w:t>
            </w:r>
          </w:p>
        </w:tc>
      </w:tr>
      <w:tr w14:paraId="2A40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D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18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17AB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A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1C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负责设施农业用地选址、备案、监督等工作</w:t>
            </w:r>
          </w:p>
        </w:tc>
      </w:tr>
      <w:tr w14:paraId="3B56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8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56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59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开展农村能源开发利用节约的组织推广和安全管理教育</w:t>
            </w:r>
          </w:p>
        </w:tc>
      </w:tr>
      <w:tr w14:paraId="568C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8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2"/>
                <w:sz w:val="24"/>
                <w:szCs w:val="24"/>
                <w:u w:val="none"/>
                <w:lang w:val="en-US" w:eastAsia="zh-CN" w:bidi="ar-SA"/>
              </w:rPr>
              <w:t>57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64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负责以工代赈项目申报和建设管理</w:t>
            </w:r>
          </w:p>
        </w:tc>
      </w:tr>
      <w:tr w14:paraId="051E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9AC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六、精神文明建设（2项）</w:t>
            </w:r>
          </w:p>
        </w:tc>
      </w:tr>
      <w:tr w14:paraId="21D0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5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58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28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w:t>
            </w:r>
          </w:p>
        </w:tc>
      </w:tr>
      <w:tr w14:paraId="63C6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9C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59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C8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43AA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4D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七、社会管理（6项）</w:t>
            </w:r>
          </w:p>
        </w:tc>
      </w:tr>
      <w:tr w14:paraId="5121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5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60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BC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负责</w:t>
            </w:r>
            <w:r>
              <w:rPr>
                <w:rStyle w:val="8"/>
                <w:rFonts w:hint="default" w:ascii="Times New Roman" w:hAnsi="Times New Roman" w:eastAsia="仿宋_GB2312" w:cs="Times New Roman"/>
                <w:b w:val="0"/>
                <w:bCs w:val="0"/>
                <w:sz w:val="24"/>
                <w:szCs w:val="24"/>
                <w:lang w:val="en-US" w:eastAsia="zh-CN" w:bidi="ar"/>
              </w:rPr>
              <w:t>12345</w:t>
            </w:r>
            <w:r>
              <w:rPr>
                <w:rStyle w:val="7"/>
                <w:rFonts w:hint="default" w:ascii="Times New Roman" w:hAnsi="Times New Roman" w:eastAsia="仿宋_GB2312" w:cs="Times New Roman"/>
                <w:b w:val="0"/>
                <w:bCs w:val="0"/>
                <w:sz w:val="24"/>
                <w:szCs w:val="24"/>
                <w:lang w:val="en-US" w:eastAsia="zh-CN" w:bidi="ar"/>
              </w:rPr>
              <w:t>政务服务便民热线工单的接收、办理、反馈等工作</w:t>
            </w:r>
          </w:p>
        </w:tc>
      </w:tr>
      <w:tr w14:paraId="2482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3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61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C5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4F6A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A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62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B3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推进小区治理，指导、监督物业管理，负责业主委员会成立备案，协调处理物业纠纷</w:t>
            </w:r>
          </w:p>
        </w:tc>
      </w:tr>
      <w:tr w14:paraId="269B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9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63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AE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规范社区社会组织管理，按权限对达不到登记条件的社区社会组织备案</w:t>
            </w:r>
          </w:p>
        </w:tc>
      </w:tr>
      <w:tr w14:paraId="7EB0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FE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64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07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加强社区工作者队伍建设，负责社区工作者日常管理和绩效考核</w:t>
            </w:r>
          </w:p>
        </w:tc>
      </w:tr>
      <w:tr w14:paraId="77CA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B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65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2C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深化志愿服务，组织开展党员、社工等志愿服务活动，规范志愿者队伍建设管理</w:t>
            </w:r>
          </w:p>
        </w:tc>
      </w:tr>
      <w:tr w14:paraId="537D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1F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八、安全稳定（</w:t>
            </w:r>
            <w:r>
              <w:rPr>
                <w:rFonts w:hint="eastAsia" w:ascii="Times New Roman" w:hAnsi="Times New Roman" w:eastAsia="黑体" w:cs="Times New Roman"/>
                <w:b w:val="0"/>
                <w:bCs w:val="0"/>
                <w:i w:val="0"/>
                <w:iCs w:val="0"/>
                <w:color w:val="000000"/>
                <w:kern w:val="0"/>
                <w:sz w:val="24"/>
                <w:szCs w:val="24"/>
                <w:u w:val="none"/>
                <w:lang w:val="en-US" w:eastAsia="zh-CN" w:bidi="ar"/>
              </w:rPr>
              <w:t>2</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2884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E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66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49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五预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工作机制，督促指导村（社区）、生产经营单位落实安全生产责任</w:t>
            </w:r>
          </w:p>
        </w:tc>
      </w:tr>
      <w:tr w14:paraId="468F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C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67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C0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完善社会治安巡逻防控体系，建立群防群治队伍，开展联防和巡逻守护工作</w:t>
            </w:r>
          </w:p>
        </w:tc>
      </w:tr>
      <w:tr w14:paraId="2BDD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AF5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黑体" w:cs="Times New Roman"/>
                <w:b w:val="0"/>
                <w:bCs w:val="0"/>
                <w:i w:val="0"/>
                <w:iCs w:val="0"/>
                <w:color w:val="000000"/>
                <w:kern w:val="0"/>
                <w:sz w:val="24"/>
                <w:szCs w:val="24"/>
                <w:u w:val="none"/>
                <w:lang w:val="en-US" w:eastAsia="zh-CN" w:bidi="ar"/>
              </w:rPr>
              <w:t>九</w:t>
            </w:r>
            <w:r>
              <w:rPr>
                <w:rFonts w:hint="default" w:ascii="Times New Roman" w:hAnsi="Times New Roman" w:eastAsia="黑体" w:cs="Times New Roman"/>
                <w:b w:val="0"/>
                <w:bCs w:val="0"/>
                <w:i w:val="0"/>
                <w:iCs w:val="0"/>
                <w:color w:val="000000"/>
                <w:kern w:val="0"/>
                <w:sz w:val="24"/>
                <w:szCs w:val="24"/>
                <w:u w:val="none"/>
                <w:lang w:val="en-US" w:eastAsia="zh-CN" w:bidi="ar"/>
              </w:rPr>
              <w:t>、社会保障（11项）</w:t>
            </w:r>
          </w:p>
        </w:tc>
      </w:tr>
      <w:tr w14:paraId="0C98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2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68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7E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承担城乡居民基本养老保险的参保登记和管理服务</w:t>
            </w:r>
          </w:p>
        </w:tc>
      </w:tr>
      <w:tr w14:paraId="6DB1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D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69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35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开展城乡居民基本医疗保险政策宣传，负责医疗保障经办服务，受理、初审医疗救助申请</w:t>
            </w:r>
          </w:p>
        </w:tc>
      </w:tr>
      <w:tr w14:paraId="70B5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0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75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开展控辍保学工作，保障适龄儿童、少年接受义务教育权利，负责助学金申报资料审核</w:t>
            </w:r>
          </w:p>
        </w:tc>
      </w:tr>
      <w:tr w14:paraId="0A3B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02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40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0109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D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EA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0FA8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C2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AC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加强农民工服务保障，开展农民工欠薪排查和矛盾调解</w:t>
            </w:r>
          </w:p>
        </w:tc>
      </w:tr>
      <w:tr w14:paraId="5A1E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A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1D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4A8C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EA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CC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开展临时救助政策宣传，按权限审核发放因突发事件、意外伤害、重大疾病或其他特殊原因导致基本生活陷入困境的对象临时救助金</w:t>
            </w:r>
          </w:p>
        </w:tc>
      </w:tr>
      <w:tr w14:paraId="1D7C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05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0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受理和初审公益性岗位人员安置申请，开展公益性岗位日常管理和岗位补贴初审</w:t>
            </w:r>
          </w:p>
        </w:tc>
      </w:tr>
      <w:tr w14:paraId="3FD5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F6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9A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0C4C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8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78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97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规范公益慈善服务阵地建设运行，整合慈善资源，促进村（社区）慈善发展</w:t>
            </w:r>
          </w:p>
        </w:tc>
      </w:tr>
      <w:tr w14:paraId="709D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956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十、自然资源（4项）</w:t>
            </w:r>
          </w:p>
        </w:tc>
      </w:tr>
      <w:tr w14:paraId="0026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2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79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F2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落实</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林长制</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，负责巡护巡查，制止破坏林草资源的行为，发现林业有害生物上报，组织除治重大林业有害生物灾害，开展义务植树活动</w:t>
            </w:r>
          </w:p>
        </w:tc>
      </w:tr>
      <w:tr w14:paraId="49D5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0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80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DD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开展土地利用动态巡查，发现土地违法违规行为制止并上报，负责农户私搭乱建问题整改</w:t>
            </w:r>
          </w:p>
        </w:tc>
      </w:tr>
      <w:tr w14:paraId="3970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F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81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5D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预防和减轻水土流失，开展取土、挖砂、采石等活动的日常巡查，发现问题上报</w:t>
            </w:r>
          </w:p>
        </w:tc>
      </w:tr>
      <w:tr w14:paraId="288B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E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82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62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开展水资源保护、节约用水宣传，改善城乡居民饮用水条件</w:t>
            </w:r>
          </w:p>
        </w:tc>
      </w:tr>
      <w:tr w14:paraId="6B4A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269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一</w:t>
            </w:r>
            <w:r>
              <w:rPr>
                <w:rFonts w:hint="default" w:ascii="Times New Roman" w:hAnsi="Times New Roman" w:eastAsia="黑体" w:cs="Times New Roman"/>
                <w:b w:val="0"/>
                <w:bCs w:val="0"/>
                <w:i w:val="0"/>
                <w:iCs w:val="0"/>
                <w:color w:val="000000"/>
                <w:kern w:val="0"/>
                <w:sz w:val="24"/>
                <w:szCs w:val="24"/>
                <w:u w:val="none"/>
                <w:lang w:val="en-US" w:eastAsia="zh-CN" w:bidi="ar"/>
              </w:rPr>
              <w:t>、生态环保（4项）</w:t>
            </w:r>
          </w:p>
        </w:tc>
      </w:tr>
      <w:tr w14:paraId="51AC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8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83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42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3B3F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9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84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C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落实</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河长制</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，负责日常巡查，组织整改巡查发现的问题，上报不能解决的问题，开展河湖清漂、保洁等工作</w:t>
            </w:r>
          </w:p>
        </w:tc>
      </w:tr>
      <w:tr w14:paraId="615D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F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85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9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开展农业面源污染防治宣传，指导推进化肥农药减量增效、农用薄膜等农业废弃物处置</w:t>
            </w:r>
          </w:p>
        </w:tc>
      </w:tr>
      <w:tr w14:paraId="0997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27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86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7B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75A4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C0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二</w:t>
            </w:r>
            <w:r>
              <w:rPr>
                <w:rFonts w:hint="default" w:ascii="Times New Roman" w:hAnsi="Times New Roman" w:eastAsia="黑体" w:cs="Times New Roman"/>
                <w:b w:val="0"/>
                <w:bCs w:val="0"/>
                <w:i w:val="0"/>
                <w:iCs w:val="0"/>
                <w:color w:val="000000"/>
                <w:kern w:val="0"/>
                <w:sz w:val="24"/>
                <w:szCs w:val="24"/>
                <w:u w:val="none"/>
                <w:lang w:val="en-US" w:eastAsia="zh-CN" w:bidi="ar"/>
              </w:rPr>
              <w:t>、城乡建设（7项）</w:t>
            </w:r>
          </w:p>
        </w:tc>
      </w:tr>
      <w:tr w14:paraId="6702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D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87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FF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0745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2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88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CE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0157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0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89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60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负责公共基础设施的建设、管理和维护，发现损坏各类设施及附属设施的行为制止并上报</w:t>
            </w:r>
          </w:p>
        </w:tc>
      </w:tr>
      <w:tr w14:paraId="0915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E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90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6F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664F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8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91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4B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负责公共设施、公益事业、住宅建设需占用农用地的建设用地审核</w:t>
            </w:r>
          </w:p>
        </w:tc>
      </w:tr>
      <w:tr w14:paraId="6DF7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1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92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DD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0C62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E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93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DC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2096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72B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三</w:t>
            </w:r>
            <w:r>
              <w:rPr>
                <w:rFonts w:hint="default" w:ascii="Times New Roman" w:hAnsi="Times New Roman" w:eastAsia="黑体" w:cs="Times New Roman"/>
                <w:b w:val="0"/>
                <w:bCs w:val="0"/>
                <w:i w:val="0"/>
                <w:iCs w:val="0"/>
                <w:color w:val="000000"/>
                <w:kern w:val="0"/>
                <w:sz w:val="24"/>
                <w:szCs w:val="24"/>
                <w:u w:val="none"/>
                <w:lang w:val="en-US" w:eastAsia="zh-CN" w:bidi="ar"/>
              </w:rPr>
              <w:t>、交通运输（2项）</w:t>
            </w:r>
          </w:p>
        </w:tc>
      </w:tr>
      <w:tr w14:paraId="3A93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B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94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74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落实</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路长制</w:t>
            </w:r>
            <w:r>
              <w:rPr>
                <w:rStyle w:val="8"/>
                <w:rFonts w:hint="eastAsia" w:ascii="Times New Roman" w:hAnsi="Times New Roman" w:eastAsia="仿宋_GB2312" w:cs="Times New Roman"/>
                <w:b w:val="0"/>
                <w:bCs w:val="0"/>
                <w:sz w:val="24"/>
                <w:szCs w:val="24"/>
                <w:lang w:val="en-US" w:eastAsia="zh-CN" w:bidi="ar"/>
              </w:rPr>
              <w:t>”</w:t>
            </w:r>
            <w:r>
              <w:rPr>
                <w:rStyle w:val="7"/>
                <w:rFonts w:hint="default" w:ascii="Times New Roman" w:hAnsi="Times New Roman" w:eastAsia="仿宋_GB2312" w:cs="Times New Roman"/>
                <w:b w:val="0"/>
                <w:bCs w:val="0"/>
                <w:sz w:val="24"/>
                <w:szCs w:val="24"/>
                <w:lang w:val="en-US" w:eastAsia="zh-CN" w:bidi="ar"/>
              </w:rPr>
              <w:t>，负责乡道、村道的规划、建设、养护及村道管理</w:t>
            </w:r>
          </w:p>
        </w:tc>
      </w:tr>
      <w:tr w14:paraId="5B00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B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95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3B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开展交通安全宣传、巡查、劝导，负责农村道路交通安全管理，排查整改农村道路交通安全隐患</w:t>
            </w:r>
          </w:p>
        </w:tc>
      </w:tr>
      <w:tr w14:paraId="1621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FBF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四</w:t>
            </w:r>
            <w:r>
              <w:rPr>
                <w:rFonts w:hint="default" w:ascii="Times New Roman" w:hAnsi="Times New Roman" w:eastAsia="黑体" w:cs="Times New Roman"/>
                <w:b w:val="0"/>
                <w:bCs w:val="0"/>
                <w:i w:val="0"/>
                <w:iCs w:val="0"/>
                <w:color w:val="000000"/>
                <w:kern w:val="0"/>
                <w:sz w:val="24"/>
                <w:szCs w:val="24"/>
                <w:u w:val="none"/>
                <w:lang w:val="en-US" w:eastAsia="zh-CN" w:bidi="ar"/>
              </w:rPr>
              <w:t>、文化和旅游（4项）</w:t>
            </w:r>
          </w:p>
        </w:tc>
      </w:tr>
      <w:tr w14:paraId="5C85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CE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96</w:t>
            </w:r>
          </w:p>
        </w:tc>
        <w:tc>
          <w:tcPr>
            <w:tcW w:w="4731" w:type="pct"/>
            <w:tcBorders>
              <w:top w:val="nil"/>
              <w:left w:val="nil"/>
              <w:bottom w:val="nil"/>
              <w:right w:val="nil"/>
            </w:tcBorders>
            <w:shd w:val="clear" w:color="auto" w:fill="auto"/>
            <w:noWrap/>
            <w:vAlign w:val="center"/>
          </w:tcPr>
          <w:p w14:paraId="494C94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3"/>
                <w:rFonts w:hint="default" w:ascii="Times New Roman" w:hAnsi="Times New Roman" w:eastAsia="仿宋_GB2312" w:cs="Times New Roman"/>
                <w:b w:val="0"/>
                <w:bCs w:val="0"/>
                <w:sz w:val="24"/>
                <w:szCs w:val="24"/>
                <w:lang w:val="en-US" w:eastAsia="zh-CN" w:bidi="ar"/>
              </w:rPr>
              <w:t>落实</w:t>
            </w:r>
            <w:r>
              <w:rPr>
                <w:rStyle w:val="13"/>
                <w:rFonts w:hint="eastAsia" w:ascii="Times New Roman" w:hAnsi="Times New Roman" w:eastAsia="仿宋_GB2312" w:cs="Times New Roman"/>
                <w:b w:val="0"/>
                <w:bCs w:val="0"/>
                <w:sz w:val="24"/>
                <w:szCs w:val="24"/>
                <w:lang w:val="en-US" w:eastAsia="zh-CN" w:bidi="ar"/>
              </w:rPr>
              <w:t>“</w:t>
            </w:r>
            <w:r>
              <w:rPr>
                <w:rStyle w:val="13"/>
                <w:rFonts w:hint="default" w:ascii="Times New Roman" w:hAnsi="Times New Roman" w:eastAsia="仿宋_GB2312" w:cs="Times New Roman"/>
                <w:b w:val="0"/>
                <w:bCs w:val="0"/>
                <w:sz w:val="24"/>
                <w:szCs w:val="24"/>
                <w:lang w:val="en-US" w:eastAsia="zh-CN" w:bidi="ar"/>
              </w:rPr>
              <w:t>引客入遂</w:t>
            </w:r>
            <w:r>
              <w:rPr>
                <w:rStyle w:val="13"/>
                <w:rFonts w:hint="eastAsia" w:ascii="Times New Roman" w:hAnsi="Times New Roman" w:eastAsia="仿宋_GB2312" w:cs="Times New Roman"/>
                <w:b w:val="0"/>
                <w:bCs w:val="0"/>
                <w:sz w:val="24"/>
                <w:szCs w:val="24"/>
                <w:lang w:val="en-US" w:eastAsia="zh-CN" w:bidi="ar"/>
              </w:rPr>
              <w:t>”</w:t>
            </w:r>
            <w:r>
              <w:rPr>
                <w:rStyle w:val="13"/>
                <w:rFonts w:hint="default" w:ascii="Times New Roman" w:hAnsi="Times New Roman" w:eastAsia="仿宋_GB2312" w:cs="Times New Roman"/>
                <w:b w:val="0"/>
                <w:bCs w:val="0"/>
                <w:sz w:val="24"/>
                <w:szCs w:val="24"/>
                <w:lang w:val="en-US" w:eastAsia="zh-CN" w:bidi="ar"/>
              </w:rPr>
              <w:t>行动，编制和实施旅游发展计划</w:t>
            </w:r>
            <w:r>
              <w:rPr>
                <w:rStyle w:val="14"/>
                <w:rFonts w:hint="default" w:ascii="Times New Roman" w:hAnsi="Times New Roman" w:eastAsia="仿宋_GB2312" w:cs="Times New Roman"/>
                <w:b w:val="0"/>
                <w:bCs w:val="0"/>
                <w:sz w:val="24"/>
                <w:szCs w:val="24"/>
                <w:lang w:val="en-US" w:eastAsia="zh-CN" w:bidi="ar"/>
              </w:rPr>
              <w:t>，推进蓬乐路沿线旅游示范带建设，举办以</w:t>
            </w:r>
            <w:r>
              <w:rPr>
                <w:rStyle w:val="14"/>
                <w:rFonts w:hint="eastAsia" w:ascii="Times New Roman" w:hAnsi="Times New Roman" w:eastAsia="仿宋_GB2312" w:cs="Times New Roman"/>
                <w:b w:val="0"/>
                <w:bCs w:val="0"/>
                <w:sz w:val="24"/>
                <w:szCs w:val="24"/>
                <w:lang w:val="en-US" w:eastAsia="zh-CN" w:bidi="ar"/>
              </w:rPr>
              <w:t>“</w:t>
            </w:r>
            <w:r>
              <w:rPr>
                <w:rStyle w:val="14"/>
                <w:rFonts w:hint="default" w:ascii="Times New Roman" w:hAnsi="Times New Roman" w:eastAsia="仿宋_GB2312" w:cs="Times New Roman"/>
                <w:b w:val="0"/>
                <w:bCs w:val="0"/>
                <w:sz w:val="24"/>
                <w:szCs w:val="24"/>
                <w:lang w:val="en-US" w:eastAsia="zh-CN" w:bidi="ar"/>
              </w:rPr>
              <w:t>渔</w:t>
            </w:r>
            <w:r>
              <w:rPr>
                <w:rStyle w:val="14"/>
                <w:rFonts w:hint="eastAsia" w:ascii="Times New Roman" w:hAnsi="Times New Roman" w:eastAsia="仿宋_GB2312" w:cs="Times New Roman"/>
                <w:b w:val="0"/>
                <w:bCs w:val="0"/>
                <w:sz w:val="24"/>
                <w:szCs w:val="24"/>
                <w:lang w:val="en-US" w:eastAsia="zh-CN" w:bidi="ar"/>
              </w:rPr>
              <w:t>”</w:t>
            </w:r>
            <w:r>
              <w:rPr>
                <w:rStyle w:val="14"/>
                <w:rFonts w:hint="default" w:ascii="Times New Roman" w:hAnsi="Times New Roman" w:eastAsia="仿宋_GB2312" w:cs="Times New Roman"/>
                <w:b w:val="0"/>
                <w:bCs w:val="0"/>
                <w:sz w:val="24"/>
                <w:szCs w:val="24"/>
                <w:lang w:val="en-US" w:eastAsia="zh-CN" w:bidi="ar"/>
              </w:rPr>
              <w:t>会友钓鱼、田园农虾欢乐汇等系列乡村旅游系列活动</w:t>
            </w:r>
          </w:p>
        </w:tc>
      </w:tr>
      <w:tr w14:paraId="0DF2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6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97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3F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7"/>
                <w:rFonts w:hint="default" w:ascii="Times New Roman" w:hAnsi="Times New Roman" w:eastAsia="仿宋_GB2312" w:cs="Times New Roman"/>
                <w:b w:val="0"/>
                <w:bCs w:val="0"/>
                <w:sz w:val="24"/>
                <w:szCs w:val="24"/>
                <w:lang w:val="en-US" w:eastAsia="zh-CN" w:bidi="ar"/>
              </w:rPr>
              <w:t>开展文物保护工作，</w:t>
            </w:r>
            <w:r>
              <w:rPr>
                <w:rStyle w:val="12"/>
                <w:rFonts w:hint="default" w:ascii="Times New Roman" w:hAnsi="Times New Roman" w:eastAsia="仿宋_GB2312" w:cs="Times New Roman"/>
                <w:b w:val="0"/>
                <w:bCs w:val="0"/>
                <w:sz w:val="24"/>
                <w:szCs w:val="24"/>
                <w:lang w:val="en-US" w:eastAsia="zh-CN" w:bidi="ar"/>
              </w:rPr>
              <w:t>负责寂光寺、南泉寺、妙性圆明碑（本</w:t>
            </w:r>
            <w:r>
              <w:rPr>
                <w:rStyle w:val="15"/>
                <w:rFonts w:hint="default" w:ascii="Times New Roman" w:hAnsi="Times New Roman" w:eastAsia="仿宋_GB2312" w:cs="Times New Roman"/>
                <w:b w:val="0"/>
                <w:bCs w:val="0"/>
                <w:sz w:val="24"/>
                <w:szCs w:val="24"/>
                <w:lang w:val="en-US" w:eastAsia="zh-CN" w:bidi="ar"/>
              </w:rPr>
              <w:t>崐</w:t>
            </w:r>
            <w:r>
              <w:rPr>
                <w:rStyle w:val="12"/>
                <w:rFonts w:hint="default" w:ascii="Times New Roman" w:hAnsi="Times New Roman" w:eastAsia="仿宋_GB2312" w:cs="Times New Roman"/>
                <w:b w:val="0"/>
                <w:bCs w:val="0"/>
                <w:sz w:val="24"/>
                <w:szCs w:val="24"/>
                <w:lang w:val="en-US" w:eastAsia="zh-CN" w:bidi="ar"/>
              </w:rPr>
              <w:t>墓）等不可移动文物日常巡查，发现疑似文物或破坏文物情况保护现场并上报</w:t>
            </w:r>
          </w:p>
        </w:tc>
      </w:tr>
      <w:tr w14:paraId="5449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1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98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5B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挖掘本地人文历史、文旅资源，推进蓬莱大乐创新发展</w:t>
            </w:r>
          </w:p>
        </w:tc>
      </w:tr>
      <w:tr w14:paraId="019A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6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99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FB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保护和发展传统村落，落实古井村胖子湾石桥、福桥村渡槽等传统村落保护措施</w:t>
            </w:r>
          </w:p>
        </w:tc>
      </w:tr>
      <w:tr w14:paraId="4020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904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五</w:t>
            </w:r>
            <w:r>
              <w:rPr>
                <w:rFonts w:hint="default" w:ascii="Times New Roman" w:hAnsi="Times New Roman" w:eastAsia="黑体" w:cs="Times New Roman"/>
                <w:b w:val="0"/>
                <w:bCs w:val="0"/>
                <w:i w:val="0"/>
                <w:iCs w:val="0"/>
                <w:color w:val="000000"/>
                <w:kern w:val="0"/>
                <w:sz w:val="24"/>
                <w:szCs w:val="24"/>
                <w:u w:val="none"/>
                <w:lang w:val="en-US" w:eastAsia="zh-CN" w:bidi="ar"/>
              </w:rPr>
              <w:t>、卫生健康（2项）</w:t>
            </w:r>
          </w:p>
        </w:tc>
      </w:tr>
      <w:tr w14:paraId="2D56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5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100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F4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负责生育政策宣传，开展生育登记服务等工作</w:t>
            </w:r>
          </w:p>
        </w:tc>
      </w:tr>
      <w:tr w14:paraId="0F49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4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101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E3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开展爱国卫生工作，推进传染病的预防和群防群治等公共卫生工作</w:t>
            </w:r>
          </w:p>
        </w:tc>
      </w:tr>
      <w:tr w14:paraId="4C5D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DA9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六</w:t>
            </w:r>
            <w:r>
              <w:rPr>
                <w:rFonts w:hint="default" w:ascii="Times New Roman" w:hAnsi="Times New Roman" w:eastAsia="黑体" w:cs="Times New Roman"/>
                <w:b w:val="0"/>
                <w:bCs w:val="0"/>
                <w:i w:val="0"/>
                <w:iCs w:val="0"/>
                <w:color w:val="000000"/>
                <w:kern w:val="0"/>
                <w:sz w:val="24"/>
                <w:szCs w:val="24"/>
                <w:u w:val="none"/>
                <w:lang w:val="en-US" w:eastAsia="zh-CN" w:bidi="ar"/>
              </w:rPr>
              <w:t>、应急管理及消防（3项）</w:t>
            </w:r>
          </w:p>
        </w:tc>
      </w:tr>
      <w:tr w14:paraId="4652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5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102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53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7013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9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103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6F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加强应急能力建设，建立应急救援队伍，开展应急演练，落实应急值守制度，按规定上报事故信息</w:t>
            </w:r>
          </w:p>
        </w:tc>
      </w:tr>
      <w:tr w14:paraId="20D6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E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104</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AD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0CA8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FB3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七</w:t>
            </w:r>
            <w:r>
              <w:rPr>
                <w:rFonts w:hint="default" w:ascii="Times New Roman" w:hAnsi="Times New Roman" w:eastAsia="黑体" w:cs="Times New Roman"/>
                <w:b w:val="0"/>
                <w:bCs w:val="0"/>
                <w:i w:val="0"/>
                <w:iCs w:val="0"/>
                <w:color w:val="000000"/>
                <w:kern w:val="0"/>
                <w:sz w:val="24"/>
                <w:szCs w:val="24"/>
                <w:u w:val="none"/>
                <w:lang w:val="en-US" w:eastAsia="zh-CN" w:bidi="ar"/>
              </w:rPr>
              <w:t>、人民武装（2项）</w:t>
            </w:r>
          </w:p>
        </w:tc>
      </w:tr>
      <w:tr w14:paraId="0AF0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4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105</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31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坚持党管武装，开展兵役征集、民兵工作，推进基层武装部规范化建设</w:t>
            </w:r>
          </w:p>
        </w:tc>
      </w:tr>
      <w:tr w14:paraId="54E1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1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106</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72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开展国防动员工作，负责国防教育、人民防空、国防交通、国防设施保护、战备物资管理维护等</w:t>
            </w:r>
          </w:p>
        </w:tc>
      </w:tr>
      <w:tr w14:paraId="02C2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975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八</w:t>
            </w:r>
            <w:r>
              <w:rPr>
                <w:rFonts w:hint="default" w:ascii="Times New Roman" w:hAnsi="Times New Roman" w:eastAsia="黑体" w:cs="Times New Roman"/>
                <w:b w:val="0"/>
                <w:bCs w:val="0"/>
                <w:i w:val="0"/>
                <w:iCs w:val="0"/>
                <w:color w:val="000000"/>
                <w:kern w:val="0"/>
                <w:sz w:val="24"/>
                <w:szCs w:val="24"/>
                <w:u w:val="none"/>
                <w:lang w:val="en-US" w:eastAsia="zh-CN" w:bidi="ar"/>
              </w:rPr>
              <w:t>、综合政务（7项）</w:t>
            </w:r>
          </w:p>
        </w:tc>
      </w:tr>
      <w:tr w14:paraId="7272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5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107</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04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1FFD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A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108</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E0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负责机关、所属事业单位人事管理、工资福利等工作</w:t>
            </w:r>
          </w:p>
        </w:tc>
      </w:tr>
      <w:tr w14:paraId="70E0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4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109</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48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按权限开展行政事业性国有资产的管理</w:t>
            </w:r>
          </w:p>
        </w:tc>
      </w:tr>
      <w:tr w14:paraId="3EDE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3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110</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60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负责行政事业单位财务管理，开展预决算编制和预算执行、公开、会计核算等工作</w:t>
            </w:r>
          </w:p>
        </w:tc>
      </w:tr>
      <w:tr w14:paraId="5F0E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48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111</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95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开展公共机构节能、公务用车、机关办公用房、机关食堂、政府采购、公务接待等管理工作</w:t>
            </w:r>
          </w:p>
        </w:tc>
      </w:tr>
      <w:tr w14:paraId="0296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9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sz w:val="24"/>
                <w:szCs w:val="24"/>
                <w:u w:val="none"/>
                <w:lang w:val="en-US" w:eastAsia="zh-CN"/>
              </w:rPr>
              <w:t>112</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16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建立健全政府信息公开工作制度，负责政务信息公开</w:t>
            </w:r>
          </w:p>
        </w:tc>
      </w:tr>
      <w:tr w14:paraId="1CC3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D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113</w:t>
            </w:r>
          </w:p>
        </w:tc>
        <w:tc>
          <w:tcPr>
            <w:tcW w:w="4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AC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建立和完善内部控制管理制度，规范运行管理、提升运行效能</w:t>
            </w:r>
          </w:p>
        </w:tc>
      </w:tr>
    </w:tbl>
    <w:p w14:paraId="6467D2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sectPr>
          <w:footerReference r:id="rId5" w:type="default"/>
          <w:pgSz w:w="16838" w:h="11906" w:orient="landscape"/>
          <w:pgMar w:top="1134" w:right="1134" w:bottom="1134" w:left="1134" w:header="851" w:footer="992" w:gutter="0"/>
          <w:pgNumType w:fmt="decimal" w:start="1"/>
          <w:cols w:space="425" w:num="1"/>
          <w:docGrid w:type="lines" w:linePitch="312" w:charSpace="0"/>
        </w:sectPr>
      </w:pPr>
    </w:p>
    <w:p w14:paraId="529428A6">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配合履职事项清单</w:t>
      </w:r>
    </w:p>
    <w:tbl>
      <w:tblPr>
        <w:tblStyle w:val="5"/>
        <w:tblW w:w="50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755"/>
        <w:gridCol w:w="1965"/>
        <w:gridCol w:w="5220"/>
        <w:gridCol w:w="4545"/>
      </w:tblGrid>
      <w:tr w14:paraId="272C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blHead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9AA1">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A92A">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事项名称</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E49F">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对应上级部门</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10F1">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上级部门职责</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7F85">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镇配合职责</w:t>
            </w:r>
          </w:p>
        </w:tc>
      </w:tr>
      <w:tr w14:paraId="7E3F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8E37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一、党的建设（</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1663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4790">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487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管好用好到村任职选调生</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FB2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29C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开展到村任职选调生选派、管理、培训、考核、资金监管等工作。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83E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负责到村任职选调生的日常管理，提供必要的工作、生活等保障。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派员参加到村任职选调生年度考核和任职期满考核。</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提供相关资金使用凭证等资料。</w:t>
            </w:r>
          </w:p>
        </w:tc>
      </w:tr>
      <w:tr w14:paraId="35DE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1D5F">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B21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驻村帮扶干部管理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FD8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县委组织部、县财政局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A59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县财政局：按标准保障驻村第一书记和工作队工作经费。</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56F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组织驻村第一书记和工作队员制定任期目标、年度计划和推进措施，落实公开承诺等制度。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负责驻村第一书记和工作队员考勤登记、日常管理和平时考核，派员参加年度考核、期满考核。</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开展驻村第一书记、工作队员的关心关爱、调研指导等工作。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提供必要食宿条件。</w:t>
            </w:r>
          </w:p>
        </w:tc>
      </w:tr>
      <w:tr w14:paraId="4D14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A359">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C34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大学生志愿服务西部计划项目管理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234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共青团大英县委</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90A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负责大学生志愿服务西部计划志愿者岗位申报及人员分配工作。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指导开展大学生志愿服务西部计划志愿者日常管理。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负责大学生志愿服务西部计划志愿者业务培训和年度考核。</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落实大学生志愿服务西部计划志愿者每月基本生活补贴等待遇发放。</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FC9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负责大学生志愿服务西部计划志愿者日常管理，提供免费住宿等必要的生活、学习条件。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协助开展大学生志愿服务西部计划志愿者业务培训和年度考核工作。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eastAsia" w:ascii="Times New Roman" w:hAnsi="Times New Roman" w:eastAsia="仿宋_GB2312" w:cs="Times New Roman"/>
                <w:b w:val="0"/>
                <w:bCs w:val="0"/>
                <w:sz w:val="24"/>
                <w:szCs w:val="24"/>
                <w:lang w:val="en-US" w:eastAsia="zh-CN" w:bidi="ar"/>
              </w:rPr>
              <w:t>落实大学生志愿服务西部计划志愿者安全健康保护措施</w:t>
            </w:r>
            <w:r>
              <w:rPr>
                <w:rStyle w:val="17"/>
                <w:rFonts w:hint="default" w:ascii="Times New Roman" w:hAnsi="Times New Roman" w:eastAsia="仿宋_GB2312" w:cs="Times New Roman"/>
                <w:b w:val="0"/>
                <w:bCs w:val="0"/>
                <w:sz w:val="24"/>
                <w:szCs w:val="24"/>
                <w:lang w:val="en-US" w:eastAsia="zh-CN" w:bidi="ar"/>
              </w:rPr>
              <w:t>，协助解决大学生志愿服务西部计划志愿者工作、生活中出现的困难和问题。</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落实大学生志愿服务西部计划志愿者一年两次探亲往返交通补贴等待遇保障。</w:t>
            </w:r>
          </w:p>
        </w:tc>
      </w:tr>
      <w:tr w14:paraId="6570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B3278">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二、经济发展（2项）</w:t>
            </w:r>
          </w:p>
        </w:tc>
      </w:tr>
      <w:tr w14:paraId="59E3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C9BF">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2AE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政府及社会投资项目管理（除本级项目外）</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464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县发展改革局、县财政局、县交通运输局、县水利局、县农业农村局、县自然资源和规划局、县住房城乡建设局、大英生态环境局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C51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县发展改革局：（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）协调推进政府及社会投资项目谋划和储备。（</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）组织开展项目资金争取、跟踪调度、日常监管等工作。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县财政局：下达资金，审核资金绩效，核定政府投资项目资产原值，移交项目资产。</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县交通运输局、县水利局、县农业农村局、县自然资源和规划局、县住房城乡建设局、大英生态环境局等相关部门按各自职责开展项目规划、用地、拆迁、项目建议书和可研报告编制等工作，保障项目顺利立项。</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543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派员参与项目选址、用地踏勘、实物查漏补缺及项目竣工验收等工作。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调处矛盾纠纷。</w:t>
            </w:r>
          </w:p>
        </w:tc>
      </w:tr>
      <w:tr w14:paraId="2F6C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D2E6">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040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万企兴万村</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行动</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0D4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县工商联</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092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抓好行动统筹，引导民营企业、商协会带头开展结对共建活动。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完善</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万企兴万村</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工作台账。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总结好的经验典型，查找整改相关问题。</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753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指导联系村与联系企业签订结对共建协议。</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建立企业帮扶台账。</w:t>
            </w:r>
          </w:p>
        </w:tc>
      </w:tr>
      <w:tr w14:paraId="47C7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DA7B3">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三、民生服务（</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230B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CE3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120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大中型水利水电工程移民工作</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900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县水利局、县自然资源和规划局、县住房城乡建设局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DB4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县水利局：（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）负责大中型水利水电工程移民安置工作，开展后期扶持政策的宣传、执行等工作。（</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）指导监督移民安置、后期扶持项目实施。（</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）负责管理移民安置资金、后期扶持资金项目库。（</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）组织开展大中型水利水电工程移民安置验收工作。（</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）负责移民后期扶持人口的上报、年度审核、信息公开以及后期扶持管理等工作。（</w:t>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）牵头负责移民安置、移民后期扶持的信访接待、维稳等工作。（</w:t>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）负责移民干部、移民生产技术和就业技能、产业扶持等培训工作。（</w:t>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）帮助移民适应安置地生产生活，调处矛盾纠纷。（</w:t>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）组织农村移民集中安置的农村居民点基础设施建设。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县自然资源和规划局：负责移民土地保障和房屋确权等工作。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县住房城乡建设局：负责房屋工程建设监督管理等工作。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2D6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开展移民安置政策宣传。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指导村（社区）等基层群众自治组织开展移民工作。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负责移民后期扶持项目申报、具体实施建设、项目进度、资金拨付和安全质量监管，以及资产管理、运营管护等。</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核实移民信息并对移民后期扶持人口进行动态管理。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初审移民补偿补助资金。</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调处矛盾纠纷。</w:t>
            </w:r>
          </w:p>
        </w:tc>
      </w:tr>
      <w:tr w14:paraId="6F17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B2F0">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5A2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殡葬管理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06F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县民政局、县行政审批和数据局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74E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县民政局：（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）宣传殡葬管理法律法规。（</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）组织殡葬设施建设的规划与管理。（</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）开展巡查，受理投诉举报并查证。（</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）对殡葬工作进行指导和监督，查处相关违法行为。（</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）指导农村公益性墓地建设工作。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县行政审批和数据局：负责农村公益性墓地的审批。</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684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开展殡葬管理法律法规宣传。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开展农村公益性墓地的初审。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排查违规治丧行为并上报</w:t>
            </w:r>
            <w:r>
              <w:rPr>
                <w:rStyle w:val="18"/>
                <w:rFonts w:hint="default" w:ascii="Times New Roman" w:hAnsi="Times New Roman" w:eastAsia="仿宋_GB2312" w:cs="Times New Roman"/>
                <w:b w:val="0"/>
                <w:bCs w:val="0"/>
                <w:sz w:val="24"/>
                <w:szCs w:val="24"/>
                <w:lang w:val="en-US" w:eastAsia="zh-CN" w:bidi="ar"/>
              </w:rPr>
              <w:t>县民政局</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派员参加殡葬违法行为处置。</w:t>
            </w:r>
          </w:p>
        </w:tc>
      </w:tr>
      <w:tr w14:paraId="7640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248D">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02D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儿童收养管理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40F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556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依法受理收养和解除收养关系申请，以面谈、资料审核、实地走访形式进行收养能力评估，出具评估报告。</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规范开展被收养人和收养方融合评估，融合期满后，进行实地走访并出具融合情况报告。</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18A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根据需要查验收养方</w:t>
            </w:r>
            <w:r>
              <w:rPr>
                <w:rFonts w:hint="default" w:ascii="Times New Roman" w:hAnsi="Times New Roman" w:eastAsia="仿宋_GB2312" w:cs="Times New Roman"/>
                <w:b w:val="0"/>
                <w:bCs w:val="0"/>
                <w:i w:val="0"/>
                <w:iCs w:val="0"/>
                <w:color w:val="000000"/>
                <w:kern w:val="0"/>
                <w:sz w:val="24"/>
                <w:szCs w:val="24"/>
                <w:u w:val="none"/>
                <w:lang w:val="en-US" w:eastAsia="zh-CN" w:bidi="ar"/>
              </w:rPr>
              <w:t>及被收养人身份、家庭情况，出具相关证明。</w:t>
            </w:r>
          </w:p>
        </w:tc>
      </w:tr>
      <w:tr w14:paraId="4640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B544">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四、平安法治（</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5282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CA35">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2B7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社区矫正</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7C7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县司法局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E4A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负责社区矫正法律法规宣传。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负责统筹协调和指导社区矫正工作。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拟定社区矫正工作发展规划和管理制度，监督检查社区矫正法律法规和政策的执行情况。</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推动社会力量参与社区矫正工作。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指导支持社区矫正机构提高信息化水平。</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指导、监督对社区矫正对象的刑罚执行、管理教育和帮扶工作。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协调推进社区矫正工作队伍建设，加强社区矫正工作人员管理、监督、培训和职业保障。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5B5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组织村（社区）协助社区矫正机构开展社区矫正工作。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派员参加调查评估、监督管理、教育帮扶、公益活动等。</w:t>
            </w:r>
          </w:p>
        </w:tc>
      </w:tr>
      <w:tr w14:paraId="381C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E33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91C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中小学生防溺水</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B9C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县教育局、县文化广电体育旅游局、县公安局、县自然资源和规划局、县住房城乡建设局、县水利局、县应急管理局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8D9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县教育局：负责中小学生防溺水宣传教育，组织开展防溺水应急演练。</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县文化广电体育旅游局：会同相关部门加强对经营性游泳池（馆）的监管，督促管理使用单位加强安全防护，落实防范措施，消除安全隐患。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县公安局：配合开展中小学生溺水事故救援工作，强化涉溺水事故接处警及警力调度，及时赶赴现场配合施救，维护好现场治安秩序。加强在重点时段、时间点巡查巡防并建立联网监督模式和通报制度。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县自然资源和规划局：开展矿山地质环境治理，督促矿业权人加强积水矿坑监管及时回填积水矿坑。</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县住房城乡建设局：加强在建建筑工程内深基坑的安全监督管理，督促施工单位对工程内深基坑、沟槽、水池等采取安全防护措施，设立安全警示牌。</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县水利局：督促有关单位对水利在建工程管理范围内的重点水域，设置安全警示标识。负责所管辖大中型水库的安全监管，落实人员值班，加强巡查巡防并建立联网监督模式和通报制度。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县应急管理局：指导开展防溺水综合应急演练，协调组织开展救援培训和应急处置等工作。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DCC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开展中小学生防溺水知识宣传教育。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开展危险水域安全巡查，张贴、更换防溺水的警示标语标牌，整改安全隐患。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督促水域责任单位按规定在水域周边设置安全隔离带、防护栏等，推进落实一个警示牌、一个救生圈、一根救生绳、一根救生杆</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四个一</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发现溺水事故组织开展救援并上报</w:t>
            </w:r>
            <w:r>
              <w:rPr>
                <w:rStyle w:val="18"/>
                <w:rFonts w:hint="default" w:ascii="Times New Roman" w:hAnsi="Times New Roman" w:eastAsia="仿宋_GB2312" w:cs="Times New Roman"/>
                <w:b w:val="0"/>
                <w:bCs w:val="0"/>
                <w:sz w:val="24"/>
                <w:szCs w:val="24"/>
                <w:lang w:val="en-US" w:eastAsia="zh-CN" w:bidi="ar"/>
              </w:rPr>
              <w:t>县应急管理局</w:t>
            </w:r>
            <w:r>
              <w:rPr>
                <w:rFonts w:hint="default" w:ascii="Times New Roman" w:hAnsi="Times New Roman" w:eastAsia="仿宋_GB2312" w:cs="Times New Roman"/>
                <w:b w:val="0"/>
                <w:bCs w:val="0"/>
                <w:i w:val="0"/>
                <w:iCs w:val="0"/>
                <w:color w:val="000000"/>
                <w:kern w:val="0"/>
                <w:sz w:val="24"/>
                <w:szCs w:val="24"/>
                <w:u w:val="none"/>
                <w:lang w:val="en-US" w:eastAsia="zh-CN" w:bidi="ar"/>
              </w:rPr>
              <w:t>和</w:t>
            </w:r>
            <w:r>
              <w:rPr>
                <w:rStyle w:val="18"/>
                <w:rFonts w:hint="default" w:ascii="Times New Roman" w:hAnsi="Times New Roman" w:eastAsia="仿宋_GB2312" w:cs="Times New Roman"/>
                <w:b w:val="0"/>
                <w:bCs w:val="0"/>
                <w:sz w:val="24"/>
                <w:szCs w:val="24"/>
                <w:lang w:val="en-US" w:eastAsia="zh-CN" w:bidi="ar"/>
              </w:rPr>
              <w:t>县教育局</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派员参加事故原因调查、善后处理等工作。</w:t>
            </w:r>
          </w:p>
        </w:tc>
      </w:tr>
      <w:tr w14:paraId="42B8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748E">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E6E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劳动争议调解</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0CD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县人力资源社会保障局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0D2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负责劳动争议调解仲裁政策宣传。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制定完善劳动争议调解制度机制。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受理劳动争议仲裁申请，开展劳动争议调解和仲裁。</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113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开展劳动争议调解仲裁政策宣传。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调解劳动争议和投诉，对调解不成功的引导至县级劳动争议仲裁机构处理。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跟踪调解协议的履行。</w:t>
            </w:r>
          </w:p>
        </w:tc>
      </w:tr>
      <w:tr w14:paraId="57FD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2C5BC">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五、乡村振兴（</w:t>
            </w:r>
            <w:r>
              <w:rPr>
                <w:rFonts w:hint="eastAsia" w:ascii="Times New Roman" w:hAnsi="Times New Roman" w:eastAsia="黑体" w:cs="Times New Roman"/>
                <w:b w:val="0"/>
                <w:bCs w:val="0"/>
                <w:i w:val="0"/>
                <w:iCs w:val="0"/>
                <w:color w:val="000000"/>
                <w:kern w:val="0"/>
                <w:sz w:val="24"/>
                <w:szCs w:val="24"/>
                <w:u w:val="none"/>
                <w:lang w:val="en-US" w:eastAsia="zh-CN" w:bidi="ar"/>
              </w:rPr>
              <w:t>19</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218B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78C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603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农产品质量安全管理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BB9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716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负责农产品质量安全法律法规宣传。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开展基层农安监管员、检测员、协管员等人员的培训和指导。</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指导农产品生产经营主体入驻国家农产品质量安全追溯平台，</w:t>
            </w:r>
            <w:r>
              <w:rPr>
                <w:rStyle w:val="17"/>
                <w:rFonts w:hint="eastAsia" w:ascii="Times New Roman" w:hAnsi="Times New Roman" w:eastAsia="仿宋_GB2312" w:cs="Times New Roman"/>
                <w:b w:val="0"/>
                <w:bCs w:val="0"/>
                <w:sz w:val="24"/>
                <w:szCs w:val="24"/>
                <w:lang w:val="en-US" w:eastAsia="zh-CN" w:bidi="ar"/>
              </w:rPr>
              <w:t>并开具承诺达标合格证</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查处违反农产品质量安全的违法行为，依法对农产品质量安全领域违法行为实施行政处罚。</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4B7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配备农安监管员、检测员、协管员，开展生产经营主体日常巡查和快速检测等工作。发现违法违规行为予以劝导制止并上报。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会同开展抽样检测工作。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派员参加农产品质量安全执法工作、事故处置。</w:t>
            </w:r>
          </w:p>
        </w:tc>
      </w:tr>
      <w:tr w14:paraId="69A1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1D2A5">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13</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D53F1">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高标准农田建设和运营管护</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AAF57">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2DB4B">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牵头制定高标准农田建设规划，开展项目储备工作。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组织落实项目选址、规划布局、编制高标准农田建设项目实施方案。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负责监管和指导高标准农田建设工作，加强项目质量和安全监管。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组织项目实施和验收。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制定高标准农田工程设施管护制度，落实管护主体、经费，保证工程在设计使用期限内正常运行。</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对运营管护人员开展技术指导、培训服务和监督管理。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定期组织开展检查和维护，相关行业部门按照职责分工加强对灌溉排水、输配电等工程设施运营管护的监管和指导。</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E135F">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开展高标准农田建设政策宣传。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协调、落实项目选址、反馈规划设计需求。</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派员参加项目实施进度管理和质量监督、县级验收。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负责高标准农田资产登记、设施管护。</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开展日常巡查，督促管护主体推进问题整改。</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调处矛盾纠纷，受理信访问题。</w:t>
            </w:r>
          </w:p>
        </w:tc>
      </w:tr>
      <w:tr w14:paraId="6B9F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8CC0">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2AA3">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9ED2">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957A">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F3C0">
            <w:pPr>
              <w:spacing w:line="300" w:lineRule="exact"/>
              <w:jc w:val="left"/>
              <w:rPr>
                <w:rFonts w:hint="default" w:ascii="Times New Roman" w:hAnsi="Times New Roman" w:eastAsia="仿宋_GB2312" w:cs="Times New Roman"/>
                <w:b w:val="0"/>
                <w:bCs w:val="0"/>
                <w:i w:val="0"/>
                <w:iCs w:val="0"/>
                <w:color w:val="000000"/>
                <w:sz w:val="24"/>
                <w:szCs w:val="24"/>
                <w:u w:val="none"/>
              </w:rPr>
            </w:pPr>
          </w:p>
        </w:tc>
      </w:tr>
      <w:tr w14:paraId="6149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F44F">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14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FF3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撂荒地整治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A39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9CF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对耕地撂荒情况进行摸底统计。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反馈撂荒地问题图斑。</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制定撂荒地复耕实施方案及政策。</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分类推进撂荒地治理。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对撂荒地复耕情况进行审核。</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E45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开展防止耕地撂荒政策宣传。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摸排撂荒地情况，建立台账。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督促指导责任主体开展复耕工作。</w:t>
            </w:r>
          </w:p>
        </w:tc>
      </w:tr>
      <w:tr w14:paraId="29C2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9D57">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15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E71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耕地质量提升（含科学施肥增效）</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5C9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BB1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开展耕地质量监测、耕地质量提升技术指导。</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开展测土配方施肥、有机肥替代化肥、</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三新</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施肥技术（施肥新技术、新型肥料产品、新施肥机具）推广。</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B09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会同开展耕地质量监测点位管理。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落实耕地质量提升技术措施。</w:t>
            </w:r>
          </w:p>
        </w:tc>
      </w:tr>
      <w:tr w14:paraId="02AD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1803">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16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248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农作物种子管理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6F9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8AC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负责农作物种子备案工作。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开展农作物种子执法监管。</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450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结合日常工作开展农资店销售巡查，发现问题上报。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派员参加农作物种子执法工作。</w:t>
            </w:r>
          </w:p>
        </w:tc>
      </w:tr>
      <w:tr w14:paraId="5C6D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9C8E">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17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ACA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农村实用人才队伍建设</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E6A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县委组织部、县农业农村局、县委社会工作部、县人力资源社会保障局、县自然资源和规划局、县住房城乡建设局、县商务经合局、县文化广电体育旅游局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D16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县委组织部：（</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）统筹落实农村实用人才建设规划。（</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）推广宣传农村实用人才队伍建设典型案例、经验做法。</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县农业农村局：（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）牵头组织农村实用人才的培训工作。（</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）引导和支持农村实用人才通过领办合作社、提供农事服务、技术指导等与农户建立稳定合作关系，发挥示范引领作用。（</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）建立县级农业职业经理人、高素质农民、致富带头人、农村头雁等农村实用人才库。（</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）推广宣传农村实用人才队伍建设典型案例、经验做法。</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县委社会工作部、县农业农村局、县人力资源社会保障局、县自然资源和规划局、县住房城乡建设局、县商务经合局、县文化广电体育旅游局负责本领域农村实用人才的认定登记和动态管理工作。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040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开展农村实用人才认定及创新创业政策宣传。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开展农村实用人才信息收集。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eastAsia" w:ascii="Times New Roman" w:hAnsi="Times New Roman" w:eastAsia="仿宋_GB2312" w:cs="Times New Roman"/>
                <w:b w:val="0"/>
                <w:bCs w:val="0"/>
                <w:sz w:val="24"/>
                <w:szCs w:val="24"/>
                <w:lang w:val="en-US" w:eastAsia="zh-CN" w:bidi="ar"/>
              </w:rPr>
              <w:t>受理农村实用人才</w:t>
            </w:r>
            <w:r>
              <w:rPr>
                <w:rStyle w:val="17"/>
                <w:rFonts w:hint="default" w:ascii="Times New Roman" w:hAnsi="Times New Roman" w:eastAsia="仿宋_GB2312" w:cs="Times New Roman"/>
                <w:b w:val="0"/>
                <w:bCs w:val="0"/>
                <w:sz w:val="24"/>
                <w:szCs w:val="24"/>
                <w:lang w:val="en-US" w:eastAsia="zh-CN" w:bidi="ar"/>
              </w:rPr>
              <w:t>认定和登记申请并初步核实情况。</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为农村实用人才开展工作提供便利，解决生产经营、技术应用等方面的困难。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结合乡村产业发展需求，提供市场信息、技术支持等服务。</w:t>
            </w:r>
          </w:p>
        </w:tc>
      </w:tr>
      <w:tr w14:paraId="0936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E08A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18</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BB34C">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农业机械使用安全管理</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17AF6">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县农业农村局、县市场监管局、县经科局</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E7A72">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县农业农村局：（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）完善农业机械使用安全监督管理体系，增加对农民购买农业机械的补贴，保障农业机械安全的财政投入，建立健全农业机械安全生产责任制。（</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）建立拖拉机、联合收割机台账。（</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）负责农业机械事故责任的认定和调解处理。（</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）定期对危及人身财产安全的农业机械进行免费实地安全检验。（</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）负责联合收割机跨行政区域作业安全检查和安全教育。（</w:t>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）负责监督农业机械解体、销毁。（</w:t>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）受理农业机械产品质量、维修质量问题投诉。（</w:t>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）负责拖拉机、联合收割机登记工作。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县农业农村局、县市场监管局定期汇总农业机械产品质量、维修质量投诉情况并逐级上报。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县农业农村局、县经科局和县市场监管局等有关部门按照各自职责，负责农业机械安全监督管理工作。</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3F4EF">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开展农业机械使用安全宣传教育。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摸排、建立除拖拉机、联合收割机外的可能危及人身财产安全的耕整地机械、插秧机、机动植保机械、机动脱粒机、饲料粉碎机、铡草机等农业机械台账。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派员参加农业机械使用安全检查。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派员参加农业机械安全事故处理，协助开展事故统计及相关信息报送等工作。</w:t>
            </w:r>
          </w:p>
        </w:tc>
      </w:tr>
      <w:tr w14:paraId="2358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52FD">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F486">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F5177">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FFE6">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D702">
            <w:pPr>
              <w:spacing w:line="300" w:lineRule="exact"/>
              <w:jc w:val="left"/>
              <w:rPr>
                <w:rFonts w:hint="default" w:ascii="Times New Roman" w:hAnsi="Times New Roman" w:eastAsia="仿宋_GB2312" w:cs="Times New Roman"/>
                <w:b w:val="0"/>
                <w:bCs w:val="0"/>
                <w:i w:val="0"/>
                <w:iCs w:val="0"/>
                <w:color w:val="000000"/>
                <w:sz w:val="24"/>
                <w:szCs w:val="24"/>
                <w:u w:val="none"/>
              </w:rPr>
            </w:pPr>
          </w:p>
        </w:tc>
      </w:tr>
      <w:tr w14:paraId="63AD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4B29">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6C0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雨露计划</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实施</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0F0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县农业农村局、县教育局、县人力资源社会保障局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CEE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县农业农村局：（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雨露计划</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政策宣传。（</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）制定</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雨露计划</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政策实施方案。（</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）统筹相关业务主管部门对上报的申报人员资格进行核查并公示。（</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）公示期满无异议后，兑付补贴资金。</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县教育局、县人力资源社会保障局：负责审核申请雨露计划学生学籍信息。</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BEB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雨露计划</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组织收集符合申请</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雨露计划</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政策的学生名单。</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审核学生信息是否与</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全国防返贫监测信息系统</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中的脱贫户、监测户学生信息数据一致。</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初审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雨露计划</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申请资料并上报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汇总享受</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雨露计划</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学生名单，报送至</w:t>
            </w: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r>
              <w:rPr>
                <w:rStyle w:val="17"/>
                <w:rFonts w:hint="default" w:ascii="Times New Roman" w:hAnsi="Times New Roman" w:eastAsia="仿宋_GB2312" w:cs="Times New Roman"/>
                <w:b w:val="0"/>
                <w:bCs w:val="0"/>
                <w:sz w:val="24"/>
                <w:szCs w:val="24"/>
                <w:lang w:val="en-US" w:eastAsia="zh-CN" w:bidi="ar"/>
              </w:rPr>
              <w:t>认定审核。</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对享受</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雨露计划</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补贴的学生名单进行公示。</w:t>
            </w:r>
          </w:p>
        </w:tc>
      </w:tr>
      <w:tr w14:paraId="5E84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A7CA">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47E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农村户厕改造</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CED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474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开展调查研究，因地制宜制定改厕技术手册，推行科学改厕模式，督导、指导基层有序开展改厕工作。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落实改厕项目资金争取、下达工作，切实保障项目顺利推进。</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落实项目资金监管责任，坚决查处骗取、套取、挤占、挪用等行为，确保资金使用安全。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落实项目抽查验收工作。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CA3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开展农村户厕改造政策宣传、动员等工作。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编制农村户厕改造项目实施方案。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指导农户规范开展农村户厕改造项目建设。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落实农村户厕改造项目过程管理责任。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开展农村户厕改造项目验收档案管理等工作。</w:t>
            </w:r>
          </w:p>
        </w:tc>
      </w:tr>
      <w:tr w14:paraId="57C9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84A2">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056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农药使用指导、服务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C36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0F68">
            <w:pPr>
              <w:keepNext w:val="0"/>
              <w:keepLines w:val="0"/>
              <w:widowControl/>
              <w:suppressLineNumbers w:val="0"/>
              <w:spacing w:line="300" w:lineRule="exact"/>
              <w:jc w:val="both"/>
              <w:textAlignment w:val="center"/>
              <w:rPr>
                <w:rStyle w:val="17"/>
                <w:rFonts w:hint="default" w:ascii="Times New Roman" w:hAnsi="Times New Roman" w:eastAsia="仿宋_GB2312" w:cs="Times New Roman"/>
                <w:b w:val="0"/>
                <w:bCs w:val="0"/>
                <w:sz w:val="24"/>
                <w:szCs w:val="24"/>
                <w:lang w:val="en-US" w:eastAsia="zh-CN" w:bidi="ar"/>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建立健全农药安全制度。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推广绿色防控和统防统治技术，开展科学安全用药培训和农药固定监测调查。</w:t>
            </w:r>
          </w:p>
          <w:p w14:paraId="2C9701C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开展农药使用技术指导、服务工作。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开展农药生产、经营和使用的监管和检查，查处违法行为。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建立农药包装废弃物回收处理体系，规范化开展回收处理工作。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7B8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开展农药使用安全宣传。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组织开展科学安全用药培训和现场技术指导。</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统筹推进农药包装废弃物回收处理等设施建设，指导群众开展农药包装废弃物回收处置工作。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开展农药生产、经营和使用日常巡查，发现违规违法线索上报。</w:t>
            </w:r>
          </w:p>
        </w:tc>
      </w:tr>
      <w:tr w14:paraId="5725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51E3A">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6FB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水利、水电工程建设管理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749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143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拟定水利发展规划、年度计划、农村水利政策、发展规划并监督实施。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审核重点水利基建项目建议书、可行性研究报告和初步设计。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组织实施水利建设投资计划，指导水利工程建设管理，制定有关制度并组织实施。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组织实施具有控制性的或跨镇的重要水利工程建设与运行管理。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承担水利工程蓄水安全鉴定和验收，组织实施重点水利工程治理。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指导水利建设市场的监督管理和水利建设市场信用体系建设。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指导农村饮水安全工程建设与管理工作。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组织开展灌区灌排工程建设与改造，指导节水灌溉有关工作。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组织或指导已建成水利工程的运行管理和除险加固工作。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10.</w:t>
            </w:r>
            <w:r>
              <w:rPr>
                <w:rStyle w:val="17"/>
                <w:rFonts w:hint="default" w:ascii="Times New Roman" w:hAnsi="Times New Roman" w:eastAsia="仿宋_GB2312" w:cs="Times New Roman"/>
                <w:b w:val="0"/>
                <w:bCs w:val="0"/>
                <w:sz w:val="24"/>
                <w:szCs w:val="24"/>
                <w:lang w:val="en-US" w:eastAsia="zh-CN" w:bidi="ar"/>
              </w:rPr>
              <w:t>指导农村水能资源开发、小水电改造和水电农村电气化工作。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11.</w:t>
            </w:r>
            <w:r>
              <w:rPr>
                <w:rStyle w:val="17"/>
                <w:rFonts w:hint="default" w:ascii="Times New Roman" w:hAnsi="Times New Roman" w:eastAsia="仿宋_GB2312" w:cs="Times New Roman"/>
                <w:b w:val="0"/>
                <w:bCs w:val="0"/>
                <w:sz w:val="24"/>
                <w:szCs w:val="24"/>
                <w:lang w:val="en-US" w:eastAsia="zh-CN" w:bidi="ar"/>
              </w:rPr>
              <w:t>畅通属地与相关单位信息共享机制。</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196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开展水利、水电工程管理法律法规宣传。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开展水利、水电工程日常安全巡查，发现安全隐患和违法行为上报。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调处矛盾纠纷。</w:t>
            </w:r>
          </w:p>
        </w:tc>
      </w:tr>
      <w:tr w14:paraId="66B5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ACBE">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7EE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农村电子商务服务体系建设</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F0D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县商务经合局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516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负责统筹规划农村电子商务服务体系建设。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推进农村电商服务站点建设。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招引、培育电商运营团队，组织开展直播带货培训。</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F17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摸排特色农副产品信息。</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引导村民参与直播带货。</w:t>
            </w:r>
          </w:p>
        </w:tc>
      </w:tr>
      <w:tr w14:paraId="1E76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C4FB">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30B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农村寄递物流体系建设</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653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县交通运输局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658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推动物流节点建设，构建县乡村三级寄递体系。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加快推进</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快递进村</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，督促引导经营快递业务的企业积极回收利用包装物，不断提高快递包装复用比例，推广应用可循环、易回收、可降解的快递包装。</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D39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结合日常工作开展农村寄递行业安全巡查，发现问题上报。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推进农村寄递物流接转场所、综合服务站建设。</w:t>
            </w:r>
          </w:p>
        </w:tc>
      </w:tr>
      <w:tr w14:paraId="151D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B7C7">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4EB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三级劳务服务体系建设</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B80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县人力资源社会保障局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E46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指导开展三级劳务体系建设。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Style w:val="17"/>
                <w:rFonts w:hint="default" w:ascii="Times New Roman" w:hAnsi="Times New Roman" w:eastAsia="仿宋_GB2312" w:cs="Times New Roman"/>
                <w:b w:val="0"/>
                <w:bCs w:val="0"/>
                <w:sz w:val="24"/>
                <w:szCs w:val="24"/>
                <w:lang w:val="en-US" w:eastAsia="zh-CN" w:bidi="ar"/>
              </w:rPr>
              <w:t>数智平台使用及数据录入。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审核劳务专合社、用工主体、劳务经纪人入驻平台资质。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指导成立劳务专合社。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构建</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国有（控股）劳务公司</w:t>
            </w:r>
            <w:r>
              <w:rPr>
                <w:rStyle w:val="16"/>
                <w:rFonts w:hint="default"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劳务专业合作社</w:t>
            </w:r>
            <w:r>
              <w:rPr>
                <w:rStyle w:val="16"/>
                <w:rFonts w:hint="default"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劳务经纪人</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全链条劳务输出服务模式，开展有组织的劳务输出。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推荐劳务公司、劳务专业合作社、劳务经纪人参加省级评选。</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ADF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负责劳务专合社建立，监督日常运行。</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培育劳务经纪人，并指导开展劳务服务工作。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Style w:val="17"/>
                <w:rFonts w:hint="default" w:ascii="Times New Roman" w:hAnsi="Times New Roman" w:eastAsia="仿宋_GB2312" w:cs="Times New Roman"/>
                <w:b w:val="0"/>
                <w:bCs w:val="0"/>
                <w:sz w:val="24"/>
                <w:szCs w:val="24"/>
                <w:lang w:val="en-US" w:eastAsia="zh-CN" w:bidi="ar"/>
              </w:rPr>
              <w:t>数智平台。</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引导用工主体、劳务经纪人使用数智平台，促进社员就近就业。</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组织人员参加有组织的劳务输出。</w:t>
            </w:r>
          </w:p>
        </w:tc>
      </w:tr>
      <w:tr w14:paraId="6E00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CCEC">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36F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农村产权交易</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41B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县农业农村局、县行政审批和数据局、县自然资源和规划局、县财政局、县市场监管局、县发展改革局、县水利局、县住房城乡建设局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D48C">
            <w:pPr>
              <w:keepNext w:val="0"/>
              <w:keepLines w:val="0"/>
              <w:widowControl/>
              <w:suppressLineNumbers w:val="0"/>
              <w:spacing w:line="300" w:lineRule="exact"/>
              <w:jc w:val="left"/>
              <w:textAlignment w:val="center"/>
              <w:rPr>
                <w:rStyle w:val="17"/>
                <w:rFonts w:hint="default" w:ascii="Times New Roman" w:hAnsi="Times New Roman" w:eastAsia="仿宋_GB2312" w:cs="Times New Roman"/>
                <w:b w:val="0"/>
                <w:bCs w:val="0"/>
                <w:sz w:val="24"/>
                <w:szCs w:val="24"/>
                <w:lang w:val="en-US" w:eastAsia="zh-CN" w:bidi="ar"/>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县农业农村局：负责统筹推进农村产权交易工作，组建或明确负责农村产权交易服务的配套服务公司。负责指导集体经济组织受农户委托流转土地</w:t>
            </w:r>
            <w:r>
              <w:rPr>
                <w:rStyle w:val="16"/>
                <w:rFonts w:hint="default" w:ascii="Times New Roman" w:hAnsi="Times New Roman" w:eastAsia="仿宋_GB2312" w:cs="Times New Roman"/>
                <w:b w:val="0"/>
                <w:bCs w:val="0"/>
                <w:sz w:val="24"/>
                <w:szCs w:val="24"/>
                <w:lang w:val="en-US" w:eastAsia="zh-CN" w:bidi="ar"/>
              </w:rPr>
              <w:t>100</w:t>
            </w:r>
            <w:r>
              <w:rPr>
                <w:rStyle w:val="17"/>
                <w:rFonts w:hint="default" w:ascii="Times New Roman" w:hAnsi="Times New Roman" w:eastAsia="仿宋_GB2312" w:cs="Times New Roman"/>
                <w:b w:val="0"/>
                <w:bCs w:val="0"/>
                <w:sz w:val="24"/>
                <w:szCs w:val="24"/>
                <w:lang w:val="en-US" w:eastAsia="zh-CN" w:bidi="ar"/>
              </w:rPr>
              <w:t>亩以上的农村土地经营权、村集体所有的或村集体受新型农业经营主体（农户）委托交易的农业生产设施设备所有权、使用权、农村集体经济组织股权交易工作。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县自然资源和规划局：负责指导农村集体经营性建设用地、农村集体所有的荒山、荒沟、荒丘、荒滩等</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四荒地</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使用权、集体林地经营权和林木所有权、使用权交易工作。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县财政局：强化资金保障，每年预算一定资金，支持农村产权交易配套服务公司业务开展。同时，加强对使用财政资金实施的村级采购和工程项目监督检查。</w:t>
            </w:r>
          </w:p>
          <w:p w14:paraId="123A7635">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县财政局、县农业农村局共同开展农村产权的配套金融服务工作。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县市场监管局：负责指导农村涉农专利、商标所有权和使用权、地理标志、地理标志保护产品等农业类知识产权交易工作。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CE9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开展农村产权</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应进必进</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指导和监督。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负责政策咨询、接件受理、操作指导、对接配套服务公司等工作。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落实农村产权交易信息员，指导开展农村产权交易信息收集、代办服务、情况反馈等工作。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负责交易项目经济合同审查备案，纳入</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三资</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监管重要事项。</w:t>
            </w:r>
          </w:p>
        </w:tc>
      </w:tr>
      <w:tr w14:paraId="19B8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F44B">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2"/>
                <w:sz w:val="24"/>
                <w:szCs w:val="24"/>
                <w:u w:val="none"/>
                <w:lang w:val="en-US" w:eastAsia="zh-CN" w:bidi="ar-SA"/>
              </w:rPr>
              <w:t>27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D8F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农作物病虫害防治及农业生物安全</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3F4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945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负责农作物病虫害防控工作。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组织开展农作物病虫害监测调查，发布预警预报。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负责农作物病虫害防控技术培训、指导、服务。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负责农业外来入侵物种管理，开展农业生物安全相关法律法规、科普知识的宣传培训。</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负责植物检疫违法行为的处置。</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04D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开展农作物病虫害防控技术和相关法律法规宣传。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开展农作物病虫害防控技术咨询和指导。</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开展农作物病虫害日常监测。</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开展农作物病虫害统防统治、绿色防控。</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开展农业植物疫情调查和防控工作，核实重大植物疫情相关线索并上报。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发现植物检疫违法行为，制止并上报。</w:t>
            </w:r>
          </w:p>
        </w:tc>
      </w:tr>
      <w:tr w14:paraId="581A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6DC5">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FC2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政策性农业保险</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F76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县财政局、县农业农村局、县自然资源和规划局、县发展改革局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B53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县财政局：负责牵头统筹协调农业保险工作，加强农业保险保费补贴资金管理，指导开展保险补贴绩效评价，加强与省、市、县级相关部门和农业保险经办机构的工作协调。</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县农业农村局、县自然资源和规划局等部门按职责做好种植业、养殖业、森林保险业务指导和监管，指导保险公司做好承保、查勘、定损、理赔等工作。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县发展改革局：负责调查监测重要农产品成本，为农产品收入保险相关政策制定提供支撑。</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568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开展政策性农业保险宣传。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发生灾情后，核实灾情信息。</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协助县财政局等部门开展农业保险现场资料收集及赔付工作。</w:t>
            </w:r>
          </w:p>
        </w:tc>
      </w:tr>
      <w:tr w14:paraId="0D94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418F">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29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DEA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乡村规划师挂点服务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E14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5D3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指导监督乡村规划师制度的实施情况。</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联合各有关单位做好乡村规划师的选聘工作，协调解决乡村规划师制度实施中的问题。</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BD0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负责乡村规划师的日常管理。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为乡村规划师提供必要工作条件。</w:t>
            </w:r>
          </w:p>
        </w:tc>
      </w:tr>
      <w:tr w14:paraId="3FCF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EB40">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30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337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乡村建设工匠培训和管理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011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县住房城乡建设局、县人力资源社会保障局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058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）宣传讲解乡村建设工匠培训政策。（</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）组织开展乡村建设工匠培训和轮训具体工作。（</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）建立乡村建设工匠信息台账，及时录入乡村建设工匠信息，并公布信用评价情况和乡村建设工匠名录。（</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）指导乡村建设工匠行业组织加强行业自律管理。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县人力资源社会保障局：指导乡村建设工匠培训工作。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21A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定期摸排需要培训的工匠人员情况，上报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开展乡村建设工匠从业行为管理信用评价，并将评价结果定期上报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引导建房村民选择经培训合格、从业信用良好的乡村建设工匠。</w:t>
            </w:r>
          </w:p>
        </w:tc>
      </w:tr>
      <w:tr w14:paraId="7599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02DAC">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六、社会管理（</w:t>
            </w:r>
            <w:r>
              <w:rPr>
                <w:rFonts w:hint="eastAsia" w:ascii="Times New Roman" w:hAnsi="Times New Roman" w:eastAsia="黑体" w:cs="Times New Roman"/>
                <w:b w:val="0"/>
                <w:bCs w:val="0"/>
                <w:i w:val="0"/>
                <w:iCs w:val="0"/>
                <w:color w:val="000000"/>
                <w:kern w:val="0"/>
                <w:sz w:val="24"/>
                <w:szCs w:val="24"/>
                <w:u w:val="none"/>
                <w:lang w:val="en-US" w:eastAsia="zh-CN" w:bidi="ar"/>
              </w:rPr>
              <w:t>6</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6DF2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167C">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31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4D8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行政区域界线管理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BFE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F8E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组织并实施行政区域界线的勘定、管理工作。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处置界线争议。</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建立区域界线联合检查制度组织开展检查。</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34D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结合日常工作开展界桩巡查，发现争议问题上报。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派员参加界桩修复工作。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派员参加行政区域边界界线联合检查和争议调解。</w:t>
            </w:r>
          </w:p>
        </w:tc>
      </w:tr>
      <w:tr w14:paraId="0CB2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ECF3">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32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0B3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地名管理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46D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9C5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负责地名命名管理、地名标志设置维护、地名文化保护弘扬、地名信息深化应用和地名赋能产业发展。</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宣传推广标准地名，开展地名信息公共服务，推进地名标准化建设工作。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收集、整理地名资料，管理地名档案。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负责地名标志设置和管理。</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00E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结合日常工作开展地名标志巡查。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发现地名标志损毁情况上报。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开展地名命名、更名申报工作。</w:t>
            </w:r>
          </w:p>
        </w:tc>
      </w:tr>
      <w:tr w14:paraId="1AD8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789D">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33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D9F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网格化服务管理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0D7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县委政法委</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9A3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建立健全网格化联动机制。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制定网格化服务管理标准和考核细则。</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负责对上报事件、办理事项的核查、跟踪和结案。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提供网格化信息平台技术支持，监督网格事件处置进度。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负责对网格员履职情况进行监督、跟踪、考评。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定期组织网格员业务培训。</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3A1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负责网格员日常管理。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指导网格员开展日常巡查、信息反馈等工作。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对网格事件进行初审和分类，需县级协调的复杂事项上报。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组织网格员参与政策宣传、社区矛盾调解等。</w:t>
            </w:r>
          </w:p>
        </w:tc>
      </w:tr>
      <w:tr w14:paraId="3FD5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AA16">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34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C48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流动人口信息登记管理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F20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县公安局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D69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对流动人口信息工作进行业务指导。</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督促检查相关场所流动人口信息登记申报工作，查处违反规定的行为。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负责指导开展</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一标三实（标准地址、实有人口、实有房屋、实有单位）</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信息采集工作。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30B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开展流动人口信息登记政策法规宣传。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组织村（社区）参加流动人口信息采集核实工作。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一标三实</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基础信息采集。</w:t>
            </w:r>
          </w:p>
        </w:tc>
      </w:tr>
      <w:tr w14:paraId="72AD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A55D">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35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BEF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无人驾驶航空器飞行安全管理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1C0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县公安局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6A8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制定无人驾驶航空器飞行安全管理应急预案，定期组织开展应急演练。</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依法管理飞行活动，组织协调民用无人驾驶航空器防范管控，开展无人驾驶航空器飞行监督检查。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负责相关项目审批。</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查处职责范围内的违法飞行活动。</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261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结合日常工作开展巡查，发现违法线索上报。</w:t>
            </w:r>
          </w:p>
        </w:tc>
      </w:tr>
      <w:tr w14:paraId="1B04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9866">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eastAsia" w:ascii="Times New Roman" w:hAnsi="Times New Roman" w:eastAsia="仿宋_GB2312" w:cs="Times New Roman"/>
                <w:b w:val="0"/>
                <w:bCs w:val="0"/>
                <w:i w:val="0"/>
                <w:iCs w:val="0"/>
                <w:color w:val="000000"/>
                <w:kern w:val="0"/>
                <w:sz w:val="24"/>
                <w:szCs w:val="24"/>
                <w:u w:val="none"/>
                <w:lang w:val="en-US" w:eastAsia="zh-CN" w:bidi="ar"/>
              </w:rPr>
              <w:t>36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D3E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社会工作综合服务中心建设与管理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935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县委社会工作部</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276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制定社会工作综合服务中心建设工作方案。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指导配强社会工作综合服务中心人员力量。</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对接县财政局、县民政局等部门整合政府购买社会工作服务事项，兑现政府购买服务资金。</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549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负责进驻的社会组织日常管理。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提供必要的办公和服务设施。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建立收集需求、链接资源、开展服务等工作机制。</w:t>
            </w:r>
          </w:p>
        </w:tc>
      </w:tr>
      <w:tr w14:paraId="18C8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61C7B">
            <w:pPr>
              <w:keepNext w:val="0"/>
              <w:keepLines w:val="0"/>
              <w:widowControl/>
              <w:suppressLineNumbers w:val="0"/>
              <w:jc w:val="both"/>
              <w:textAlignment w:val="center"/>
              <w:rPr>
                <w:rStyle w:val="17"/>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七、安全稳定（</w:t>
            </w:r>
            <w:r>
              <w:rPr>
                <w:rFonts w:hint="eastAsia" w:ascii="Times New Roman" w:hAnsi="Times New Roman" w:eastAsia="黑体" w:cs="Times New Roman"/>
                <w:b w:val="0"/>
                <w:bCs w:val="0"/>
                <w:i w:val="0"/>
                <w:iCs w:val="0"/>
                <w:color w:val="000000"/>
                <w:kern w:val="0"/>
                <w:sz w:val="24"/>
                <w:szCs w:val="24"/>
                <w:u w:val="none"/>
                <w:lang w:val="en-US" w:eastAsia="zh-CN" w:bidi="ar"/>
              </w:rPr>
              <w:t>6</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1698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205C5">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37</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E791C">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校园安全管理</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80253">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县教育局、县公安局、县市场监管局</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6D233">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县教育局：（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）加强对教育系统安全管理工作的综合协调和督促指导。（</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）建立学校安全管理工作管理体制和运行机制，健全安全工作责任制和事故责任追究制。（</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）指导制定校园安全的应急预案，监督学校开展安全工作。（</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）全面掌握职责范围内学校安全工作情况，指导督促学校排查安全隐患，落实整治措施。（</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）指导学校妥善处理学生伤害事故。（</w:t>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）开展教育系统干部、学校教职工和学生的安全知识培训工作。（</w:t>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）加强宣传工作，争取企事业单位、社会团体和广大群众对学校安全管理工作的了解、参与、支持和监督。（</w:t>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）协调政府其他相关职能部门共同开展学校安全管理工作。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县公安局：（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）负责指导督促校园治安管理等工作，积极推进警校共育。（</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）在学生安全区域内，健全日常巡逻防控制度，加强校园周边</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护学岗</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县市场监管局：负责指导督促学校加强食品药品管理工作。</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AC176">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结合日常工作开展校园安全巡查，发现问题上报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县教育局</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派员参加校园安全检查、隐患排查、联合执法，协调相关部门开展风险防控和应对处置工作。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协助落实</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护学岗</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机制。</w:t>
            </w:r>
          </w:p>
        </w:tc>
      </w:tr>
      <w:tr w14:paraId="5E6B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C06F5">
            <w:pPr>
              <w:spacing w:line="300" w:lineRule="exact"/>
              <w:jc w:val="center"/>
              <w:rPr>
                <w:rFonts w:hint="default" w:ascii="Times New Roman" w:hAnsi="Times New Roman" w:eastAsia="仿宋_GB2312" w:cs="Times New Roman"/>
                <w:b w:val="0"/>
                <w:bCs w:val="0"/>
                <w:i w:val="0"/>
                <w:iCs w:val="0"/>
                <w:color w:val="000000"/>
                <w:sz w:val="24"/>
                <w:szCs w:val="24"/>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9EAF2">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AC82B">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4C40">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847C">
            <w:pPr>
              <w:spacing w:line="300" w:lineRule="exact"/>
              <w:jc w:val="left"/>
              <w:rPr>
                <w:rFonts w:hint="default" w:ascii="Times New Roman" w:hAnsi="Times New Roman" w:eastAsia="仿宋_GB2312" w:cs="Times New Roman"/>
                <w:b w:val="0"/>
                <w:bCs w:val="0"/>
                <w:i w:val="0"/>
                <w:iCs w:val="0"/>
                <w:color w:val="000000"/>
                <w:sz w:val="24"/>
                <w:szCs w:val="24"/>
                <w:u w:val="none"/>
              </w:rPr>
            </w:pPr>
          </w:p>
        </w:tc>
      </w:tr>
      <w:tr w14:paraId="3FBD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9CFA0">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38</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64717">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烟花爆竹监督检查</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A2941">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县应急管理局、县公安局、县市场监管局、县交通运输局、县商务经合局、县消防救援大队、县行政审批和数据局</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54B67">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E3558">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开展烟花爆竹安全监管政策宣传教育。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结合日常工作开展烟花爆竹储存、经营、燃放等方面的安全巡查，发现问题隐患、违法违规线索上报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派员参加生产经营企业监督检查、烟花爆竹经营许可证办证实地安全条件审查。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配合设置烟花爆竹集中燃放区域。</w:t>
            </w:r>
          </w:p>
        </w:tc>
      </w:tr>
      <w:tr w14:paraId="565C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ACC7">
            <w:pPr>
              <w:spacing w:line="300" w:lineRule="exact"/>
              <w:jc w:val="center"/>
              <w:rPr>
                <w:rFonts w:hint="default" w:ascii="Times New Roman" w:hAnsi="Times New Roman" w:eastAsia="仿宋_GB2312" w:cs="Times New Roman"/>
                <w:b w:val="0"/>
                <w:bCs w:val="0"/>
                <w:i w:val="0"/>
                <w:iCs w:val="0"/>
                <w:color w:val="000000"/>
                <w:sz w:val="24"/>
                <w:szCs w:val="24"/>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81E6">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B311">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3F88">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C32AB">
            <w:pPr>
              <w:spacing w:line="300" w:lineRule="exact"/>
              <w:jc w:val="left"/>
              <w:rPr>
                <w:rFonts w:hint="default" w:ascii="Times New Roman" w:hAnsi="Times New Roman" w:eastAsia="仿宋_GB2312" w:cs="Times New Roman"/>
                <w:b w:val="0"/>
                <w:bCs w:val="0"/>
                <w:i w:val="0"/>
                <w:iCs w:val="0"/>
                <w:color w:val="000000"/>
                <w:sz w:val="24"/>
                <w:szCs w:val="24"/>
                <w:u w:val="none"/>
              </w:rPr>
            </w:pPr>
          </w:p>
        </w:tc>
      </w:tr>
      <w:tr w14:paraId="1CFC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9535">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484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危险化学品安全监管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C3F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县应急管理局、县公安局、县市场监管局、大英生态环境局、县交通运输局、县卫生健康局、县行政审批和数据局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99B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县应急管理局：负责危险化学品安全监督管理工作。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县公安局：负责危险化学品的公共安全管理，核发剧毒化学品购买许可证、剧毒化学品道路运输通行证，并负责危险化学品运输车辆的道路交通安全管理。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县市场监管局：负责依法对危险化学品产品质量实施监督，查处危险化学品经营企业违法采购危险化学品的行为。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大英生态环境局：负责废弃危险化学品处置的监督管理，依照职责分工调查相关危险化学品环境污染事故和生态破坏事件，负责危险化学品事故现场的应急环境监测。</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县交通运输局：负责危险化学品道路运输、水路运输的许可以及运输工具的安全管理，对危险化学品水路运输安全实施监督。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县卫生健康局：负责危险化学品毒性鉴定的管理，负责组织、协调危险化学品事故受伤人员的医疗卫生救援工作。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县行政审批和数据局：核发除剧毒化学品、易制爆化学品外其他危险化学品（不含仓储经营）经营许可。</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124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派员参加危险化学品单位安全行政执法检查。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配合督促危险化学品单位对查出的隐患进行整改。</w:t>
            </w:r>
          </w:p>
        </w:tc>
      </w:tr>
      <w:tr w14:paraId="38C9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D42C">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F76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城镇燃气安全排查整治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063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县住房城乡建设局、县市场监管局、县应急管理局、县公安局、县消防救援大队、县交通运输局、县综合执法局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327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县市场监管局：负责燃气充装许可核查清理、气瓶充装安全监督检查，严格监管、严厉打击燃气充装违规违法行为；负责特种设备制造许可核查清理，抽检燃气生产企业产品质量，查处生产、销售环节</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问题瓶</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问题阀</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问题软管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等产品质量违规违法行为。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县应急管理局：负责安全生产综合监督管理。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县公安局：依法打击非法经营和储存燃气的</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黑窝点</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、非法充装和销售</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黑气瓶</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等违法犯罪行为，追究相关人员刑事责任。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县交通运输局：负责燃气运输车辆安全隐患专项排查，对未取得危险货物道路运输资质的企业、车辆和从业人员从事燃气运输的，责令立即停止违规行为，落实处罚并实施联合惩戒。</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县综合执法局：按权限查处燃气经营违法行为。</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97F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开展安全使用燃气宣传教育。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组织村（社区）配合燃气经营企业入户开展安全检查，督促燃气用户整改安全隐患，对拒不整改的上报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派员参加燃气安全事故应急抢险、处置、协调、调查等工作。</w:t>
            </w:r>
          </w:p>
        </w:tc>
      </w:tr>
      <w:tr w14:paraId="0B85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396D">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E59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油气长输管道保护</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17A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EE8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组织开展油气长输管道安全保护知识宣传。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不定期对油气长输管道进行安全巡查。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办理石油天然气管道保护范围内特定施工作业、石油天然气管道受限制区域施工保护方案许可；查处危害油气长输管道安全违法行为。</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C4F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开展油气长输管道安全保护知识宣传。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结合日常工作开展危害</w:t>
            </w:r>
            <w:r>
              <w:rPr>
                <w:rFonts w:hint="default" w:ascii="Times New Roman" w:hAnsi="Times New Roman" w:eastAsia="仿宋_GB2312" w:cs="Times New Roman"/>
                <w:b w:val="0"/>
                <w:bCs w:val="0"/>
                <w:i w:val="0"/>
                <w:iCs w:val="0"/>
                <w:color w:val="000000"/>
                <w:kern w:val="0"/>
                <w:sz w:val="24"/>
                <w:szCs w:val="24"/>
                <w:u w:val="none"/>
                <w:lang w:val="en-US" w:eastAsia="zh-CN" w:bidi="ar"/>
              </w:rPr>
              <w:t>油气长输</w:t>
            </w:r>
            <w:r>
              <w:rPr>
                <w:rStyle w:val="17"/>
                <w:rFonts w:hint="default" w:ascii="Times New Roman" w:hAnsi="Times New Roman" w:eastAsia="仿宋_GB2312" w:cs="Times New Roman"/>
                <w:b w:val="0"/>
                <w:bCs w:val="0"/>
                <w:sz w:val="24"/>
                <w:szCs w:val="24"/>
                <w:lang w:val="en-US" w:eastAsia="zh-CN" w:bidi="ar"/>
              </w:rPr>
              <w:t>管道安全巡查，发现安全隐患上报。</w:t>
            </w:r>
          </w:p>
        </w:tc>
      </w:tr>
      <w:tr w14:paraId="1C14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FAAE">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12E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工贸行业安全生产监管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C62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县应急管理局、县经科局、县商务经合局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1B0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县应急管理局：依法监督检查工矿商贸生产经营单位贯彻执行安全生产法律法规情况及其安全生产条件和有关设备（特种设备除外）、材料、劳动防护用品的安全生产管理工作。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县经科局：督促指导工业企业加强安全生产管理。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县商务经合局：督促指导商贸行业生产经营单位加强安全生产管理。</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212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开展工贸行业安全生产宣传。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开展工贸企业安全生产日常巡查，督促整改安全隐患，发现违法违规线索上报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派员参加工贸行业安全生产联合监督检查。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发生安全事故后，启动应急预案，组织开展群众疏散撤离及善后等相关工作。</w:t>
            </w:r>
          </w:p>
        </w:tc>
      </w:tr>
      <w:tr w14:paraId="35ED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3A5D9">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八、社会保障（3项）</w:t>
            </w:r>
          </w:p>
        </w:tc>
      </w:tr>
      <w:tr w14:paraId="5FA4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DBE3">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55D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公共租赁住房实物配租、住房租赁补贴申请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340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343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负责公共租赁住房政策宣传讲解。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负责制定公共租赁住房的政策、规划公共租赁住房的建设和分配。</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受理公租房实物配租、租赁补贴申请。</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审核发放公共租赁住房租赁补贴。</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对公共租赁住房的租赁和使用进行监管，建立保障对象动态调整机制。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对不按规定使用公共租赁住房的个人给予查处、清退。</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37E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开展公共租赁住房实物配租、住房租赁补贴申请政策宣传。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对公共租赁住房实物配租、租赁补贴申请进行初审、公示，复核并上报。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通过入户调查、邻里访问以及信函索证等方式，核实申请人的家庭收入和住房状况等。</w:t>
            </w:r>
          </w:p>
        </w:tc>
      </w:tr>
      <w:tr w14:paraId="5881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21BB">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EFC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低收入群体危房改造及抗震改造</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828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县住房城乡建设局、县财政局、县民政局、县农业农村局、县自然资源和规划局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64D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县住房城乡建设局：负责统筹推进农村危房改造工作，指导开展农村房屋安全性评定或鉴定并组织实施。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县财政局：负责农村危房改造补助资金保障，加强资金使用监管。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县民政局：负责认定农村低保户、农村分散供养特困人员、农村低保边缘家庭。</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县自然资源和规划局：负责农村住房建设的规划、农用地转用、不动产登记等监督管理服务工作。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B5D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开展农村低收入群体危房改造政策宣传</w:t>
            </w:r>
            <w:r>
              <w:rPr>
                <w:rStyle w:val="17"/>
                <w:rFonts w:hint="eastAsia"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对村（社区）提交的危房改造资料进行审核、公示、上报。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定期开展农村住房使用安全监督检查。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负责危房改造户档资料整理归集。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开展危房改造系统录入工作。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负责农村危房改造建设审批、质量安全监管、竣工验收等工作。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初审危房改造补助资金申请资料并上报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w:t>
            </w:r>
            <w:r>
              <w:rPr>
                <w:rStyle w:val="17"/>
                <w:rFonts w:hint="default" w:ascii="Times New Roman" w:hAnsi="Times New Roman" w:eastAsia="仿宋_GB2312" w:cs="Times New Roman"/>
                <w:b w:val="0"/>
                <w:bCs w:val="0"/>
                <w:sz w:val="24"/>
                <w:szCs w:val="24"/>
                <w:lang w:val="en-US" w:eastAsia="zh-CN" w:bidi="ar"/>
              </w:rPr>
              <w:t>。</w:t>
            </w:r>
          </w:p>
        </w:tc>
      </w:tr>
      <w:tr w14:paraId="09C9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9193">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8FE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7"/>
                <w:rFonts w:hint="default" w:ascii="Times New Roman" w:hAnsi="Times New Roman" w:eastAsia="仿宋_GB2312" w:cs="Times New Roman"/>
                <w:b w:val="0"/>
                <w:bCs w:val="0"/>
                <w:sz w:val="24"/>
                <w:szCs w:val="24"/>
                <w:lang w:val="en-US" w:eastAsia="zh-CN" w:bidi="ar"/>
              </w:rPr>
              <w:t>低收入妇女</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救助</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921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县妇联、县卫生健康局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557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县妇联：（</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）开展低收入妇女</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两癌（宫颈癌、乳腺癌）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救助申报工作，做好申报材料收集、汇总，协调县医保局、县卫生健康局、县民政局、县农业农村局等部门，核实申报对象病种病情、家庭经济状况等情况，上报拟救助人员相关材料至遂宁市妇联。（</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救助资金发放及跟踪回访工作。（</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）建立项目实施档案。（</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）对</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救助工作人员开展救助政策和相关知识培训。</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县卫生健康局：负责审核</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救助对象病种病情，指导开展</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筛查。</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3FF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筛查、低收入妇女</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救助项目政策宣传及关爱女性保障计划宣传推广，组织动员符合条件人员参加筛查。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摸排掌握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两癌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妇女基本情况，收集汇总申报对象、人数及申报材料，初审后上报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县妇联。</w:t>
            </w:r>
          </w:p>
        </w:tc>
      </w:tr>
      <w:tr w14:paraId="2961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6BE8D">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九、自然资源（6项）</w:t>
            </w:r>
          </w:p>
        </w:tc>
      </w:tr>
      <w:tr w14:paraId="7F51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9EB2">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534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取水监管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213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县水利局、县行政审批和数据局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779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县水利局：（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）组织开展项目水资源论证。（</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）组织开展水资源费、水利工程水费征收工作。（</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）组织取水户安装计量设施进行监督管理。（</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）开展日常巡查，对违规取水行为进行查处。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县行政审批和数据局：负责取水许可、行政审批等工作。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8EF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结合日常工作开展巡查，发现无取水许可和超量取水的违法行为上报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县水利局。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派员参加县水利局开展的取水许可现场勘验、试运行验收。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指导村（社区）检查取水设施设备使用情况。</w:t>
            </w:r>
          </w:p>
        </w:tc>
      </w:tr>
      <w:tr w14:paraId="7FF3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76B1">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B72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卫片图斑违法行为处置</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C9A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1AD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县自然资源和规划局：（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）建立土地执法动态巡查制度，运用卫星遥感等技术手段，发现并依法制止土地违法行为。（</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）对上级下发的卫片图斑进行对比甄别、实地查看、系统核实认定，确定违法名单。（</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）根据职责对</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非农化</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等违法违规行为督促整改、立案查处。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县农业农村局：对耕地</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非粮化</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违法行为进行督促整改、立案查处。</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451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接收卫片图斑信息，会同县自然资源和规划局实地核查卫片图斑违法行为，收集相关问题线索、证据资料。</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派员参加卫片图斑违法行为处置及善后整改等工作。</w:t>
            </w:r>
          </w:p>
        </w:tc>
      </w:tr>
      <w:tr w14:paraId="5E3E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5B05">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5BD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测量标志管理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E9F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620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负责组织实施测量标志管理工作，按照规定检查、维护永久性测量标志。</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基础测绘设施遭受破坏的，组织力量修复或者重建，确保基础测绘设施的使用效能。</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ABA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开展测量标志巡查，发现问题上报。</w:t>
            </w:r>
          </w:p>
        </w:tc>
      </w:tr>
      <w:tr w14:paraId="577C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180F">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2AF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野生动物保护</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B47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县自然资源和规划局、县农业农村局、县市场监管局、县公安局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683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县自然资源和规划局：开展对陆生野生动物非法猎捕、利用等违法行为查处。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县农业农村局：开展对水生野生动物非法猎捕、利用等违法行为查处。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县市场监管局：查处非法出售、购买、利用、运输、携带、寄递国家重点保护或法律规定的野生动物及其制品的行为。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县公安局：对非法猎捕野生动物构成犯罪的违法行为查处打击。</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10F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开展野生动物保护宣传教育。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接收群众移交的伤病、受困、搁浅、迷途野生动物，进行临时救护并移交。</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发现违法线索上报。</w:t>
            </w:r>
          </w:p>
        </w:tc>
      </w:tr>
      <w:tr w14:paraId="0D2C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CEB7">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66527">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古树名木保护</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418A4">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县自然资源和规划局、县住房城乡建设局、县综合执法局</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DA26F">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县自然资源和规划局：负责城市建成区外古树名木保护管理工作。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县住房城乡建设局：负责城市建成区内古树名木保护管理工作。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县综合执法局：负责城市建成区违反古树名木保护法规的行政处罚工作。</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721F0">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宣传古树名木的历史、文化和生态价值。</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将古树名木保护责任分解到村（社区）和具体责任人。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按照养护规范开展日常养护工作。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发现古树名木遭受有害生物、自然损害、人为损害或者生长异常的情况上报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r>
      <w:tr w14:paraId="0998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2923">
            <w:pPr>
              <w:spacing w:line="300" w:lineRule="exact"/>
              <w:jc w:val="center"/>
              <w:rPr>
                <w:rFonts w:hint="default" w:ascii="Times New Roman" w:hAnsi="Times New Roman" w:eastAsia="仿宋_GB2312" w:cs="Times New Roman"/>
                <w:b w:val="0"/>
                <w:bCs w:val="0"/>
                <w:i w:val="0"/>
                <w:iCs w:val="0"/>
                <w:color w:val="000000"/>
                <w:sz w:val="24"/>
                <w:szCs w:val="24"/>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98C1">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A6D0">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930B">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58D4">
            <w:pPr>
              <w:spacing w:line="300" w:lineRule="exact"/>
              <w:jc w:val="left"/>
              <w:rPr>
                <w:rFonts w:hint="default" w:ascii="Times New Roman" w:hAnsi="Times New Roman" w:eastAsia="仿宋_GB2312" w:cs="Times New Roman"/>
                <w:b w:val="0"/>
                <w:bCs w:val="0"/>
                <w:i w:val="0"/>
                <w:iCs w:val="0"/>
                <w:color w:val="000000"/>
                <w:sz w:val="24"/>
                <w:szCs w:val="24"/>
                <w:u w:val="none"/>
              </w:rPr>
            </w:pPr>
          </w:p>
        </w:tc>
      </w:tr>
      <w:tr w14:paraId="1FCD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B19B">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E1E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矿产资源保护及监管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A01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E52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负责矿产资源储量管理。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负责探矿权审核、采矿权审核、出让及审批登记发证工作。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落实保护性开采的特定矿种、优势矿种管理政策，对保护性开采的特定矿种开采总量控制措施落实情况进行监督。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组织编制矿产资源规划，指导和审核矿产资源相关专项规划。</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落实矿产资源保护、节约利用和综合利用相关措施。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对违法行为进行处置。</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C81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开展矿产资源保护政策法规宣传。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结合日常工作开展巡查，发现污染环境、破坏生态、无证勘查开采、越界勘查开采、非法开采运输销售等违法行为，制止并上报。</w:t>
            </w:r>
          </w:p>
        </w:tc>
      </w:tr>
      <w:tr w14:paraId="168A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C1D6">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十、生态环保（9项）</w:t>
            </w:r>
          </w:p>
        </w:tc>
      </w:tr>
      <w:tr w14:paraId="57E2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79BAA">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52</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BF1B4">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土壤污染防治</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01B2D">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大英生态环境局、县农业农村局、县自然资源和规划局、县住房城乡建设局、县综合执法局</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29C73">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县农业农村局、县自然资源和规划局、县住房城乡建设局、县综合执法局等部门在各自职责范围内对土壤污染防治工作实施监督管理。</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1A015">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开展土壤污染防治政策法规宣传。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开展土壤环境日常巡查，发现问题上报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派员参加土壤污染违法行为查处。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调处矛盾纠纷，受理信访投诉。</w:t>
            </w:r>
          </w:p>
        </w:tc>
      </w:tr>
      <w:tr w14:paraId="7720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A6E62">
            <w:pPr>
              <w:spacing w:line="300" w:lineRule="exact"/>
              <w:jc w:val="center"/>
              <w:rPr>
                <w:rFonts w:hint="default" w:ascii="Times New Roman" w:hAnsi="Times New Roman" w:eastAsia="仿宋_GB2312" w:cs="Times New Roman"/>
                <w:b w:val="0"/>
                <w:bCs w:val="0"/>
                <w:i w:val="0"/>
                <w:iCs w:val="0"/>
                <w:color w:val="000000"/>
                <w:sz w:val="24"/>
                <w:szCs w:val="24"/>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81E9">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654B">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EEE1">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9AB6">
            <w:pPr>
              <w:spacing w:line="300" w:lineRule="exact"/>
              <w:jc w:val="left"/>
              <w:rPr>
                <w:rFonts w:hint="default" w:ascii="Times New Roman" w:hAnsi="Times New Roman" w:eastAsia="仿宋_GB2312" w:cs="Times New Roman"/>
                <w:b w:val="0"/>
                <w:bCs w:val="0"/>
                <w:i w:val="0"/>
                <w:iCs w:val="0"/>
                <w:color w:val="000000"/>
                <w:sz w:val="24"/>
                <w:szCs w:val="24"/>
                <w:u w:val="none"/>
              </w:rPr>
            </w:pPr>
          </w:p>
        </w:tc>
      </w:tr>
      <w:tr w14:paraId="24EE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502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022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固体废物污染环境防治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3CA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6E2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大英生态环境局：对固体废物污染环境防治工作实施统一监督管理，负责固体废物污染环境防治政策法规宣传，指导危险废物的处置，开展危险废物规范化管理评估等工作。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4B5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开展固体废物污染环境防治政策法规宣传。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结合日常工作开展固体废物污染环境隐患排查，发现问题上报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派员参加固体废物整治工作。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派员参加固体废物污染环境违法行为查处。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调处矛盾纠纷，受理信访投诉。</w:t>
            </w:r>
          </w:p>
        </w:tc>
      </w:tr>
      <w:tr w14:paraId="2C58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8E2D9">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54</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E1300">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水污染防治</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C3B5">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大英生态环境局、县水利局、县自然资源和规划局、县住房城乡建设局、县经科局、大英经开区、县农业农村局、县交通运输局、县卫生健康局</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A946D">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县经科局：负责拟订并组织实施工业节能、节水和资源综合利用促进政策、规划，加强对重点涉水企业行业监管，推进工业园区工业废水集中处理设施建设和运行，督促工业企业建设工业废水预处理设施。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大英经开区：推进工业园区工业废水集中处理设施建设和运行，督促园区工业企业建设工业废水预处理设施。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E8105">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开展水环境保护政策法规宣传。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开展水生态环境日常巡查，发现问题制止并上报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会同县住房城乡建设局督促三方企业规范城镇生活污水处理设施运行。</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开展场镇、农村生活污水处理设施运维管理，组织实施场镇、农村生活污水治理工作。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派员参加城镇排水与污水处理领域生态环境案件调查处理。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调处矛盾纠纷，受理信访投诉。</w:t>
            </w:r>
          </w:p>
        </w:tc>
      </w:tr>
      <w:tr w14:paraId="6C81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5380">
            <w:pPr>
              <w:spacing w:line="300" w:lineRule="exact"/>
              <w:jc w:val="center"/>
              <w:rPr>
                <w:rFonts w:hint="default" w:ascii="Times New Roman" w:hAnsi="Times New Roman" w:eastAsia="仿宋_GB2312" w:cs="Times New Roman"/>
                <w:b w:val="0"/>
                <w:bCs w:val="0"/>
                <w:i w:val="0"/>
                <w:iCs w:val="0"/>
                <w:color w:val="000000"/>
                <w:sz w:val="24"/>
                <w:szCs w:val="24"/>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256B">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6F52">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08D">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FDA6">
            <w:pPr>
              <w:spacing w:line="300" w:lineRule="exact"/>
              <w:jc w:val="left"/>
              <w:rPr>
                <w:rFonts w:hint="default" w:ascii="Times New Roman" w:hAnsi="Times New Roman" w:eastAsia="仿宋_GB2312" w:cs="Times New Roman"/>
                <w:b w:val="0"/>
                <w:bCs w:val="0"/>
                <w:i w:val="0"/>
                <w:iCs w:val="0"/>
                <w:color w:val="000000"/>
                <w:sz w:val="24"/>
                <w:szCs w:val="24"/>
                <w:u w:val="none"/>
              </w:rPr>
            </w:pPr>
          </w:p>
        </w:tc>
      </w:tr>
      <w:tr w14:paraId="78E4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3623">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972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大气污染防治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B09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大英生态环境局、县水利局、县发展改革局、县经科局、县市场监管局、县住房城乡建设局、县交通运输局、县公安局、县农业农村局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7A3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县水利局：负责水利工程扬尘污染防治。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县发展改革局：负责清洁能源保障工作。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县经科局：负责工业大气污染防治，配合拟定重污染天气重点排污单位限产减排实施方案，并对方案执行情况进行监督检查，组织开展重点行业错峰生产工作，牵头淘汰燃煤小锅炉，指导工业企业实施燃煤锅炉</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煤改气</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县市场监管局：会同大英生态环境局对锅炉生产、进口、销售环节执行环境保护标准或者要求的情况进行监督检查。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县住房城乡建设局：负责建筑工程扬尘污染防治。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县交通运输局：负责码头、道路扬尘污染防治。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县公安局：负责对生态环境主管部门抽测不合格排放的机动车上路行驶的违法进行处理。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县农业农村局：负责指导秸秆综合利用工作。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4C0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开展大气环境保护政策法规宣传。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开展大气污染日常巡查，发现问题制止并上报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派员参加大气污染物减排、机动车污染监督、大气面源污染防治、应对气候变化及温室气体减排工作。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派员参加大气污染违法行为查处。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调处矛盾纠纷，受理信访投诉。</w:t>
            </w:r>
          </w:p>
        </w:tc>
      </w:tr>
      <w:tr w14:paraId="4C75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88B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6A5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噪声污染防治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788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7"/>
                <w:rFonts w:hint="default" w:ascii="Times New Roman" w:hAnsi="Times New Roman" w:eastAsia="仿宋_GB2312" w:cs="Times New Roman"/>
                <w:b w:val="0"/>
                <w:bCs w:val="0"/>
                <w:sz w:val="24"/>
                <w:szCs w:val="24"/>
                <w:lang w:val="en-US" w:eastAsia="zh-CN" w:bidi="ar"/>
              </w:rPr>
              <w:t>大英生态环境局、县公安局、县教育局、县交通运输局、县住房城乡建设局、县综合执法局、县发展改革局、县文化广电体育旅游局、县经科局、县市场监管局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B28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大英生态环境局：负责噪声污染防治统一监督管理，加强噪声源头管控，依法核发排污许可证或进行排污登记。</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县公安局：中、高考等特殊活动期间，开展机动车、社会治安等方面噪声整治，作出时间和区域限制，并向社会公告；负责噪声敏感建筑物集中区域家庭娱乐、宠物饲养等社会生活噪声投诉的处理。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县教育局：统筹中、高考等特殊活动期间声环境保障等有关工作。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县交通运输局：对公路客运站、公交总站等车站、码头及车辆噪声进行管控，加大空气压缩消声设备故障排查和维护。</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县综合执法局：负责噪声敏感建筑物集中区域户外商展、喜事庆典、丧葬活动、餐饮经营、广场歌舞等社会生活噪声投诉的处理。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县发展改革局：协调铁路监督管理部门对铁路建设施工项目实施噪声监督管理，督促建设单位落实噪声防控措施。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县文化广电体育旅游局：负责噪声敏感建筑物集中区域</w:t>
            </w:r>
            <w:r>
              <w:rPr>
                <w:rStyle w:val="16"/>
                <w:rFonts w:hint="default" w:ascii="Times New Roman" w:hAnsi="Times New Roman" w:eastAsia="仿宋_GB2312" w:cs="Times New Roman"/>
                <w:b w:val="0"/>
                <w:bCs w:val="0"/>
                <w:sz w:val="24"/>
                <w:szCs w:val="24"/>
                <w:lang w:val="en-US" w:eastAsia="zh-CN" w:bidi="ar"/>
              </w:rPr>
              <w:t>KTV</w:t>
            </w:r>
            <w:r>
              <w:rPr>
                <w:rStyle w:val="17"/>
                <w:rFonts w:hint="default" w:ascii="Times New Roman" w:hAnsi="Times New Roman" w:eastAsia="仿宋_GB2312" w:cs="Times New Roman"/>
                <w:b w:val="0"/>
                <w:bCs w:val="0"/>
                <w:sz w:val="24"/>
                <w:szCs w:val="24"/>
                <w:lang w:val="en-US" w:eastAsia="zh-CN" w:bidi="ar"/>
              </w:rPr>
              <w:t>经营等文化娱乐噪声投诉的处理。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县经科局：负责重点工业企业噪声监管，指导企业按要求建设、运行噪声污染防治设施，降低噪声排放。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10.</w:t>
            </w:r>
            <w:r>
              <w:rPr>
                <w:rStyle w:val="17"/>
                <w:rFonts w:hint="default" w:ascii="Times New Roman" w:hAnsi="Times New Roman" w:eastAsia="仿宋_GB2312" w:cs="Times New Roman"/>
                <w:b w:val="0"/>
                <w:bCs w:val="0"/>
                <w:sz w:val="24"/>
                <w:szCs w:val="24"/>
                <w:lang w:val="en-US" w:eastAsia="zh-CN" w:bidi="ar"/>
              </w:rPr>
              <w:t>县市场监管局：监督抽查生产、销售有噪声限值国家标准的产品，对电梯等特种设备使用时产生的噪声进行抽测。</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11.</w:t>
            </w:r>
            <w:r>
              <w:rPr>
                <w:rStyle w:val="17"/>
                <w:rFonts w:hint="default" w:ascii="Times New Roman" w:hAnsi="Times New Roman" w:eastAsia="仿宋_GB2312" w:cs="Times New Roman"/>
                <w:b w:val="0"/>
                <w:bCs w:val="0"/>
                <w:sz w:val="24"/>
                <w:szCs w:val="24"/>
                <w:lang w:val="en-US" w:eastAsia="zh-CN" w:bidi="ar"/>
              </w:rPr>
              <w:t>县公安局、县市场监管局等部门按行业负责充电站、充电桩噪声投诉处理，督促建设单位、小区物业采用低噪充电设备设施，采取减振降噪措施。</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20D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开展噪声污染防治政策法规宣传。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督促单位或个人整改噪声扰民行为，对拒不整改的单位或个人上报大英生态环境局。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派员参加噪声污染源排查及噪声减轻、源头消除等工作。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调处矛盾纠纷，受理信访投诉。</w:t>
            </w:r>
          </w:p>
        </w:tc>
      </w:tr>
      <w:tr w14:paraId="6875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B25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718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畜禽养殖污染防治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D71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县农业农村局、大英生态环境局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AB3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县农业农村局：（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）编制畜牧业发展规划。（</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）对畜禽粪污资源化利用进行技术培训。（</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）对规模化畜禽养殖污染治理整改情况进行跟踪。（</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）推广畜禽粪污资源化利用先进适用技术。（</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）配合大英生态环境局编制畜禽养殖污染防治规划。（</w:t>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）承担退养和生态化改造工作。（</w:t>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）对畜禽养殖场污染治理整改情况进行督促跟踪。</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大英生态环境局：（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）对畜禽养殖污染排查工作进行技术培训。（</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）对规模化畜禽养殖污染等违法行为进行处罚。（</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）对规模化畜禽养殖污染治理整改情况进行督促跟踪。</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C38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开展畜禽粪污资源化利用技术的宣传。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排查畜禽养殖环境污染行为，制止并上报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派员参加畜禽养殖污染违法行为查处。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跟踪畜禽养殖污染治理整改情况。</w:t>
            </w:r>
          </w:p>
        </w:tc>
      </w:tr>
      <w:tr w14:paraId="57A5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AA46">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991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散乱污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企业整治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17C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县经科局、县发展改革局、大英生态环境局、县市场监管局、县综合执法局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27E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县经科局：负责统筹推进</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散乱污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企业综合整治工作，清理企业违法违规产能，组织、指导排查不符合产业政策企业，落实企业错峰生产。</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县发展改革局：对存在不符合安全生产相关安全标准、达不到强制性能耗限额标准的企业开展整改整治。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大英生态环境局：会同县经科局持续开展</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散乱污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整治工作，对违法排污行为进行查处。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县市场监管局：查处无证无照、证照不全的</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散乱污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企业。</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县综合执法局：负责对国有土地上的</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散乱污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企业违章建筑进行查处。</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53E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散乱污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企业摸排，并将摸排情况上报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县经科局。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督促相关企业自行整改违法违规行为，将拒不整改或整改不到位情况上报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县经科局。</w:t>
            </w:r>
          </w:p>
        </w:tc>
      </w:tr>
      <w:tr w14:paraId="0A67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4622">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9C9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再生资源回收监管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925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县商务经合局、县应急管理局、县消防救援大队、县市场监管局、县住房城乡建设局、大英生态环境局、县公安局、县发展改革局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C40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县商务经合局：负责制定和实施再生资源回收产业政策、回收标准和回收行业规划，指导再生资源回收行业安全生产工作。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县应急管理局：负责查处再生资源回收行业安全生产违法违规行为。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县消防救援大队：负责再生资源回收站消防安全的监督管理，对消防安全隐患和违法行为进行查处。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县市场监管局：负责再生资源回收站的个体工商户营业执照办理，依职权范围做好监管。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县住房城乡建设局：负责再生资源回收站建筑安全的监督管理，对安全隐患和违法行为进行查处</w:t>
            </w:r>
            <w:r>
              <w:rPr>
                <w:rStyle w:val="17"/>
                <w:rFonts w:hint="eastAsia"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大英生态环境局：对再生资源回收过程中环境污染的防治工作实施监督管理，依法对违反污染环境防治法律法规的行为进行处罚。</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县公安局：负责再生资源回收的治安管理。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县发展改革局：负责研究提出促进再生资源发展的政策，组织实施再生资源利用新技术、新设备的推广应用和产业化示范。</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755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结合日常工作开展再生资源回收站巡查。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督促整改安全隐患，制止环境违法行为。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将拒不整改、存在重大安全隐患等情形上报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县商务经合局。</w:t>
            </w:r>
          </w:p>
        </w:tc>
      </w:tr>
      <w:tr w14:paraId="3A2D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BC9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5EF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长江十年禁渔</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667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县农业农村局、县公安局、县市场监管局、县交通运输局、县水利局、县人力资源社会保障局、县自然资源和规划局、大英生态环境局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891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县公安局：负责依法打击非法捕捞、运输、销售长江流域渔获物等涉渔犯罪行为。配合相关部门开展联合执法行动，维护禁捕执法秩序，保障执法人员安全。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县市场监管局：负责加强市场监管，禁止以</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长江野生鱼</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县交通运输局：负责加强禁捕水域的营运船舶规范管理，指导镇排查</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三无</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船舶的清理工作。配合相关部门开展水上执法行动。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54C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开展长江十年禁渔政策宣传教育。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派员参加巡查、跨区域巡查、联合执法、专项整治行动及案件查处等工作。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规范涉渔自用船舶管理。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清理、统计</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三无</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船舶。</w:t>
            </w:r>
          </w:p>
        </w:tc>
      </w:tr>
      <w:tr w14:paraId="7B3A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2D1D7">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十一、城乡建设（9项）</w:t>
            </w:r>
          </w:p>
        </w:tc>
      </w:tr>
      <w:tr w14:paraId="2C16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A835">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15D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房屋安全管理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62B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98C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）负责农村住房安全、国有建设用地上房屋安全相关政策、知识宣传普及。（</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）牵头组织房屋安全隐患排查整治工作。（</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）指导开展房屋安全鉴定。（</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）分级分类处置房屋安全隐患。（</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）制定房屋安全应急处置预案，定期组织演练，开展快速应急处置工作。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县农业农村局：负责农村住房建设的宅基地监督管理服务工作。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AD3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开展房屋安全宣传。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定期开展农村住房安全监督检查。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督促相关安全责任人整改房屋安全隐患。</w:t>
            </w:r>
          </w:p>
        </w:tc>
      </w:tr>
      <w:tr w14:paraId="7B63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DF2D">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2AC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城镇危旧房改造</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57E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县住房城乡建设局、县自然资源和规划局、县行政审批和数据局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3C5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县自然资源和规划局：按照审批权限负责城镇危旧房改造工程用地、规划管理，办理方案审查、土地供应、规划核实、确权登记等手续。</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县行政审批和数据局：按照审批权限负责城镇危旧房改造工程建设工程规划许可。</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414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开展城镇危旧房改造政策宣传。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动员组织危旧房业主搬离避险工作，设置警示标识。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指导多产权业主成立自主改造委员会。</w:t>
            </w:r>
          </w:p>
        </w:tc>
      </w:tr>
      <w:tr w14:paraId="64F9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AECB">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E93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电力、电信设施建设和保护</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2B6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县经科局、县公安局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1F7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县经科局：（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）负责电力事业、电信设施建设和保护的监督管理。（</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）指导县供电公司、各通信公司开展电力、电信基础设施建设、保护工作。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县公安局：打击盗窃、破坏电力、电信设施违法犯罪活动。</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36C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县经科局。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派员参加基础设施新建、迁改、保护工作。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对在依法划定的电力设施保护区内修建建筑物、构筑物或者种植植物、堆放物品和危及电力设施安全的进行强制拆除、砍伐或者清除。</w:t>
            </w:r>
          </w:p>
        </w:tc>
      </w:tr>
      <w:tr w14:paraId="0773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0985">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ED0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既有住宅电梯增设工作</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85C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县住房城乡建设局、县自然资源和规划局、县综合执法局、县市场监管局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F46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县住房城乡建设局：负责增设电梯基础和井道部分的施工图备案、工程质量安全监督、电梯消防审查</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备案</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、房屋安全鉴定报告备案、竣工验收备案相关工作。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县自然资源和规划局：会同有关部门对既有住宅电梯增设场地进行实地踏勘，负责对建筑设计方案进行审查，出具规划审查意见，参加增设电梯工程竣工验收备案。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县综合执法局：负责对既有住宅电梯增设中未批先建、手续不齐等违法违规行为予以查处。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县市场监管局：办理电梯使用登记，后续监督管理。</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E68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开展既有住宅电梯增设政策宣传。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负责既有建筑增设电梯房屋幢数、增设数量的调查摸底和统计上报工作，引导需增设电梯的既有建筑全体业主成立业主委员会或自治组织。</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结合日常工作开展电梯建设点位安全生产巡查，发现问题上报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县综合执法局。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调处矛盾纠纷，受理信访投诉。</w:t>
            </w:r>
          </w:p>
        </w:tc>
      </w:tr>
      <w:tr w14:paraId="4AB1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803A">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AB4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集体土地征地拆迁和国有土地上房屋征收补偿安置</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86A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县自然资源和规划局、县住房城乡建设局、县公安局、县民政局、县财政局、县人力资源社会保障局、县农业农村局、县信访局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734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县自然资源和规划局：统筹集体土地征地工作。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县住房城乡建设局：负责城市规划区范围内国有土地房屋征收补偿相关工作。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县公安局、县民政局、县财政局、县人力资源社会保障局、县农业农村局、县信访局等部门按照职责分工开展信访调解、历史遗留问题处理、行政复议、档案管理、失地农民养老保险等工作。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E65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开展征地拆迁意愿摸底调查、社会稳定风险评估。</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组织集体和群众签订征收协议。</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会同县住房城乡建设局开展拆迁、安置等工作。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会同相关部门开展用地报批、社会保障等工作。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调处矛盾纠纷，受理信访投诉。</w:t>
            </w:r>
          </w:p>
        </w:tc>
      </w:tr>
      <w:tr w14:paraId="68C2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F162">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243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房屋装修管理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93F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县住房城乡建设局、县综合执法局、县行政审批和数据局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46F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县住房城乡建设局：负责开展政策培训，指导监督管理，督促物业服务人员发现违反装饰装修规定的行为特别是涉嫌擅自变动房屋主体和承重结构，</w:t>
            </w:r>
            <w:r>
              <w:rPr>
                <w:rStyle w:val="17"/>
                <w:rFonts w:hint="eastAsia" w:ascii="Times New Roman" w:hAnsi="Times New Roman" w:eastAsia="仿宋_GB2312" w:cs="Times New Roman"/>
                <w:b w:val="0"/>
                <w:bCs w:val="0"/>
                <w:sz w:val="24"/>
                <w:szCs w:val="24"/>
                <w:lang w:val="en-US" w:eastAsia="zh-CN" w:bidi="ar"/>
              </w:rPr>
              <w:t>违章施工作业安全隐患突出等行为应当履行劝阻制止报告职责</w:t>
            </w:r>
            <w:r>
              <w:rPr>
                <w:rStyle w:val="17"/>
                <w:rFonts w:hint="default" w:ascii="Times New Roman" w:hAnsi="Times New Roman" w:eastAsia="仿宋_GB2312" w:cs="Times New Roman"/>
                <w:b w:val="0"/>
                <w:bCs w:val="0"/>
                <w:sz w:val="24"/>
                <w:szCs w:val="24"/>
                <w:lang w:val="en-US" w:eastAsia="zh-CN" w:bidi="ar"/>
              </w:rPr>
              <w:t>，并配合有关部门依法处理。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县综合执法局：负责对住宅室内装饰装修违法行为进行行政处罚。</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县行政审批和数据局：负责办理建筑工程施工许可证（工程投资额在</w:t>
            </w:r>
            <w:r>
              <w:rPr>
                <w:rStyle w:val="16"/>
                <w:rFonts w:hint="default" w:ascii="Times New Roman" w:hAnsi="Times New Roman" w:eastAsia="仿宋_GB2312" w:cs="Times New Roman"/>
                <w:b w:val="0"/>
                <w:bCs w:val="0"/>
                <w:sz w:val="24"/>
                <w:szCs w:val="24"/>
                <w:lang w:val="en-US" w:eastAsia="zh-CN" w:bidi="ar"/>
              </w:rPr>
              <w:t>100</w:t>
            </w:r>
            <w:r>
              <w:rPr>
                <w:rStyle w:val="17"/>
                <w:rFonts w:hint="default" w:ascii="Times New Roman" w:hAnsi="Times New Roman" w:eastAsia="仿宋_GB2312" w:cs="Times New Roman"/>
                <w:b w:val="0"/>
                <w:bCs w:val="0"/>
                <w:sz w:val="24"/>
                <w:szCs w:val="24"/>
                <w:lang w:val="en-US" w:eastAsia="zh-CN" w:bidi="ar"/>
              </w:rPr>
              <w:t>万元以上或者建筑面积在</w:t>
            </w:r>
            <w:r>
              <w:rPr>
                <w:rStyle w:val="16"/>
                <w:rFonts w:hint="default" w:ascii="Times New Roman" w:hAnsi="Times New Roman" w:eastAsia="仿宋_GB2312" w:cs="Times New Roman"/>
                <w:b w:val="0"/>
                <w:bCs w:val="0"/>
                <w:sz w:val="24"/>
                <w:szCs w:val="24"/>
                <w:lang w:val="en-US" w:eastAsia="zh-CN" w:bidi="ar"/>
              </w:rPr>
              <w:t>500</w:t>
            </w:r>
            <w:r>
              <w:rPr>
                <w:rStyle w:val="17"/>
                <w:rFonts w:hint="default" w:ascii="Times New Roman" w:hAnsi="Times New Roman" w:eastAsia="仿宋_GB2312" w:cs="Times New Roman"/>
                <w:b w:val="0"/>
                <w:bCs w:val="0"/>
                <w:sz w:val="24"/>
                <w:szCs w:val="24"/>
                <w:lang w:val="en-US" w:eastAsia="zh-CN" w:bidi="ar"/>
              </w:rPr>
              <w:t>平方米以上的房屋建筑和市政基础设施工程）。</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826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开展房屋装修管理政策法规宣传。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督促指导村（社区）、物业服务企业（房屋管理机构）巡查、发现、劝阻、纠正影响房屋结构安全和消防安全的装修改造行为，上报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县综合执法局。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调处矛盾纠纷，受理信访投诉。</w:t>
            </w:r>
          </w:p>
        </w:tc>
      </w:tr>
      <w:tr w14:paraId="5E70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1E37">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C58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预拌混凝土（砂浆）临时搅拌站巡查管理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6C9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90E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）负责散装水泥、取得预拌混凝土、预拌砂浆资质的企业监督管理工作。（</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）负责散装水泥、预拌混凝土、预拌砂浆和混凝土预制构件发展应用的监督管理工作。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县综合执法局：负责对预拌混凝土临时搅拌站违法行为进行查处。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C03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结合日常工作开展巡查，发现违法生产行为，制止并上报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县综合执法局。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派员参加违法行为查处。</w:t>
            </w:r>
          </w:p>
        </w:tc>
      </w:tr>
      <w:tr w14:paraId="1928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3144">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268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土地整治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CEA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E4C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县自然资源和规划局：（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）负责项目的申报、组织项目规划设计和预算编制、实施、初验。（</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耕地占补平衡动态监管系统</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项目信息报备和</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四川省级投资土地整治项目线上管理系统</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信息填报。（</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）负责新增耕地核定的初审。（</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）负责拟定土地整治项目后期管护协议。（</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）编制资金需求年度计划，申请后期管护资金等。</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县农业农村局：负责耕地质量等别评定和产能核算，组织建设县级土地整治数据库。</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700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负责项目实施过程中的宣传发动、组织协调、矛盾调处和权属调整、后期管护等工作。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派员参加项目初验工作。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负责项目移交后的管护工作，开展耕地后期利用日常巡查工作。</w:t>
            </w:r>
          </w:p>
        </w:tc>
      </w:tr>
      <w:tr w14:paraId="40A6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AC07">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9A0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城乡建设用地增减挂钩项目管理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B26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县自然资源和规划局、县财政局、县住房城乡建设局、县农业农村局、县交通运输局、县水利局、县发展改革局、县审计局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7EC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县自然资源和规划局：（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）负责挂钩项目综合协调工作；负责项目的申报、立项、验收等组织工作，积极储备挂钩项目。（</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）做好农民集中居住区集中建设用地确权颁证。（</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）协同县财政局做好项目工程建设融资工作。（</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）负责项目区农民集中居住区的规划选址、户型设计等工作。（</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）参与制定项目区拆旧、建新、复垦补助标准。（</w:t>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）负责挂钩周转指标的监管、有偿使用费标准的制订及收取，制定挂钩节余指标的使用及分配方案。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县财政局：（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）筹集落实项目资金。（</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）做好项目财政评审、筹资贷款审查、财务监管、政府采购行为监管、挂钩指标有偿使用费标准的制订及收取等工作。（</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）协调其他项目整合资金的分配和核算。</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县住房城乡建设局：负责项目区新建房的建筑施工、建筑工程质量监管和竣工验收等工作。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县农业农村局：（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）负责新增耕地的质量把关、耕地质量等别验收，指导地力培肥，引导现代农业产业化经营。（</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）负责结合挂钩项目区规划，进一步完善乡村振兴建设规划。（</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）负责整合、平衡涉农项目资金，综合协调项目区乡村振兴建设工作。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县交通运输局：负责项目区交通路网规划，指导集中居住区道路建设，完善交通基础设施。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县水利局：（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）负责项目区水系规划，指导项目区排灌渠系建设。（</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）负责集中居住区供水工程建设。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县发展改革局：负责协同做好挂钩项目立项、涉农项目整合、项目资金筹集工作，指导工程项目招投标工作。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县审计局：负责项目工程审计。</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71D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开展城乡建设用地增减挂钩项目政策宣传和群众动员工作。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派员参加项目立项前期的调查摸底、集中居住区选址、规划编制、拆旧区农户协议签订、农房面积丈量、旧房拆除等工作。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开展集中居住区用地置换及权属纠纷调处工作。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负责宅基地复垦后耕地的维护和耕种。</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负责项目安置小区的管理和维护。</w:t>
            </w:r>
          </w:p>
        </w:tc>
      </w:tr>
      <w:tr w14:paraId="6F18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19788">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十二、文化和旅游（3项）</w:t>
            </w:r>
          </w:p>
        </w:tc>
      </w:tr>
      <w:tr w14:paraId="5324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FAC4">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0B2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文化市场检查</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65B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县委宣传部、县文化广电体育旅游局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1DA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县委宣传部：负责扫黄打非、软件正版化和版权登记、保护统筹协调工作。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县文化广电体育旅游局：负责对影院、书店、印刷企业等场所进行检查执法工作，依法查处放映盗版影片行为、依法查处印刷、复制和出版物发行中的违法经营活动及盗版侵权行为。</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088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结合日常工作开展违法违禁的书报、期刊、光盘等出版物巡查，发现问题上报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县委宣传部</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派员参加文化市场违法行为查处。</w:t>
            </w:r>
          </w:p>
        </w:tc>
      </w:tr>
      <w:tr w14:paraId="7DBE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D670">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6BB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非物质文化遗产保护</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767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D93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D77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开展非物质文化遗产保护政策宣传。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协助开展非物质文化遗产保护、保存工作。</w:t>
            </w:r>
          </w:p>
        </w:tc>
      </w:tr>
      <w:tr w14:paraId="0502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DFFF">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9B6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公共场所全民健身器材配建管理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F2C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县文化广电体育旅游局、县住房城乡建设局、县财政局、县市场监管局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A40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县文化广电体育旅游局：对器材配建、安装、验收、日常管理行使监管和指导职责，按相关要求与器材接收方和供应商签订三方协议，明确器材产权、种类数量和管理维护等事项，建立可查询追溯的工作台账。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县住房城乡建设局、县财政局、县市场监管局等部门配合开展公园、广场、景区等管理区域内体育设施的接收、安装、验收工作。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323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指导村（社区）开展体育器材接收工作。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结合日常工作开展器材巡查，发现问题整改。</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派员参加体育场地设施统计调查工作。</w:t>
            </w:r>
          </w:p>
        </w:tc>
      </w:tr>
      <w:tr w14:paraId="7DFE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A2CE5">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十三、卫生健康（2项）</w:t>
            </w:r>
          </w:p>
        </w:tc>
      </w:tr>
      <w:tr w14:paraId="0F98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3B94">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279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三救</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三献</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工作</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430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县红十字会、县卫生健康局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4D3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县红十字会：（</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三救</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三献</w:t>
            </w:r>
            <w:r>
              <w:rPr>
                <w:rStyle w:val="16"/>
                <w:rFonts w:hint="eastAsia" w:ascii="Times New Roman" w:hAnsi="Times New Roman" w:eastAsia="仿宋_GB2312" w:cs="Times New Roman"/>
                <w:b w:val="0"/>
                <w:bCs w:val="0"/>
                <w:sz w:val="24"/>
                <w:szCs w:val="24"/>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）依法开展救援救灾、应急救护培训、人道救助，参与推动无偿献血、遗体和人体器官（组织）捐献，参与开展造血干细胞捐献。（</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）组织开展红十字志愿服务、红十字青少年工作和红十字知识普及活动。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县卫生健康局：（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）负责牵头组织无偿献血工作，指导监督血站、医疗机构规范采集血液、临床用血安全。（</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）开展日常考核和评估。</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5FA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宣传应急救护培训、无偿献血、红十字志愿服务、人道救助、遗体和人体器官（组织）捐献、造血干细胞捐献以及红十字文化。</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协助开展应急救护培训、无偿献血、红十字志愿服务、人道救助等活动。</w:t>
            </w:r>
          </w:p>
        </w:tc>
      </w:tr>
      <w:tr w14:paraId="7A94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1F2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74</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0A6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职业病防治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07D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县卫生健康局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B8E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负责职业病防治宣传教育。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完善</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政府组织领导、部门各负其责、全社会共同参与</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的防治机制，全面落实职业病预防控制措施。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督促用人单位贯彻落实</w:t>
            </w:r>
            <w:r>
              <w:rPr>
                <w:rStyle w:val="17"/>
                <w:rFonts w:hint="eastAsia" w:ascii="Times New Roman" w:hAnsi="Times New Roman" w:eastAsia="仿宋_GB2312" w:cs="Times New Roman"/>
                <w:b w:val="0"/>
                <w:bCs w:val="0"/>
                <w:sz w:val="24"/>
                <w:szCs w:val="24"/>
                <w:lang w:val="en-US" w:eastAsia="zh-CN" w:bidi="ar"/>
              </w:rPr>
              <w:t>《中华人民共和国职业病防治法》</w:t>
            </w:r>
            <w:r>
              <w:rPr>
                <w:rStyle w:val="17"/>
                <w:rFonts w:hint="default" w:ascii="Times New Roman" w:hAnsi="Times New Roman" w:eastAsia="仿宋_GB2312" w:cs="Times New Roman"/>
                <w:b w:val="0"/>
                <w:bCs w:val="0"/>
                <w:sz w:val="24"/>
                <w:szCs w:val="24"/>
                <w:lang w:val="en-US" w:eastAsia="zh-CN" w:bidi="ar"/>
              </w:rPr>
              <w:t>和相关职业病防治工作任务。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监督检查用人单位职业危害作业场所因素的申报、风险评估、场所监测，并对违法违规行为进行立案查处。</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DAA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开展职业病防治宣传教育。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派员参加职业危害事故调查处理，协助开展事故现场控制、善后等工作。</w:t>
            </w:r>
          </w:p>
        </w:tc>
      </w:tr>
      <w:tr w14:paraId="6BF7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B695B">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十四、应急管理及消防（11项）</w:t>
            </w:r>
          </w:p>
        </w:tc>
      </w:tr>
      <w:tr w14:paraId="1A58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1CDB">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75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E05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防汛抗旱</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77C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县应急管理局、县住房城乡建设局、县水利局、县农业农村局、县交通运输局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041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县应急管理局：建立防汛抗旱组织指挥体系，督促检查各单位防汛抗旱工作，负责统筹启动</w:t>
            </w:r>
            <w:r>
              <w:rPr>
                <w:rFonts w:hint="default" w:ascii="Times New Roman" w:hAnsi="Times New Roman" w:eastAsia="仿宋_GB2312" w:cs="Times New Roman"/>
                <w:b w:val="0"/>
                <w:bCs w:val="0"/>
                <w:i w:val="0"/>
                <w:iCs w:val="0"/>
                <w:color w:val="000000"/>
                <w:kern w:val="0"/>
                <w:sz w:val="24"/>
                <w:szCs w:val="24"/>
                <w:u w:val="none"/>
                <w:lang w:val="en-US" w:eastAsia="zh-CN" w:bidi="ar"/>
              </w:rPr>
              <w:t>I级、II级</w:t>
            </w:r>
            <w:r>
              <w:rPr>
                <w:rStyle w:val="17"/>
                <w:rFonts w:hint="default" w:ascii="Times New Roman" w:hAnsi="Times New Roman" w:eastAsia="仿宋_GB2312" w:cs="Times New Roman"/>
                <w:b w:val="0"/>
                <w:bCs w:val="0"/>
                <w:sz w:val="24"/>
                <w:szCs w:val="24"/>
                <w:lang w:val="en-US" w:eastAsia="zh-CN" w:bidi="ar"/>
              </w:rPr>
              <w:t>防汛抗旱应急响应后的水旱灾害应对处置工作。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县住房城乡建设局：负责建筑工地防御预警发布、自建房隐患整治监测、督促检查小区防涝。定期对城区防洪管网和污水管网进行摸排维护。</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县水利局：负责未启动防汛抗旱应急响应时和启动</w:t>
            </w:r>
            <w:r>
              <w:rPr>
                <w:rFonts w:hint="default" w:ascii="Times New Roman" w:hAnsi="Times New Roman" w:eastAsia="仿宋_GB2312" w:cs="Times New Roman"/>
                <w:b w:val="0"/>
                <w:bCs w:val="0"/>
                <w:i w:val="0"/>
                <w:iCs w:val="0"/>
                <w:color w:val="000000"/>
                <w:kern w:val="0"/>
                <w:sz w:val="24"/>
                <w:szCs w:val="24"/>
                <w:u w:val="none"/>
                <w:lang w:val="en-US" w:eastAsia="zh-CN" w:bidi="ar"/>
              </w:rPr>
              <w:t>Ⅲ级、Ⅳ级</w:t>
            </w:r>
            <w:r>
              <w:rPr>
                <w:rStyle w:val="17"/>
                <w:rFonts w:hint="default" w:ascii="Times New Roman" w:hAnsi="Times New Roman" w:eastAsia="仿宋_GB2312" w:cs="Times New Roman"/>
                <w:b w:val="0"/>
                <w:bCs w:val="0"/>
                <w:sz w:val="24"/>
                <w:szCs w:val="24"/>
                <w:lang w:val="en-US" w:eastAsia="zh-CN" w:bidi="ar"/>
              </w:rPr>
              <w:t>防汛抗旱应急响应后的应对处置，负责防汛抗旱的组织协调、监督指导等日常工作，开展隐患排查和整治。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县农业农村局：负责加强抗旱农田水利基础设施建设、农作物补种指导等工作。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县交通运输局：负责督促运营单位和有关单位，提前启动应急抽、排水工作，保证道路等设施的排涝安全及相关改造工作。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4BC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开展防汛抗旱宣传教育。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制定防汛抗旱各类应急预案，建立防汛风险隐患点清单。</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开展人防、物防、技防等准备工作，组建抢险救援队伍，开展防汛抗旱演练，清点现有及上级下发各项物资，并登记造册。</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开展低洼区域、易涝点、井盖、工地营房、山洪灾害危险区等重点区域隐患排查整治，督促检查防汛、自救准备工作。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负责汛期值班值守、信息报送、转发气象预警。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收集受灾情况上报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出现险情时，组织受灾害威胁的居民及其他人员转移到安全地带。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发生灾情时，组织转移安置受灾群众，负责受灾群众生活安排，发放上级下拨的救灾物资、资金。</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组织开展灾后受灾群众生产、生活恢复工作。</w:t>
            </w:r>
          </w:p>
        </w:tc>
      </w:tr>
      <w:tr w14:paraId="352A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2F0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7AC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地质灾害防治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88E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县自然资源和规划局、县应急管理局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DAA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县自然资源和规划局：（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）负责地质灾害防治宣传。（</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）负责地质灾害防治的组织、协调、指导和监督工作。（</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）组织开展地质灾害调查。（</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）编制地质灾害防治规划。（</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）加强对地质灾害险情的动态监测。（</w:t>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）会同气象主管机构发布地质灾害预报。（</w:t>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）拟订年度地质灾害防治方案。（</w:t>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）查明地质灾害发生原因、影响范围等情况，提出应急治理措施，减轻和控制地质灾害灾情。（</w:t>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）组织治理因自然因素造成的确需治理的其他地质灾害。（</w:t>
            </w:r>
            <w:r>
              <w:rPr>
                <w:rStyle w:val="16"/>
                <w:rFonts w:hint="default" w:ascii="Times New Roman" w:hAnsi="Times New Roman" w:eastAsia="仿宋_GB2312" w:cs="Times New Roman"/>
                <w:b w:val="0"/>
                <w:bCs w:val="0"/>
                <w:sz w:val="24"/>
                <w:szCs w:val="24"/>
                <w:lang w:val="en-US" w:eastAsia="zh-CN" w:bidi="ar"/>
              </w:rPr>
              <w:t>10</w:t>
            </w:r>
            <w:r>
              <w:rPr>
                <w:rStyle w:val="17"/>
                <w:rFonts w:hint="default" w:ascii="Times New Roman" w:hAnsi="Times New Roman" w:eastAsia="仿宋_GB2312" w:cs="Times New Roman"/>
                <w:b w:val="0"/>
                <w:bCs w:val="0"/>
                <w:sz w:val="24"/>
                <w:szCs w:val="24"/>
                <w:lang w:val="en-US" w:eastAsia="zh-CN" w:bidi="ar"/>
              </w:rPr>
              <w:t>）编制地质灾害专项应急预案。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县应急管理局：组织救援力量开展救援。</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8A8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开展地质灾害防治宣传。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组织人员参加地质灾害防治培训。</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制定年度地质灾害防治方案和应急预案，开展应急演练。</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负责地质灾害隐患点（风险区）巡查、排查、监测，发现问题上报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协助地质灾害隐患点项目整治。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发现险情时，组织受灾害威胁的群众转移到安全地带。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发生灾害时，组织转移安置受灾害群众，发放上级下拨的救助经费和物资。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组织开展灾后受灾群众生产生活恢复工作。</w:t>
            </w:r>
          </w:p>
        </w:tc>
      </w:tr>
      <w:tr w14:paraId="040C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DDCD">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E3A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山洪灾害防治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4AC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县水利局、县应急管理局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DBE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县水利局：（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）负责山洪灾害防治宣传，对山洪灾害隐患进行全面调查，划定危险区，采取防治措施，建立山洪灾害监测机制，开展隐患排查和整治。（</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）编制山洪灾害专项应急预案。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县应急管理局：组织救援力量开展救援。</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49F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开展山洪灾害防治宣传。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组织人员参加山洪灾害防治培训。</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制定山洪灾害防治方案和应急预案，开展应急演练。</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负责山洪灾害隐患点（风险区）巡查、排查、监测，发现问题上报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县水利局。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协助山洪灾害隐患点项目整治。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发现险情时，组织受灾害威胁的群众转移到安全地带。</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发生灾害时，组织转移安置受灾害群众，发放上级下拨的救助经费和物资。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组织开展灾后受灾群众生产生活恢复工作。</w:t>
            </w:r>
          </w:p>
        </w:tc>
      </w:tr>
      <w:tr w14:paraId="77DF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50CB">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8A3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消防安全</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E99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县消防救援大队、县应急管理局、县住房城乡建设局、县公安局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84E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县消防救援大队</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）履行消防安全综合监管职责，负责统筹指导协调消防安全工作，推动消防安全责任落实。（</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）定期研判消防安全形势，加强对行业部门履行消防安全监督管理职责等指导协调、检查考核力度。（</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）承担火灾预防、消防监督执法及火灾事故调查处理相关工作，依法查处消防安全违法行为。（</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）参与拟订消防专项规划，参与起草地方性消防法规、规章草案并监督实施。（</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）组织指导社会消防力量建设和消防安全培训，提升重点人群消防安全工作能力。（</w:t>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）组织开展消防宣传教育和应急疏散演练，协助有关单位做好消防宣传教育工作。（</w:t>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）承担火灾扑救、重大灾害事故和其他以抢救人员生命为主的应急救援工作。（</w:t>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）依法对消防安全重点单位遵守消防安全法律法规的情况实施监督管理。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县应急管理局：（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）负责消防工作实施监督管理。（</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）及时将重大灾害事故预警信息通报消防救援部门。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县住房城乡建设局</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）负责建设工程消防设计审查验收工作。（</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）指导督促物业服务企业加强住宅小区的消防安全防范，做好消防设施的维护管理。（</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）指导业主委员会对住宅小区共用消防设施进行维修、更新、改造，将公共消防基础设施建设纳入老旧城区、老旧小区改造范围。（</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）参与建设工程火灾事故调查。（</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）指导燃气经营企业加强消防安全管理，督促燃气经营企业指导用户安全用气并对燃气设施定期进行安全检查、排除隐患。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县公安局</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）负责查处治安管理中的消防违法行为，以及消防救援机构移交的应当给予行政拘留处罚的消防违法行为。（</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）负责消防救援现场及周边道路的交通管制，保障消防车辆通行，协助封闭火灾现场，维护火灾现场秩序。（</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）依法参与火灾事故调查处理工作，办理涉失火罪和消防责任事故罪案件。（</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）公安派出所依法依规开展日常消防监督检查、消防宣传教育。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各行业主管部门根据本系统特点，针对性地开展消防安全检查、督促整改火灾隐患。</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0392">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开展消防安全宣传教育。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制定火灾形势分析、消防应急预案等制度，开展消防应急演练。</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根据需要建立多种形式的消防组织，增强火灾预防、扑救和应急救援能力。</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定期开展经营性自建房、民宿、农家乐、</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九小</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场所以及居民住宅小区等消防安全隐患排查，督促责任主体落实消防安全责任、整改消防安全隐患。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指导、支持和帮助村民委员会、居民委员会开展群众性的消防工作，将消防安全纳入网格化服务管理。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发生火灾时组织疏散群众，协助开展灭火救援、火灾事故调查和善后处理相关工作。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派员参加消防安全专项整治，开展易发现、易处置的公共场所动火作业、消防通道、公共消防设施、电动自行车停放充电等安全巡查，发现问题制止并上报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w:t>
            </w:r>
            <w:r>
              <w:rPr>
                <w:rStyle w:val="17"/>
                <w:rFonts w:hint="default" w:ascii="Times New Roman" w:hAnsi="Times New Roman" w:eastAsia="仿宋_GB2312" w:cs="Times New Roman"/>
                <w:b w:val="0"/>
                <w:bCs w:val="0"/>
                <w:sz w:val="24"/>
                <w:szCs w:val="24"/>
                <w:lang w:val="en-US" w:eastAsia="zh-CN" w:bidi="ar"/>
              </w:rPr>
              <w:t>。督促整改发现的问题，对整改难度大、涉及面较广的问题向相关行业部门和县消防救援大队反馈。</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按委托权限开展消防安全相关执法。</w:t>
            </w:r>
          </w:p>
        </w:tc>
      </w:tr>
      <w:tr w14:paraId="7281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C44A">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E17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森林防灭火</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BCD8">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县自然资源和规划局、县应急管理局、县公安局、县消防救援大队</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088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县自然资源和规划局：（</w:t>
            </w: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）负责森林火险火情监测预警、火灾预防工作。（</w:t>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）指导开展防火巡护火源管理、日常检查、隐患排查整治、野外违规用火行政案件查处、宣传教育、灾损评估等工作。（</w:t>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）落实县综合防灾减灾规划相关要求，组织编制森林火灾防治规划、标准并指导实施。（</w:t>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）确定森林火险区划等级，根据森林资源分布状况和森林火灾发生规律，划定森林防火区。（</w:t>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）组织指导开展火情早期处理工作。（</w:t>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）指导、推动林业行业森林防火基础设施、防火装备和镇半专业扑火队伍建设。（</w:t>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）组织、指导国有林区开展防灭火相关工作。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县应急管理局：编制和完善森林火灾应急预案，承担本级人民政府森林防火指挥机构的日常工作；实时启动应急扑救、救援等工作。</w:t>
            </w:r>
            <w:r>
              <w:rPr>
                <w:rStyle w:val="16"/>
                <w:rFonts w:hint="default" w:ascii="Times New Roman" w:hAnsi="Times New Roman" w:eastAsia="仿宋_GB2312" w:cs="Times New Roman"/>
                <w:b w:val="0"/>
                <w:bCs w:val="0"/>
                <w:sz w:val="24"/>
                <w:szCs w:val="24"/>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47255E4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E51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开展森林防火宣传教育。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制定森林防灭火应急预案，落实值班值守制度，开展应急演练。</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建立半专业火灾救援队伍，储备管理救援物资。</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组织参加预防扑救专业培训。</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配合县自然资源和规划局建设防火林带、防火巡护带、消防水池。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开展森林防火巡查、隐患整改，发现火情上报火灾地点、火势大小以及是否有人员被困等信息。</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开展火灾初级扑救、疏散人群、转移安置等工作。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协助县公安局维护治安，开展火场警戒、交通疏导。</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派员参加森林火灾事故调查处置、案件查处。</w:t>
            </w:r>
          </w:p>
        </w:tc>
      </w:tr>
      <w:tr w14:paraId="606C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420C">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80</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26F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动物防疫、重大疫情应急处置</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741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991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主管动物防疫工作。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负责组织实施动物疫病强制免疫计划，并对饲养动物的单位和个人履行强制免疫义务的情况进行监督检查。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009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开展动物疫病防治政策法规宣传。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组织协调村（社区）开展流浪犬、猫的控制和处置，防止疫病传播。</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建立动物疫病防控基层网格，发现突发重大动物疫情上报，并根据应急预案开展突发重大动物疫情事件的应急处置工作。</w:t>
            </w:r>
          </w:p>
        </w:tc>
      </w:tr>
      <w:tr w14:paraId="7A24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64DE">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81</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C3F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应急广播升级改造安装和设施设备监督管理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17E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E9D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负责应急广播升级改造安装和设施设备监督管理工作，开展广播维护队伍绩效考核。</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CCC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协助开展应急广播设备安全管护。</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结合日常工作开展应急广播巡查，发现问题上报。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协助开展广播维护队伍绩效考核。</w:t>
            </w:r>
          </w:p>
        </w:tc>
      </w:tr>
      <w:tr w14:paraId="2DD7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4BFF">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82</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C8F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电梯使用安全管理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8757">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县市场监管局、县住房城乡建设局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404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县市场监管局：负责电梯安全监督管理。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县住房城乡建设局等相关部门在各自的职责范围内对有关电梯安全工作实施监督管理。</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8A2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开展电梯使用安全法律法规宣传教育。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结合日常工作开展巡查，发现问题隐患、违法违规行为线索上报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派员参加电梯使用安全监督检查。</w:t>
            </w:r>
          </w:p>
        </w:tc>
      </w:tr>
      <w:tr w14:paraId="38B3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16D7">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074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电动自行车入户、飞线充电隐患整治</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C23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县住房城乡建设局、县消防救援大队、县公安局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C8D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县住房城乡建设局：督促物业服务企业按照物业合同约定履行物业管理职责。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县消防救援大队：对在高层民用建筑的公共门厅、疏散走道、楼梯间、安全出口停放电动自行车或存在电动自行车充电行为责令整改，对拒不改正的进行处罚。</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县公安局：依据权限对电动车入户、飞线充电等行为进行处置。</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4541">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开展电动自行车销售点位、电动车入户、飞线充电等情况摸排，督促相关责任人整改安全隐患，对拒不改正的上报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派员参加电动自行车违法改造等现场处置工作。</w:t>
            </w:r>
          </w:p>
        </w:tc>
      </w:tr>
      <w:tr w14:paraId="4D24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16D7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84</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BC1BF">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充电基础设施安全管理</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920C">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E1B3A">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县发展改革局：牵头统筹协调电动汽车充电基础设施建设推进工作，指导各镇开展电动汽车充电基础设施建设项目审批（备案）工作；协助各建设单位申请国家、省级政策补贴资金。</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县经科局：负责电动汽车推广应用，指导电动汽车产业发展规划与充电基础设施建设的统筹衔接，及时提出调整建议；负责在现有加油站和新建加油站增加充电基础设施</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在确保安全前提下，在具备条件的加油站配建公共充电基础设施。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县财政局：配合县发展改革局积极争取上级资金支持，通过地方政府专项债券等方式支持符合条件的电动汽车充电基础设施项目建设，并按照相关政策落实补贴，做好财政资金拨付工作。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县国资局：负责国有企业充电基础设施建设推广工作。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统建统服</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推进城区公交车、出租车（网约车）、中短途客运等公共领域电动汽车推广应用、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县应急管理局：负责协调指导相关部门做好充电基础设施建设、运营的安全监管工作。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县农业农村局：负责指导农村地区充电基础设施统筹规划和配套建设工作，按照全面推进乡村振兴、新能源汽车下乡等有关要求，推进农村充电基础设施推广建设。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10.</w:t>
            </w:r>
            <w:r>
              <w:rPr>
                <w:rStyle w:val="17"/>
                <w:rFonts w:hint="default" w:ascii="Times New Roman" w:hAnsi="Times New Roman" w:eastAsia="仿宋_GB2312" w:cs="Times New Roman"/>
                <w:b w:val="0"/>
                <w:bCs w:val="0"/>
                <w:sz w:val="24"/>
                <w:szCs w:val="24"/>
                <w:lang w:val="en-US" w:eastAsia="zh-CN" w:bidi="ar"/>
              </w:rPr>
              <w:t>县文化广电体育旅游局：负责指导</w:t>
            </w:r>
            <w:r>
              <w:rPr>
                <w:rStyle w:val="16"/>
                <w:rFonts w:hint="default" w:ascii="Times New Roman" w:hAnsi="Times New Roman" w:eastAsia="仿宋_GB2312" w:cs="Times New Roman"/>
                <w:b w:val="0"/>
                <w:bCs w:val="0"/>
                <w:sz w:val="24"/>
                <w:szCs w:val="24"/>
                <w:lang w:val="en-US" w:eastAsia="zh-CN" w:bidi="ar"/>
              </w:rPr>
              <w:t>A</w:t>
            </w:r>
            <w:r>
              <w:rPr>
                <w:rStyle w:val="17"/>
                <w:rFonts w:hint="default" w:ascii="Times New Roman" w:hAnsi="Times New Roman" w:eastAsia="仿宋_GB2312" w:cs="Times New Roman"/>
                <w:b w:val="0"/>
                <w:bCs w:val="0"/>
                <w:sz w:val="24"/>
                <w:szCs w:val="24"/>
                <w:lang w:val="en-US" w:eastAsia="zh-CN" w:bidi="ar"/>
              </w:rPr>
              <w:t>级旅游景区，国家、省级旅游度假区，星级酒店，等级民宿充电基础设施统筹规划和配套建设工作。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11.</w:t>
            </w:r>
            <w:r>
              <w:rPr>
                <w:rStyle w:val="17"/>
                <w:rFonts w:hint="default" w:ascii="Times New Roman" w:hAnsi="Times New Roman" w:eastAsia="仿宋_GB2312" w:cs="Times New Roman"/>
                <w:b w:val="0"/>
                <w:bCs w:val="0"/>
                <w:sz w:val="24"/>
                <w:szCs w:val="24"/>
                <w:lang w:val="en-US" w:eastAsia="zh-CN" w:bidi="ar"/>
              </w:rPr>
              <w:t>县商务经合局：负责指导大型商场充电基础设施统筹规划和配套建设工作</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建立健全绿色物流配送体系，推进物流车辆领域电动汽车推广应用。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12.</w:t>
            </w:r>
            <w:r>
              <w:rPr>
                <w:rStyle w:val="17"/>
                <w:rFonts w:hint="default" w:ascii="Times New Roman" w:hAnsi="Times New Roman" w:eastAsia="仿宋_GB2312" w:cs="Times New Roman"/>
                <w:b w:val="0"/>
                <w:bCs w:val="0"/>
                <w:sz w:val="24"/>
                <w:szCs w:val="24"/>
                <w:lang w:val="en-US" w:eastAsia="zh-CN" w:bidi="ar"/>
              </w:rPr>
              <w:t>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13.</w:t>
            </w:r>
            <w:r>
              <w:rPr>
                <w:rStyle w:val="17"/>
                <w:rFonts w:hint="default" w:ascii="Times New Roman" w:hAnsi="Times New Roman" w:eastAsia="仿宋_GB2312" w:cs="Times New Roman"/>
                <w:b w:val="0"/>
                <w:bCs w:val="0"/>
                <w:sz w:val="24"/>
                <w:szCs w:val="24"/>
                <w:lang w:val="en-US" w:eastAsia="zh-CN" w:bidi="ar"/>
              </w:rPr>
              <w:t>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14.</w:t>
            </w:r>
            <w:r>
              <w:rPr>
                <w:rStyle w:val="17"/>
                <w:rFonts w:hint="default" w:ascii="Times New Roman" w:hAnsi="Times New Roman" w:eastAsia="仿宋_GB2312" w:cs="Times New Roman"/>
                <w:b w:val="0"/>
                <w:bCs w:val="0"/>
                <w:sz w:val="24"/>
                <w:szCs w:val="24"/>
                <w:lang w:val="en-US" w:eastAsia="zh-CN" w:bidi="ar"/>
              </w:rPr>
              <w:t>县消防救援大队：负责组织指导对充电基础设施设置场所进行消防监督检查。监督督促运营单位或个人依法履行消防安全职责，落实消防安全责任制。</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CF8B9">
            <w:pPr>
              <w:keepNext w:val="0"/>
              <w:keepLines w:val="0"/>
              <w:widowControl/>
              <w:suppressLineNumbers w:val="0"/>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开展充电基础设施安全使用宣传。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结合日常工作开展安全巡查，发现问题上报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w:t>
            </w:r>
          </w:p>
        </w:tc>
      </w:tr>
      <w:tr w14:paraId="2623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86D4">
            <w:pPr>
              <w:spacing w:line="300" w:lineRule="exact"/>
              <w:jc w:val="center"/>
              <w:rPr>
                <w:rFonts w:hint="default" w:ascii="Times New Roman" w:hAnsi="Times New Roman" w:eastAsia="仿宋_GB2312" w:cs="Times New Roman"/>
                <w:b w:val="0"/>
                <w:bCs w:val="0"/>
                <w:i w:val="0"/>
                <w:iCs w:val="0"/>
                <w:color w:val="000000"/>
                <w:sz w:val="24"/>
                <w:szCs w:val="24"/>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33D1">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21EE">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6532A">
            <w:pPr>
              <w:spacing w:line="300" w:lineRule="exact"/>
              <w:jc w:val="left"/>
              <w:rPr>
                <w:rFonts w:hint="default" w:ascii="Times New Roman" w:hAnsi="Times New Roman" w:eastAsia="仿宋_GB2312" w:cs="Times New Roman"/>
                <w:b w:val="0"/>
                <w:bCs w:val="0"/>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0436">
            <w:pPr>
              <w:spacing w:line="300" w:lineRule="exact"/>
              <w:jc w:val="left"/>
              <w:rPr>
                <w:rFonts w:hint="default" w:ascii="Times New Roman" w:hAnsi="Times New Roman" w:eastAsia="仿宋_GB2312" w:cs="Times New Roman"/>
                <w:b w:val="0"/>
                <w:bCs w:val="0"/>
                <w:i w:val="0"/>
                <w:iCs w:val="0"/>
                <w:color w:val="000000"/>
                <w:sz w:val="24"/>
                <w:szCs w:val="24"/>
                <w:u w:val="none"/>
              </w:rPr>
            </w:pPr>
          </w:p>
        </w:tc>
      </w:tr>
      <w:tr w14:paraId="139D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74ED">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85</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74B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突发公共卫生事件应急处理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CC79">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县卫生健康局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C08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负责组织突发事件的调查、控制和医疗救治工作。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按规定报告突发公共卫生事件。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对突发事件现场等采取控制措施，宣传突发事件防治知识，及时对易受感染的人群和其他易受损害的人群采取应急接种、预防性投药、群体防护等措施。</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25E">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宣传普及突发公共卫生事件的防治知识。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发现疫情上报。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协助开展样本采集、监测点设置等工作。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协助落实防控措施。</w:t>
            </w:r>
          </w:p>
        </w:tc>
      </w:tr>
      <w:tr w14:paraId="49DB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423F7">
            <w:pPr>
              <w:keepNext w:val="0"/>
              <w:keepLines w:val="0"/>
              <w:widowControl/>
              <w:suppressLineNumbers w:val="0"/>
              <w:jc w:val="both"/>
              <w:textAlignment w:val="center"/>
              <w:rPr>
                <w:rStyle w:val="16"/>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十五、市场监管（4项）</w:t>
            </w:r>
          </w:p>
        </w:tc>
      </w:tr>
      <w:tr w14:paraId="51BD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94D9">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eastAsia="zh-CN"/>
              </w:rPr>
            </w:pPr>
            <w:r>
              <w:rPr>
                <w:rFonts w:hint="eastAsia" w:ascii="Times New Roman" w:hAnsi="Times New Roman" w:eastAsia="仿宋_GB2312" w:cs="Times New Roman"/>
                <w:b w:val="0"/>
                <w:bCs w:val="0"/>
                <w:i w:val="0"/>
                <w:iCs w:val="0"/>
                <w:color w:val="000000"/>
                <w:sz w:val="24"/>
                <w:szCs w:val="24"/>
                <w:u w:val="none"/>
                <w:lang w:val="en-US" w:eastAsia="zh-CN"/>
              </w:rPr>
              <w:t>86</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47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食品安全监督检查</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EABB">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285C">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统筹指导食品安全工作，承担食品安全综合协调工作。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完善食品安全应急体系，组织开展一般食品安全突发事件应对处置。</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组织开展食品安全宣传活动。</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分析食品安全形势，研究制定食品安全工作重大政策措施、工作规划。</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健全完善食品安全部门间协调联动机制。</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对食品小作坊、小经营店及摊贩实施监督管理。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对农村集体聚餐指导监管。</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9E7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开展食品安全隐患排查、信息报告、宣传教育。</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派员参加食品小作坊、小经营店、摊贩监督检查。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开展农村集体聚餐专业加工服务者登记、农村集体聚餐备案，督促举办者落实食品安全措施。</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派员参加食品安全执法和突发事件处置等工作。</w:t>
            </w:r>
          </w:p>
        </w:tc>
      </w:tr>
      <w:tr w14:paraId="1F0D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DCE6">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87</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1BA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推进质量发展与产品质量监管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B530">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2F9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牵头开展产品质量安全法律法规宣传。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对监管执法人员开展知识培训和业务指导。</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对产品生产者、销售者开展日常监督检查，督促落实质量安全主体责任，受理投诉举报并及时查证。</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推进质量强县、质量强链、质量强企工作。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组织实施产品质量安全风险监控，承担产品质量监督抽查相关工作。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查处产品质量安全违法行为。</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协同有关部门在各自职责范围内负责产品质量监督工作。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DAF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开展产品质量安全法律法规宣传。</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结合日常工作开展巡查，发现违法违规行为线索上报。</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派员参加产品质量安全监督检查。</w:t>
            </w:r>
          </w:p>
        </w:tc>
      </w:tr>
      <w:tr w14:paraId="1153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5838">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2F6F">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农贸市场管理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E01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5796">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县市场监管局：负责对农贸市场食品安全、交易秩序等进行监督管理。</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县商务经合局：负责制定城区农贸市场专项规划和建设规范，指导农贸市场建设和改造提升工作。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县农业农村局：</w:t>
            </w:r>
            <w:r>
              <w:rPr>
                <w:rStyle w:val="17"/>
                <w:rFonts w:hint="eastAsia" w:ascii="Times New Roman" w:hAnsi="Times New Roman" w:eastAsia="仿宋_GB2312" w:cs="Times New Roman"/>
                <w:b w:val="0"/>
                <w:bCs w:val="0"/>
                <w:sz w:val="24"/>
                <w:szCs w:val="24"/>
                <w:lang w:val="en-US" w:eastAsia="zh-CN" w:bidi="ar"/>
              </w:rPr>
              <w:t>负责</w:t>
            </w:r>
            <w:r>
              <w:rPr>
                <w:rStyle w:val="17"/>
                <w:rFonts w:hint="default" w:ascii="Times New Roman" w:hAnsi="Times New Roman" w:eastAsia="仿宋_GB2312" w:cs="Times New Roman"/>
                <w:b w:val="0"/>
                <w:bCs w:val="0"/>
                <w:sz w:val="24"/>
                <w:szCs w:val="24"/>
                <w:lang w:val="en-US" w:eastAsia="zh-CN" w:bidi="ar"/>
              </w:rPr>
              <w:t>农贸市场动物防疫的监督管理，指导推进农贸市场活禽屠宰点建设。</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县卫生健康局：</w:t>
            </w:r>
            <w:r>
              <w:rPr>
                <w:rStyle w:val="17"/>
                <w:rFonts w:hint="eastAsia" w:ascii="Times New Roman" w:hAnsi="Times New Roman" w:eastAsia="仿宋_GB2312" w:cs="Times New Roman"/>
                <w:b w:val="0"/>
                <w:bCs w:val="0"/>
                <w:sz w:val="24"/>
                <w:szCs w:val="24"/>
                <w:lang w:val="en-US" w:eastAsia="zh-CN" w:bidi="ar"/>
              </w:rPr>
              <w:t>负责</w:t>
            </w:r>
            <w:r>
              <w:rPr>
                <w:rStyle w:val="17"/>
                <w:rFonts w:hint="default" w:ascii="Times New Roman" w:hAnsi="Times New Roman" w:eastAsia="仿宋_GB2312" w:cs="Times New Roman"/>
                <w:b w:val="0"/>
                <w:bCs w:val="0"/>
                <w:sz w:val="24"/>
                <w:szCs w:val="24"/>
                <w:lang w:val="en-US" w:eastAsia="zh-CN" w:bidi="ar"/>
              </w:rPr>
              <w:t>农贸市场病媒生物预防控制、传染病疫情防控的指导监督。</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县自然资源和规划局：将农贸市场建设统筹纳入国土空间规划，依法保障农贸市场建设用地。</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县公安局、县综合执法局、县住房城乡建设局、大英生态环境局、县应急管理局、县消防救援大队等部门按照各自职责，开展农贸市场监督管理工作。</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5B55">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督促市场开办者、场内经营者落实相关责任。</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对农贸市场食品安全、市容环境卫生、公共安全、传染病疫情防控等情况开展日常巡查，发现问题制止并上报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派员参加相关部门开展的违法行为查处。</w:t>
            </w:r>
          </w:p>
        </w:tc>
      </w:tr>
      <w:tr w14:paraId="7600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80CE">
            <w:pPr>
              <w:keepNext w:val="0"/>
              <w:keepLines w:val="0"/>
              <w:widowControl/>
              <w:suppressLineNumbers w:val="0"/>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89</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8B94">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校外培训机构监管</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71DA">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C273">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6"/>
                <w:rFonts w:hint="default" w:ascii="Times New Roman" w:hAnsi="Times New Roman" w:eastAsia="仿宋_GB2312" w:cs="Times New Roman"/>
                <w:b w:val="0"/>
                <w:bCs w:val="0"/>
                <w:sz w:val="24"/>
                <w:szCs w:val="24"/>
                <w:lang w:val="en-US" w:eastAsia="zh-CN" w:bidi="ar"/>
              </w:rPr>
              <w:t>1.</w:t>
            </w:r>
            <w:r>
              <w:rPr>
                <w:rStyle w:val="17"/>
                <w:rFonts w:hint="default" w:ascii="Times New Roman" w:hAnsi="Times New Roman" w:eastAsia="仿宋_GB2312" w:cs="Times New Roman"/>
                <w:b w:val="0"/>
                <w:bCs w:val="0"/>
                <w:sz w:val="24"/>
                <w:szCs w:val="24"/>
                <w:lang w:val="en-US" w:eastAsia="zh-CN" w:bidi="ar"/>
              </w:rPr>
              <w:t>县教育局：加强综合执法、联合执法的组织协调，开展联合检查，牵头组织查处未取得办学许可证违法经营的机构，负责学科类教育培训机构的监管。</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2.</w:t>
            </w:r>
            <w:r>
              <w:rPr>
                <w:rStyle w:val="17"/>
                <w:rFonts w:hint="default" w:ascii="Times New Roman" w:hAnsi="Times New Roman" w:eastAsia="仿宋_GB2312" w:cs="Times New Roman"/>
                <w:b w:val="0"/>
                <w:bCs w:val="0"/>
                <w:sz w:val="24"/>
                <w:szCs w:val="24"/>
                <w:lang w:val="en-US" w:eastAsia="zh-CN" w:bidi="ar"/>
              </w:rPr>
              <w:t>县市场监管局：负责价格、食品安全等方面的监管工作。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3.</w:t>
            </w:r>
            <w:r>
              <w:rPr>
                <w:rStyle w:val="17"/>
                <w:rFonts w:hint="default" w:ascii="Times New Roman" w:hAnsi="Times New Roman" w:eastAsia="仿宋_GB2312" w:cs="Times New Roman"/>
                <w:b w:val="0"/>
                <w:bCs w:val="0"/>
                <w:sz w:val="24"/>
                <w:szCs w:val="24"/>
                <w:lang w:val="en-US" w:eastAsia="zh-CN" w:bidi="ar"/>
              </w:rPr>
              <w:t>县人力资源社会保障局：负责职业培训机构未经批准面向中小学生开展培训的监管工作。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4.</w:t>
            </w:r>
            <w:r>
              <w:rPr>
                <w:rStyle w:val="17"/>
                <w:rFonts w:hint="default" w:ascii="Times New Roman" w:hAnsi="Times New Roman" w:eastAsia="仿宋_GB2312" w:cs="Times New Roman"/>
                <w:b w:val="0"/>
                <w:bCs w:val="0"/>
                <w:sz w:val="24"/>
                <w:szCs w:val="24"/>
                <w:lang w:val="en-US" w:eastAsia="zh-CN" w:bidi="ar"/>
              </w:rPr>
              <w:t>县民政局：负责校外培训机构违反相关登记管理规定的监管工作。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5.</w:t>
            </w:r>
            <w:r>
              <w:rPr>
                <w:rStyle w:val="17"/>
                <w:rFonts w:hint="default" w:ascii="Times New Roman" w:hAnsi="Times New Roman" w:eastAsia="仿宋_GB2312" w:cs="Times New Roman"/>
                <w:b w:val="0"/>
                <w:bCs w:val="0"/>
                <w:sz w:val="24"/>
                <w:szCs w:val="24"/>
                <w:lang w:val="en-US" w:eastAsia="zh-CN" w:bidi="ar"/>
              </w:rPr>
              <w:t>县行政审批和数据局：负责民办校外培训机构办学许可证的审批。</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6.</w:t>
            </w:r>
            <w:r>
              <w:rPr>
                <w:rStyle w:val="17"/>
                <w:rFonts w:hint="default" w:ascii="Times New Roman" w:hAnsi="Times New Roman" w:eastAsia="仿宋_GB2312" w:cs="Times New Roman"/>
                <w:b w:val="0"/>
                <w:bCs w:val="0"/>
                <w:sz w:val="24"/>
                <w:szCs w:val="24"/>
                <w:lang w:val="en-US" w:eastAsia="zh-CN" w:bidi="ar"/>
              </w:rPr>
              <w:t>县文化广电体育旅游局：负责艺术类、体育类校外培训机构监管工作。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7.</w:t>
            </w:r>
            <w:r>
              <w:rPr>
                <w:rStyle w:val="17"/>
                <w:rFonts w:hint="default" w:ascii="Times New Roman" w:hAnsi="Times New Roman" w:eastAsia="仿宋_GB2312" w:cs="Times New Roman"/>
                <w:b w:val="0"/>
                <w:bCs w:val="0"/>
                <w:sz w:val="24"/>
                <w:szCs w:val="24"/>
                <w:lang w:val="en-US" w:eastAsia="zh-CN" w:bidi="ar"/>
              </w:rPr>
              <w:t>县经科局：负责校外科技类培训机构监管工作。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8.</w:t>
            </w:r>
            <w:r>
              <w:rPr>
                <w:rStyle w:val="17"/>
                <w:rFonts w:hint="default" w:ascii="Times New Roman" w:hAnsi="Times New Roman" w:eastAsia="仿宋_GB2312" w:cs="Times New Roman"/>
                <w:b w:val="0"/>
                <w:bCs w:val="0"/>
                <w:sz w:val="24"/>
                <w:szCs w:val="24"/>
                <w:lang w:val="en-US" w:eastAsia="zh-CN" w:bidi="ar"/>
              </w:rPr>
              <w:t>县公安局、县应急管理局、县住房城乡建设局、县消防救援大队、县卫生健康局按各自职责分工开展校外培训机构安全、消防、卫生条件保障的监管工作。</w:t>
            </w:r>
            <w:r>
              <w:rPr>
                <w:rStyle w:val="16"/>
                <w:rFonts w:hint="default" w:ascii="Times New Roman" w:hAnsi="Times New Roman" w:eastAsia="仿宋_GB2312" w:cs="Times New Roman"/>
                <w:b w:val="0"/>
                <w:bCs w:val="0"/>
                <w:sz w:val="24"/>
                <w:szCs w:val="24"/>
                <w:lang w:val="en-US" w:eastAsia="zh-CN" w:bidi="ar"/>
              </w:rPr>
              <w:br w:type="textWrapping"/>
            </w:r>
            <w:r>
              <w:rPr>
                <w:rStyle w:val="16"/>
                <w:rFonts w:hint="default" w:ascii="Times New Roman" w:hAnsi="Times New Roman" w:eastAsia="仿宋_GB2312" w:cs="Times New Roman"/>
                <w:b w:val="0"/>
                <w:bCs w:val="0"/>
                <w:sz w:val="24"/>
                <w:szCs w:val="24"/>
                <w:lang w:val="en-US" w:eastAsia="zh-CN" w:bidi="ar"/>
              </w:rPr>
              <w:t>9.</w:t>
            </w:r>
            <w:r>
              <w:rPr>
                <w:rStyle w:val="17"/>
                <w:rFonts w:hint="default" w:ascii="Times New Roman" w:hAnsi="Times New Roman" w:eastAsia="仿宋_GB2312" w:cs="Times New Roman"/>
                <w:b w:val="0"/>
                <w:bCs w:val="0"/>
                <w:sz w:val="24"/>
                <w:szCs w:val="24"/>
                <w:lang w:val="en-US" w:eastAsia="zh-CN" w:bidi="ar"/>
              </w:rPr>
              <w:t>县公安局、县民政局、县市场监管局等部门将查处无证无照</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黑机构</w:t>
            </w:r>
            <w:r>
              <w:rPr>
                <w:rStyle w:val="16"/>
                <w:rFonts w:hint="eastAsia" w:ascii="Times New Roman" w:hAnsi="Times New Roman" w:eastAsia="仿宋_GB2312" w:cs="Times New Roman"/>
                <w:b w:val="0"/>
                <w:bCs w:val="0"/>
                <w:sz w:val="24"/>
                <w:szCs w:val="24"/>
                <w:lang w:val="en-US" w:eastAsia="zh-CN" w:bidi="ar"/>
              </w:rPr>
              <w:t>”</w:t>
            </w:r>
            <w:r>
              <w:rPr>
                <w:rStyle w:val="17"/>
                <w:rFonts w:hint="default" w:ascii="Times New Roman" w:hAnsi="Times New Roman" w:eastAsia="仿宋_GB2312" w:cs="Times New Roman"/>
                <w:b w:val="0"/>
                <w:bCs w:val="0"/>
                <w:sz w:val="24"/>
                <w:szCs w:val="24"/>
                <w:lang w:val="en-US" w:eastAsia="zh-CN" w:bidi="ar"/>
              </w:rPr>
              <w:t>纳入社区治理和非法社会组织整治内容。</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CBDD">
            <w:pPr>
              <w:keepNext w:val="0"/>
              <w:keepLines w:val="0"/>
              <w:widowControl/>
              <w:suppressLineNumbers w:val="0"/>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7"/>
                <w:rFonts w:hint="default" w:ascii="Times New Roman" w:hAnsi="Times New Roman" w:eastAsia="仿宋_GB2312" w:cs="Times New Roman"/>
                <w:b w:val="0"/>
                <w:bCs w:val="0"/>
                <w:sz w:val="24"/>
                <w:szCs w:val="24"/>
                <w:lang w:val="en-US" w:eastAsia="zh-CN" w:bidi="ar"/>
              </w:rPr>
              <w:t>结合日常工作开展校外培训机构巡查，发现问题上报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t>县教育局。</w:t>
            </w:r>
          </w:p>
        </w:tc>
      </w:tr>
    </w:tbl>
    <w:p w14:paraId="2AACD081">
      <w:pPr>
        <w:sectPr>
          <w:pgSz w:w="16838" w:h="11906" w:orient="landscape"/>
          <w:pgMar w:top="1440" w:right="1440" w:bottom="1440" w:left="1440" w:header="851" w:footer="992" w:gutter="0"/>
          <w:cols w:space="425" w:num="1"/>
          <w:docGrid w:type="lines" w:linePitch="312" w:charSpace="0"/>
        </w:sectPr>
      </w:pPr>
    </w:p>
    <w:p w14:paraId="46DD9ACF">
      <w:pPr>
        <w:pStyle w:val="4"/>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napToGrid w:val="0"/>
          <w:color w:val="auto"/>
          <w:kern w:val="44"/>
          <w:sz w:val="44"/>
          <w:szCs w:val="44"/>
          <w:lang w:val="en-US" w:eastAsia="zh-CN" w:bidi="ar-SA"/>
        </w:rPr>
        <w:t>上级部门收回事项清单</w:t>
      </w:r>
    </w:p>
    <w:tbl>
      <w:tblPr>
        <w:tblStyle w:val="5"/>
        <w:tblW w:w="5000" w:type="pct"/>
        <w:tblInd w:w="0" w:type="dxa"/>
        <w:tblLayout w:type="autofit"/>
        <w:tblCellMar>
          <w:top w:w="0" w:type="dxa"/>
          <w:left w:w="108" w:type="dxa"/>
          <w:bottom w:w="0" w:type="dxa"/>
          <w:right w:w="108" w:type="dxa"/>
        </w:tblCellMar>
      </w:tblPr>
      <w:tblGrid>
        <w:gridCol w:w="696"/>
        <w:gridCol w:w="8856"/>
        <w:gridCol w:w="4622"/>
      </w:tblGrid>
      <w:tr w14:paraId="2C55069A">
        <w:tblPrEx>
          <w:tblCellMar>
            <w:top w:w="0" w:type="dxa"/>
            <w:left w:w="108" w:type="dxa"/>
            <w:bottom w:w="0" w:type="dxa"/>
            <w:right w:w="108" w:type="dxa"/>
          </w:tblCellMar>
        </w:tblPrEx>
        <w:trPr>
          <w:trHeight w:val="348" w:hRule="atLeast"/>
          <w:tblHeader/>
        </w:trPr>
        <w:tc>
          <w:tcPr>
            <w:tcW w:w="238" w:type="pct"/>
            <w:tcBorders>
              <w:top w:val="single" w:color="000000" w:sz="4" w:space="0"/>
              <w:left w:val="single" w:color="000000" w:sz="4" w:space="0"/>
              <w:bottom w:val="single" w:color="000000" w:sz="4" w:space="0"/>
              <w:right w:val="single" w:color="000000" w:sz="4" w:space="0"/>
            </w:tcBorders>
            <w:noWrap/>
            <w:vAlign w:val="center"/>
          </w:tcPr>
          <w:p w14:paraId="3E0DAB4D">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序号</w:t>
            </w:r>
          </w:p>
        </w:tc>
        <w:tc>
          <w:tcPr>
            <w:tcW w:w="2987" w:type="pct"/>
            <w:tcBorders>
              <w:top w:val="single" w:color="000000" w:sz="4" w:space="0"/>
              <w:left w:val="single" w:color="000000" w:sz="4" w:space="0"/>
              <w:bottom w:val="single" w:color="000000" w:sz="4" w:space="0"/>
              <w:right w:val="single" w:color="000000" w:sz="4" w:space="0"/>
            </w:tcBorders>
            <w:vAlign w:val="center"/>
          </w:tcPr>
          <w:p w14:paraId="2D717374">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事项名称</w:t>
            </w:r>
          </w:p>
        </w:tc>
        <w:tc>
          <w:tcPr>
            <w:tcW w:w="1775" w:type="pct"/>
            <w:tcBorders>
              <w:top w:val="single" w:color="000000" w:sz="4" w:space="0"/>
              <w:left w:val="single" w:color="000000" w:sz="4" w:space="0"/>
              <w:bottom w:val="single" w:color="000000" w:sz="4" w:space="0"/>
              <w:right w:val="single" w:color="auto" w:sz="4" w:space="0"/>
            </w:tcBorders>
            <w:vAlign w:val="center"/>
          </w:tcPr>
          <w:p w14:paraId="7466F1BE">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承接部门及工作方式</w:t>
            </w:r>
          </w:p>
        </w:tc>
      </w:tr>
      <w:tr w14:paraId="58D553DD">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auto" w:sz="4" w:space="0"/>
            </w:tcBorders>
            <w:noWrap/>
            <w:vAlign w:val="center"/>
          </w:tcPr>
          <w:p w14:paraId="54EB1018">
            <w:pPr>
              <w:widowControl/>
              <w:spacing w:line="300" w:lineRule="exact"/>
              <w:textAlignment w:val="center"/>
              <w:rPr>
                <w:rFonts w:hint="eastAsia" w:ascii="黑体" w:hAnsi="黑体" w:eastAsia="黑体" w:cs="黑体"/>
                <w:color w:val="000000"/>
                <w:kern w:val="0"/>
                <w:sz w:val="24"/>
                <w:szCs w:val="24"/>
                <w:lang w:bidi="ar"/>
              </w:rPr>
            </w:pPr>
            <w:r>
              <w:rPr>
                <w:rFonts w:ascii="Times New Roman" w:hAnsi="Times New Roman" w:eastAsia="黑体" w:cs="Times New Roman"/>
                <w:color w:val="000000"/>
                <w:kern w:val="0"/>
                <w:sz w:val="24"/>
                <w:szCs w:val="24"/>
                <w:lang w:bidi="ar"/>
              </w:rPr>
              <w:t>一、民生服务（5项）</w:t>
            </w:r>
          </w:p>
        </w:tc>
      </w:tr>
      <w:tr w14:paraId="70B984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AFF3BC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2987" w:type="pct"/>
            <w:tcBorders>
              <w:top w:val="single" w:color="000000" w:sz="4" w:space="0"/>
              <w:left w:val="single" w:color="000000" w:sz="4" w:space="0"/>
              <w:bottom w:val="single" w:color="000000" w:sz="4" w:space="0"/>
              <w:right w:val="single" w:color="000000" w:sz="4" w:space="0"/>
            </w:tcBorders>
            <w:vAlign w:val="center"/>
          </w:tcPr>
          <w:p w14:paraId="7CA3EEE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出具法律援助经济状况证明</w:t>
            </w:r>
          </w:p>
        </w:tc>
        <w:tc>
          <w:tcPr>
            <w:tcW w:w="1775" w:type="pct"/>
            <w:tcBorders>
              <w:top w:val="single" w:color="000000" w:sz="4" w:space="0"/>
              <w:left w:val="single" w:color="000000" w:sz="4" w:space="0"/>
              <w:bottom w:val="single" w:color="000000" w:sz="4" w:space="0"/>
              <w:right w:val="single" w:color="000000" w:sz="4" w:space="0"/>
            </w:tcBorders>
            <w:vAlign w:val="center"/>
          </w:tcPr>
          <w:p w14:paraId="38109F3C">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承接部门：县司法局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工作方式：不再开展此项工作。</w:t>
            </w:r>
          </w:p>
        </w:tc>
      </w:tr>
      <w:tr w14:paraId="100A4EC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826D6A7">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2987" w:type="pct"/>
            <w:tcBorders>
              <w:top w:val="single" w:color="000000" w:sz="4" w:space="0"/>
              <w:left w:val="single" w:color="000000" w:sz="4" w:space="0"/>
              <w:bottom w:val="single" w:color="000000" w:sz="4" w:space="0"/>
              <w:right w:val="single" w:color="000000" w:sz="4" w:space="0"/>
            </w:tcBorders>
            <w:vAlign w:val="center"/>
          </w:tcPr>
          <w:p w14:paraId="250585E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对维护老年人合法权益和敬老、养老、助老成绩显著的组织、家庭或者个人的表彰奖励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5FEFDD51">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191FD02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67E21A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2987" w:type="pct"/>
            <w:tcBorders>
              <w:top w:val="single" w:color="000000" w:sz="4" w:space="0"/>
              <w:left w:val="single" w:color="000000" w:sz="4" w:space="0"/>
              <w:bottom w:val="single" w:color="000000" w:sz="4" w:space="0"/>
              <w:right w:val="single" w:color="000000" w:sz="4" w:space="0"/>
            </w:tcBorders>
            <w:vAlign w:val="center"/>
          </w:tcPr>
          <w:p w14:paraId="5FDD13C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农村幼儿园举办、停办的登记注册</w:t>
            </w:r>
          </w:p>
        </w:tc>
        <w:tc>
          <w:tcPr>
            <w:tcW w:w="1775" w:type="pct"/>
            <w:tcBorders>
              <w:top w:val="single" w:color="000000" w:sz="4" w:space="0"/>
              <w:left w:val="single" w:color="000000" w:sz="4" w:space="0"/>
              <w:bottom w:val="single" w:color="000000" w:sz="4" w:space="0"/>
              <w:right w:val="single" w:color="000000" w:sz="4" w:space="0"/>
            </w:tcBorders>
            <w:vAlign w:val="center"/>
          </w:tcPr>
          <w:p w14:paraId="3F4D721E">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承接部门：县教育局、县行政审批和数据局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工作方式：1.县教育局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负责学前教育管理和业务指导工作，履行规划制定、资源配置等职责。2.县行政审批和数据局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负责幼儿园登记等工作。</w:t>
            </w:r>
          </w:p>
        </w:tc>
      </w:tr>
      <w:tr w14:paraId="7B32ED0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481272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2987" w:type="pct"/>
            <w:tcBorders>
              <w:top w:val="single" w:color="000000" w:sz="4" w:space="0"/>
              <w:left w:val="single" w:color="000000" w:sz="4" w:space="0"/>
              <w:bottom w:val="single" w:color="000000" w:sz="4" w:space="0"/>
              <w:right w:val="single" w:color="000000" w:sz="4" w:space="0"/>
            </w:tcBorders>
            <w:vAlign w:val="center"/>
          </w:tcPr>
          <w:p w14:paraId="19C906B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对养老机构的监督检查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012C596">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工作方式：加强对养老机构服务和运营的监督检查，发现违反本办法规定的，及时依法予以处理并向社会公布。</w:t>
            </w:r>
          </w:p>
        </w:tc>
      </w:tr>
      <w:tr w14:paraId="1546ACD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BBCD23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2987" w:type="pct"/>
            <w:tcBorders>
              <w:top w:val="single" w:color="000000" w:sz="4" w:space="0"/>
              <w:left w:val="single" w:color="000000" w:sz="4" w:space="0"/>
              <w:bottom w:val="single" w:color="000000" w:sz="4" w:space="0"/>
              <w:right w:val="single" w:color="000000" w:sz="4" w:space="0"/>
            </w:tcBorders>
            <w:vAlign w:val="center"/>
          </w:tcPr>
          <w:p w14:paraId="45D9F86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对新生儿在医疗保健机构以外地点死亡的核查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61C4317">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承接部门：县卫生健康局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工作方式：负责核查并通报相关信息。</w:t>
            </w:r>
          </w:p>
        </w:tc>
      </w:tr>
      <w:tr w14:paraId="7E8FF506">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3625627">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二、乡村振兴（11项）</w:t>
            </w:r>
          </w:p>
        </w:tc>
      </w:tr>
      <w:tr w14:paraId="3909B5E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3B7E5B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c>
          <w:tcPr>
            <w:tcW w:w="2987" w:type="pct"/>
            <w:tcBorders>
              <w:top w:val="single" w:color="000000" w:sz="4" w:space="0"/>
              <w:left w:val="single" w:color="000000" w:sz="4" w:space="0"/>
              <w:bottom w:val="single" w:color="000000" w:sz="4" w:space="0"/>
              <w:right w:val="single" w:color="000000" w:sz="4" w:space="0"/>
            </w:tcBorders>
            <w:vAlign w:val="center"/>
          </w:tcPr>
          <w:p w14:paraId="70F52F3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农村机电提灌站的产权登记</w:t>
            </w:r>
          </w:p>
        </w:tc>
        <w:tc>
          <w:tcPr>
            <w:tcW w:w="1775" w:type="pct"/>
            <w:tcBorders>
              <w:top w:val="single" w:color="000000" w:sz="4" w:space="0"/>
              <w:left w:val="single" w:color="000000" w:sz="4" w:space="0"/>
              <w:bottom w:val="single" w:color="000000" w:sz="4" w:space="0"/>
              <w:right w:val="single" w:color="000000" w:sz="4" w:space="0"/>
            </w:tcBorders>
            <w:vAlign w:val="center"/>
          </w:tcPr>
          <w:p w14:paraId="0920592D">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工作方式：负责依法开展农村机电提灌站产权登记工作。</w:t>
            </w:r>
          </w:p>
        </w:tc>
      </w:tr>
      <w:tr w14:paraId="523064B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493BB8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w:t>
            </w:r>
          </w:p>
        </w:tc>
        <w:tc>
          <w:tcPr>
            <w:tcW w:w="2987" w:type="pct"/>
            <w:tcBorders>
              <w:top w:val="single" w:color="000000" w:sz="4" w:space="0"/>
              <w:left w:val="single" w:color="000000" w:sz="4" w:space="0"/>
              <w:bottom w:val="single" w:color="000000" w:sz="4" w:space="0"/>
              <w:right w:val="single" w:color="000000" w:sz="4" w:space="0"/>
            </w:tcBorders>
            <w:vAlign w:val="center"/>
          </w:tcPr>
          <w:p w14:paraId="728EF44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出售废旧机电提灌设备及其主要零部件的确认</w:t>
            </w:r>
          </w:p>
        </w:tc>
        <w:tc>
          <w:tcPr>
            <w:tcW w:w="1775" w:type="pct"/>
            <w:tcBorders>
              <w:top w:val="single" w:color="000000" w:sz="4" w:space="0"/>
              <w:left w:val="single" w:color="000000" w:sz="4" w:space="0"/>
              <w:bottom w:val="single" w:color="000000" w:sz="4" w:space="0"/>
              <w:right w:val="single" w:color="000000" w:sz="4" w:space="0"/>
            </w:tcBorders>
            <w:vAlign w:val="center"/>
          </w:tcPr>
          <w:p w14:paraId="713D27E5">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工作方式：负责依法开展出售废旧机电提灌设备及其主要零部件的确认。</w:t>
            </w:r>
          </w:p>
        </w:tc>
      </w:tr>
      <w:tr w14:paraId="47D8F7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594A94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8</w:t>
            </w:r>
          </w:p>
        </w:tc>
        <w:tc>
          <w:tcPr>
            <w:tcW w:w="2987" w:type="pct"/>
            <w:tcBorders>
              <w:top w:val="single" w:color="000000" w:sz="4" w:space="0"/>
              <w:left w:val="single" w:color="000000" w:sz="4" w:space="0"/>
              <w:bottom w:val="single" w:color="000000" w:sz="4" w:space="0"/>
              <w:right w:val="single" w:color="000000" w:sz="4" w:space="0"/>
            </w:tcBorders>
            <w:vAlign w:val="center"/>
          </w:tcPr>
          <w:p w14:paraId="532FF39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对生猪屠宰活动的监督检查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71A0FB63">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工作方式：落实监督检查</w:t>
            </w:r>
            <w:r>
              <w:rPr>
                <w:rFonts w:hint="eastAsia" w:ascii="Times New Roman" w:hAnsi="Times New Roman" w:eastAsia="仿宋_GB2312" w:cs="Times New Roman"/>
                <w:color w:val="000000"/>
                <w:kern w:val="0"/>
                <w:sz w:val="24"/>
                <w:szCs w:val="24"/>
                <w:lang w:bidi="ar"/>
              </w:rPr>
              <w:t>责任</w:t>
            </w:r>
            <w:r>
              <w:rPr>
                <w:rFonts w:ascii="Times New Roman" w:hAnsi="Times New Roman" w:eastAsia="仿宋_GB2312" w:cs="Times New Roman"/>
                <w:color w:val="000000"/>
                <w:kern w:val="0"/>
                <w:sz w:val="24"/>
                <w:szCs w:val="24"/>
                <w:lang w:bidi="ar"/>
              </w:rPr>
              <w:t>。</w:t>
            </w:r>
          </w:p>
        </w:tc>
      </w:tr>
      <w:tr w14:paraId="39FF3C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A58B7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9</w:t>
            </w:r>
          </w:p>
        </w:tc>
        <w:tc>
          <w:tcPr>
            <w:tcW w:w="2987" w:type="pct"/>
            <w:tcBorders>
              <w:top w:val="single" w:color="000000" w:sz="4" w:space="0"/>
              <w:left w:val="single" w:color="000000" w:sz="4" w:space="0"/>
              <w:bottom w:val="single" w:color="000000" w:sz="4" w:space="0"/>
              <w:right w:val="single" w:color="000000" w:sz="4" w:space="0"/>
            </w:tcBorders>
            <w:vAlign w:val="center"/>
          </w:tcPr>
          <w:p w14:paraId="0EE350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农业机械安全监督检查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4188D925">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承接部门：县农业农村局、县经科局、县市场监管局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工作方式：县农业农村局、县经科局、县市场监管局按照各自职责，负责本行政区域的农业机械安全监督管理工作。</w:t>
            </w:r>
          </w:p>
        </w:tc>
      </w:tr>
      <w:tr w14:paraId="31E19EA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CA899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10</w:t>
            </w:r>
          </w:p>
        </w:tc>
        <w:tc>
          <w:tcPr>
            <w:tcW w:w="2987" w:type="pct"/>
            <w:tcBorders>
              <w:top w:val="single" w:color="000000" w:sz="4" w:space="0"/>
              <w:left w:val="single" w:color="000000" w:sz="4" w:space="0"/>
              <w:bottom w:val="single" w:color="000000" w:sz="4" w:space="0"/>
              <w:right w:val="single" w:color="000000" w:sz="4" w:space="0"/>
            </w:tcBorders>
            <w:vAlign w:val="center"/>
          </w:tcPr>
          <w:p w14:paraId="680C1DC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对举报违反食品安全规定的行为进行奖励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33DFF5B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承接部门：县市场监管局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工作方式：按照《国务院关于加强食品等产品安全监督管理的特别规定》规定，对举报违反食品安全规定的行为进行奖励。</w:t>
            </w:r>
          </w:p>
        </w:tc>
      </w:tr>
      <w:tr w14:paraId="5FBCCB0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7906993">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11</w:t>
            </w:r>
          </w:p>
        </w:tc>
        <w:tc>
          <w:tcPr>
            <w:tcW w:w="2987" w:type="pct"/>
            <w:tcBorders>
              <w:top w:val="single" w:color="000000" w:sz="4" w:space="0"/>
              <w:left w:val="single" w:color="000000" w:sz="4" w:space="0"/>
              <w:bottom w:val="single" w:color="000000" w:sz="4" w:space="0"/>
              <w:right w:val="single" w:color="000000" w:sz="4" w:space="0"/>
            </w:tcBorders>
            <w:vAlign w:val="center"/>
          </w:tcPr>
          <w:p w14:paraId="3A2EFE6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对未取得操作证件操作拖拉机、联合收割机的行政处罚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7E177C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工作方式：对未取得操作证件操作拖拉机、联合收割机的行为，责令改正，或开展立案、调查、处罚、回访。</w:t>
            </w:r>
          </w:p>
        </w:tc>
      </w:tr>
      <w:tr w14:paraId="3A303415">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8C5E58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12</w:t>
            </w:r>
          </w:p>
        </w:tc>
        <w:tc>
          <w:tcPr>
            <w:tcW w:w="2987" w:type="pct"/>
            <w:tcBorders>
              <w:top w:val="single" w:color="000000" w:sz="4" w:space="0"/>
              <w:left w:val="single" w:color="000000" w:sz="4" w:space="0"/>
              <w:bottom w:val="single" w:color="000000" w:sz="4" w:space="0"/>
              <w:right w:val="single" w:color="000000" w:sz="4" w:space="0"/>
            </w:tcBorders>
            <w:vAlign w:val="center"/>
          </w:tcPr>
          <w:p w14:paraId="0B03039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对使用拖拉机、联合收割机违反规定载人的行政处罚（不含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吊销有关人员的操作证件</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0DACD33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工作方式：负责对违法行为人予以批评教育，责令改正；拒不改正的，扣押拖拉机、联合收割机的证书、牌照。</w:t>
            </w:r>
          </w:p>
        </w:tc>
      </w:tr>
      <w:tr w14:paraId="4F9A329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64AE59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13</w:t>
            </w:r>
          </w:p>
        </w:tc>
        <w:tc>
          <w:tcPr>
            <w:tcW w:w="2987" w:type="pct"/>
            <w:tcBorders>
              <w:top w:val="single" w:color="000000" w:sz="4" w:space="0"/>
              <w:left w:val="single" w:color="000000" w:sz="4" w:space="0"/>
              <w:bottom w:val="single" w:color="000000" w:sz="4" w:space="0"/>
              <w:right w:val="single" w:color="000000" w:sz="4" w:space="0"/>
            </w:tcBorders>
            <w:vAlign w:val="center"/>
          </w:tcPr>
          <w:p w14:paraId="6255C0A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对未按照规定登记、使用拖拉机、联合收割机的行政处罚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ECC530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工作方式：对未按照规定登记、使用拖拉机、联合收割机的行为，责令改正，或开展立案、调查、处罚、回访。</w:t>
            </w:r>
          </w:p>
        </w:tc>
      </w:tr>
      <w:tr w14:paraId="03FDC81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94D9F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14</w:t>
            </w:r>
          </w:p>
        </w:tc>
        <w:tc>
          <w:tcPr>
            <w:tcW w:w="2987" w:type="pct"/>
            <w:tcBorders>
              <w:top w:val="single" w:color="000000" w:sz="4" w:space="0"/>
              <w:left w:val="single" w:color="000000" w:sz="4" w:space="0"/>
              <w:bottom w:val="single" w:color="000000" w:sz="4" w:space="0"/>
              <w:right w:val="single" w:color="000000" w:sz="4" w:space="0"/>
            </w:tcBorders>
            <w:vAlign w:val="center"/>
          </w:tcPr>
          <w:p w14:paraId="0E7BFC7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对未将卫生用农药与其他商品分柜销售的行政处罚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4591C34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工作方式：对未将卫生用农药与其他商品分柜销售的行为，责令改正，或开展立案、调查、处罚、回访。</w:t>
            </w:r>
          </w:p>
        </w:tc>
      </w:tr>
      <w:tr w14:paraId="4AA4009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9F2353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15</w:t>
            </w:r>
          </w:p>
        </w:tc>
        <w:tc>
          <w:tcPr>
            <w:tcW w:w="2987" w:type="pct"/>
            <w:tcBorders>
              <w:top w:val="single" w:color="000000" w:sz="4" w:space="0"/>
              <w:left w:val="single" w:color="000000" w:sz="4" w:space="0"/>
              <w:bottom w:val="single" w:color="000000" w:sz="4" w:space="0"/>
              <w:right w:val="single" w:color="000000" w:sz="4" w:space="0"/>
            </w:tcBorders>
            <w:vAlign w:val="center"/>
          </w:tcPr>
          <w:p w14:paraId="1BF1039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对销售的农产品未按照规定进行包装、标识的行政处罚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8233B3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工作方式：对销售的农产品未按照规定进行包装、标识的行为，责令改正，或开展立案、调查、处罚、回访。</w:t>
            </w:r>
          </w:p>
        </w:tc>
      </w:tr>
      <w:tr w14:paraId="614AF4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0B705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16</w:t>
            </w:r>
          </w:p>
        </w:tc>
        <w:tc>
          <w:tcPr>
            <w:tcW w:w="2987" w:type="pct"/>
            <w:tcBorders>
              <w:top w:val="single" w:color="000000" w:sz="4" w:space="0"/>
              <w:left w:val="single" w:color="000000" w:sz="4" w:space="0"/>
              <w:bottom w:val="single" w:color="000000" w:sz="4" w:space="0"/>
              <w:right w:val="single" w:color="000000" w:sz="4" w:space="0"/>
            </w:tcBorders>
            <w:vAlign w:val="center"/>
          </w:tcPr>
          <w:p w14:paraId="58669A1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对不履行农药废弃物回收义务的行政处罚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332073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工作方式：对不履行农药废弃物回收义务的行为，责令改正，或开展立案、调查、处罚、回访。</w:t>
            </w:r>
          </w:p>
        </w:tc>
      </w:tr>
      <w:tr w14:paraId="7D278DBE">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39CB063">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三、社会管理（2项）</w:t>
            </w:r>
          </w:p>
        </w:tc>
      </w:tr>
      <w:tr w14:paraId="209831B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175B2A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17</w:t>
            </w:r>
          </w:p>
        </w:tc>
        <w:tc>
          <w:tcPr>
            <w:tcW w:w="2987" w:type="pct"/>
            <w:tcBorders>
              <w:top w:val="single" w:color="000000" w:sz="4" w:space="0"/>
              <w:left w:val="single" w:color="000000" w:sz="4" w:space="0"/>
              <w:bottom w:val="single" w:color="000000" w:sz="4" w:space="0"/>
              <w:right w:val="single" w:color="000000" w:sz="4" w:space="0"/>
            </w:tcBorders>
            <w:vAlign w:val="center"/>
          </w:tcPr>
          <w:p w14:paraId="4B546C0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货运代理和货运配载经营备案</w:t>
            </w:r>
          </w:p>
        </w:tc>
        <w:tc>
          <w:tcPr>
            <w:tcW w:w="1775" w:type="pct"/>
            <w:tcBorders>
              <w:top w:val="single" w:color="000000" w:sz="4" w:space="0"/>
              <w:left w:val="single" w:color="000000" w:sz="4" w:space="0"/>
              <w:bottom w:val="single" w:color="000000" w:sz="4" w:space="0"/>
              <w:right w:val="single" w:color="000000" w:sz="4" w:space="0"/>
            </w:tcBorders>
            <w:vAlign w:val="center"/>
          </w:tcPr>
          <w:p w14:paraId="00C1A9B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承接部门：县交通运输局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工作方式：对货运代理和货运配载进行</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多证合一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经营备案。</w:t>
            </w:r>
          </w:p>
        </w:tc>
      </w:tr>
      <w:tr w14:paraId="06A9411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9B7EC5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18</w:t>
            </w:r>
          </w:p>
        </w:tc>
        <w:tc>
          <w:tcPr>
            <w:tcW w:w="2987" w:type="pct"/>
            <w:tcBorders>
              <w:top w:val="single" w:color="000000" w:sz="4" w:space="0"/>
              <w:left w:val="single" w:color="000000" w:sz="4" w:space="0"/>
              <w:bottom w:val="single" w:color="000000" w:sz="4" w:space="0"/>
              <w:right w:val="single" w:color="000000" w:sz="4" w:space="0"/>
            </w:tcBorders>
            <w:vAlign w:val="center"/>
          </w:tcPr>
          <w:p w14:paraId="6FF351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对侵占、破坏公共体育设施的处理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647F674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承接部门：县文化广电体育旅游局、县公安局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工作方式：1.县文化广电体育旅游局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违法违规行为责令限期整改。2.县公安局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违反治安管理规定的进行处理。</w:t>
            </w:r>
          </w:p>
        </w:tc>
      </w:tr>
      <w:tr w14:paraId="0DD4EA8D">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263301B3">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四、自然资源（13项）</w:t>
            </w:r>
          </w:p>
        </w:tc>
      </w:tr>
      <w:tr w14:paraId="4A5A06B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C36D16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19</w:t>
            </w:r>
          </w:p>
        </w:tc>
        <w:tc>
          <w:tcPr>
            <w:tcW w:w="2987" w:type="pct"/>
            <w:tcBorders>
              <w:top w:val="single" w:color="000000" w:sz="4" w:space="0"/>
              <w:left w:val="single" w:color="000000" w:sz="4" w:space="0"/>
              <w:bottom w:val="single" w:color="000000" w:sz="4" w:space="0"/>
              <w:right w:val="single" w:color="000000" w:sz="4" w:space="0"/>
            </w:tcBorders>
            <w:vAlign w:val="center"/>
          </w:tcPr>
          <w:p w14:paraId="1E0B4BE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水土保持监督检查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326AE82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工作方式：县水利局对水土保持情况进行监督检查。</w:t>
            </w:r>
          </w:p>
        </w:tc>
      </w:tr>
      <w:tr w14:paraId="69DAF16B">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ABFE0A2">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20</w:t>
            </w:r>
          </w:p>
        </w:tc>
        <w:tc>
          <w:tcPr>
            <w:tcW w:w="2987" w:type="pct"/>
            <w:tcBorders>
              <w:top w:val="single" w:color="000000" w:sz="4" w:space="0"/>
              <w:left w:val="single" w:color="000000" w:sz="4" w:space="0"/>
              <w:bottom w:val="single" w:color="000000" w:sz="4" w:space="0"/>
              <w:right w:val="single" w:color="000000" w:sz="4" w:space="0"/>
            </w:tcBorders>
            <w:vAlign w:val="center"/>
          </w:tcPr>
          <w:p w14:paraId="2E199E5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检查督促防洪工程设施的建设和水毁工程的修复</w:t>
            </w:r>
          </w:p>
        </w:tc>
        <w:tc>
          <w:tcPr>
            <w:tcW w:w="1775" w:type="pct"/>
            <w:tcBorders>
              <w:top w:val="single" w:color="000000" w:sz="4" w:space="0"/>
              <w:left w:val="single" w:color="000000" w:sz="4" w:space="0"/>
              <w:bottom w:val="single" w:color="000000" w:sz="4" w:space="0"/>
              <w:right w:val="single" w:color="000000" w:sz="4" w:space="0"/>
            </w:tcBorders>
            <w:vAlign w:val="center"/>
          </w:tcPr>
          <w:p w14:paraId="27DD24D6">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工作方式：对防洪工程设施的建设和水毁工程的修复进行监督管理。</w:t>
            </w:r>
          </w:p>
        </w:tc>
      </w:tr>
      <w:tr w14:paraId="7954E99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6C813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21</w:t>
            </w:r>
          </w:p>
        </w:tc>
        <w:tc>
          <w:tcPr>
            <w:tcW w:w="2987" w:type="pct"/>
            <w:tcBorders>
              <w:top w:val="single" w:color="000000" w:sz="4" w:space="0"/>
              <w:left w:val="single" w:color="000000" w:sz="4" w:space="0"/>
              <w:bottom w:val="single" w:color="000000" w:sz="4" w:space="0"/>
              <w:right w:val="single" w:color="000000" w:sz="4" w:space="0"/>
            </w:tcBorders>
            <w:vAlign w:val="center"/>
          </w:tcPr>
          <w:p w14:paraId="50A70C8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监督检查其他有防汛抗洪任务的部门和单位做好本行业和本单位防汛工作的情况</w:t>
            </w:r>
          </w:p>
        </w:tc>
        <w:tc>
          <w:tcPr>
            <w:tcW w:w="1775" w:type="pct"/>
            <w:tcBorders>
              <w:top w:val="single" w:color="000000" w:sz="4" w:space="0"/>
              <w:left w:val="single" w:color="000000" w:sz="4" w:space="0"/>
              <w:bottom w:val="single" w:color="000000" w:sz="4" w:space="0"/>
              <w:right w:val="single" w:color="000000" w:sz="4" w:space="0"/>
            </w:tcBorders>
            <w:vAlign w:val="center"/>
          </w:tcPr>
          <w:p w14:paraId="33986B3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工作方式：对其他有防汛抗洪任务的部门和单位做好本行业和本单位防汛工作进行监督管理。</w:t>
            </w:r>
          </w:p>
        </w:tc>
      </w:tr>
      <w:tr w14:paraId="1FE8FB3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99298A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22</w:t>
            </w:r>
          </w:p>
        </w:tc>
        <w:tc>
          <w:tcPr>
            <w:tcW w:w="2987" w:type="pct"/>
            <w:tcBorders>
              <w:top w:val="single" w:color="000000" w:sz="4" w:space="0"/>
              <w:left w:val="single" w:color="000000" w:sz="4" w:space="0"/>
              <w:bottom w:val="single" w:color="000000" w:sz="4" w:space="0"/>
              <w:right w:val="single" w:color="000000" w:sz="4" w:space="0"/>
            </w:tcBorders>
            <w:vAlign w:val="center"/>
          </w:tcPr>
          <w:p w14:paraId="17F630A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对供用水单位的取水、供水和用水情况进行监督检查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AB6550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工作方式：加强对供用水单位的取水、供水和用水情况进行监督检查。</w:t>
            </w:r>
          </w:p>
        </w:tc>
      </w:tr>
      <w:tr w14:paraId="0D9DAF0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7FAF2C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23</w:t>
            </w:r>
          </w:p>
        </w:tc>
        <w:tc>
          <w:tcPr>
            <w:tcW w:w="2987" w:type="pct"/>
            <w:tcBorders>
              <w:top w:val="single" w:color="000000" w:sz="4" w:space="0"/>
              <w:left w:val="single" w:color="000000" w:sz="4" w:space="0"/>
              <w:bottom w:val="single" w:color="000000" w:sz="4" w:space="0"/>
              <w:right w:val="single" w:color="000000" w:sz="4" w:space="0"/>
            </w:tcBorders>
            <w:vAlign w:val="center"/>
          </w:tcPr>
          <w:p w14:paraId="0140AF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对基本农田保护的奖励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298C7CD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工作方式：县农业农村局、县自然资源和规划局在各自职责范围内，负责对农村集体经济组织和农户给予奖补工作。</w:t>
            </w:r>
          </w:p>
        </w:tc>
      </w:tr>
      <w:tr w14:paraId="2C206C1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551697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24</w:t>
            </w:r>
          </w:p>
        </w:tc>
        <w:tc>
          <w:tcPr>
            <w:tcW w:w="2987" w:type="pct"/>
            <w:tcBorders>
              <w:top w:val="single" w:color="000000" w:sz="4" w:space="0"/>
              <w:left w:val="single" w:color="000000" w:sz="4" w:space="0"/>
              <w:bottom w:val="single" w:color="000000" w:sz="4" w:space="0"/>
              <w:right w:val="single" w:color="000000" w:sz="4" w:space="0"/>
            </w:tcBorders>
            <w:vAlign w:val="center"/>
          </w:tcPr>
          <w:p w14:paraId="4F48C7D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对在森林病虫害防治工作中做出突出成绩的单位和个人给予奖励（不含表彰）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3627B390">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工作方式：按照《森林病虫害防治条例》规定，对做出突出成绩的单位和个人进行奖励。</w:t>
            </w:r>
          </w:p>
        </w:tc>
      </w:tr>
      <w:tr w14:paraId="7450D8F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2DF5A7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25</w:t>
            </w:r>
          </w:p>
        </w:tc>
        <w:tc>
          <w:tcPr>
            <w:tcW w:w="2987" w:type="pct"/>
            <w:tcBorders>
              <w:top w:val="single" w:color="000000" w:sz="4" w:space="0"/>
              <w:left w:val="single" w:color="000000" w:sz="4" w:space="0"/>
              <w:bottom w:val="single" w:color="000000" w:sz="4" w:space="0"/>
              <w:right w:val="single" w:color="000000" w:sz="4" w:space="0"/>
            </w:tcBorders>
            <w:vAlign w:val="center"/>
          </w:tcPr>
          <w:p w14:paraId="7D9F46B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对在森林资源保护管理工作中做出突出成绩的单位和个人给予奖励（不含表彰）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626914D3">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工作方式：按照《中华人民共和国森林法》规定，对做出突出成绩的单位和个人进行奖励。</w:t>
            </w:r>
          </w:p>
        </w:tc>
      </w:tr>
      <w:tr w14:paraId="64216790">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CA04E4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26</w:t>
            </w:r>
          </w:p>
        </w:tc>
        <w:tc>
          <w:tcPr>
            <w:tcW w:w="2987" w:type="pct"/>
            <w:tcBorders>
              <w:top w:val="single" w:color="000000" w:sz="4" w:space="0"/>
              <w:left w:val="single" w:color="000000" w:sz="4" w:space="0"/>
              <w:bottom w:val="single" w:color="000000" w:sz="4" w:space="0"/>
              <w:right w:val="single" w:color="000000" w:sz="4" w:space="0"/>
            </w:tcBorders>
            <w:vAlign w:val="center"/>
          </w:tcPr>
          <w:p w14:paraId="0CE8C06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对违反规定破坏或者擅自改变永久基本农田保护区标志的行政处罚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82A26DA">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工作方式：县农业农村局、县自然资源和规划局在各自职责范围内，负责对违反规定破坏或者擅自改变永久基本农田保护区标志的行为，责令恢复原状，或开展立案、调查、处罚、回访。</w:t>
            </w:r>
          </w:p>
        </w:tc>
      </w:tr>
      <w:tr w14:paraId="1DBB1B0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08EEE8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27</w:t>
            </w:r>
          </w:p>
        </w:tc>
        <w:tc>
          <w:tcPr>
            <w:tcW w:w="2987" w:type="pct"/>
            <w:tcBorders>
              <w:top w:val="single" w:color="000000" w:sz="4" w:space="0"/>
              <w:left w:val="single" w:color="000000" w:sz="4" w:space="0"/>
              <w:bottom w:val="single" w:color="000000" w:sz="4" w:space="0"/>
              <w:right w:val="single" w:color="000000" w:sz="4" w:space="0"/>
            </w:tcBorders>
            <w:vAlign w:val="center"/>
          </w:tcPr>
          <w:p w14:paraId="3660B9F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对违反规定占用耕地建窑、建坟或者擅自在耕地上建房、挖砂、采石、采矿、取土等的行政处罚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7CBBA69">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工作方式：组织相关执法力量开展违法行为处置。</w:t>
            </w:r>
          </w:p>
        </w:tc>
      </w:tr>
      <w:tr w14:paraId="5604CC9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E08769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28</w:t>
            </w:r>
          </w:p>
        </w:tc>
        <w:tc>
          <w:tcPr>
            <w:tcW w:w="2987" w:type="pct"/>
            <w:tcBorders>
              <w:top w:val="single" w:color="000000" w:sz="4" w:space="0"/>
              <w:left w:val="single" w:color="000000" w:sz="4" w:space="0"/>
              <w:bottom w:val="single" w:color="000000" w:sz="4" w:space="0"/>
              <w:right w:val="single" w:color="000000" w:sz="4" w:space="0"/>
            </w:tcBorders>
            <w:vAlign w:val="center"/>
          </w:tcPr>
          <w:p w14:paraId="15BA6EA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对擅自砍伐护堤护岸林木的行政处罚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C33B07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工作方式：对擅自砍伐护堤护岸林木的行为，责令改正，或开展立案、调查、处罚、回访。</w:t>
            </w:r>
          </w:p>
        </w:tc>
      </w:tr>
      <w:tr w14:paraId="7E503EE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129D27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29</w:t>
            </w:r>
          </w:p>
        </w:tc>
        <w:tc>
          <w:tcPr>
            <w:tcW w:w="2987" w:type="pct"/>
            <w:tcBorders>
              <w:top w:val="single" w:color="000000" w:sz="4" w:space="0"/>
              <w:left w:val="single" w:color="000000" w:sz="4" w:space="0"/>
              <w:bottom w:val="single" w:color="000000" w:sz="4" w:space="0"/>
              <w:right w:val="single" w:color="000000" w:sz="4" w:space="0"/>
            </w:tcBorders>
            <w:vAlign w:val="center"/>
          </w:tcPr>
          <w:p w14:paraId="0C7CD52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对擅自移动、损坏水利工程的界桩、公告牌的行政处罚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C095D6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工作方式：负责对单位和个人擅自移动、损坏水利工程的界桩、公告牌的行为责令改正，或开展立案、调查、处罚、回访。</w:t>
            </w:r>
          </w:p>
        </w:tc>
      </w:tr>
      <w:tr w14:paraId="5BFDEA8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7894C7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30</w:t>
            </w:r>
          </w:p>
        </w:tc>
        <w:tc>
          <w:tcPr>
            <w:tcW w:w="2987" w:type="pct"/>
            <w:tcBorders>
              <w:top w:val="single" w:color="000000" w:sz="4" w:space="0"/>
              <w:left w:val="single" w:color="000000" w:sz="4" w:space="0"/>
              <w:bottom w:val="single" w:color="000000" w:sz="4" w:space="0"/>
              <w:right w:val="single" w:color="000000" w:sz="4" w:space="0"/>
            </w:tcBorders>
            <w:vAlign w:val="center"/>
          </w:tcPr>
          <w:p w14:paraId="1947BF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对擅自移动或者损毁古树名木保护牌以及保护设施的行政处罚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07F3AC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工作方式：对擅自移动或者损毁古树名木保护牌以及保护设施的行为，责令改正，或开展立案、调查、处罚、回访。</w:t>
            </w:r>
          </w:p>
        </w:tc>
      </w:tr>
      <w:tr w14:paraId="2411BC9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71B5D5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31</w:t>
            </w:r>
          </w:p>
        </w:tc>
        <w:tc>
          <w:tcPr>
            <w:tcW w:w="2987" w:type="pct"/>
            <w:tcBorders>
              <w:top w:val="single" w:color="000000" w:sz="4" w:space="0"/>
              <w:left w:val="single" w:color="000000" w:sz="4" w:space="0"/>
              <w:bottom w:val="single" w:color="000000" w:sz="4" w:space="0"/>
              <w:right w:val="single" w:color="000000" w:sz="4" w:space="0"/>
            </w:tcBorders>
            <w:vAlign w:val="center"/>
          </w:tcPr>
          <w:p w14:paraId="2FD7B43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对在退耕还林工作中做出显著成绩的单位和个人的表彰奖励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01292F8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工作方式：对在退耕还林工作中做出显著成绩的单位和个人进行表彰奖励。</w:t>
            </w:r>
          </w:p>
        </w:tc>
      </w:tr>
      <w:tr w14:paraId="0D57D3CA">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77DBA10">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五、城乡建设（1</w:t>
            </w:r>
            <w:r>
              <w:rPr>
                <w:rFonts w:hint="eastAsia" w:ascii="Times New Roman" w:hAnsi="Times New Roman" w:eastAsia="黑体" w:cs="Times New Roman"/>
                <w:color w:val="000000"/>
                <w:kern w:val="0"/>
                <w:sz w:val="24"/>
                <w:szCs w:val="24"/>
                <w:lang w:bidi="ar"/>
              </w:rPr>
              <w:t>4</w:t>
            </w:r>
            <w:r>
              <w:rPr>
                <w:rFonts w:ascii="Times New Roman" w:hAnsi="Times New Roman" w:eastAsia="黑体" w:cs="Times New Roman"/>
                <w:color w:val="000000"/>
                <w:kern w:val="0"/>
                <w:sz w:val="24"/>
                <w:szCs w:val="24"/>
                <w:lang w:bidi="ar"/>
              </w:rPr>
              <w:t>项）</w:t>
            </w:r>
          </w:p>
        </w:tc>
      </w:tr>
      <w:tr w14:paraId="06055AD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D64B19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32</w:t>
            </w:r>
          </w:p>
        </w:tc>
        <w:tc>
          <w:tcPr>
            <w:tcW w:w="2987" w:type="pct"/>
            <w:tcBorders>
              <w:top w:val="single" w:color="000000" w:sz="4" w:space="0"/>
              <w:left w:val="single" w:color="000000" w:sz="4" w:space="0"/>
              <w:bottom w:val="single" w:color="000000" w:sz="4" w:space="0"/>
              <w:right w:val="single" w:color="000000" w:sz="4" w:space="0"/>
            </w:tcBorders>
            <w:vAlign w:val="center"/>
          </w:tcPr>
          <w:p w14:paraId="1AFECDF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城市生活垃圾处理费的征收</w:t>
            </w:r>
          </w:p>
        </w:tc>
        <w:tc>
          <w:tcPr>
            <w:tcW w:w="1775" w:type="pct"/>
            <w:tcBorders>
              <w:top w:val="single" w:color="000000" w:sz="4" w:space="0"/>
              <w:left w:val="single" w:color="000000" w:sz="4" w:space="0"/>
              <w:bottom w:val="single" w:color="000000" w:sz="4" w:space="0"/>
              <w:right w:val="single" w:color="000000" w:sz="4" w:space="0"/>
            </w:tcBorders>
            <w:vAlign w:val="center"/>
          </w:tcPr>
          <w:p w14:paraId="3C2F84C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承接部门：相关部门或其委托的部门</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工作方式：由相关部门或其委托的部门征收。</w:t>
            </w:r>
          </w:p>
        </w:tc>
      </w:tr>
      <w:tr w14:paraId="206F882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67A21A7">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33</w:t>
            </w:r>
          </w:p>
        </w:tc>
        <w:tc>
          <w:tcPr>
            <w:tcW w:w="2987" w:type="pct"/>
            <w:tcBorders>
              <w:top w:val="single" w:color="000000" w:sz="4" w:space="0"/>
              <w:left w:val="single" w:color="000000" w:sz="4" w:space="0"/>
              <w:bottom w:val="single" w:color="000000" w:sz="4" w:space="0"/>
              <w:right w:val="single" w:color="000000" w:sz="4" w:space="0"/>
            </w:tcBorders>
            <w:vAlign w:val="center"/>
          </w:tcPr>
          <w:p w14:paraId="6669C4B4">
            <w:pPr>
              <w:widowControl/>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征收建筑垃圾处置费</w:t>
            </w:r>
          </w:p>
        </w:tc>
        <w:tc>
          <w:tcPr>
            <w:tcW w:w="1775" w:type="pct"/>
            <w:tcBorders>
              <w:top w:val="single" w:color="000000" w:sz="4" w:space="0"/>
              <w:left w:val="single" w:color="000000" w:sz="4" w:space="0"/>
              <w:bottom w:val="single" w:color="000000" w:sz="4" w:space="0"/>
              <w:right w:val="single" w:color="000000" w:sz="4" w:space="0"/>
            </w:tcBorders>
            <w:vAlign w:val="center"/>
          </w:tcPr>
          <w:p w14:paraId="02AC20B6">
            <w:pPr>
              <w:widowControl/>
              <w:textAlignment w:val="center"/>
              <w:rPr>
                <w:rFonts w:hint="eastAsia" w:ascii="Times New Roman" w:hAnsi="Times New Roman" w:eastAsia="仿宋_GB2312" w:cs="Times New Roman"/>
                <w:kern w:val="0"/>
                <w:sz w:val="24"/>
                <w:szCs w:val="24"/>
                <w:lang w:eastAsia="zh-CN" w:bidi="ar"/>
              </w:rPr>
            </w:pPr>
            <w:r>
              <w:rPr>
                <w:rFonts w:hint="eastAsia" w:ascii="Times New Roman" w:hAnsi="Times New Roman" w:eastAsia="仿宋_GB2312" w:cs="仿宋_GB2312"/>
                <w:color w:val="000000"/>
                <w:kern w:val="0"/>
                <w:sz w:val="24"/>
                <w:szCs w:val="24"/>
                <w:lang w:bidi="ar"/>
              </w:rPr>
              <w:t>承接部门：县综合执法局</w:t>
            </w:r>
            <w:r>
              <w:rPr>
                <w:rFonts w:hint="eastAsia" w:ascii="Times New Roman" w:hAnsi="Times New Roman" w:eastAsia="仿宋_GB2312" w:cs="仿宋_GB2312"/>
                <w:color w:val="000000"/>
                <w:kern w:val="0"/>
                <w:sz w:val="24"/>
                <w:szCs w:val="24"/>
                <w:lang w:bidi="ar"/>
              </w:rPr>
              <w:br w:type="textWrapping"/>
            </w:r>
            <w:r>
              <w:rPr>
                <w:rFonts w:hint="eastAsia" w:ascii="Times New Roman" w:hAnsi="Times New Roman" w:eastAsia="仿宋_GB2312" w:cs="仿宋_GB2312"/>
                <w:color w:val="000000"/>
                <w:kern w:val="0"/>
                <w:sz w:val="24"/>
                <w:szCs w:val="24"/>
                <w:lang w:bidi="ar"/>
              </w:rPr>
              <w:t>工作方式：按照《城市生活垃圾管理办法》《四川省城市生活垃圾及危险废物处理收费管理暂行办法》规定，由环卫部门按月征收，</w:t>
            </w:r>
            <w:r>
              <w:rPr>
                <w:rFonts w:hint="eastAsia" w:ascii="Times New Roman" w:hAnsi="Times New Roman" w:eastAsia="仿宋_GB2312" w:cs="仿宋_GB2312"/>
                <w:color w:val="000000"/>
                <w:kern w:val="0"/>
                <w:sz w:val="24"/>
                <w:szCs w:val="24"/>
                <w:lang w:eastAsia="zh-CN" w:bidi="ar"/>
              </w:rPr>
              <w:t>也可委托电力、天然气、自来水、广电网络公司、银行等企业代收。</w:t>
            </w:r>
          </w:p>
        </w:tc>
      </w:tr>
      <w:tr w14:paraId="774CB31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1C66C0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34</w:t>
            </w:r>
          </w:p>
        </w:tc>
        <w:tc>
          <w:tcPr>
            <w:tcW w:w="2987" w:type="pct"/>
            <w:tcBorders>
              <w:top w:val="single" w:color="000000" w:sz="4" w:space="0"/>
              <w:left w:val="single" w:color="000000" w:sz="4" w:space="0"/>
              <w:bottom w:val="single" w:color="000000" w:sz="4" w:space="0"/>
              <w:right w:val="single" w:color="000000" w:sz="4" w:space="0"/>
            </w:tcBorders>
            <w:vAlign w:val="center"/>
          </w:tcPr>
          <w:p w14:paraId="642B13B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对房屋和市政工程施工扬尘的监督检查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639F74B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工作方式：负责对房屋和市政工程施工扬尘的行为责令改正，或开展立案、调查、处罚、回访。</w:t>
            </w:r>
          </w:p>
        </w:tc>
      </w:tr>
      <w:tr w14:paraId="6FAC925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48079A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35</w:t>
            </w:r>
          </w:p>
        </w:tc>
        <w:tc>
          <w:tcPr>
            <w:tcW w:w="2987" w:type="pct"/>
            <w:tcBorders>
              <w:top w:val="single" w:color="000000" w:sz="4" w:space="0"/>
              <w:left w:val="single" w:color="000000" w:sz="4" w:space="0"/>
              <w:bottom w:val="single" w:color="000000" w:sz="4" w:space="0"/>
              <w:right w:val="single" w:color="000000" w:sz="4" w:space="0"/>
            </w:tcBorders>
            <w:vAlign w:val="center"/>
          </w:tcPr>
          <w:p w14:paraId="5FC83AA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对阻挠国家建设征收土地的处理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1F7F3F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工作方式：负责对阻挠国家建设征收土地的处理。</w:t>
            </w:r>
          </w:p>
        </w:tc>
      </w:tr>
      <w:tr w14:paraId="5454A63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A76E8E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36</w:t>
            </w:r>
          </w:p>
        </w:tc>
        <w:tc>
          <w:tcPr>
            <w:tcW w:w="2987" w:type="pct"/>
            <w:tcBorders>
              <w:top w:val="single" w:color="000000" w:sz="4" w:space="0"/>
              <w:left w:val="single" w:color="000000" w:sz="4" w:space="0"/>
              <w:bottom w:val="single" w:color="000000" w:sz="4" w:space="0"/>
              <w:right w:val="single" w:color="000000" w:sz="4" w:space="0"/>
            </w:tcBorders>
            <w:vAlign w:val="center"/>
          </w:tcPr>
          <w:p w14:paraId="4ED0A82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对被征地当事人依法补偿、安置后拒不搬迁的处理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35CEA9C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工作方式：对被征地当事人依法补偿、安置后拒不搬迁的处理。</w:t>
            </w:r>
          </w:p>
        </w:tc>
      </w:tr>
      <w:tr w14:paraId="376521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E7A55A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37</w:t>
            </w:r>
          </w:p>
        </w:tc>
        <w:tc>
          <w:tcPr>
            <w:tcW w:w="2987" w:type="pct"/>
            <w:tcBorders>
              <w:top w:val="single" w:color="000000" w:sz="4" w:space="0"/>
              <w:left w:val="single" w:color="000000" w:sz="4" w:space="0"/>
              <w:bottom w:val="single" w:color="000000" w:sz="4" w:space="0"/>
              <w:right w:val="single" w:color="000000" w:sz="4" w:space="0"/>
            </w:tcBorders>
            <w:vAlign w:val="center"/>
          </w:tcPr>
          <w:p w14:paraId="46353CF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7"/>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9210" cy="38100"/>
                  <wp:effectExtent l="0" t="0" r="8890" b="0"/>
                  <wp:wrapNone/>
                  <wp:docPr id="1" name="图片_7"/>
                  <wp:cNvGraphicFramePr/>
                  <a:graphic xmlns:a="http://schemas.openxmlformats.org/drawingml/2006/main">
                    <a:graphicData uri="http://schemas.openxmlformats.org/drawingml/2006/picture">
                      <pic:pic xmlns:pic="http://schemas.openxmlformats.org/drawingml/2006/picture">
                        <pic:nvPicPr>
                          <pic:cNvPr id="1" name="图片_7"/>
                          <pic:cNvPicPr/>
                        </pic:nvPicPr>
                        <pic:blipFill>
                          <a:blip r:embed="rId8"/>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604096814" name="图片_6"/>
                  <wp:cNvGraphicFramePr/>
                  <a:graphic xmlns:a="http://schemas.openxmlformats.org/drawingml/2006/main">
                    <a:graphicData uri="http://schemas.openxmlformats.org/drawingml/2006/picture">
                      <pic:pic xmlns:pic="http://schemas.openxmlformats.org/drawingml/2006/picture">
                        <pic:nvPicPr>
                          <pic:cNvPr id="604096814" name="图片_6"/>
                          <pic:cNvPicPr/>
                        </pic:nvPicPr>
                        <pic:blipFill>
                          <a:blip r:embed="rId7"/>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9210" cy="38100"/>
                  <wp:effectExtent l="0" t="0" r="8890" b="0"/>
                  <wp:wrapNone/>
                  <wp:docPr id="304124498" name="图片_8"/>
                  <wp:cNvGraphicFramePr/>
                  <a:graphic xmlns:a="http://schemas.openxmlformats.org/drawingml/2006/main">
                    <a:graphicData uri="http://schemas.openxmlformats.org/drawingml/2006/picture">
                      <pic:pic xmlns:pic="http://schemas.openxmlformats.org/drawingml/2006/picture">
                        <pic:nvPicPr>
                          <pic:cNvPr id="304124498" name="图片_8"/>
                          <pic:cNvPicPr/>
                        </pic:nvPicPr>
                        <pic:blipFill>
                          <a:blip r:embed="rId8"/>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lang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37194C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工作方式：责令违法单位和个人自行改正或者清除。</w:t>
            </w:r>
          </w:p>
        </w:tc>
      </w:tr>
      <w:tr w14:paraId="5A528CA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DCCE14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38</w:t>
            </w:r>
          </w:p>
        </w:tc>
        <w:tc>
          <w:tcPr>
            <w:tcW w:w="2987" w:type="pct"/>
            <w:tcBorders>
              <w:top w:val="single" w:color="000000" w:sz="4" w:space="0"/>
              <w:left w:val="single" w:color="000000" w:sz="4" w:space="0"/>
              <w:bottom w:val="single" w:color="000000" w:sz="4" w:space="0"/>
              <w:right w:val="single" w:color="000000" w:sz="4" w:space="0"/>
            </w:tcBorders>
            <w:vAlign w:val="center"/>
          </w:tcPr>
          <w:p w14:paraId="77EC07E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对城乡环境综合治理责任人不履行义务，责任区的容貌秩序、环境卫生未达到有关标准的行政处罚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4F9482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工作方式：负责开展日常巡查，对城乡环境综合治理责任人不履行义务，责任区的容貌秩序、环境卫生未达到有关标准的，予以警告，责令改正；拒不改正的，按规定处以罚款。</w:t>
            </w:r>
          </w:p>
        </w:tc>
      </w:tr>
      <w:tr w14:paraId="76F3B80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BEA1C1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39</w:t>
            </w:r>
          </w:p>
        </w:tc>
        <w:tc>
          <w:tcPr>
            <w:tcW w:w="2987" w:type="pct"/>
            <w:tcBorders>
              <w:top w:val="single" w:color="000000" w:sz="4" w:space="0"/>
              <w:left w:val="single" w:color="000000" w:sz="4" w:space="0"/>
              <w:bottom w:val="single" w:color="000000" w:sz="4" w:space="0"/>
              <w:right w:val="single" w:color="000000" w:sz="4" w:space="0"/>
            </w:tcBorders>
            <w:vAlign w:val="center"/>
          </w:tcPr>
          <w:p w14:paraId="4F444DC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对堆放、吊挂影响市容市貌物品的行政处罚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A68F10A">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11D4415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EE751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40</w:t>
            </w:r>
          </w:p>
        </w:tc>
        <w:tc>
          <w:tcPr>
            <w:tcW w:w="2987" w:type="pct"/>
            <w:tcBorders>
              <w:top w:val="single" w:color="000000" w:sz="4" w:space="0"/>
              <w:left w:val="single" w:color="000000" w:sz="4" w:space="0"/>
              <w:bottom w:val="single" w:color="000000" w:sz="4" w:space="0"/>
              <w:right w:val="single" w:color="000000" w:sz="4" w:space="0"/>
            </w:tcBorders>
            <w:vAlign w:val="center"/>
          </w:tcPr>
          <w:p w14:paraId="0B3A62D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对随意倾倒、抛洒、堆放城市生活垃圾的行政处罚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9EDC610">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承接部门：县综合行政执法局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工作方式：负责责令随意倾倒、抛洒、堆放城市生活垃圾的个人或者单位停止违法行为，限期改正，按规定对个人或单位处以罚款。</w:t>
            </w:r>
          </w:p>
        </w:tc>
      </w:tr>
      <w:tr w14:paraId="0C89071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6DC2F54">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41</w:t>
            </w:r>
          </w:p>
        </w:tc>
        <w:tc>
          <w:tcPr>
            <w:tcW w:w="2987" w:type="pct"/>
            <w:tcBorders>
              <w:top w:val="single" w:color="000000" w:sz="4" w:space="0"/>
              <w:left w:val="single" w:color="000000" w:sz="4" w:space="0"/>
              <w:bottom w:val="single" w:color="000000" w:sz="4" w:space="0"/>
              <w:right w:val="single" w:color="000000" w:sz="4" w:space="0"/>
            </w:tcBorders>
            <w:vAlign w:val="center"/>
          </w:tcPr>
          <w:p w14:paraId="1810793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对违反摊点卫生管理规定的行政处罚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4B07FD30">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4A7F774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FE1990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42</w:t>
            </w:r>
          </w:p>
        </w:tc>
        <w:tc>
          <w:tcPr>
            <w:tcW w:w="2987" w:type="pct"/>
            <w:tcBorders>
              <w:top w:val="single" w:color="000000" w:sz="4" w:space="0"/>
              <w:left w:val="single" w:color="000000" w:sz="4" w:space="0"/>
              <w:bottom w:val="single" w:color="000000" w:sz="4" w:space="0"/>
              <w:right w:val="single" w:color="000000" w:sz="4" w:space="0"/>
            </w:tcBorders>
            <w:vAlign w:val="center"/>
          </w:tcPr>
          <w:p w14:paraId="0CB7962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对运输煤炭、垃圾、渣土、砂石、土方、灰浆等散装、流体物料的车辆，未采取密闭或者其他措施防止物料遗撒的行政处罚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A091BE1">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工作方式：负责责令违法行为人改正，按规定处以罚款；拒不改正的，车辆不得上道路行驶。</w:t>
            </w:r>
          </w:p>
        </w:tc>
      </w:tr>
      <w:tr w14:paraId="4DA53CB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70FD86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43</w:t>
            </w:r>
          </w:p>
        </w:tc>
        <w:tc>
          <w:tcPr>
            <w:tcW w:w="2987" w:type="pct"/>
            <w:tcBorders>
              <w:top w:val="single" w:color="000000" w:sz="4" w:space="0"/>
              <w:left w:val="single" w:color="000000" w:sz="4" w:space="0"/>
              <w:bottom w:val="single" w:color="000000" w:sz="4" w:space="0"/>
              <w:right w:val="single" w:color="000000" w:sz="4" w:space="0"/>
            </w:tcBorders>
            <w:vAlign w:val="center"/>
          </w:tcPr>
          <w:p w14:paraId="55EDB9B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对车辆未采取覆盖或者密闭措施，造成泄漏遗撒的或者违规倾倒的行政处罚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BF97FB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工作方式：对车辆未采取覆盖或者密闭措施，造成泄漏遗撒的或者违规倾倒的行为，责令改正，或开展立案、调查、处罚、回访。</w:t>
            </w:r>
          </w:p>
        </w:tc>
      </w:tr>
      <w:tr w14:paraId="2D2AB81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717ED6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44</w:t>
            </w:r>
          </w:p>
        </w:tc>
        <w:tc>
          <w:tcPr>
            <w:tcW w:w="2987" w:type="pct"/>
            <w:tcBorders>
              <w:top w:val="single" w:color="000000" w:sz="4" w:space="0"/>
              <w:left w:val="single" w:color="000000" w:sz="4" w:space="0"/>
              <w:bottom w:val="single" w:color="000000" w:sz="4" w:space="0"/>
              <w:right w:val="single" w:color="000000" w:sz="4" w:space="0"/>
            </w:tcBorders>
            <w:vAlign w:val="center"/>
          </w:tcPr>
          <w:p w14:paraId="4BFBAB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对单位和个人未按规定缴纳城市生活垃圾处理费的行政处罚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0E7F18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工作方式：对单位和个人未按规定缴纳城市生活垃圾处理费的行为责令改正，或开展立案、调查、处罚、回访。</w:t>
            </w:r>
          </w:p>
        </w:tc>
      </w:tr>
      <w:tr w14:paraId="3F87174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AE52C9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45</w:t>
            </w:r>
          </w:p>
        </w:tc>
        <w:tc>
          <w:tcPr>
            <w:tcW w:w="2987" w:type="pct"/>
            <w:tcBorders>
              <w:top w:val="nil"/>
              <w:left w:val="nil"/>
              <w:bottom w:val="nil"/>
              <w:right w:val="nil"/>
            </w:tcBorders>
            <w:noWrap/>
            <w:vAlign w:val="center"/>
          </w:tcPr>
          <w:p w14:paraId="24EC555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对占用公共道路和公共场所从事车辆修理、清洗、装饰和再生资源回收的行政处罚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99335E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工作方式：对占用公共道路和公共场所从事车辆修理、清洗、装饰和再生资源回收的行为，责令改正，或开展立案、调查、处罚、回访。</w:t>
            </w:r>
          </w:p>
        </w:tc>
      </w:tr>
      <w:tr w14:paraId="42CC74D1">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3C9532D9">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六、文化和旅游（7项）</w:t>
            </w:r>
          </w:p>
        </w:tc>
      </w:tr>
      <w:tr w14:paraId="234E266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8AA426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46</w:t>
            </w:r>
          </w:p>
        </w:tc>
        <w:tc>
          <w:tcPr>
            <w:tcW w:w="2987" w:type="pct"/>
            <w:tcBorders>
              <w:top w:val="single" w:color="000000" w:sz="4" w:space="0"/>
              <w:left w:val="single" w:color="000000" w:sz="4" w:space="0"/>
              <w:bottom w:val="single" w:color="000000" w:sz="4" w:space="0"/>
              <w:right w:val="single" w:color="000000" w:sz="4" w:space="0"/>
            </w:tcBorders>
            <w:vAlign w:val="center"/>
          </w:tcPr>
          <w:p w14:paraId="76C33AE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对宗教活动场所内的文物保护单位的行政检查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3AB7413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工作方式：负责宗教活动场所内的文物保护单位的行政检查。</w:t>
            </w:r>
          </w:p>
        </w:tc>
      </w:tr>
      <w:tr w14:paraId="2A40CF8B">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82469E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47</w:t>
            </w:r>
          </w:p>
        </w:tc>
        <w:tc>
          <w:tcPr>
            <w:tcW w:w="2987" w:type="pct"/>
            <w:tcBorders>
              <w:top w:val="single" w:color="000000" w:sz="4" w:space="0"/>
              <w:left w:val="single" w:color="000000" w:sz="4" w:space="0"/>
              <w:bottom w:val="single" w:color="000000" w:sz="4" w:space="0"/>
              <w:right w:val="single" w:color="000000" w:sz="4" w:space="0"/>
            </w:tcBorders>
            <w:vAlign w:val="center"/>
          </w:tcPr>
          <w:p w14:paraId="77FFA20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对互联网上网服务营业场所接纳未成年人的行政处罚（不含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24F6C71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工作方式：负责对互联网上网服务营业场所未悬挂《网络文化经营许可证》或者未成年人禁入标志的行政处罚。</w:t>
            </w:r>
          </w:p>
        </w:tc>
      </w:tr>
      <w:tr w14:paraId="439D820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366C99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48</w:t>
            </w:r>
          </w:p>
        </w:tc>
        <w:tc>
          <w:tcPr>
            <w:tcW w:w="2987" w:type="pct"/>
            <w:tcBorders>
              <w:top w:val="single" w:color="000000" w:sz="4" w:space="0"/>
              <w:left w:val="single" w:color="000000" w:sz="4" w:space="0"/>
              <w:bottom w:val="single" w:color="000000" w:sz="4" w:space="0"/>
              <w:right w:val="single" w:color="000000" w:sz="4" w:space="0"/>
            </w:tcBorders>
            <w:vAlign w:val="center"/>
          </w:tcPr>
          <w:p w14:paraId="69503AE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对互联网上网服务营业场所未悬挂《网络文化经营许可证》或者未成年人禁入标志的行政处罚（不含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45F0D80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工作方式：负责对互联网上网服务营业场所未悬挂《网络文化经营许可证》或者未成年人禁入标志的行政处罚。</w:t>
            </w:r>
          </w:p>
        </w:tc>
      </w:tr>
      <w:tr w14:paraId="2F8112D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C912FF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49</w:t>
            </w:r>
          </w:p>
        </w:tc>
        <w:tc>
          <w:tcPr>
            <w:tcW w:w="2987" w:type="pct"/>
            <w:tcBorders>
              <w:top w:val="single" w:color="000000" w:sz="4" w:space="0"/>
              <w:left w:val="single" w:color="000000" w:sz="4" w:space="0"/>
              <w:bottom w:val="single" w:color="000000" w:sz="4" w:space="0"/>
              <w:right w:val="single" w:color="000000" w:sz="4" w:space="0"/>
            </w:tcBorders>
            <w:vAlign w:val="center"/>
          </w:tcPr>
          <w:p w14:paraId="38E8E04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对娱乐场所未在显著位置悬挂娱乐经营许可证，或者未成年人禁入（限入）标志未注明</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12318</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文化市场举报电话的行政处罚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8F0F8A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工作方式：负责责令违法行为人改正，予以警告。</w:t>
            </w:r>
          </w:p>
        </w:tc>
      </w:tr>
      <w:tr w14:paraId="756C753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5BC7D9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50</w:t>
            </w:r>
          </w:p>
        </w:tc>
        <w:tc>
          <w:tcPr>
            <w:tcW w:w="2987" w:type="pct"/>
            <w:tcBorders>
              <w:top w:val="single" w:color="000000" w:sz="4" w:space="0"/>
              <w:left w:val="single" w:color="000000" w:sz="4" w:space="0"/>
              <w:bottom w:val="single" w:color="000000" w:sz="4" w:space="0"/>
              <w:right w:val="single" w:color="000000" w:sz="4" w:space="0"/>
            </w:tcBorders>
            <w:vAlign w:val="center"/>
          </w:tcPr>
          <w:p w14:paraId="2B2B38F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对娱乐场所未按规定悬挂警示标志、未成年人禁入或者限入标志的行政处罚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43522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工作方式：负责责令违法行为人改正，予以警告。</w:t>
            </w:r>
          </w:p>
        </w:tc>
      </w:tr>
      <w:tr w14:paraId="5E48E82E">
        <w:tblPrEx>
          <w:tblCellMar>
            <w:top w:w="0" w:type="dxa"/>
            <w:left w:w="108" w:type="dxa"/>
            <w:bottom w:w="0" w:type="dxa"/>
            <w:right w:w="108" w:type="dxa"/>
          </w:tblCellMar>
        </w:tblPrEx>
        <w:trPr>
          <w:trHeight w:val="1017"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5CD944D3">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51</w:t>
            </w:r>
          </w:p>
        </w:tc>
        <w:tc>
          <w:tcPr>
            <w:tcW w:w="2987" w:type="pct"/>
            <w:tcBorders>
              <w:top w:val="single" w:color="000000" w:sz="4" w:space="0"/>
              <w:left w:val="single" w:color="000000" w:sz="4" w:space="0"/>
              <w:bottom w:val="single" w:color="000000" w:sz="4" w:space="0"/>
              <w:right w:val="single" w:color="000000" w:sz="4" w:space="0"/>
            </w:tcBorders>
            <w:vAlign w:val="center"/>
          </w:tcPr>
          <w:p w14:paraId="1632331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对游艺娱乐场所设置的电子游戏机在国家法定节假日外向未成年人提供的行政处罚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EDEA41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6F77CE2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E001BE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52</w:t>
            </w:r>
          </w:p>
        </w:tc>
        <w:tc>
          <w:tcPr>
            <w:tcW w:w="2987" w:type="pct"/>
            <w:tcBorders>
              <w:top w:val="single" w:color="000000" w:sz="4" w:space="0"/>
              <w:left w:val="single" w:color="000000" w:sz="4" w:space="0"/>
              <w:bottom w:val="single" w:color="000000" w:sz="4" w:space="0"/>
              <w:right w:val="single" w:color="000000" w:sz="4" w:space="0"/>
            </w:tcBorders>
            <w:vAlign w:val="center"/>
          </w:tcPr>
          <w:p w14:paraId="553B5C0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对歌舞娱乐场所接纳未成年人的行政处罚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6146AD6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52E00DE0">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622C26F9">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七、应急管理及消防（21项）</w:t>
            </w:r>
          </w:p>
        </w:tc>
      </w:tr>
      <w:tr w14:paraId="2A89C2E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881280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53</w:t>
            </w:r>
          </w:p>
        </w:tc>
        <w:tc>
          <w:tcPr>
            <w:tcW w:w="2987" w:type="pct"/>
            <w:tcBorders>
              <w:top w:val="single" w:color="000000" w:sz="4" w:space="0"/>
              <w:left w:val="single" w:color="000000" w:sz="4" w:space="0"/>
              <w:bottom w:val="single" w:color="000000" w:sz="4" w:space="0"/>
              <w:right w:val="single" w:color="000000" w:sz="4" w:space="0"/>
            </w:tcBorders>
            <w:vAlign w:val="center"/>
          </w:tcPr>
          <w:p w14:paraId="0DE9BD0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对燃气经营、燃气使用安全状况的监督检查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B06AF8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工作方式：负责燃气经营、燃气使用安全状况的监督检查。</w:t>
            </w:r>
          </w:p>
        </w:tc>
      </w:tr>
      <w:tr w14:paraId="3DBAEBE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206525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54</w:t>
            </w:r>
          </w:p>
        </w:tc>
        <w:tc>
          <w:tcPr>
            <w:tcW w:w="2987" w:type="pct"/>
            <w:tcBorders>
              <w:top w:val="single" w:color="000000" w:sz="4" w:space="0"/>
              <w:left w:val="single" w:color="000000" w:sz="4" w:space="0"/>
              <w:bottom w:val="single" w:color="000000" w:sz="4" w:space="0"/>
              <w:right w:val="single" w:color="000000" w:sz="4" w:space="0"/>
            </w:tcBorders>
            <w:vAlign w:val="center"/>
          </w:tcPr>
          <w:p w14:paraId="4790845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森林防火检查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0E3260DE">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w:t>
            </w:r>
            <w:r>
              <w:rPr>
                <w:rFonts w:hint="eastAsia" w:ascii="Times New Roman" w:hAnsi="Times New Roman" w:eastAsia="仿宋_GB2312" w:cs="仿宋_GB2312"/>
                <w:kern w:val="0"/>
                <w:sz w:val="24"/>
                <w:szCs w:val="24"/>
                <w:lang w:bidi="ar"/>
              </w:rPr>
              <w:t>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工作方式：依法开展森林防火检查。</w:t>
            </w:r>
          </w:p>
        </w:tc>
      </w:tr>
      <w:tr w14:paraId="1CB1BA3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6F8F32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55</w:t>
            </w:r>
          </w:p>
        </w:tc>
        <w:tc>
          <w:tcPr>
            <w:tcW w:w="2987" w:type="pct"/>
            <w:tcBorders>
              <w:top w:val="single" w:color="000000" w:sz="4" w:space="0"/>
              <w:left w:val="single" w:color="000000" w:sz="4" w:space="0"/>
              <w:bottom w:val="single" w:color="000000" w:sz="4" w:space="0"/>
              <w:right w:val="single" w:color="000000" w:sz="4" w:space="0"/>
            </w:tcBorders>
            <w:vAlign w:val="center"/>
          </w:tcPr>
          <w:p w14:paraId="5795112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对应急预案管理工作中做出显著成绩的单位和人员给予奖励（不含表彰）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0CBF29C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w:t>
            </w:r>
            <w:r>
              <w:rPr>
                <w:rFonts w:ascii="Times New Roman" w:hAnsi="Times New Roman" w:eastAsia="仿宋_GB2312" w:cs="Times New Roman"/>
                <w:color w:val="000000"/>
                <w:spacing w:val="-8"/>
                <w:kern w:val="0"/>
                <w:sz w:val="24"/>
                <w:szCs w:val="24"/>
                <w:lang w:bidi="ar"/>
              </w:rPr>
              <w:t>按照《生产安全事故应急预案管理办法》规定，对做出显著成绩的单位和人员给予奖励。</w:t>
            </w:r>
          </w:p>
        </w:tc>
      </w:tr>
      <w:tr w14:paraId="09D4AB2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4289E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56</w:t>
            </w:r>
          </w:p>
        </w:tc>
        <w:tc>
          <w:tcPr>
            <w:tcW w:w="2987" w:type="pct"/>
            <w:tcBorders>
              <w:top w:val="single" w:color="000000" w:sz="4" w:space="0"/>
              <w:left w:val="single" w:color="000000" w:sz="4" w:space="0"/>
              <w:bottom w:val="single" w:color="000000" w:sz="4" w:space="0"/>
              <w:right w:val="single" w:color="000000" w:sz="4" w:space="0"/>
            </w:tcBorders>
            <w:vAlign w:val="center"/>
          </w:tcPr>
          <w:p w14:paraId="38B24C2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在森林防火工作中做出突出成绩或在扑救重大、特别重大森林火灾中表现突出的单位和个人给予奖励（不含表彰）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2B201BB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工作方式：按照《森林防火条例》规定，对表现突出的单位和个人给予奖励。</w:t>
            </w:r>
          </w:p>
        </w:tc>
      </w:tr>
      <w:tr w14:paraId="46E046A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EB7B9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57</w:t>
            </w:r>
          </w:p>
        </w:tc>
        <w:tc>
          <w:tcPr>
            <w:tcW w:w="2987" w:type="pct"/>
            <w:tcBorders>
              <w:top w:val="single" w:color="000000" w:sz="4" w:space="0"/>
              <w:left w:val="single" w:color="000000" w:sz="4" w:space="0"/>
              <w:bottom w:val="single" w:color="000000" w:sz="4" w:space="0"/>
              <w:right w:val="single" w:color="000000" w:sz="4" w:space="0"/>
            </w:tcBorders>
            <w:vAlign w:val="center"/>
          </w:tcPr>
          <w:p w14:paraId="2960199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下达森林火灾隐患整改通知书</w:t>
            </w:r>
          </w:p>
        </w:tc>
        <w:tc>
          <w:tcPr>
            <w:tcW w:w="1775" w:type="pct"/>
            <w:tcBorders>
              <w:top w:val="single" w:color="000000" w:sz="4" w:space="0"/>
              <w:left w:val="single" w:color="000000" w:sz="4" w:space="0"/>
              <w:bottom w:val="single" w:color="000000" w:sz="4" w:space="0"/>
              <w:right w:val="single" w:color="000000" w:sz="4" w:space="0"/>
            </w:tcBorders>
            <w:vAlign w:val="center"/>
          </w:tcPr>
          <w:p w14:paraId="66C24BBC">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工作方式：负责下达森林火灾隐患整改通知书，责令限期整改，消除隐患。</w:t>
            </w:r>
          </w:p>
        </w:tc>
      </w:tr>
      <w:tr w14:paraId="3BAEA8A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5029EC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58</w:t>
            </w:r>
          </w:p>
        </w:tc>
        <w:tc>
          <w:tcPr>
            <w:tcW w:w="2987" w:type="pct"/>
            <w:tcBorders>
              <w:top w:val="single" w:color="000000" w:sz="4" w:space="0"/>
              <w:left w:val="single" w:color="000000" w:sz="4" w:space="0"/>
              <w:bottom w:val="single" w:color="000000" w:sz="4" w:space="0"/>
              <w:right w:val="single" w:color="000000" w:sz="4" w:space="0"/>
            </w:tcBorders>
            <w:vAlign w:val="center"/>
          </w:tcPr>
          <w:p w14:paraId="7092F2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对擅自开启公共消防栓的行政处罚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0613157">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工作方式：对擅自开启公共消防栓的行为，开展立案、调查、处罚、回访。</w:t>
            </w:r>
          </w:p>
        </w:tc>
      </w:tr>
      <w:tr w14:paraId="68D8BB6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688E48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59</w:t>
            </w:r>
          </w:p>
        </w:tc>
        <w:tc>
          <w:tcPr>
            <w:tcW w:w="2987" w:type="pct"/>
            <w:tcBorders>
              <w:top w:val="single" w:color="000000" w:sz="4" w:space="0"/>
              <w:left w:val="single" w:color="000000" w:sz="4" w:space="0"/>
              <w:bottom w:val="single" w:color="000000" w:sz="4" w:space="0"/>
              <w:right w:val="single" w:color="000000" w:sz="4" w:space="0"/>
            </w:tcBorders>
            <w:vAlign w:val="center"/>
          </w:tcPr>
          <w:p w14:paraId="3CB43BC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对未经许可经营、超许可范围经营、许可证过期继续经营烟花爆竹的行政处罚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696528BD">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工作方式：依法暂扣、吊销经营许可证。</w:t>
            </w:r>
          </w:p>
        </w:tc>
      </w:tr>
      <w:tr w14:paraId="1BAC912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D99D84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60</w:t>
            </w:r>
          </w:p>
        </w:tc>
        <w:tc>
          <w:tcPr>
            <w:tcW w:w="2987" w:type="pct"/>
            <w:tcBorders>
              <w:top w:val="single" w:color="000000" w:sz="4" w:space="0"/>
              <w:left w:val="single" w:color="000000" w:sz="4" w:space="0"/>
              <w:bottom w:val="single" w:color="000000" w:sz="4" w:space="0"/>
              <w:right w:val="single" w:color="000000" w:sz="4" w:space="0"/>
            </w:tcBorders>
            <w:vAlign w:val="center"/>
          </w:tcPr>
          <w:p w14:paraId="720AD3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对未经许可生产、经营烟花爆竹制品的行政处罚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45994C2">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工作方式：对未经许可生产、经营烟花爆竹制品的行为，责令改正，或开展立案、调查、处罚、回访。</w:t>
            </w:r>
          </w:p>
        </w:tc>
      </w:tr>
      <w:tr w14:paraId="3882DE53">
        <w:tblPrEx>
          <w:tblCellMar>
            <w:top w:w="0" w:type="dxa"/>
            <w:left w:w="108" w:type="dxa"/>
            <w:bottom w:w="0" w:type="dxa"/>
            <w:right w:w="108" w:type="dxa"/>
          </w:tblCellMar>
        </w:tblPrEx>
        <w:trPr>
          <w:trHeight w:val="738"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46491AE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61</w:t>
            </w:r>
          </w:p>
        </w:tc>
        <w:tc>
          <w:tcPr>
            <w:tcW w:w="2987" w:type="pct"/>
            <w:tcBorders>
              <w:top w:val="single" w:color="000000" w:sz="4" w:space="0"/>
              <w:left w:val="single" w:color="000000" w:sz="4" w:space="0"/>
              <w:bottom w:val="single" w:color="000000" w:sz="4" w:space="0"/>
              <w:right w:val="single" w:color="000000" w:sz="4" w:space="0"/>
            </w:tcBorders>
            <w:vAlign w:val="center"/>
          </w:tcPr>
          <w:p w14:paraId="7D99B6F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对烟花爆竹零售经营者存放的烟花爆竹数量超过零售许可证载明范围的行政处罚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D0CA0D6">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工作方式：对烟花爆竹零售经营者存放的烟花爆竹数量超过零售许可证载明范围的行为，责令改正，或开展立案、调查、处罚、回访。</w:t>
            </w:r>
          </w:p>
        </w:tc>
      </w:tr>
      <w:tr w14:paraId="0E9D937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97F2E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62</w:t>
            </w:r>
          </w:p>
        </w:tc>
        <w:tc>
          <w:tcPr>
            <w:tcW w:w="2987" w:type="pct"/>
            <w:tcBorders>
              <w:top w:val="single" w:color="000000" w:sz="4" w:space="0"/>
              <w:left w:val="single" w:color="000000" w:sz="4" w:space="0"/>
              <w:bottom w:val="single" w:color="000000" w:sz="4" w:space="0"/>
              <w:right w:val="single" w:color="000000" w:sz="4" w:space="0"/>
            </w:tcBorders>
            <w:vAlign w:val="center"/>
          </w:tcPr>
          <w:p w14:paraId="534ECFE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对未经批准在草原上野外用火或者进行爆破、勘察和施工等活动，未取得草原防火通行证进入草原防火管制区的行政处罚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18AA30B">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20D9973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E2F3E7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63</w:t>
            </w:r>
          </w:p>
        </w:tc>
        <w:tc>
          <w:tcPr>
            <w:tcW w:w="2987" w:type="pct"/>
            <w:tcBorders>
              <w:top w:val="single" w:color="000000" w:sz="4" w:space="0"/>
              <w:left w:val="single" w:color="000000" w:sz="4" w:space="0"/>
              <w:bottom w:val="single" w:color="000000" w:sz="4" w:space="0"/>
              <w:right w:val="single" w:color="000000" w:sz="4" w:space="0"/>
            </w:tcBorders>
            <w:vAlign w:val="center"/>
          </w:tcPr>
          <w:p w14:paraId="057BDC8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对草原防火未采取防火措施、未安装防火装置、丢弃火种、不遵守防火安全操作规程和未按照规定用火的行政处罚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BC71E1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43E9F0A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68C055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64</w:t>
            </w:r>
          </w:p>
        </w:tc>
        <w:tc>
          <w:tcPr>
            <w:tcW w:w="2987" w:type="pct"/>
            <w:tcBorders>
              <w:top w:val="single" w:color="000000" w:sz="4" w:space="0"/>
              <w:left w:val="single" w:color="000000" w:sz="4" w:space="0"/>
              <w:bottom w:val="single" w:color="000000" w:sz="4" w:space="0"/>
              <w:right w:val="single" w:color="000000" w:sz="4" w:space="0"/>
            </w:tcBorders>
            <w:vAlign w:val="center"/>
          </w:tcPr>
          <w:p w14:paraId="54B65A1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对未建立或者未落实草原防火责任制的行政处罚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2ABCD2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工作方式：对未建立或者未落实草原防火责任制的，由县自然资源和规划局责令改正，按规定对有关责任单位处以罚款。</w:t>
            </w:r>
          </w:p>
        </w:tc>
      </w:tr>
      <w:tr w14:paraId="2F9FE86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0C1822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65</w:t>
            </w:r>
          </w:p>
        </w:tc>
        <w:tc>
          <w:tcPr>
            <w:tcW w:w="2987" w:type="pct"/>
            <w:tcBorders>
              <w:top w:val="single" w:color="000000" w:sz="4" w:space="0"/>
              <w:left w:val="single" w:color="000000" w:sz="4" w:space="0"/>
              <w:bottom w:val="single" w:color="000000" w:sz="4" w:space="0"/>
              <w:right w:val="single" w:color="000000" w:sz="4" w:space="0"/>
            </w:tcBorders>
            <w:vAlign w:val="center"/>
          </w:tcPr>
          <w:p w14:paraId="1AAA929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对森林防火期内未经批准擅自在森林防火区内野外用火的行政处罚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CC794B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工作方式：对森林防火期内未经批准擅自在森林防火区内野外用火的行为，责令停止，或开展立案、调查、处罚、回访。</w:t>
            </w:r>
          </w:p>
        </w:tc>
      </w:tr>
      <w:tr w14:paraId="410D5F5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4A2E1E4">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66</w:t>
            </w:r>
          </w:p>
        </w:tc>
        <w:tc>
          <w:tcPr>
            <w:tcW w:w="2987" w:type="pct"/>
            <w:tcBorders>
              <w:top w:val="single" w:color="000000" w:sz="4" w:space="0"/>
              <w:left w:val="single" w:color="000000" w:sz="4" w:space="0"/>
              <w:bottom w:val="single" w:color="000000" w:sz="4" w:space="0"/>
              <w:right w:val="single" w:color="000000" w:sz="4" w:space="0"/>
            </w:tcBorders>
            <w:vAlign w:val="center"/>
          </w:tcPr>
          <w:p w14:paraId="17C0A15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对森林高火险期内未经批准擅自进入森林高火险区活动的行政处罚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3FA369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工作方式：对森林高火险期内未经批准擅自进入森林高火险区活动的行为，责令改正，或开展立案、调查、处罚、回访。</w:t>
            </w:r>
          </w:p>
        </w:tc>
      </w:tr>
      <w:tr w14:paraId="45B7D73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90E6C6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67</w:t>
            </w:r>
          </w:p>
        </w:tc>
        <w:tc>
          <w:tcPr>
            <w:tcW w:w="2987" w:type="pct"/>
            <w:tcBorders>
              <w:top w:val="single" w:color="000000" w:sz="4" w:space="0"/>
              <w:left w:val="single" w:color="000000" w:sz="4" w:space="0"/>
              <w:bottom w:val="single" w:color="000000" w:sz="4" w:space="0"/>
              <w:right w:val="single" w:color="000000" w:sz="4" w:space="0"/>
            </w:tcBorders>
            <w:vAlign w:val="center"/>
          </w:tcPr>
          <w:p w14:paraId="7961C4A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对森林防火期内进入森林防火区的机动车辆未安装森林防火装置的行政处罚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6C1D93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工作方式：对森林防火期内进入森林防火区的机动车辆未安装森林防火装置的行为，责令改正，或开展立案、调查、处罚、回访。</w:t>
            </w:r>
          </w:p>
        </w:tc>
      </w:tr>
      <w:tr w14:paraId="547BAE5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8C7716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68</w:t>
            </w:r>
          </w:p>
        </w:tc>
        <w:tc>
          <w:tcPr>
            <w:tcW w:w="2987" w:type="pct"/>
            <w:tcBorders>
              <w:top w:val="single" w:color="000000" w:sz="4" w:space="0"/>
              <w:left w:val="single" w:color="000000" w:sz="4" w:space="0"/>
              <w:bottom w:val="single" w:color="000000" w:sz="4" w:space="0"/>
              <w:right w:val="single" w:color="000000" w:sz="4" w:space="0"/>
            </w:tcBorders>
            <w:vAlign w:val="center"/>
          </w:tcPr>
          <w:p w14:paraId="565761C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对森林防火期内森林、林木、林地的经营单位未设置森林防火警示宣传标志的行政处罚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14DE5F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工作方式：对森林防火期内森林、林木、林地的经营单位未设置森林防火警示宣传标志的行为，责令改正，或开展立案、调查、处罚、回访。</w:t>
            </w:r>
          </w:p>
        </w:tc>
      </w:tr>
      <w:tr w14:paraId="134D0C4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7DCEED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69</w:t>
            </w:r>
          </w:p>
        </w:tc>
        <w:tc>
          <w:tcPr>
            <w:tcW w:w="2987" w:type="pct"/>
            <w:tcBorders>
              <w:top w:val="single" w:color="000000" w:sz="4" w:space="0"/>
              <w:left w:val="single" w:color="000000" w:sz="4" w:space="0"/>
              <w:bottom w:val="single" w:color="000000" w:sz="4" w:space="0"/>
              <w:right w:val="single" w:color="000000" w:sz="4" w:space="0"/>
            </w:tcBorders>
            <w:vAlign w:val="center"/>
          </w:tcPr>
          <w:p w14:paraId="61C38BC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对森林防火区内的有关单位或者个人拒绝接受森林防火检查或者接到森林火灾隐患整改通知书逾期不消除火灾隐患的行政处罚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5D5B9F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143C36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DDDEDA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70</w:t>
            </w:r>
          </w:p>
        </w:tc>
        <w:tc>
          <w:tcPr>
            <w:tcW w:w="2987" w:type="pct"/>
            <w:tcBorders>
              <w:top w:val="single" w:color="000000" w:sz="4" w:space="0"/>
              <w:left w:val="single" w:color="000000" w:sz="4" w:space="0"/>
              <w:bottom w:val="single" w:color="000000" w:sz="4" w:space="0"/>
              <w:right w:val="single" w:color="000000" w:sz="4" w:space="0"/>
            </w:tcBorders>
            <w:vAlign w:val="center"/>
          </w:tcPr>
          <w:p w14:paraId="15F3911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对森林、林木、林地的经营单位或者个人未履行森林防火责任的行政处罚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C11DC4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工作方式：对森林、林木、林地的经营单位或者个人未履行森林防火责任的行为，责令改正，或开展立案、调查、处罚、回访。</w:t>
            </w:r>
          </w:p>
        </w:tc>
      </w:tr>
      <w:tr w14:paraId="14CB7E6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50D755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71</w:t>
            </w:r>
          </w:p>
        </w:tc>
        <w:tc>
          <w:tcPr>
            <w:tcW w:w="2987" w:type="pct"/>
            <w:tcBorders>
              <w:top w:val="single" w:color="000000" w:sz="4" w:space="0"/>
              <w:left w:val="single" w:color="000000" w:sz="4" w:space="0"/>
              <w:bottom w:val="single" w:color="000000" w:sz="4" w:space="0"/>
              <w:right w:val="single" w:color="000000" w:sz="4" w:space="0"/>
            </w:tcBorders>
            <w:vAlign w:val="center"/>
          </w:tcPr>
          <w:p w14:paraId="505B3B4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对破坏和侵占森林防火通道、标志、宣传碑（牌）、</w:t>
            </w:r>
            <w:r>
              <w:rPr>
                <w:rFonts w:hint="eastAsia" w:ascii="仿宋" w:hAnsi="仿宋" w:eastAsia="仿宋" w:cs="微软雅黑"/>
                <w:color w:val="000000"/>
                <w:sz w:val="24"/>
                <w:szCs w:val="24"/>
                <w:lang w:bidi="ar"/>
              </w:rPr>
              <w:t>瞭</w:t>
            </w:r>
            <w:r>
              <w:rPr>
                <w:rFonts w:ascii="Times New Roman" w:hAnsi="Times New Roman" w:eastAsia="仿宋_GB2312" w:cs="Times New Roman"/>
                <w:color w:val="000000"/>
                <w:kern w:val="0"/>
                <w:sz w:val="24"/>
                <w:szCs w:val="24"/>
                <w:lang w:bidi="ar"/>
              </w:rPr>
              <w:t>望台（塔）、隔离带等设施设备的行政处罚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6FF221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工作方式：对破坏和侵占森林防火通道、标志、宣传碑（牌）、</w:t>
            </w:r>
            <w:r>
              <w:rPr>
                <w:rFonts w:hint="eastAsia" w:ascii="仿宋" w:hAnsi="仿宋" w:eastAsia="仿宋" w:cs="微软雅黑"/>
                <w:color w:val="000000"/>
                <w:sz w:val="24"/>
                <w:szCs w:val="24"/>
                <w:lang w:bidi="ar"/>
              </w:rPr>
              <w:t>瞭</w:t>
            </w:r>
            <w:r>
              <w:rPr>
                <w:rFonts w:ascii="Times New Roman" w:hAnsi="Times New Roman" w:eastAsia="仿宋_GB2312" w:cs="Times New Roman"/>
                <w:color w:val="000000"/>
                <w:kern w:val="0"/>
                <w:sz w:val="24"/>
                <w:szCs w:val="24"/>
                <w:lang w:bidi="ar"/>
              </w:rPr>
              <w:t>望台（塔）、隔离带等设施设备的行为，责令停止，或开展立案、调查、处罚、回访。</w:t>
            </w:r>
          </w:p>
        </w:tc>
      </w:tr>
      <w:tr w14:paraId="5A166295">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DBD4282">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72</w:t>
            </w:r>
          </w:p>
        </w:tc>
        <w:tc>
          <w:tcPr>
            <w:tcW w:w="2987" w:type="pct"/>
            <w:tcBorders>
              <w:top w:val="single" w:color="000000" w:sz="4" w:space="0"/>
              <w:left w:val="single" w:color="000000" w:sz="4" w:space="0"/>
              <w:bottom w:val="single" w:color="000000" w:sz="4" w:space="0"/>
              <w:right w:val="single" w:color="000000" w:sz="4" w:space="0"/>
            </w:tcBorders>
            <w:vAlign w:val="center"/>
          </w:tcPr>
          <w:p w14:paraId="40AD503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对森林防火期内携带火种和易燃易爆物品进入森林防火区或其他野外违规用火行为的行政处罚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3EA2EE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工作方式：对森林防火期内携带火种和易燃易爆物品进入森林防火区或其他野外违规用火的行为，责令改正，或开展立案、调查、处罚、回访。</w:t>
            </w:r>
          </w:p>
        </w:tc>
      </w:tr>
      <w:tr w14:paraId="2309D33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7D0C1FA">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73</w:t>
            </w:r>
          </w:p>
        </w:tc>
        <w:tc>
          <w:tcPr>
            <w:tcW w:w="2987" w:type="pct"/>
            <w:tcBorders>
              <w:top w:val="single" w:color="000000" w:sz="4" w:space="0"/>
              <w:left w:val="single" w:color="000000" w:sz="4" w:space="0"/>
              <w:bottom w:val="single" w:color="000000" w:sz="4" w:space="0"/>
              <w:right w:val="single" w:color="000000" w:sz="4" w:space="0"/>
            </w:tcBorders>
            <w:vAlign w:val="center"/>
          </w:tcPr>
          <w:p w14:paraId="0EAE511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对水库大坝的监督检查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06A8F5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工作方式：对水库大坝进行监督检查。</w:t>
            </w:r>
          </w:p>
        </w:tc>
      </w:tr>
    </w:tbl>
    <w:p w14:paraId="0196C9E1"/>
    <w:sectPr>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61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62324">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862324">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E41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F942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AF942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E5BB">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839F7">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6839F7">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2EDA"/>
    <w:rsid w:val="118C11EC"/>
    <w:rsid w:val="12262FF1"/>
    <w:rsid w:val="124318AA"/>
    <w:rsid w:val="15B2547D"/>
    <w:rsid w:val="173914CE"/>
    <w:rsid w:val="1BF12377"/>
    <w:rsid w:val="276C42E9"/>
    <w:rsid w:val="29195CD1"/>
    <w:rsid w:val="2CCD589D"/>
    <w:rsid w:val="302E0712"/>
    <w:rsid w:val="30C57C92"/>
    <w:rsid w:val="30EC1809"/>
    <w:rsid w:val="340F0A8F"/>
    <w:rsid w:val="3517443B"/>
    <w:rsid w:val="3A1E525E"/>
    <w:rsid w:val="3D5E4199"/>
    <w:rsid w:val="40330777"/>
    <w:rsid w:val="422E5823"/>
    <w:rsid w:val="42540A46"/>
    <w:rsid w:val="44D400C5"/>
    <w:rsid w:val="45102FBE"/>
    <w:rsid w:val="451F65B0"/>
    <w:rsid w:val="4B9761E7"/>
    <w:rsid w:val="4CC32763"/>
    <w:rsid w:val="512174A9"/>
    <w:rsid w:val="563033D1"/>
    <w:rsid w:val="5B1638A1"/>
    <w:rsid w:val="5B5163B3"/>
    <w:rsid w:val="66EA24BB"/>
    <w:rsid w:val="68464DC5"/>
    <w:rsid w:val="710E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character" w:customStyle="1" w:styleId="7">
    <w:name w:val="font81"/>
    <w:basedOn w:val="6"/>
    <w:qFormat/>
    <w:uiPriority w:val="0"/>
    <w:rPr>
      <w:rFonts w:hint="eastAsia" w:ascii="仿宋_GB2312" w:eastAsia="仿宋_GB2312" w:cs="仿宋_GB2312"/>
      <w:color w:val="000000"/>
      <w:sz w:val="22"/>
      <w:szCs w:val="22"/>
      <w:u w:val="none"/>
    </w:rPr>
  </w:style>
  <w:style w:type="character" w:customStyle="1" w:styleId="8">
    <w:name w:val="font11"/>
    <w:basedOn w:val="6"/>
    <w:qFormat/>
    <w:uiPriority w:val="0"/>
    <w:rPr>
      <w:rFonts w:hint="default" w:ascii="Times New Roman" w:hAnsi="Times New Roman" w:cs="Times New Roman"/>
      <w:color w:val="000000"/>
      <w:sz w:val="22"/>
      <w:szCs w:val="22"/>
      <w:u w:val="none"/>
    </w:rPr>
  </w:style>
  <w:style w:type="character" w:customStyle="1" w:styleId="9">
    <w:name w:val="font101"/>
    <w:basedOn w:val="6"/>
    <w:qFormat/>
    <w:uiPriority w:val="0"/>
    <w:rPr>
      <w:rFonts w:hint="eastAsia" w:ascii="仿宋_GB2312" w:eastAsia="仿宋_GB2312" w:cs="仿宋_GB2312"/>
      <w:color w:val="000000"/>
      <w:sz w:val="22"/>
      <w:szCs w:val="22"/>
      <w:u w:val="none"/>
    </w:rPr>
  </w:style>
  <w:style w:type="character" w:customStyle="1" w:styleId="10">
    <w:name w:val="font141"/>
    <w:basedOn w:val="6"/>
    <w:qFormat/>
    <w:uiPriority w:val="0"/>
    <w:rPr>
      <w:rFonts w:hint="default" w:ascii="Times New Roman" w:hAnsi="Times New Roman" w:cs="Times New Roman"/>
      <w:color w:val="000000"/>
      <w:sz w:val="22"/>
      <w:szCs w:val="22"/>
      <w:u w:val="none"/>
    </w:rPr>
  </w:style>
  <w:style w:type="character" w:customStyle="1" w:styleId="11">
    <w:name w:val="font161"/>
    <w:basedOn w:val="6"/>
    <w:qFormat/>
    <w:uiPriority w:val="0"/>
    <w:rPr>
      <w:rFonts w:hint="eastAsia" w:ascii="仿宋_GB2312" w:eastAsia="仿宋_GB2312" w:cs="仿宋_GB2312"/>
      <w:b/>
      <w:bCs/>
      <w:color w:val="000000"/>
      <w:sz w:val="22"/>
      <w:szCs w:val="22"/>
      <w:u w:val="none"/>
    </w:rPr>
  </w:style>
  <w:style w:type="character" w:customStyle="1" w:styleId="12">
    <w:name w:val="font21"/>
    <w:basedOn w:val="6"/>
    <w:qFormat/>
    <w:uiPriority w:val="0"/>
    <w:rPr>
      <w:rFonts w:hint="eastAsia" w:ascii="仿宋_GB2312" w:eastAsia="仿宋_GB2312" w:cs="仿宋_GB2312"/>
      <w:b/>
      <w:bCs/>
      <w:color w:val="000000"/>
      <w:sz w:val="22"/>
      <w:szCs w:val="22"/>
      <w:u w:val="none"/>
    </w:rPr>
  </w:style>
  <w:style w:type="character" w:customStyle="1" w:styleId="13">
    <w:name w:val="font151"/>
    <w:basedOn w:val="6"/>
    <w:qFormat/>
    <w:uiPriority w:val="0"/>
    <w:rPr>
      <w:rFonts w:hint="eastAsia" w:ascii="仿宋_GB2312" w:eastAsia="仿宋_GB2312" w:cs="仿宋_GB2312"/>
      <w:color w:val="000000"/>
      <w:sz w:val="24"/>
      <w:szCs w:val="24"/>
      <w:u w:val="none"/>
    </w:rPr>
  </w:style>
  <w:style w:type="character" w:customStyle="1" w:styleId="14">
    <w:name w:val="font171"/>
    <w:basedOn w:val="6"/>
    <w:qFormat/>
    <w:uiPriority w:val="0"/>
    <w:rPr>
      <w:rFonts w:hint="eastAsia" w:ascii="仿宋_GB2312" w:eastAsia="仿宋_GB2312" w:cs="仿宋_GB2312"/>
      <w:b/>
      <w:bCs/>
      <w:color w:val="000000"/>
      <w:sz w:val="24"/>
      <w:szCs w:val="24"/>
      <w:u w:val="none"/>
    </w:rPr>
  </w:style>
  <w:style w:type="character" w:customStyle="1" w:styleId="15">
    <w:name w:val="font181"/>
    <w:basedOn w:val="6"/>
    <w:qFormat/>
    <w:uiPriority w:val="0"/>
    <w:rPr>
      <w:rFonts w:hint="eastAsia" w:ascii="宋体" w:hAnsi="宋体" w:eastAsia="宋体" w:cs="宋体"/>
      <w:b/>
      <w:bCs/>
      <w:color w:val="000000"/>
      <w:sz w:val="22"/>
      <w:szCs w:val="22"/>
      <w:u w:val="none"/>
    </w:rPr>
  </w:style>
  <w:style w:type="character" w:customStyle="1" w:styleId="16">
    <w:name w:val="font51"/>
    <w:basedOn w:val="6"/>
    <w:qFormat/>
    <w:uiPriority w:val="0"/>
    <w:rPr>
      <w:rFonts w:hint="default" w:ascii="Times New Roman" w:hAnsi="Times New Roman" w:cs="Times New Roman"/>
      <w:color w:val="000000"/>
      <w:sz w:val="22"/>
      <w:szCs w:val="22"/>
      <w:u w:val="none"/>
    </w:rPr>
  </w:style>
  <w:style w:type="character" w:customStyle="1" w:styleId="17">
    <w:name w:val="font61"/>
    <w:basedOn w:val="6"/>
    <w:qFormat/>
    <w:uiPriority w:val="0"/>
    <w:rPr>
      <w:rFonts w:ascii="仿宋_GB2312" w:eastAsia="仿宋_GB2312" w:cs="仿宋_GB2312"/>
      <w:color w:val="000000"/>
      <w:sz w:val="22"/>
      <w:szCs w:val="22"/>
      <w:u w:val="none"/>
    </w:rPr>
  </w:style>
  <w:style w:type="character" w:customStyle="1" w:styleId="18">
    <w:name w:val="font91"/>
    <w:basedOn w:val="6"/>
    <w:qFormat/>
    <w:uiPriority w:val="0"/>
    <w:rPr>
      <w:rFonts w:hint="eastAsia" w:ascii="仿宋" w:hAnsi="仿宋" w:eastAsia="仿宋" w:cs="仿宋"/>
      <w:b/>
      <w:bCs/>
      <w:color w:val="000000"/>
      <w:sz w:val="22"/>
      <w:szCs w:val="22"/>
      <w:u w:val="none"/>
    </w:rPr>
  </w:style>
  <w:style w:type="character" w:customStyle="1" w:styleId="19">
    <w:name w:val="font112"/>
    <w:basedOn w:val="6"/>
    <w:qFormat/>
    <w:uiPriority w:val="0"/>
    <w:rPr>
      <w:rFonts w:hint="default" w:ascii="Times New Roman" w:hAnsi="Times New Roman" w:cs="Times New Roman"/>
      <w:b/>
      <w:bCs/>
      <w:color w:val="000000"/>
      <w:sz w:val="22"/>
      <w:szCs w:val="22"/>
      <w:u w:val="none"/>
    </w:rPr>
  </w:style>
  <w:style w:type="character" w:customStyle="1" w:styleId="20">
    <w:name w:val="font7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5281</Words>
  <Characters>5798</Characters>
  <Lines>0</Lines>
  <Paragraphs>0</Paragraphs>
  <TotalTime>0</TotalTime>
  <ScaleCrop>false</ScaleCrop>
  <LinksUpToDate>false</LinksUpToDate>
  <CharactersWithSpaces>5800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2025-07-01T09:28:00Z</dcterms:created>
  <dc:creator>Administrator</dc:creator>
  <cp:lastModifiedBy>Liuliu</cp:lastModifiedBy>
  <dcterms:modified xsi:type="dcterms:W3CDTF">2025-08-01T02:46:22Z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720221503C7142B99847E9011310089E_13</vt:lpwstr>
  </property>
</Properties>
</file>