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四川扬琴《徐氏泥彩》项目专项资金</w:t>
      </w:r>
    </w:p>
    <w:p w14:paraId="2719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绩效自评报告</w:t>
      </w:r>
    </w:p>
    <w:p w14:paraId="2AAAC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 w14:paraId="1B40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一、项目概况</w:t>
      </w:r>
    </w:p>
    <w:p w14:paraId="2986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（一）设立背景及基本情况</w:t>
      </w:r>
    </w:p>
    <w:p w14:paraId="776CA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遂宁市委宣传部、市文广旅游局《关于做好近期相关重点文化艺术活动提醒通知》要求，为弘扬国家级非物质文化遗产“徐氏泥彩塑”，增强本土文化自信，我局启动四川扬琴《徐氏泥彩》创排工作。项目以徐氏泥彩塑传承人为主角，通过四川扬琴融合舞蹈形式，活化伎乐陶俑形象，展现非遗文化当代价值。项目依据《四川省非物质文化遗产保护专项资金管理办法》申报，获批专项资金28.35万元。</w:t>
      </w:r>
    </w:p>
    <w:p w14:paraId="7EF5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（二）实施目的及支持方向</w:t>
      </w:r>
    </w:p>
    <w:p w14:paraId="677D1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实施目的：推动徐氏泥彩塑活态传承；打造本土特色文化精品节目；提升非遗文化社会认知度。</w:t>
      </w:r>
    </w:p>
    <w:p w14:paraId="3E69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支持方向：非遗保护与创新发展、公共文化服务供给。</w:t>
      </w:r>
    </w:p>
    <w:p w14:paraId="16B7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（三）预算安排及分配管理</w:t>
      </w:r>
    </w:p>
    <w:p w14:paraId="6AD2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总预算28.35万元，按成本要素分配：</w:t>
      </w:r>
    </w:p>
    <w:p w14:paraId="1A4D8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创作词曲：11.5万元（40.6%）</w:t>
      </w:r>
    </w:p>
    <w:p w14:paraId="7771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导演及排练生活食宿：6万元（21.2%）</w:t>
      </w:r>
    </w:p>
    <w:p w14:paraId="5F42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服装舞美：7.4万元（26.1%）</w:t>
      </w:r>
    </w:p>
    <w:p w14:paraId="10E7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演职人员：3.4万元（12.0%）</w:t>
      </w:r>
    </w:p>
    <w:p w14:paraId="6D86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分配原则：优先保障核心创作、导演团队及非遗艺术呈现。</w:t>
      </w:r>
    </w:p>
    <w:p w14:paraId="70A5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（四）项目绩效目标设置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3744"/>
        <w:gridCol w:w="2973"/>
      </w:tblGrid>
      <w:tr w14:paraId="1442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1" w:type="dxa"/>
            <w:vAlign w:val="center"/>
          </w:tcPr>
          <w:p w14:paraId="425B1F8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目标类型</w:t>
            </w:r>
          </w:p>
        </w:tc>
        <w:tc>
          <w:tcPr>
            <w:tcW w:w="3744" w:type="dxa"/>
            <w:vAlign w:val="center"/>
          </w:tcPr>
          <w:p w14:paraId="1992501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具体指标</w:t>
            </w:r>
          </w:p>
        </w:tc>
        <w:tc>
          <w:tcPr>
            <w:tcW w:w="2973" w:type="dxa"/>
            <w:vAlign w:val="center"/>
          </w:tcPr>
          <w:p w14:paraId="559DB5D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目标值</w:t>
            </w:r>
          </w:p>
        </w:tc>
      </w:tr>
      <w:tr w14:paraId="6BD1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1" w:type="dxa"/>
            <w:vMerge w:val="restart"/>
            <w:vAlign w:val="center"/>
          </w:tcPr>
          <w:p w14:paraId="41CB0BB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产出目标</w:t>
            </w:r>
          </w:p>
        </w:tc>
        <w:tc>
          <w:tcPr>
            <w:tcW w:w="3744" w:type="dxa"/>
            <w:vAlign w:val="center"/>
          </w:tcPr>
          <w:p w14:paraId="7C8689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节目创排完成</w:t>
            </w:r>
          </w:p>
        </w:tc>
        <w:tc>
          <w:tcPr>
            <w:tcW w:w="2973" w:type="dxa"/>
            <w:vAlign w:val="center"/>
          </w:tcPr>
          <w:p w14:paraId="06FA831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1部</w:t>
            </w:r>
          </w:p>
        </w:tc>
      </w:tr>
      <w:tr w14:paraId="0A3B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1" w:type="dxa"/>
            <w:vMerge w:val="continue"/>
            <w:vAlign w:val="center"/>
          </w:tcPr>
          <w:p w14:paraId="694DB4B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44" w:type="dxa"/>
            <w:vAlign w:val="center"/>
          </w:tcPr>
          <w:p w14:paraId="7CFCA11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演出时长</w:t>
            </w:r>
          </w:p>
        </w:tc>
        <w:tc>
          <w:tcPr>
            <w:tcW w:w="2973" w:type="dxa"/>
            <w:vAlign w:val="center"/>
          </w:tcPr>
          <w:p w14:paraId="1A97F39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≥8分钟</w:t>
            </w:r>
          </w:p>
        </w:tc>
      </w:tr>
      <w:tr w14:paraId="0AFF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1" w:type="dxa"/>
            <w:vMerge w:val="restart"/>
            <w:vAlign w:val="center"/>
          </w:tcPr>
          <w:p w14:paraId="1F15A43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效果目标</w:t>
            </w:r>
          </w:p>
        </w:tc>
        <w:tc>
          <w:tcPr>
            <w:tcW w:w="3744" w:type="dxa"/>
            <w:vAlign w:val="center"/>
          </w:tcPr>
          <w:p w14:paraId="7CE17F0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非遗文化传播覆盖人数</w:t>
            </w:r>
          </w:p>
        </w:tc>
        <w:tc>
          <w:tcPr>
            <w:tcW w:w="2973" w:type="dxa"/>
            <w:vAlign w:val="center"/>
          </w:tcPr>
          <w:p w14:paraId="4DD2DA3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≥10万人次</w:t>
            </w:r>
          </w:p>
        </w:tc>
      </w:tr>
      <w:tr w14:paraId="4C4E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1" w:type="dxa"/>
            <w:vMerge w:val="continue"/>
            <w:vAlign w:val="center"/>
          </w:tcPr>
          <w:p w14:paraId="6F1E006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44" w:type="dxa"/>
            <w:vAlign w:val="center"/>
          </w:tcPr>
          <w:p w14:paraId="6D83240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公众满意度</w:t>
            </w:r>
          </w:p>
        </w:tc>
        <w:tc>
          <w:tcPr>
            <w:tcW w:w="2973" w:type="dxa"/>
            <w:vAlign w:val="center"/>
          </w:tcPr>
          <w:p w14:paraId="0782D41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≥90%</w:t>
            </w:r>
          </w:p>
        </w:tc>
      </w:tr>
      <w:tr w14:paraId="0D37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01" w:type="dxa"/>
            <w:vAlign w:val="center"/>
          </w:tcPr>
          <w:p w14:paraId="157DCC5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成本目标</w:t>
            </w:r>
          </w:p>
        </w:tc>
        <w:tc>
          <w:tcPr>
            <w:tcW w:w="3744" w:type="dxa"/>
            <w:vAlign w:val="center"/>
          </w:tcPr>
          <w:p w14:paraId="45CBF67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预算执行偏差率</w:t>
            </w:r>
          </w:p>
        </w:tc>
        <w:tc>
          <w:tcPr>
            <w:tcW w:w="2973" w:type="dxa"/>
            <w:vAlign w:val="center"/>
          </w:tcPr>
          <w:p w14:paraId="7A00789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≤5%</w:t>
            </w:r>
          </w:p>
        </w:tc>
      </w:tr>
    </w:tbl>
    <w:p w14:paraId="1EBA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</w:rPr>
        <w:t>二、评价实施</w:t>
      </w:r>
    </w:p>
    <w:p w14:paraId="05D51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（一）评价目的</w:t>
      </w:r>
    </w:p>
    <w:p w14:paraId="7423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检验资金使用效益、项目目标达成度及非遗传承创新实效。</w:t>
      </w:r>
    </w:p>
    <w:p w14:paraId="46DE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二）预设问题及评价重点</w:t>
      </w:r>
    </w:p>
    <w:p w14:paraId="05039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问题：经费是否精准支持核心艺术创作？非遗活化效果是否达标？</w:t>
      </w:r>
    </w:p>
    <w:p w14:paraId="59CF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重点：资金合规性、艺术质量、文化传播效果。</w:t>
      </w:r>
    </w:p>
    <w:p w14:paraId="1891F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（三）评价选点</w:t>
      </w:r>
    </w:p>
    <w:p w14:paraId="16D3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抽样点位：排练现场（大英县文化馆）；服装制作工坊；演出现场。</w:t>
      </w:r>
    </w:p>
    <w:p w14:paraId="207C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（四）评价方法</w:t>
      </w:r>
    </w:p>
    <w:p w14:paraId="14550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成本效益分析法：对比预算与实际支出；</w:t>
      </w:r>
    </w:p>
    <w:p w14:paraId="2697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实地勘察法：检查排练进度与服装舞美质量；</w:t>
      </w:r>
    </w:p>
    <w:p w14:paraId="47DB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问卷调查法：收集观众满意度（发放问卷200份）；</w:t>
      </w:r>
    </w:p>
    <w:p w14:paraId="3FDD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案卷研究法：审核经费报销凭证。</w:t>
      </w:r>
    </w:p>
    <w:p w14:paraId="4A28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（五）评价组织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5942"/>
      </w:tblGrid>
      <w:tr w14:paraId="3C9C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77" w:type="dxa"/>
            <w:vAlign w:val="center"/>
          </w:tcPr>
          <w:p w14:paraId="382C9F4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角色</w:t>
            </w:r>
          </w:p>
        </w:tc>
        <w:tc>
          <w:tcPr>
            <w:tcW w:w="5942" w:type="dxa"/>
            <w:vAlign w:val="center"/>
          </w:tcPr>
          <w:p w14:paraId="193F67F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职责</w:t>
            </w:r>
          </w:p>
        </w:tc>
      </w:tr>
      <w:tr w14:paraId="4FA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77" w:type="dxa"/>
            <w:vAlign w:val="center"/>
          </w:tcPr>
          <w:p w14:paraId="76458A7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评价组长</w:t>
            </w:r>
          </w:p>
        </w:tc>
        <w:tc>
          <w:tcPr>
            <w:tcW w:w="5942" w:type="dxa"/>
            <w:vAlign w:val="center"/>
          </w:tcPr>
          <w:p w14:paraId="5AF9CCB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统筹自评全过程</w:t>
            </w:r>
          </w:p>
        </w:tc>
      </w:tr>
      <w:tr w14:paraId="541B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77" w:type="dxa"/>
            <w:vAlign w:val="center"/>
          </w:tcPr>
          <w:p w14:paraId="502661A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财务人员</w:t>
            </w:r>
          </w:p>
        </w:tc>
        <w:tc>
          <w:tcPr>
            <w:tcW w:w="5942" w:type="dxa"/>
            <w:vAlign w:val="center"/>
          </w:tcPr>
          <w:p w14:paraId="34AFFE8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审核资金使用合规性</w:t>
            </w:r>
          </w:p>
        </w:tc>
      </w:tr>
      <w:tr w14:paraId="0EDA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77" w:type="dxa"/>
            <w:vAlign w:val="center"/>
          </w:tcPr>
          <w:p w14:paraId="5BEE875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文化顾问</w:t>
            </w:r>
          </w:p>
        </w:tc>
        <w:tc>
          <w:tcPr>
            <w:tcW w:w="5942" w:type="dxa"/>
            <w:vAlign w:val="center"/>
          </w:tcPr>
          <w:p w14:paraId="438BD69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评估艺术质量与非遗契合度</w:t>
            </w:r>
          </w:p>
        </w:tc>
      </w:tr>
      <w:tr w14:paraId="288E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77" w:type="dxa"/>
            <w:vAlign w:val="center"/>
          </w:tcPr>
          <w:p w14:paraId="2BE48ED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公众代表</w:t>
            </w:r>
          </w:p>
        </w:tc>
        <w:tc>
          <w:tcPr>
            <w:tcW w:w="5942" w:type="dxa"/>
            <w:vAlign w:val="center"/>
          </w:tcPr>
          <w:p w14:paraId="247D4E7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参与满意度调研</w:t>
            </w:r>
          </w:p>
        </w:tc>
      </w:tr>
    </w:tbl>
    <w:p w14:paraId="34F7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</w:rPr>
        <w:t>三、绩效分析</w:t>
      </w:r>
    </w:p>
    <w:p w14:paraId="23C08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（一）通用指标绩效分析</w:t>
      </w:r>
    </w:p>
    <w:p w14:paraId="14E5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1.项目决策（18分）→得分18</w:t>
      </w:r>
    </w:p>
    <w:p w14:paraId="73CB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决策程序规范，符合市级文件要求；聘请省文化馆专家参与创作论证。</w:t>
      </w:r>
    </w:p>
    <w:p w14:paraId="6316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2.项目管理（18分）→得分16</w:t>
      </w:r>
    </w:p>
    <w:p w14:paraId="3C2D5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经费分项包干管理，但服装预算执行偏差需说明（实际12套vs计划17套）。</w:t>
      </w:r>
    </w:p>
    <w:p w14:paraId="4F0F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3.项目实施（9分）→得分9</w:t>
      </w:r>
    </w:p>
    <w:p w14:paraId="04FDA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预算执行率100%，实际支出28.35万元。</w:t>
      </w:r>
    </w:p>
    <w:p w14:paraId="7308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4.项目结果（9分）→得分9</w:t>
      </w:r>
    </w:p>
    <w:p w14:paraId="4522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节目按期完成并首演，时长10分钟。</w:t>
      </w:r>
    </w:p>
    <w:p w14:paraId="5856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（二）专用指标绩效分析（文化产业发展类）</w:t>
      </w:r>
    </w:p>
    <w:p w14:paraId="1E597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1.符合性（10分）→得分10</w:t>
      </w:r>
    </w:p>
    <w:p w14:paraId="776A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紧扣徐氏泥彩塑非遗主题，传承脉络清晰。</w:t>
      </w:r>
    </w:p>
    <w:p w14:paraId="59B4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2.成长性（10分）→得分8</w:t>
      </w:r>
    </w:p>
    <w:p w14:paraId="036D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创新“扬琴+舞蹈”形式，但市场转化路径未规划。</w:t>
      </w:r>
    </w:p>
    <w:p w14:paraId="3645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3.经济性（10分）→得分9</w:t>
      </w:r>
    </w:p>
    <w:p w14:paraId="10D7C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成本控制合理，劳务费因演员减员节约0.6万元。</w:t>
      </w:r>
    </w:p>
    <w:p w14:paraId="3C0F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（三）个性指标绩效分析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1755"/>
        <w:gridCol w:w="2118"/>
      </w:tblGrid>
      <w:tr w14:paraId="7673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06" w:type="dxa"/>
            <w:vAlign w:val="center"/>
          </w:tcPr>
          <w:p w14:paraId="6AD9976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指标</w:t>
            </w:r>
          </w:p>
        </w:tc>
        <w:tc>
          <w:tcPr>
            <w:tcW w:w="1755" w:type="dxa"/>
            <w:vAlign w:val="center"/>
          </w:tcPr>
          <w:p w14:paraId="64A7CEE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完成情况</w:t>
            </w:r>
          </w:p>
        </w:tc>
        <w:tc>
          <w:tcPr>
            <w:tcW w:w="2118" w:type="dxa"/>
            <w:vAlign w:val="center"/>
          </w:tcPr>
          <w:p w14:paraId="66B847D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得分（16分）</w:t>
            </w:r>
          </w:p>
        </w:tc>
      </w:tr>
      <w:tr w14:paraId="05B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06" w:type="dxa"/>
            <w:vAlign w:val="center"/>
          </w:tcPr>
          <w:p w14:paraId="6DB38FE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作词、作曲、音乐制作完成</w:t>
            </w:r>
          </w:p>
        </w:tc>
        <w:tc>
          <w:tcPr>
            <w:tcW w:w="1755" w:type="dxa"/>
            <w:vAlign w:val="center"/>
          </w:tcPr>
          <w:p w14:paraId="54A8BF8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2118" w:type="dxa"/>
            <w:vAlign w:val="center"/>
          </w:tcPr>
          <w:p w14:paraId="06E345E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5F46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06" w:type="dxa"/>
            <w:vAlign w:val="center"/>
          </w:tcPr>
          <w:p w14:paraId="72BCD3E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导演、排练情况</w:t>
            </w:r>
          </w:p>
        </w:tc>
        <w:tc>
          <w:tcPr>
            <w:tcW w:w="1755" w:type="dxa"/>
            <w:vAlign w:val="center"/>
          </w:tcPr>
          <w:p w14:paraId="0D5C8B0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2118" w:type="dxa"/>
            <w:vAlign w:val="center"/>
          </w:tcPr>
          <w:p w14:paraId="5C89867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</w:tr>
      <w:tr w14:paraId="70A0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06" w:type="dxa"/>
            <w:vAlign w:val="center"/>
          </w:tcPr>
          <w:p w14:paraId="236D2DA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服装、舞台设计等情况</w:t>
            </w:r>
          </w:p>
        </w:tc>
        <w:tc>
          <w:tcPr>
            <w:tcW w:w="1755" w:type="dxa"/>
            <w:vAlign w:val="center"/>
          </w:tcPr>
          <w:p w14:paraId="1842E7F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100%</w:t>
            </w:r>
          </w:p>
        </w:tc>
        <w:tc>
          <w:tcPr>
            <w:tcW w:w="2118" w:type="dxa"/>
            <w:vAlign w:val="center"/>
          </w:tcPr>
          <w:p w14:paraId="48F425D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</w:tr>
      <w:tr w14:paraId="3FAA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579" w:type="dxa"/>
            <w:gridSpan w:val="3"/>
            <w:vAlign w:val="center"/>
          </w:tcPr>
          <w:p w14:paraId="0E5208E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总分：95/100分（优秀）</w:t>
            </w:r>
          </w:p>
        </w:tc>
      </w:tr>
    </w:tbl>
    <w:p w14:paraId="099A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</w:rPr>
        <w:t>四、评价结论</w:t>
      </w:r>
    </w:p>
    <w:p w14:paraId="4932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项目高效完成创排目标，艺术创新突出非遗特色，资金使用合规且成本可控。但宣传覆盖广度不足，市场化延续性待加强，综合绩效评级为优秀。</w:t>
      </w:r>
    </w:p>
    <w:p w14:paraId="002C4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原计划制作服装17套（预算5.95万元），实际完成12套（支出5.9万元）；演员由17人调整为12人。调整原因如下：1.艺术效果优化。导演组根据舞台空间布局及角色主次关系，精简5名群舞演员，聚焦核心“伎乐陶俑”形象；服装设计升级为仿土釉陶艺纹理工艺（单价由3,500元/套升至4,917元/套），强化非遗质感。2.成本控制匹配。演员减少使劳务费结余0.6万元（原计划3.4万元→实支2.8万元）。服装总支出与预算基本持平，资金效能不减。</w:t>
      </w:r>
    </w:p>
    <w:p w14:paraId="716F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五、存在主要问题</w:t>
      </w:r>
    </w:p>
    <w:p w14:paraId="631C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1.宣传效能不足：融媒体推广未达10万人次目标；</w:t>
      </w:r>
    </w:p>
    <w:p w14:paraId="6BEF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2.可持续性缺位：未规划巡演或商演转化路径；</w:t>
      </w:r>
    </w:p>
    <w:p w14:paraId="657C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3.执行进度偏差：创作调研阶段延期5天。</w:t>
      </w:r>
    </w:p>
    <w:p w14:paraId="36247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六、改进建议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5622"/>
      </w:tblGrid>
      <w:tr w14:paraId="19A9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17" w:type="dxa"/>
            <w:vAlign w:val="center"/>
          </w:tcPr>
          <w:p w14:paraId="1986437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问题</w:t>
            </w:r>
          </w:p>
        </w:tc>
        <w:tc>
          <w:tcPr>
            <w:tcW w:w="5622" w:type="dxa"/>
            <w:vAlign w:val="center"/>
          </w:tcPr>
          <w:p w14:paraId="66D97EE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改进措施</w:t>
            </w:r>
          </w:p>
        </w:tc>
      </w:tr>
      <w:tr w14:paraId="73A7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17" w:type="dxa"/>
            <w:vAlign w:val="center"/>
          </w:tcPr>
          <w:p w14:paraId="342A10D9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宣传覆盖不足</w:t>
            </w:r>
          </w:p>
        </w:tc>
        <w:tc>
          <w:tcPr>
            <w:tcW w:w="5622" w:type="dxa"/>
            <w:vAlign w:val="center"/>
          </w:tcPr>
          <w:p w14:paraId="6BC4040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联动省级媒体，植入文旅推广平台</w:t>
            </w:r>
          </w:p>
        </w:tc>
      </w:tr>
      <w:tr w14:paraId="50C2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17" w:type="dxa"/>
            <w:vAlign w:val="center"/>
          </w:tcPr>
          <w:p w14:paraId="537671F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缺乏可持续运作</w:t>
            </w:r>
          </w:p>
        </w:tc>
        <w:tc>
          <w:tcPr>
            <w:tcW w:w="5622" w:type="dxa"/>
            <w:vAlign w:val="center"/>
          </w:tcPr>
          <w:p w14:paraId="550B1D5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制定巡演计划，对接文旅景区驻演</w:t>
            </w:r>
          </w:p>
        </w:tc>
      </w:tr>
      <w:tr w14:paraId="1904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317" w:type="dxa"/>
            <w:vAlign w:val="center"/>
          </w:tcPr>
          <w:p w14:paraId="120E1FE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执行进度管理</w:t>
            </w:r>
          </w:p>
        </w:tc>
        <w:tc>
          <w:tcPr>
            <w:tcW w:w="5622" w:type="dxa"/>
            <w:vAlign w:val="center"/>
          </w:tcPr>
          <w:p w14:paraId="5CADD9F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建立甘特图预警机制，强化节点管控</w:t>
            </w:r>
          </w:p>
        </w:tc>
      </w:tr>
      <w:tr w14:paraId="4EE7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317" w:type="dxa"/>
            <w:vAlign w:val="center"/>
          </w:tcPr>
          <w:p w14:paraId="17B9402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服装预算偏差</w:t>
            </w:r>
          </w:p>
        </w:tc>
        <w:tc>
          <w:tcPr>
            <w:tcW w:w="5622" w:type="dxa"/>
            <w:vAlign w:val="center"/>
          </w:tcPr>
          <w:p w14:paraId="07F574E1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完善量化的服装制作成本核算标准</w:t>
            </w:r>
          </w:p>
        </w:tc>
      </w:tr>
    </w:tbl>
    <w:p w14:paraId="6629B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3A7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附表：1.项目资金分配涉及所有点位自评得分情况表</w:t>
      </w:r>
    </w:p>
    <w:p w14:paraId="523F4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2.专项资金绩效目标完成情况自评表</w:t>
      </w:r>
    </w:p>
    <w:p w14:paraId="4D065476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2704D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附表1</w:t>
      </w:r>
    </w:p>
    <w:p w14:paraId="510D2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9" w:afterLines="2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项目资金分配涉及所有点位自评得分情况表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782"/>
        <w:gridCol w:w="2815"/>
        <w:gridCol w:w="977"/>
      </w:tblGrid>
      <w:tr w14:paraId="3661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024E8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82" w:type="dxa"/>
            <w:vAlign w:val="center"/>
          </w:tcPr>
          <w:p w14:paraId="4EF79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项目资金末端分配点位</w:t>
            </w:r>
          </w:p>
        </w:tc>
        <w:tc>
          <w:tcPr>
            <w:tcW w:w="2815" w:type="dxa"/>
            <w:vAlign w:val="center"/>
          </w:tcPr>
          <w:p w14:paraId="34C7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" w:eastAsia="zh-CN"/>
              </w:rPr>
              <w:t>自评得分（百分制）</w:t>
            </w:r>
          </w:p>
        </w:tc>
        <w:tc>
          <w:tcPr>
            <w:tcW w:w="977" w:type="dxa"/>
            <w:vAlign w:val="center"/>
          </w:tcPr>
          <w:p w14:paraId="70DB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A2B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4181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82" w:type="dxa"/>
            <w:vAlign w:val="center"/>
          </w:tcPr>
          <w:p w14:paraId="1770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  <w:t>文化馆</w:t>
            </w:r>
          </w:p>
        </w:tc>
        <w:tc>
          <w:tcPr>
            <w:tcW w:w="2815" w:type="dxa"/>
            <w:vAlign w:val="center"/>
          </w:tcPr>
          <w:p w14:paraId="2DCA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977" w:type="dxa"/>
            <w:vAlign w:val="center"/>
          </w:tcPr>
          <w:p w14:paraId="220F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206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4A95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82" w:type="dxa"/>
            <w:vAlign w:val="center"/>
          </w:tcPr>
          <w:p w14:paraId="4EF1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38A2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7B88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465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719E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82" w:type="dxa"/>
            <w:vAlign w:val="center"/>
          </w:tcPr>
          <w:p w14:paraId="133D3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38DE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79A2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C13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2452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82" w:type="dxa"/>
            <w:vAlign w:val="center"/>
          </w:tcPr>
          <w:p w14:paraId="47E7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12C8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7A56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259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7D2A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82" w:type="dxa"/>
            <w:vAlign w:val="center"/>
          </w:tcPr>
          <w:p w14:paraId="36C1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7CAF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5883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AC2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223B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82" w:type="dxa"/>
            <w:vAlign w:val="center"/>
          </w:tcPr>
          <w:p w14:paraId="378A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4411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75A0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79A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5FB4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782" w:type="dxa"/>
            <w:vAlign w:val="center"/>
          </w:tcPr>
          <w:p w14:paraId="5295F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6F8F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5C33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44B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105" w:type="dxa"/>
            <w:vAlign w:val="center"/>
          </w:tcPr>
          <w:p w14:paraId="5158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82" w:type="dxa"/>
            <w:vAlign w:val="center"/>
          </w:tcPr>
          <w:p w14:paraId="3861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6867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4FE5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1A4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105" w:type="dxa"/>
            <w:vAlign w:val="center"/>
          </w:tcPr>
          <w:p w14:paraId="32C1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782" w:type="dxa"/>
            <w:vAlign w:val="center"/>
          </w:tcPr>
          <w:p w14:paraId="660E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2815" w:type="dxa"/>
            <w:vAlign w:val="center"/>
          </w:tcPr>
          <w:p w14:paraId="0F74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977" w:type="dxa"/>
            <w:vAlign w:val="center"/>
          </w:tcPr>
          <w:p w14:paraId="79D1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FA64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334" w:leftChars="150" w:hanging="854" w:hangingChars="356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备注：1.项目资金末端分配点位包括县（市、区）、市级部门下属单位及一次性单位等。</w:t>
      </w:r>
    </w:p>
    <w:p w14:paraId="78EEE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334" w:leftChars="342" w:hanging="240" w:hangingChars="1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2.自评得分（百分制）从高到低划分为优、良、中、差四个档次，各个档次数量占比分别为20%、20%、55%、5%，且不同档次间得分分值应体现差异化，同档次得分分值相同的比例不超过该档次总数量的10%。</w:t>
      </w:r>
    </w:p>
    <w:p w14:paraId="6660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00" w:leftChars="225" w:hanging="180" w:hangingChars="75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br w:type="page"/>
      </w:r>
    </w:p>
    <w:p w14:paraId="7764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附表2</w:t>
      </w:r>
    </w:p>
    <w:p w14:paraId="47C2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1" w:afterLines="50" w:afterAutospacing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专项资金绩效目标完成情况自评表</w:t>
      </w:r>
    </w:p>
    <w:tbl>
      <w:tblPr>
        <w:tblStyle w:val="6"/>
        <w:tblW w:w="10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1088"/>
        <w:gridCol w:w="1255"/>
        <w:gridCol w:w="1074"/>
        <w:gridCol w:w="1382"/>
        <w:gridCol w:w="1106"/>
        <w:gridCol w:w="257"/>
        <w:gridCol w:w="507"/>
        <w:gridCol w:w="1158"/>
        <w:gridCol w:w="716"/>
        <w:gridCol w:w="1102"/>
      </w:tblGrid>
      <w:tr w14:paraId="1F1E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4071" w:type="dxa"/>
            <w:gridSpan w:val="4"/>
            <w:shd w:val="clear" w:color="auto" w:fill="auto"/>
            <w:vAlign w:val="center"/>
          </w:tcPr>
          <w:p w14:paraId="59EC4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5B36F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打造节目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四川扬琴《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泥彩》</w:t>
            </w:r>
          </w:p>
        </w:tc>
      </w:tr>
      <w:tr w14:paraId="5D31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4071" w:type="dxa"/>
            <w:gridSpan w:val="4"/>
            <w:shd w:val="clear" w:color="auto" w:fill="auto"/>
            <w:vAlign w:val="center"/>
          </w:tcPr>
          <w:p w14:paraId="7CD2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预算单位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1B0A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大英县文化广播电视体育和旅游局</w:t>
            </w:r>
          </w:p>
        </w:tc>
      </w:tr>
      <w:tr w14:paraId="0325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071" w:type="dxa"/>
            <w:gridSpan w:val="4"/>
            <w:shd w:val="clear" w:color="auto" w:fill="auto"/>
            <w:vAlign w:val="center"/>
          </w:tcPr>
          <w:p w14:paraId="342F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026D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2D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3040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项目概况</w:t>
            </w: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207E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中长期规划（名称、文号，仅指</w:t>
            </w:r>
          </w:p>
          <w:p w14:paraId="1549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常年项目）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2639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8D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359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0015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资金管理办法（名称、文号）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7440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大文广旅〔2023〕214号</w:t>
            </w:r>
          </w:p>
        </w:tc>
      </w:tr>
      <w:tr w14:paraId="2A82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31B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1C7D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绩效分配方式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1E5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因素法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60CC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项目法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5E28F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据实据效</w:t>
            </w:r>
          </w:p>
        </w:tc>
        <w:tc>
          <w:tcPr>
            <w:tcW w:w="1818" w:type="dxa"/>
            <w:gridSpan w:val="2"/>
            <w:shd w:val="clear" w:color="auto" w:fill="auto"/>
            <w:vAlign w:val="center"/>
          </w:tcPr>
          <w:p w14:paraId="785C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因素法与项目法相结合</w:t>
            </w:r>
          </w:p>
        </w:tc>
      </w:tr>
      <w:tr w14:paraId="4FB0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49D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1267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立项依据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27B7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《四川省非物质文化遗产保护专项资金管理办法》</w:t>
            </w:r>
          </w:p>
        </w:tc>
      </w:tr>
      <w:tr w14:paraId="03A5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092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30A3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使用范围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456F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四川扬琴《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泥彩》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项目打造</w:t>
            </w:r>
          </w:p>
        </w:tc>
      </w:tr>
      <w:tr w14:paraId="32D0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4B7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15CA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申报（补助）条件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6FA6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FF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E41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14:paraId="0457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项目起止年限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0CA9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2024年</w:t>
            </w:r>
          </w:p>
        </w:tc>
      </w:tr>
      <w:tr w14:paraId="764C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742" w:type="dxa"/>
            <w:gridSpan w:val="2"/>
            <w:vMerge w:val="restart"/>
            <w:shd w:val="clear" w:color="auto" w:fill="auto"/>
            <w:vAlign w:val="center"/>
          </w:tcPr>
          <w:p w14:paraId="0888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项目资金</w:t>
            </w:r>
          </w:p>
          <w:p w14:paraId="6618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14:paraId="0EEC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年度资金总额：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7D13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28.35</w:t>
            </w:r>
          </w:p>
        </w:tc>
      </w:tr>
      <w:tr w14:paraId="537B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742" w:type="dxa"/>
            <w:gridSpan w:val="2"/>
            <w:vMerge w:val="continue"/>
            <w:shd w:val="clear" w:color="auto" w:fill="auto"/>
            <w:vAlign w:val="center"/>
          </w:tcPr>
          <w:p w14:paraId="57CEE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14:paraId="7368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其中：财政拨款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2777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28.35</w:t>
            </w:r>
          </w:p>
        </w:tc>
      </w:tr>
      <w:tr w14:paraId="5A63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742" w:type="dxa"/>
            <w:gridSpan w:val="2"/>
            <w:vMerge w:val="continue"/>
            <w:shd w:val="clear" w:color="auto" w:fill="auto"/>
            <w:vAlign w:val="center"/>
          </w:tcPr>
          <w:p w14:paraId="0399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shd w:val="clear" w:color="auto" w:fill="auto"/>
            <w:vAlign w:val="center"/>
          </w:tcPr>
          <w:p w14:paraId="5F3F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其他资金</w:t>
            </w:r>
          </w:p>
        </w:tc>
        <w:tc>
          <w:tcPr>
            <w:tcW w:w="6228" w:type="dxa"/>
            <w:gridSpan w:val="7"/>
            <w:shd w:val="clear" w:color="auto" w:fill="auto"/>
            <w:vAlign w:val="center"/>
          </w:tcPr>
          <w:p w14:paraId="0414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A98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7B8E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总体目标</w:t>
            </w:r>
          </w:p>
        </w:tc>
        <w:tc>
          <w:tcPr>
            <w:tcW w:w="9645" w:type="dxa"/>
            <w:gridSpan w:val="10"/>
            <w:shd w:val="clear" w:color="auto" w:fill="auto"/>
            <w:vAlign w:val="center"/>
          </w:tcPr>
          <w:p w14:paraId="388D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年度目标</w:t>
            </w:r>
          </w:p>
        </w:tc>
      </w:tr>
      <w:tr w14:paraId="5D27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6B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645" w:type="dxa"/>
            <w:gridSpan w:val="10"/>
            <w:shd w:val="clear" w:color="auto" w:fill="auto"/>
            <w:vAlign w:val="center"/>
          </w:tcPr>
          <w:p w14:paraId="4EB94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计划使用财政资金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28.35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万用于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打造节目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四川扬琴《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徐氏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泥彩》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，其中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作词4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作曲、音乐制作7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导演：4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服装设计制作：5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95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LED背景视频制作1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演员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排练培训费3.4万，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外请导演排练期间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2万。切实推动我县本土特色文化繁荣发展，增强文化自信自觉，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让不为大众所知的古老文化在今天重放异彩的意义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  <w:bookmarkEnd w:id="0"/>
          </w:p>
        </w:tc>
      </w:tr>
      <w:tr w14:paraId="2716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14:paraId="31E2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绩效</w:t>
            </w:r>
          </w:p>
          <w:p w14:paraId="14B9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135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979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09B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三级指标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99D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指标性质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385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指标值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703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度量单位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3A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58C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实际完成指标值</w:t>
            </w:r>
          </w:p>
        </w:tc>
      </w:tr>
      <w:tr w14:paraId="73AD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7EF5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7F68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产出指标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888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2A9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作词人数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0B8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74C8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25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E12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A1E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6ABC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2636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9DA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5125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EA6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作曲、音乐制作人数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3DA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F0F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B9D3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9568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B61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518F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B2E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7D0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867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259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导演人数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420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0B67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3CB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13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FEB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1B8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386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5373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107F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01D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服装设计制作套数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B5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7E2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B5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869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D00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C9C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76C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7BDB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55C7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993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LED背景视频制作人数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9A7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E37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BBE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04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371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785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153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60E7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5939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B0F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演员人数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4F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6BCF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A39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5C3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B22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7767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FF6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F400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B44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87B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外请导演排练期间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宿人数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1D1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5356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8D0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A6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E42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832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113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DFE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5031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94B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作词创作合格率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848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2DAF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97B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1AB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537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3BE3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EA34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21F4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1D99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167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作曲、音乐制作合格率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450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08E5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FD9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C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E7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7A1B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639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9F0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8B3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A45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导演导排合格率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DD3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7E6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0D9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CD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BD6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5409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9AC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6F3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6C5FD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9E7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服装设计制作合格率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C38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4DB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C8B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CB2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57E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777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320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4E62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7B00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A17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LED背景视频制作</w:t>
            </w:r>
          </w:p>
          <w:p w14:paraId="52D0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合格率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B42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5A6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3B5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08A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26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2754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697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D6C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0E78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E7D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演员表演完成率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AE9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A33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498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8D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C10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0A0A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12BE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46A26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4D70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076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作词及时率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F22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6CC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C8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09C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A0F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DB0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3E1F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557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138A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36DCF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作曲、音乐制作及时率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93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1A9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AAE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689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E60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6C9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6BA6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0D3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DF5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3AC3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导演导排及时率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0BD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E0BA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0B9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A77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862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568C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5801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BEA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1FA8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4E5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服装设计制作及时率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3A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791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BDE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FA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940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4D89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982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79BA5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633B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348C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LED背景视频制作</w:t>
            </w:r>
          </w:p>
          <w:p w14:paraId="79DC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AB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7419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02F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379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D52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0475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2DAD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5789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7C56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4F0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演员排练及时率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E6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4206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87D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D6D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BBB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1266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2B73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4909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4A6D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0F2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提供导演食宿及时率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367A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CC1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8772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7F1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9A7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24B6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3F85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1B6F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效益指标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0FA1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社会效益</w:t>
            </w:r>
          </w:p>
          <w:p w14:paraId="2E741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2D259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创排正常运转率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6AEE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EA2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471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14B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62F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1ED9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850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5C3C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1610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486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本土文化宣传知晓率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A5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E9F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6B5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028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104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7977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7793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856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</w:t>
            </w:r>
          </w:p>
          <w:p w14:paraId="6142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3F9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服务对象</w:t>
            </w:r>
          </w:p>
          <w:p w14:paraId="37E3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120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1BA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≥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5B69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41A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F5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D18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22C8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8B8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14:paraId="0FED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6DAD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经济成本</w:t>
            </w:r>
          </w:p>
          <w:p w14:paraId="422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64D6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作词费用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B608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76E5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D00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61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0505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0044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6A64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2D50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28A3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5BCEC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作曲、音乐制作费用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F53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7FED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CAC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C13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39F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5051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7FC9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14C4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AC3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E8C4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导演费用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F4C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C54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478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BD9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81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1776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0FDD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04A7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13B8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909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服装设计制作费用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E9C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319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5.95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64C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9B6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EF1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05ED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4C8F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7E0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2D1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00BE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LED背景视频制作费用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0C3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4A9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49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9DD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036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654A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7FBD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3AC5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30B5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1C2D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演员排练培训费用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84C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F1C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D70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048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1E1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  <w:tr w14:paraId="5212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654" w:type="dxa"/>
            <w:vMerge w:val="continue"/>
            <w:shd w:val="clear" w:color="auto" w:fill="auto"/>
            <w:vAlign w:val="center"/>
          </w:tcPr>
          <w:p w14:paraId="67EF6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shd w:val="clear" w:color="auto" w:fill="auto"/>
            <w:vAlign w:val="center"/>
          </w:tcPr>
          <w:p w14:paraId="630A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vMerge w:val="continue"/>
            <w:shd w:val="clear" w:color="auto" w:fill="auto"/>
            <w:vAlign w:val="center"/>
          </w:tcPr>
          <w:p w14:paraId="767C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737B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导演排练期间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宿费用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5E9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=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6EC6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ADC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1BB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1.48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70F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100%</w:t>
            </w:r>
          </w:p>
        </w:tc>
      </w:tr>
    </w:tbl>
    <w:p w14:paraId="6CF07D99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1CE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81CC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81CC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369B"/>
    <w:rsid w:val="009911B3"/>
    <w:rsid w:val="24180B49"/>
    <w:rsid w:val="35F36C27"/>
    <w:rsid w:val="67D2645A"/>
    <w:rsid w:val="67F7369B"/>
    <w:rsid w:val="6F50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0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2611</Words>
  <Characters>2937</Characters>
  <Lines>0</Lines>
  <Paragraphs>0</Paragraphs>
  <TotalTime>35</TotalTime>
  <ScaleCrop>false</ScaleCrop>
  <LinksUpToDate>false</LinksUpToDate>
  <CharactersWithSpaces>2937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2025-06-10T08:11:00Z</dcterms:created>
  <dc:creator>恒阳文化传播有限公司</dc:creator>
  <cp:lastModifiedBy>恒阳文化传播有限公司</cp:lastModifiedBy>
  <dcterms:modified xsi:type="dcterms:W3CDTF">2025-06-11T06:55:56Z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39D1A6CCFC4246AC9B402C245447EBD9_11</vt:lpwstr>
  </property>
  <property fmtid="{D5CDD505-2E9C-101B-9397-08002B2CF9AE}" pid="4" name="KSOTemplateDocerSaveRecord">
    <vt:lpwstr>eyJoZGlkIjoiZGQ3NzdkNzJhMjRkMjczYjc3MTNjYTE4Nzc1N2NiYmYiLCJ1c2VySWQiOiI5NzgwNDc5ODQifQ==</vt:lpwstr>
  </property>
</Properties>
</file>