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B7A6C">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大英县2025</w:t>
      </w:r>
      <w:r>
        <w:rPr>
          <w:rFonts w:hint="eastAsia" w:ascii="仿宋_GB2312" w:hAnsi="仿宋_GB2312" w:eastAsia="仿宋_GB2312" w:cs="仿宋_GB2312"/>
          <w:b/>
          <w:sz w:val="32"/>
          <w:szCs w:val="32"/>
        </w:rPr>
        <w:t>年度</w:t>
      </w:r>
      <w:r>
        <w:rPr>
          <w:rFonts w:hint="eastAsia" w:ascii="仿宋_GB2312" w:hAnsi="仿宋_GB2312" w:eastAsia="仿宋_GB2312" w:cs="仿宋_GB2312"/>
          <w:b/>
          <w:sz w:val="32"/>
          <w:szCs w:val="32"/>
          <w:lang w:eastAsia="zh-CN"/>
        </w:rPr>
        <w:t>市</w:t>
      </w:r>
      <w:r>
        <w:rPr>
          <w:rFonts w:hint="eastAsia" w:ascii="仿宋_GB2312" w:hAnsi="仿宋_GB2312" w:eastAsia="仿宋_GB2312" w:cs="仿宋_GB2312"/>
          <w:b/>
          <w:sz w:val="32"/>
          <w:szCs w:val="32"/>
          <w:lang w:val="en-US" w:eastAsia="zh-CN"/>
        </w:rPr>
        <w:t>级</w:t>
      </w:r>
      <w:r>
        <w:rPr>
          <w:rFonts w:hint="eastAsia" w:ascii="仿宋_GB2312" w:hAnsi="仿宋_GB2312" w:eastAsia="仿宋_GB2312" w:cs="仿宋_GB2312"/>
          <w:b/>
          <w:sz w:val="32"/>
          <w:szCs w:val="32"/>
          <w:lang w:eastAsia="zh-CN"/>
        </w:rPr>
        <w:t>财政衔接推进乡村振兴补助资金</w:t>
      </w:r>
      <w:r>
        <w:rPr>
          <w:rFonts w:hint="eastAsia" w:ascii="仿宋_GB2312" w:hAnsi="仿宋_GB2312" w:eastAsia="仿宋_GB2312" w:cs="仿宋_GB2312"/>
          <w:b/>
          <w:sz w:val="32"/>
          <w:szCs w:val="32"/>
        </w:rPr>
        <w:t>分配结果的公告</w:t>
      </w:r>
    </w:p>
    <w:p w14:paraId="6E7D5084">
      <w:pPr>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单位：万元</w:t>
      </w:r>
    </w:p>
    <w:tbl>
      <w:tblPr>
        <w:tblStyle w:val="3"/>
        <w:tblW w:w="13816" w:type="dxa"/>
        <w:tblInd w:w="93" w:type="dxa"/>
        <w:tblLayout w:type="fixed"/>
        <w:tblCellMar>
          <w:top w:w="15" w:type="dxa"/>
          <w:left w:w="108" w:type="dxa"/>
          <w:bottom w:w="15" w:type="dxa"/>
          <w:right w:w="108" w:type="dxa"/>
        </w:tblCellMar>
      </w:tblPr>
      <w:tblGrid>
        <w:gridCol w:w="497"/>
        <w:gridCol w:w="1462"/>
        <w:gridCol w:w="1125"/>
        <w:gridCol w:w="940"/>
        <w:gridCol w:w="732"/>
        <w:gridCol w:w="996"/>
        <w:gridCol w:w="768"/>
        <w:gridCol w:w="3959"/>
        <w:gridCol w:w="849"/>
        <w:gridCol w:w="1312"/>
        <w:gridCol w:w="1176"/>
      </w:tblGrid>
      <w:tr w14:paraId="6ECEC941">
        <w:tblPrEx>
          <w:tblCellMar>
            <w:top w:w="15" w:type="dxa"/>
            <w:left w:w="108" w:type="dxa"/>
            <w:bottom w:w="15" w:type="dxa"/>
            <w:right w:w="108" w:type="dxa"/>
          </w:tblCellMar>
        </w:tblPrEx>
        <w:trPr>
          <w:trHeight w:val="513" w:hRule="atLeast"/>
        </w:trPr>
        <w:tc>
          <w:tcPr>
            <w:tcW w:w="497" w:type="dxa"/>
            <w:vMerge w:val="restart"/>
            <w:tcBorders>
              <w:top w:val="single" w:color="000000" w:sz="4" w:space="0"/>
              <w:left w:val="single" w:color="000000" w:sz="4" w:space="0"/>
              <w:bottom w:val="single" w:color="000000" w:sz="4" w:space="0"/>
              <w:right w:val="single" w:color="000000" w:sz="4" w:space="0"/>
            </w:tcBorders>
            <w:vAlign w:val="center"/>
          </w:tcPr>
          <w:p w14:paraId="1E2014A4">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序号</w:t>
            </w:r>
          </w:p>
        </w:tc>
        <w:tc>
          <w:tcPr>
            <w:tcW w:w="6023" w:type="dxa"/>
            <w:gridSpan w:val="6"/>
            <w:tcBorders>
              <w:top w:val="single" w:color="000000" w:sz="4" w:space="0"/>
              <w:left w:val="single" w:color="000000" w:sz="4" w:space="0"/>
              <w:bottom w:val="single" w:color="000000" w:sz="4" w:space="0"/>
              <w:right w:val="single" w:color="000000" w:sz="4" w:space="0"/>
            </w:tcBorders>
            <w:vAlign w:val="center"/>
          </w:tcPr>
          <w:p w14:paraId="4E69452C">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资金来源</w:t>
            </w:r>
            <w:r>
              <w:rPr>
                <w:rStyle w:val="5"/>
                <w:rFonts w:hint="eastAsia" w:ascii="仿宋_GB2312" w:hAnsi="仿宋_GB2312" w:eastAsia="仿宋_GB2312" w:cs="仿宋_GB2312"/>
                <w:b/>
                <w:bCs/>
                <w:color w:val="000000"/>
                <w:kern w:val="0"/>
                <w:sz w:val="30"/>
                <w:szCs w:val="30"/>
              </w:rPr>
              <w:footnoteReference w:id="0"/>
            </w:r>
          </w:p>
        </w:tc>
        <w:tc>
          <w:tcPr>
            <w:tcW w:w="3959" w:type="dxa"/>
            <w:vMerge w:val="restart"/>
            <w:tcBorders>
              <w:top w:val="single" w:color="000000" w:sz="4" w:space="0"/>
              <w:left w:val="single" w:color="000000" w:sz="4" w:space="0"/>
              <w:bottom w:val="single" w:color="000000" w:sz="4" w:space="0"/>
              <w:right w:val="single" w:color="000000" w:sz="4" w:space="0"/>
            </w:tcBorders>
            <w:vAlign w:val="center"/>
          </w:tcPr>
          <w:p w14:paraId="69D44EBA">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资金分配</w:t>
            </w:r>
            <w:r>
              <w:rPr>
                <w:rStyle w:val="5"/>
                <w:rFonts w:hint="eastAsia" w:ascii="仿宋_GB2312" w:hAnsi="仿宋_GB2312" w:eastAsia="仿宋_GB2312" w:cs="仿宋_GB2312"/>
                <w:b/>
                <w:bCs/>
                <w:color w:val="000000"/>
                <w:kern w:val="0"/>
                <w:sz w:val="30"/>
                <w:szCs w:val="30"/>
              </w:rPr>
              <w:footnoteReference w:id="1"/>
            </w:r>
          </w:p>
        </w:tc>
        <w:tc>
          <w:tcPr>
            <w:tcW w:w="3337" w:type="dxa"/>
            <w:gridSpan w:val="3"/>
            <w:tcBorders>
              <w:top w:val="single" w:color="000000" w:sz="4" w:space="0"/>
              <w:left w:val="single" w:color="000000" w:sz="4" w:space="0"/>
              <w:bottom w:val="single" w:color="000000" w:sz="4" w:space="0"/>
              <w:right w:val="single" w:color="000000" w:sz="4" w:space="0"/>
            </w:tcBorders>
            <w:vAlign w:val="center"/>
          </w:tcPr>
          <w:p w14:paraId="46689992">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备注</w:t>
            </w:r>
            <w:r>
              <w:rPr>
                <w:rStyle w:val="5"/>
                <w:rFonts w:hint="eastAsia" w:ascii="仿宋_GB2312" w:hAnsi="仿宋_GB2312" w:eastAsia="仿宋_GB2312" w:cs="仿宋_GB2312"/>
                <w:b/>
                <w:bCs/>
                <w:color w:val="000000"/>
                <w:kern w:val="0"/>
                <w:sz w:val="30"/>
                <w:szCs w:val="30"/>
              </w:rPr>
              <w:footnoteReference w:id="2"/>
            </w:r>
          </w:p>
        </w:tc>
      </w:tr>
      <w:tr w14:paraId="2B2E4B70">
        <w:tblPrEx>
          <w:tblCellMar>
            <w:top w:w="15" w:type="dxa"/>
            <w:left w:w="108" w:type="dxa"/>
            <w:bottom w:w="15" w:type="dxa"/>
            <w:right w:w="108" w:type="dxa"/>
          </w:tblCellMar>
        </w:tblPrEx>
        <w:trPr>
          <w:trHeight w:val="435"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659FC6D1">
            <w:pPr>
              <w:widowControl/>
              <w:jc w:val="left"/>
              <w:rPr>
                <w:rFonts w:hint="eastAsia" w:ascii="仿宋_GB2312" w:hAnsi="仿宋_GB2312" w:eastAsia="仿宋_GB2312" w:cs="仿宋_GB2312"/>
                <w:b/>
                <w:bCs/>
                <w:color w:val="000000"/>
                <w:kern w:val="0"/>
                <w:sz w:val="30"/>
                <w:szCs w:val="30"/>
              </w:rPr>
            </w:pPr>
          </w:p>
        </w:tc>
        <w:tc>
          <w:tcPr>
            <w:tcW w:w="1462" w:type="dxa"/>
            <w:vMerge w:val="restart"/>
            <w:tcBorders>
              <w:top w:val="single" w:color="000000" w:sz="4" w:space="0"/>
              <w:left w:val="single" w:color="000000" w:sz="4" w:space="0"/>
              <w:bottom w:val="single" w:color="000000" w:sz="4" w:space="0"/>
              <w:right w:val="single" w:color="000000" w:sz="4" w:space="0"/>
            </w:tcBorders>
            <w:vAlign w:val="center"/>
          </w:tcPr>
          <w:p w14:paraId="5B8129A1">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资金类型</w:t>
            </w: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14:paraId="3790B124">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合计</w:t>
            </w:r>
          </w:p>
        </w:tc>
        <w:tc>
          <w:tcPr>
            <w:tcW w:w="3436" w:type="dxa"/>
            <w:gridSpan w:val="4"/>
            <w:tcBorders>
              <w:top w:val="single" w:color="000000" w:sz="4" w:space="0"/>
              <w:left w:val="single" w:color="000000" w:sz="4" w:space="0"/>
              <w:bottom w:val="single" w:color="000000" w:sz="4" w:space="0"/>
              <w:right w:val="single" w:color="000000" w:sz="4" w:space="0"/>
            </w:tcBorders>
            <w:vAlign w:val="center"/>
          </w:tcPr>
          <w:p w14:paraId="6E91FA62">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其中（层级）</w:t>
            </w:r>
          </w:p>
        </w:tc>
        <w:tc>
          <w:tcPr>
            <w:tcW w:w="3959" w:type="dxa"/>
            <w:vMerge w:val="continue"/>
            <w:tcBorders>
              <w:top w:val="single" w:color="000000" w:sz="4" w:space="0"/>
              <w:left w:val="single" w:color="000000" w:sz="4" w:space="0"/>
              <w:bottom w:val="single" w:color="000000" w:sz="4" w:space="0"/>
              <w:right w:val="single" w:color="000000" w:sz="4" w:space="0"/>
            </w:tcBorders>
            <w:vAlign w:val="center"/>
          </w:tcPr>
          <w:p w14:paraId="42D39FA8">
            <w:pPr>
              <w:widowControl/>
              <w:jc w:val="left"/>
              <w:rPr>
                <w:rFonts w:hint="eastAsia" w:ascii="仿宋_GB2312" w:hAnsi="仿宋_GB2312" w:eastAsia="仿宋_GB2312" w:cs="仿宋_GB2312"/>
                <w:b/>
                <w:bCs/>
                <w:color w:val="000000"/>
                <w:kern w:val="0"/>
                <w:sz w:val="30"/>
                <w:szCs w:val="30"/>
              </w:rPr>
            </w:pPr>
          </w:p>
        </w:tc>
        <w:tc>
          <w:tcPr>
            <w:tcW w:w="849" w:type="dxa"/>
            <w:vMerge w:val="restart"/>
            <w:tcBorders>
              <w:top w:val="single" w:color="000000" w:sz="4" w:space="0"/>
              <w:left w:val="single" w:color="000000" w:sz="4" w:space="0"/>
              <w:bottom w:val="single" w:color="000000" w:sz="4" w:space="0"/>
              <w:right w:val="single" w:color="000000" w:sz="4" w:space="0"/>
            </w:tcBorders>
            <w:vAlign w:val="center"/>
          </w:tcPr>
          <w:p w14:paraId="4C3E753D">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公告比例</w:t>
            </w:r>
          </w:p>
        </w:tc>
        <w:tc>
          <w:tcPr>
            <w:tcW w:w="1312" w:type="dxa"/>
            <w:vMerge w:val="restart"/>
            <w:tcBorders>
              <w:top w:val="single" w:color="000000" w:sz="4" w:space="0"/>
              <w:left w:val="single" w:color="000000" w:sz="4" w:space="0"/>
              <w:bottom w:val="single" w:color="000000" w:sz="4" w:space="0"/>
              <w:right w:val="single" w:color="000000" w:sz="4" w:space="0"/>
            </w:tcBorders>
            <w:vAlign w:val="center"/>
          </w:tcPr>
          <w:p w14:paraId="31F1BE31">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公告日期</w:t>
            </w:r>
          </w:p>
        </w:tc>
        <w:tc>
          <w:tcPr>
            <w:tcW w:w="1176" w:type="dxa"/>
            <w:vMerge w:val="restart"/>
            <w:tcBorders>
              <w:top w:val="single" w:color="000000" w:sz="4" w:space="0"/>
              <w:left w:val="single" w:color="000000" w:sz="4" w:space="0"/>
              <w:bottom w:val="single" w:color="000000" w:sz="4" w:space="0"/>
              <w:right w:val="single" w:color="000000" w:sz="4" w:space="0"/>
            </w:tcBorders>
            <w:vAlign w:val="center"/>
          </w:tcPr>
          <w:p w14:paraId="52008C86">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分配日期</w:t>
            </w:r>
          </w:p>
        </w:tc>
      </w:tr>
      <w:tr w14:paraId="40AFE1D1">
        <w:tblPrEx>
          <w:tblCellMar>
            <w:top w:w="15" w:type="dxa"/>
            <w:left w:w="108" w:type="dxa"/>
            <w:bottom w:w="15" w:type="dxa"/>
            <w:right w:w="108" w:type="dxa"/>
          </w:tblCellMar>
        </w:tblPrEx>
        <w:trPr>
          <w:trHeight w:val="1077"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052735EB">
            <w:pPr>
              <w:widowControl/>
              <w:jc w:val="left"/>
              <w:rPr>
                <w:rFonts w:hint="eastAsia" w:ascii="仿宋_GB2312" w:hAnsi="仿宋_GB2312" w:eastAsia="仿宋_GB2312" w:cs="仿宋_GB2312"/>
                <w:b/>
                <w:bCs/>
                <w:color w:val="000000"/>
                <w:kern w:val="0"/>
                <w:sz w:val="30"/>
                <w:szCs w:val="30"/>
              </w:rPr>
            </w:pPr>
          </w:p>
        </w:tc>
        <w:tc>
          <w:tcPr>
            <w:tcW w:w="1462" w:type="dxa"/>
            <w:vMerge w:val="continue"/>
            <w:tcBorders>
              <w:top w:val="single" w:color="000000" w:sz="4" w:space="0"/>
              <w:left w:val="single" w:color="000000" w:sz="4" w:space="0"/>
              <w:bottom w:val="single" w:color="000000" w:sz="4" w:space="0"/>
              <w:right w:val="single" w:color="000000" w:sz="4" w:space="0"/>
            </w:tcBorders>
            <w:vAlign w:val="center"/>
          </w:tcPr>
          <w:p w14:paraId="43736146">
            <w:pPr>
              <w:widowControl/>
              <w:jc w:val="left"/>
              <w:rPr>
                <w:rFonts w:hint="eastAsia" w:ascii="仿宋_GB2312" w:hAnsi="仿宋_GB2312" w:eastAsia="仿宋_GB2312" w:cs="仿宋_GB2312"/>
                <w:b/>
                <w:bCs/>
                <w:color w:val="000000"/>
                <w:kern w:val="0"/>
                <w:sz w:val="30"/>
                <w:szCs w:val="30"/>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32E97C8F">
            <w:pPr>
              <w:widowControl/>
              <w:jc w:val="left"/>
              <w:rPr>
                <w:rFonts w:hint="eastAsia" w:ascii="仿宋_GB2312" w:hAnsi="仿宋_GB2312" w:eastAsia="仿宋_GB2312" w:cs="仿宋_GB2312"/>
                <w:b/>
                <w:bCs/>
                <w:color w:val="000000"/>
                <w:kern w:val="0"/>
                <w:sz w:val="30"/>
                <w:szCs w:val="30"/>
              </w:rPr>
            </w:pPr>
          </w:p>
        </w:tc>
        <w:tc>
          <w:tcPr>
            <w:tcW w:w="940" w:type="dxa"/>
            <w:tcBorders>
              <w:top w:val="single" w:color="000000" w:sz="4" w:space="0"/>
              <w:left w:val="single" w:color="000000" w:sz="4" w:space="0"/>
              <w:bottom w:val="single" w:color="000000" w:sz="4" w:space="0"/>
              <w:right w:val="single" w:color="000000" w:sz="4" w:space="0"/>
            </w:tcBorders>
            <w:vAlign w:val="center"/>
          </w:tcPr>
          <w:p w14:paraId="52479030">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中央</w:t>
            </w:r>
          </w:p>
        </w:tc>
        <w:tc>
          <w:tcPr>
            <w:tcW w:w="732" w:type="dxa"/>
            <w:tcBorders>
              <w:top w:val="single" w:color="000000" w:sz="4" w:space="0"/>
              <w:left w:val="single" w:color="000000" w:sz="4" w:space="0"/>
              <w:bottom w:val="single" w:color="000000" w:sz="4" w:space="0"/>
              <w:right w:val="single" w:color="000000" w:sz="4" w:space="0"/>
            </w:tcBorders>
            <w:vAlign w:val="center"/>
          </w:tcPr>
          <w:p w14:paraId="0AC6A186">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省级</w:t>
            </w:r>
          </w:p>
        </w:tc>
        <w:tc>
          <w:tcPr>
            <w:tcW w:w="996" w:type="dxa"/>
            <w:tcBorders>
              <w:top w:val="single" w:color="000000" w:sz="4" w:space="0"/>
              <w:left w:val="single" w:color="000000" w:sz="4" w:space="0"/>
              <w:bottom w:val="single" w:color="000000" w:sz="4" w:space="0"/>
              <w:right w:val="single" w:color="000000" w:sz="4" w:space="0"/>
            </w:tcBorders>
            <w:vAlign w:val="center"/>
          </w:tcPr>
          <w:p w14:paraId="7D67BBE8">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市级</w:t>
            </w:r>
          </w:p>
        </w:tc>
        <w:tc>
          <w:tcPr>
            <w:tcW w:w="768" w:type="dxa"/>
            <w:tcBorders>
              <w:top w:val="single" w:color="000000" w:sz="4" w:space="0"/>
              <w:left w:val="single" w:color="000000" w:sz="4" w:space="0"/>
              <w:bottom w:val="single" w:color="000000" w:sz="4" w:space="0"/>
              <w:right w:val="single" w:color="000000" w:sz="4" w:space="0"/>
            </w:tcBorders>
            <w:vAlign w:val="center"/>
          </w:tcPr>
          <w:p w14:paraId="16084CD9">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县级</w:t>
            </w:r>
          </w:p>
        </w:tc>
        <w:tc>
          <w:tcPr>
            <w:tcW w:w="3959" w:type="dxa"/>
            <w:vMerge w:val="continue"/>
            <w:tcBorders>
              <w:top w:val="single" w:color="000000" w:sz="4" w:space="0"/>
              <w:left w:val="single" w:color="000000" w:sz="4" w:space="0"/>
              <w:bottom w:val="single" w:color="000000" w:sz="4" w:space="0"/>
              <w:right w:val="single" w:color="000000" w:sz="4" w:space="0"/>
            </w:tcBorders>
            <w:vAlign w:val="center"/>
          </w:tcPr>
          <w:p w14:paraId="73FC0A76">
            <w:pPr>
              <w:widowControl/>
              <w:jc w:val="left"/>
              <w:rPr>
                <w:rFonts w:hint="eastAsia" w:ascii="仿宋_GB2312" w:hAnsi="仿宋_GB2312" w:eastAsia="仿宋_GB2312" w:cs="仿宋_GB2312"/>
                <w:b/>
                <w:bCs/>
                <w:color w:val="000000"/>
                <w:kern w:val="0"/>
                <w:sz w:val="30"/>
                <w:szCs w:val="30"/>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234308EC">
            <w:pPr>
              <w:widowControl/>
              <w:jc w:val="left"/>
              <w:rPr>
                <w:rFonts w:hint="eastAsia" w:ascii="仿宋_GB2312" w:hAnsi="仿宋_GB2312" w:eastAsia="仿宋_GB2312" w:cs="仿宋_GB2312"/>
                <w:b/>
                <w:bCs/>
                <w:color w:val="000000"/>
                <w:kern w:val="0"/>
                <w:sz w:val="30"/>
                <w:szCs w:val="30"/>
              </w:rPr>
            </w:pPr>
          </w:p>
        </w:tc>
        <w:tc>
          <w:tcPr>
            <w:tcW w:w="1312" w:type="dxa"/>
            <w:vMerge w:val="continue"/>
            <w:tcBorders>
              <w:top w:val="single" w:color="000000" w:sz="4" w:space="0"/>
              <w:left w:val="single" w:color="000000" w:sz="4" w:space="0"/>
              <w:bottom w:val="single" w:color="000000" w:sz="4" w:space="0"/>
              <w:right w:val="single" w:color="000000" w:sz="4" w:space="0"/>
            </w:tcBorders>
            <w:vAlign w:val="center"/>
          </w:tcPr>
          <w:p w14:paraId="345340F2">
            <w:pPr>
              <w:widowControl/>
              <w:jc w:val="left"/>
              <w:rPr>
                <w:rFonts w:hint="eastAsia" w:ascii="仿宋_GB2312" w:hAnsi="仿宋_GB2312" w:eastAsia="仿宋_GB2312" w:cs="仿宋_GB2312"/>
                <w:b/>
                <w:bCs/>
                <w:color w:val="000000"/>
                <w:kern w:val="0"/>
                <w:sz w:val="30"/>
                <w:szCs w:val="30"/>
              </w:rPr>
            </w:pPr>
          </w:p>
        </w:tc>
        <w:tc>
          <w:tcPr>
            <w:tcW w:w="1176" w:type="dxa"/>
            <w:vMerge w:val="continue"/>
            <w:tcBorders>
              <w:top w:val="single" w:color="000000" w:sz="4" w:space="0"/>
              <w:left w:val="single" w:color="000000" w:sz="4" w:space="0"/>
              <w:bottom w:val="single" w:color="000000" w:sz="4" w:space="0"/>
              <w:right w:val="single" w:color="000000" w:sz="4" w:space="0"/>
            </w:tcBorders>
            <w:vAlign w:val="center"/>
          </w:tcPr>
          <w:p w14:paraId="501B8343">
            <w:pPr>
              <w:widowControl/>
              <w:jc w:val="left"/>
              <w:rPr>
                <w:rFonts w:hint="eastAsia" w:ascii="仿宋_GB2312" w:hAnsi="仿宋_GB2312" w:eastAsia="仿宋_GB2312" w:cs="仿宋_GB2312"/>
                <w:b/>
                <w:bCs/>
                <w:color w:val="000000"/>
                <w:kern w:val="0"/>
                <w:sz w:val="30"/>
                <w:szCs w:val="30"/>
              </w:rPr>
            </w:pPr>
          </w:p>
        </w:tc>
      </w:tr>
      <w:tr w14:paraId="53BB4F06">
        <w:tblPrEx>
          <w:tblCellMar>
            <w:top w:w="15" w:type="dxa"/>
            <w:left w:w="108" w:type="dxa"/>
            <w:bottom w:w="15" w:type="dxa"/>
            <w:right w:w="108" w:type="dxa"/>
          </w:tblCellMar>
        </w:tblPrEx>
        <w:trPr>
          <w:trHeight w:val="439" w:hRule="atLeast"/>
        </w:trPr>
        <w:tc>
          <w:tcPr>
            <w:tcW w:w="1959" w:type="dxa"/>
            <w:gridSpan w:val="2"/>
            <w:tcBorders>
              <w:top w:val="single" w:color="000000" w:sz="4" w:space="0"/>
              <w:left w:val="single" w:color="000000" w:sz="4" w:space="0"/>
              <w:bottom w:val="single" w:color="000000" w:sz="4" w:space="0"/>
              <w:right w:val="single" w:color="000000" w:sz="4" w:space="0"/>
            </w:tcBorders>
            <w:vAlign w:val="center"/>
          </w:tcPr>
          <w:p w14:paraId="44E72F67">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合计</w:t>
            </w:r>
          </w:p>
        </w:tc>
        <w:tc>
          <w:tcPr>
            <w:tcW w:w="1125" w:type="dxa"/>
            <w:tcBorders>
              <w:top w:val="single" w:color="000000" w:sz="4" w:space="0"/>
              <w:left w:val="single" w:color="000000" w:sz="4" w:space="0"/>
              <w:bottom w:val="single" w:color="000000" w:sz="4" w:space="0"/>
              <w:right w:val="single" w:color="000000" w:sz="4" w:space="0"/>
            </w:tcBorders>
            <w:vAlign w:val="center"/>
          </w:tcPr>
          <w:p w14:paraId="008B65B6">
            <w:pPr>
              <w:widowControl/>
              <w:ind w:firstLine="301" w:firstLineChars="100"/>
              <w:jc w:val="both"/>
              <w:rPr>
                <w:rFonts w:hint="default" w:ascii="仿宋_GB2312" w:hAnsi="仿宋_GB2312" w:eastAsia="仿宋_GB2312" w:cs="仿宋_GB2312"/>
                <w:b/>
                <w:bCs/>
                <w:color w:val="000000"/>
                <w:kern w:val="0"/>
                <w:sz w:val="30"/>
                <w:szCs w:val="30"/>
                <w:lang w:val="en-US" w:eastAsia="zh-CN"/>
              </w:rPr>
            </w:pPr>
            <w:r>
              <w:rPr>
                <w:rFonts w:hint="eastAsia" w:ascii="仿宋_GB2312" w:hAnsi="仿宋_GB2312" w:eastAsia="仿宋_GB2312" w:cs="仿宋_GB2312"/>
                <w:b/>
                <w:bCs/>
                <w:color w:val="000000"/>
                <w:kern w:val="0"/>
                <w:sz w:val="30"/>
                <w:szCs w:val="30"/>
                <w:lang w:val="en-US" w:eastAsia="zh-CN"/>
              </w:rPr>
              <w:t>100</w:t>
            </w:r>
          </w:p>
        </w:tc>
        <w:tc>
          <w:tcPr>
            <w:tcW w:w="940" w:type="dxa"/>
            <w:tcBorders>
              <w:top w:val="single" w:color="000000" w:sz="4" w:space="0"/>
              <w:left w:val="single" w:color="000000" w:sz="4" w:space="0"/>
              <w:bottom w:val="single" w:color="000000" w:sz="4" w:space="0"/>
              <w:right w:val="single" w:color="000000" w:sz="4" w:space="0"/>
            </w:tcBorders>
            <w:vAlign w:val="center"/>
          </w:tcPr>
          <w:p w14:paraId="2C5E777C">
            <w:pPr>
              <w:widowControl/>
              <w:jc w:val="both"/>
              <w:rPr>
                <w:rFonts w:hint="eastAsia" w:ascii="仿宋_GB2312" w:hAnsi="仿宋_GB2312" w:eastAsia="仿宋_GB2312" w:cs="仿宋_GB2312"/>
                <w:b/>
                <w:bCs/>
                <w:color w:val="000000"/>
                <w:kern w:val="0"/>
                <w:sz w:val="30"/>
                <w:szCs w:val="30"/>
                <w:lang w:val="en-US" w:eastAsia="zh-CN"/>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14CD67B4">
            <w:pPr>
              <w:widowControl/>
              <w:jc w:val="center"/>
              <w:rPr>
                <w:rFonts w:hint="eastAsia" w:ascii="仿宋_GB2312" w:hAnsi="仿宋_GB2312" w:eastAsia="仿宋_GB2312" w:cs="仿宋_GB2312"/>
                <w:b/>
                <w:bCs/>
                <w:color w:val="000000"/>
                <w:kern w:val="0"/>
                <w:sz w:val="30"/>
                <w:szCs w:val="30"/>
                <w:lang w:val="en-US" w:eastAsia="zh-CN"/>
              </w:rPr>
            </w:pPr>
          </w:p>
        </w:tc>
        <w:tc>
          <w:tcPr>
            <w:tcW w:w="996" w:type="dxa"/>
            <w:tcBorders>
              <w:top w:val="single" w:color="000000" w:sz="4" w:space="0"/>
              <w:left w:val="single" w:color="000000" w:sz="4" w:space="0"/>
              <w:bottom w:val="single" w:color="000000" w:sz="4" w:space="0"/>
              <w:right w:val="single" w:color="000000" w:sz="4" w:space="0"/>
            </w:tcBorders>
            <w:vAlign w:val="center"/>
          </w:tcPr>
          <w:p w14:paraId="4D3740B6">
            <w:pPr>
              <w:widowControl/>
              <w:jc w:val="center"/>
              <w:rPr>
                <w:rFonts w:hint="default" w:ascii="仿宋_GB2312" w:hAnsi="仿宋_GB2312" w:eastAsia="仿宋_GB2312" w:cs="仿宋_GB2312"/>
                <w:b/>
                <w:bCs/>
                <w:color w:val="000000"/>
                <w:kern w:val="0"/>
                <w:sz w:val="30"/>
                <w:szCs w:val="30"/>
                <w:lang w:val="en-US" w:eastAsia="zh-CN"/>
              </w:rPr>
            </w:pPr>
            <w:r>
              <w:rPr>
                <w:rFonts w:hint="eastAsia" w:ascii="仿宋_GB2312" w:hAnsi="仿宋_GB2312" w:eastAsia="仿宋_GB2312" w:cs="仿宋_GB2312"/>
                <w:b/>
                <w:bCs/>
                <w:color w:val="000000"/>
                <w:kern w:val="0"/>
                <w:sz w:val="30"/>
                <w:szCs w:val="30"/>
                <w:lang w:val="en-US" w:eastAsia="zh-CN"/>
              </w:rPr>
              <w:t>100</w:t>
            </w:r>
          </w:p>
        </w:tc>
        <w:tc>
          <w:tcPr>
            <w:tcW w:w="768" w:type="dxa"/>
            <w:tcBorders>
              <w:top w:val="single" w:color="000000" w:sz="4" w:space="0"/>
              <w:left w:val="single" w:color="000000" w:sz="4" w:space="0"/>
              <w:bottom w:val="single" w:color="000000" w:sz="4" w:space="0"/>
              <w:right w:val="single" w:color="000000" w:sz="4" w:space="0"/>
            </w:tcBorders>
            <w:vAlign w:val="center"/>
          </w:tcPr>
          <w:p w14:paraId="1338B501">
            <w:pPr>
              <w:widowControl/>
              <w:jc w:val="center"/>
              <w:rPr>
                <w:rFonts w:hint="default" w:ascii="仿宋_GB2312" w:hAnsi="仿宋_GB2312" w:eastAsia="仿宋_GB2312" w:cs="仿宋_GB2312"/>
                <w:b/>
                <w:bCs/>
                <w:color w:val="000000"/>
                <w:kern w:val="0"/>
                <w:sz w:val="30"/>
                <w:szCs w:val="30"/>
                <w:lang w:val="en-US"/>
              </w:rPr>
            </w:pPr>
          </w:p>
        </w:tc>
        <w:tc>
          <w:tcPr>
            <w:tcW w:w="3959" w:type="dxa"/>
            <w:tcBorders>
              <w:top w:val="single" w:color="000000" w:sz="4" w:space="0"/>
              <w:left w:val="single" w:color="000000" w:sz="4" w:space="0"/>
              <w:bottom w:val="single" w:color="000000" w:sz="4" w:space="0"/>
              <w:right w:val="single" w:color="000000" w:sz="4" w:space="0"/>
            </w:tcBorders>
            <w:vAlign w:val="center"/>
          </w:tcPr>
          <w:p w14:paraId="46440AE2">
            <w:pPr>
              <w:widowControl/>
              <w:jc w:val="center"/>
              <w:rPr>
                <w:rFonts w:hint="eastAsia" w:ascii="仿宋_GB2312" w:hAnsi="仿宋_GB2312" w:eastAsia="仿宋_GB2312" w:cs="仿宋_GB2312"/>
                <w:b/>
                <w:bCs/>
                <w:color w:val="000000"/>
                <w:kern w:val="0"/>
                <w:sz w:val="30"/>
                <w:szCs w:val="30"/>
              </w:rPr>
            </w:pPr>
          </w:p>
        </w:tc>
        <w:tc>
          <w:tcPr>
            <w:tcW w:w="849" w:type="dxa"/>
            <w:tcBorders>
              <w:top w:val="single" w:color="000000" w:sz="4" w:space="0"/>
              <w:left w:val="single" w:color="000000" w:sz="4" w:space="0"/>
              <w:bottom w:val="single" w:color="000000" w:sz="4" w:space="0"/>
              <w:right w:val="single" w:color="000000" w:sz="4" w:space="0"/>
            </w:tcBorders>
            <w:vAlign w:val="center"/>
          </w:tcPr>
          <w:p w14:paraId="4152F63B">
            <w:pPr>
              <w:widowControl/>
              <w:jc w:val="center"/>
              <w:rPr>
                <w:rFonts w:hint="eastAsia" w:ascii="仿宋_GB2312" w:hAnsi="仿宋_GB2312" w:eastAsia="仿宋_GB2312" w:cs="仿宋_GB2312"/>
                <w:b/>
                <w:bCs/>
                <w:color w:val="000000"/>
                <w:kern w:val="0"/>
                <w:sz w:val="30"/>
                <w:szCs w:val="30"/>
              </w:rPr>
            </w:pPr>
          </w:p>
        </w:tc>
        <w:tc>
          <w:tcPr>
            <w:tcW w:w="1312" w:type="dxa"/>
            <w:tcBorders>
              <w:top w:val="single" w:color="000000" w:sz="4" w:space="0"/>
              <w:left w:val="single" w:color="000000" w:sz="4" w:space="0"/>
              <w:bottom w:val="single" w:color="000000" w:sz="4" w:space="0"/>
              <w:right w:val="single" w:color="000000" w:sz="4" w:space="0"/>
            </w:tcBorders>
            <w:vAlign w:val="center"/>
          </w:tcPr>
          <w:p w14:paraId="41D8CD34">
            <w:pPr>
              <w:widowControl/>
              <w:jc w:val="center"/>
              <w:rPr>
                <w:rFonts w:hint="eastAsia" w:ascii="仿宋_GB2312" w:hAnsi="仿宋_GB2312" w:eastAsia="仿宋_GB2312" w:cs="仿宋_GB2312"/>
                <w:b/>
                <w:bCs/>
                <w:color w:val="000000"/>
                <w:kern w:val="0"/>
                <w:sz w:val="30"/>
                <w:szCs w:val="30"/>
              </w:rPr>
            </w:pPr>
          </w:p>
        </w:tc>
        <w:tc>
          <w:tcPr>
            <w:tcW w:w="1176" w:type="dxa"/>
            <w:tcBorders>
              <w:top w:val="single" w:color="000000" w:sz="4" w:space="0"/>
              <w:left w:val="single" w:color="000000" w:sz="4" w:space="0"/>
              <w:bottom w:val="single" w:color="000000" w:sz="4" w:space="0"/>
              <w:right w:val="single" w:color="000000" w:sz="4" w:space="0"/>
            </w:tcBorders>
            <w:vAlign w:val="center"/>
          </w:tcPr>
          <w:p w14:paraId="04A8D346">
            <w:pPr>
              <w:widowControl/>
              <w:jc w:val="center"/>
              <w:rPr>
                <w:rFonts w:hint="eastAsia" w:ascii="仿宋_GB2312" w:hAnsi="仿宋_GB2312" w:eastAsia="仿宋_GB2312" w:cs="仿宋_GB2312"/>
                <w:b/>
                <w:bCs/>
                <w:color w:val="000000"/>
                <w:kern w:val="0"/>
                <w:sz w:val="30"/>
                <w:szCs w:val="30"/>
              </w:rPr>
            </w:pPr>
          </w:p>
        </w:tc>
      </w:tr>
      <w:tr w14:paraId="324C3F63">
        <w:tblPrEx>
          <w:tblCellMar>
            <w:top w:w="15" w:type="dxa"/>
            <w:left w:w="108" w:type="dxa"/>
            <w:bottom w:w="15" w:type="dxa"/>
            <w:right w:w="108" w:type="dxa"/>
          </w:tblCellMar>
        </w:tblPrEx>
        <w:trPr>
          <w:trHeight w:val="615" w:hRule="atLeast"/>
        </w:trPr>
        <w:tc>
          <w:tcPr>
            <w:tcW w:w="497" w:type="dxa"/>
            <w:tcBorders>
              <w:top w:val="single" w:color="000000" w:sz="4" w:space="0"/>
              <w:left w:val="single" w:color="000000" w:sz="4" w:space="0"/>
              <w:bottom w:val="single" w:color="000000" w:sz="4" w:space="0"/>
              <w:right w:val="single" w:color="000000" w:sz="4" w:space="0"/>
            </w:tcBorders>
            <w:vAlign w:val="center"/>
          </w:tcPr>
          <w:p w14:paraId="3174AD1F">
            <w:pPr>
              <w:widowControl/>
              <w:jc w:val="center"/>
              <w:rPr>
                <w:rFonts w:hint="eastAsia" w:ascii="仿宋_GB2312" w:hAnsi="仿宋_GB2312" w:eastAsia="仿宋_GB2312" w:cs="仿宋_GB2312"/>
                <w:b/>
                <w:bCs/>
                <w:color w:val="000000"/>
                <w:kern w:val="0"/>
                <w:sz w:val="30"/>
                <w:szCs w:val="30"/>
              </w:rPr>
            </w:pPr>
          </w:p>
        </w:tc>
        <w:tc>
          <w:tcPr>
            <w:tcW w:w="1462" w:type="dxa"/>
            <w:tcBorders>
              <w:top w:val="single" w:color="000000" w:sz="4" w:space="0"/>
              <w:left w:val="single" w:color="000000" w:sz="4" w:space="0"/>
              <w:bottom w:val="single" w:color="000000" w:sz="4" w:space="0"/>
              <w:right w:val="single" w:color="000000" w:sz="4" w:space="0"/>
            </w:tcBorders>
            <w:vAlign w:val="center"/>
          </w:tcPr>
          <w:p w14:paraId="62813E02">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000000"/>
                <w:kern w:val="0"/>
                <w:sz w:val="30"/>
                <w:szCs w:val="30"/>
                <w:lang w:eastAsia="zh-CN"/>
              </w:rPr>
              <w:t>财政</w:t>
            </w:r>
            <w:r>
              <w:rPr>
                <w:rFonts w:hint="eastAsia" w:ascii="仿宋_GB2312" w:hAnsi="仿宋_GB2312" w:eastAsia="仿宋_GB2312" w:cs="仿宋_GB2312"/>
                <w:color w:val="000000"/>
                <w:kern w:val="0"/>
                <w:sz w:val="30"/>
                <w:szCs w:val="30"/>
                <w:lang w:val="en-US" w:eastAsia="zh-CN"/>
              </w:rPr>
              <w:t>衔接推进乡村振兴补助</w:t>
            </w:r>
            <w:r>
              <w:rPr>
                <w:rFonts w:hint="eastAsia" w:ascii="仿宋_GB2312" w:hAnsi="仿宋_GB2312" w:eastAsia="仿宋_GB2312" w:cs="仿宋_GB2312"/>
                <w:color w:val="000000"/>
                <w:kern w:val="0"/>
                <w:sz w:val="30"/>
                <w:szCs w:val="30"/>
                <w:lang w:eastAsia="zh-CN"/>
              </w:rPr>
              <w:t>资金</w:t>
            </w:r>
          </w:p>
        </w:tc>
        <w:tc>
          <w:tcPr>
            <w:tcW w:w="1125" w:type="dxa"/>
            <w:tcBorders>
              <w:top w:val="single" w:color="000000" w:sz="4" w:space="0"/>
              <w:left w:val="single" w:color="000000" w:sz="4" w:space="0"/>
              <w:bottom w:val="single" w:color="000000" w:sz="4" w:space="0"/>
              <w:right w:val="single" w:color="000000" w:sz="4" w:space="0"/>
            </w:tcBorders>
            <w:vAlign w:val="center"/>
          </w:tcPr>
          <w:p w14:paraId="40BDBA7B">
            <w:pPr>
              <w:keepNext w:val="0"/>
              <w:keepLines w:val="0"/>
              <w:pageBreakBefore w:val="0"/>
              <w:widowControl/>
              <w:kinsoku/>
              <w:wordWrap/>
              <w:overflowPunct/>
              <w:topLinePunct w:val="0"/>
              <w:autoSpaceDE/>
              <w:autoSpaceDN/>
              <w:bidi w:val="0"/>
              <w:adjustRightInd/>
              <w:snapToGrid/>
              <w:spacing w:line="520" w:lineRule="exact"/>
              <w:jc w:val="both"/>
              <w:rPr>
                <w:rFonts w:hint="default"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100</w:t>
            </w:r>
          </w:p>
        </w:tc>
        <w:tc>
          <w:tcPr>
            <w:tcW w:w="940" w:type="dxa"/>
            <w:tcBorders>
              <w:top w:val="single" w:color="000000" w:sz="4" w:space="0"/>
              <w:left w:val="single" w:color="000000" w:sz="4" w:space="0"/>
              <w:bottom w:val="single" w:color="000000" w:sz="4" w:space="0"/>
              <w:right w:val="single" w:color="000000" w:sz="4" w:space="0"/>
            </w:tcBorders>
            <w:vAlign w:val="center"/>
          </w:tcPr>
          <w:p w14:paraId="74DFA838">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color w:val="000000"/>
                <w:kern w:val="0"/>
                <w:sz w:val="30"/>
                <w:szCs w:val="30"/>
                <w:lang w:val="en-US" w:eastAsia="zh-CN"/>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6033173C">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color w:val="000000"/>
                <w:kern w:val="0"/>
                <w:sz w:val="30"/>
                <w:szCs w:val="30"/>
                <w:lang w:val="en-US" w:eastAsia="zh-CN"/>
              </w:rPr>
            </w:pPr>
          </w:p>
        </w:tc>
        <w:tc>
          <w:tcPr>
            <w:tcW w:w="996" w:type="dxa"/>
            <w:tcBorders>
              <w:top w:val="single" w:color="000000" w:sz="4" w:space="0"/>
              <w:left w:val="single" w:color="000000" w:sz="4" w:space="0"/>
              <w:bottom w:val="single" w:color="000000" w:sz="4" w:space="0"/>
              <w:right w:val="single" w:color="000000" w:sz="4" w:space="0"/>
            </w:tcBorders>
            <w:vAlign w:val="center"/>
          </w:tcPr>
          <w:p w14:paraId="0A71F1D8">
            <w:pPr>
              <w:keepNext w:val="0"/>
              <w:keepLines w:val="0"/>
              <w:pageBreakBefore w:val="0"/>
              <w:widowControl/>
              <w:kinsoku/>
              <w:wordWrap/>
              <w:overflowPunct/>
              <w:topLinePunct w:val="0"/>
              <w:autoSpaceDE/>
              <w:autoSpaceDN/>
              <w:bidi w:val="0"/>
              <w:adjustRightInd/>
              <w:snapToGrid/>
              <w:spacing w:line="520" w:lineRule="exact"/>
              <w:jc w:val="center"/>
              <w:rPr>
                <w:rFonts w:hint="default"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100</w:t>
            </w:r>
          </w:p>
        </w:tc>
        <w:tc>
          <w:tcPr>
            <w:tcW w:w="768" w:type="dxa"/>
            <w:tcBorders>
              <w:top w:val="single" w:color="000000" w:sz="4" w:space="0"/>
              <w:left w:val="single" w:color="000000" w:sz="4" w:space="0"/>
              <w:bottom w:val="single" w:color="000000" w:sz="4" w:space="0"/>
              <w:right w:val="single" w:color="000000" w:sz="4" w:space="0"/>
            </w:tcBorders>
            <w:vAlign w:val="center"/>
          </w:tcPr>
          <w:p w14:paraId="11835FB4">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color w:val="000000"/>
                <w:kern w:val="0"/>
                <w:sz w:val="30"/>
                <w:szCs w:val="30"/>
              </w:rPr>
            </w:pPr>
          </w:p>
        </w:tc>
        <w:tc>
          <w:tcPr>
            <w:tcW w:w="3959" w:type="dxa"/>
            <w:tcBorders>
              <w:top w:val="single" w:color="000000" w:sz="4" w:space="0"/>
              <w:left w:val="single" w:color="000000" w:sz="4" w:space="0"/>
              <w:bottom w:val="single" w:color="000000" w:sz="4" w:space="0"/>
              <w:right w:val="single" w:color="000000" w:sz="4" w:space="0"/>
            </w:tcBorders>
            <w:vAlign w:val="center"/>
          </w:tcPr>
          <w:p w14:paraId="2D1FBB02">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jc w:val="left"/>
              <w:textAlignment w:val="center"/>
              <w:rPr>
                <w:rFonts w:hint="default"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金通工程示范创建项目100万元</w:t>
            </w:r>
          </w:p>
        </w:tc>
        <w:tc>
          <w:tcPr>
            <w:tcW w:w="849" w:type="dxa"/>
            <w:tcBorders>
              <w:top w:val="single" w:color="000000" w:sz="4" w:space="0"/>
              <w:left w:val="single" w:color="000000" w:sz="4" w:space="0"/>
              <w:bottom w:val="single" w:color="000000" w:sz="4" w:space="0"/>
              <w:right w:val="single" w:color="000000" w:sz="4" w:space="0"/>
            </w:tcBorders>
            <w:vAlign w:val="center"/>
          </w:tcPr>
          <w:p w14:paraId="152890E4">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100%</w:t>
            </w:r>
          </w:p>
        </w:tc>
        <w:tc>
          <w:tcPr>
            <w:tcW w:w="1312" w:type="dxa"/>
            <w:tcBorders>
              <w:top w:val="single" w:color="000000" w:sz="4" w:space="0"/>
              <w:left w:val="single" w:color="000000" w:sz="4" w:space="0"/>
              <w:bottom w:val="single" w:color="000000" w:sz="4" w:space="0"/>
              <w:right w:val="single" w:color="000000" w:sz="4" w:space="0"/>
            </w:tcBorders>
            <w:vAlign w:val="center"/>
          </w:tcPr>
          <w:p w14:paraId="670E059F">
            <w:pPr>
              <w:keepNext w:val="0"/>
              <w:keepLines w:val="0"/>
              <w:pageBreakBefore w:val="0"/>
              <w:widowControl/>
              <w:kinsoku/>
              <w:wordWrap/>
              <w:overflowPunct/>
              <w:topLinePunct w:val="0"/>
              <w:autoSpaceDE/>
              <w:autoSpaceDN/>
              <w:bidi w:val="0"/>
              <w:adjustRightInd/>
              <w:snapToGrid/>
              <w:spacing w:line="520" w:lineRule="exact"/>
              <w:jc w:val="left"/>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2025年9月4日</w:t>
            </w:r>
          </w:p>
        </w:tc>
        <w:tc>
          <w:tcPr>
            <w:tcW w:w="1176" w:type="dxa"/>
            <w:tcBorders>
              <w:top w:val="single" w:color="000000" w:sz="4" w:space="0"/>
              <w:left w:val="single" w:color="000000" w:sz="4" w:space="0"/>
              <w:bottom w:val="single" w:color="000000" w:sz="4" w:space="0"/>
              <w:right w:val="single" w:color="000000" w:sz="4" w:space="0"/>
            </w:tcBorders>
            <w:vAlign w:val="center"/>
          </w:tcPr>
          <w:p w14:paraId="21F80AA6">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2025年9月4日</w:t>
            </w:r>
          </w:p>
        </w:tc>
      </w:tr>
    </w:tbl>
    <w:p w14:paraId="61BAC629">
      <w:pPr>
        <w:rPr>
          <w:rFonts w:hint="eastAsia" w:ascii="仿宋_GB2312" w:hAnsi="仿宋_GB2312" w:eastAsia="仿宋_GB2312" w:cs="仿宋_GB2312"/>
          <w:sz w:val="30"/>
          <w:szCs w:val="30"/>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5367E6A2">
      <w:pPr>
        <w:pStyle w:val="2"/>
      </w:pPr>
      <w:r>
        <w:footnoteRef/>
      </w:r>
      <w:r>
        <w:rPr>
          <w:rFonts w:hint="eastAsia"/>
        </w:rPr>
        <w:t>资金来源的层级中应将中省市等资金层级予以明确。</w:t>
      </w:r>
    </w:p>
  </w:footnote>
  <w:footnote w:id="1">
    <w:p w14:paraId="0F32B0FD">
      <w:pPr>
        <w:pStyle w:val="2"/>
      </w:pPr>
      <w:r>
        <w:footnoteRef/>
      </w:r>
      <w:r>
        <w:rPr>
          <w:rFonts w:hint="eastAsia"/>
        </w:rPr>
        <w:t>资金分配由市级将中省市三级财政衔接推进乡村振兴补助资金分配到县（市、区）的情况。</w:t>
      </w:r>
    </w:p>
  </w:footnote>
  <w:footnote w:id="2">
    <w:p w14:paraId="7404E69D">
      <w:pPr>
        <w:pStyle w:val="2"/>
      </w:pPr>
      <w:r>
        <w:rPr>
          <w:rFonts w:hint="eastAsia"/>
          <w:lang w:val="en-US" w:eastAsia="zh-CN"/>
        </w:rPr>
        <w:t>3</w:t>
      </w:r>
      <w:r>
        <w:rPr>
          <w:rFonts w:hint="eastAsia"/>
        </w:rPr>
        <w:t>备注要按照公告时限要求如实填列</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6"/>
    <w:footnote w:id="7"/>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NDc4YWU2NTdkMTI4OTIwYWZmYTBlZjdmMDcxN2EifQ=="/>
    <w:docVar w:name="KSO_WPS_MARK_KEY" w:val="dadbb928-a6cb-4d5b-9612-faeb1cb9e4ee"/>
  </w:docVars>
  <w:rsids>
    <w:rsidRoot w:val="34A87694"/>
    <w:rsid w:val="02355837"/>
    <w:rsid w:val="03C32488"/>
    <w:rsid w:val="08101D3C"/>
    <w:rsid w:val="08D76F5B"/>
    <w:rsid w:val="0AF57B8D"/>
    <w:rsid w:val="0BB72D23"/>
    <w:rsid w:val="0E3D48F3"/>
    <w:rsid w:val="0F3155D8"/>
    <w:rsid w:val="0F6735BC"/>
    <w:rsid w:val="11CB0BDE"/>
    <w:rsid w:val="13025CA7"/>
    <w:rsid w:val="14062D17"/>
    <w:rsid w:val="14834083"/>
    <w:rsid w:val="1595408C"/>
    <w:rsid w:val="15BD4174"/>
    <w:rsid w:val="16B230C0"/>
    <w:rsid w:val="1A07403B"/>
    <w:rsid w:val="1A277D03"/>
    <w:rsid w:val="1AC20C98"/>
    <w:rsid w:val="1CEC11BD"/>
    <w:rsid w:val="1D240972"/>
    <w:rsid w:val="1D7A36F1"/>
    <w:rsid w:val="1FEA7809"/>
    <w:rsid w:val="20126D60"/>
    <w:rsid w:val="207E79A0"/>
    <w:rsid w:val="20A1322B"/>
    <w:rsid w:val="25E74C49"/>
    <w:rsid w:val="2AEA4B61"/>
    <w:rsid w:val="2C3F0EDD"/>
    <w:rsid w:val="2D742B43"/>
    <w:rsid w:val="2E514EF7"/>
    <w:rsid w:val="2F4862FA"/>
    <w:rsid w:val="2FAE30B4"/>
    <w:rsid w:val="2FDF4177"/>
    <w:rsid w:val="32FB37E2"/>
    <w:rsid w:val="34A87694"/>
    <w:rsid w:val="356D0868"/>
    <w:rsid w:val="35BC691C"/>
    <w:rsid w:val="37AF7263"/>
    <w:rsid w:val="3969249F"/>
    <w:rsid w:val="3FC01473"/>
    <w:rsid w:val="405E1C9D"/>
    <w:rsid w:val="40CB70FD"/>
    <w:rsid w:val="43F9248B"/>
    <w:rsid w:val="44060FF2"/>
    <w:rsid w:val="450F73CC"/>
    <w:rsid w:val="45A65918"/>
    <w:rsid w:val="47851FAA"/>
    <w:rsid w:val="4C561BFF"/>
    <w:rsid w:val="4EE81FE2"/>
    <w:rsid w:val="4F500F37"/>
    <w:rsid w:val="4F9F38BD"/>
    <w:rsid w:val="50C01D3C"/>
    <w:rsid w:val="518E3BE9"/>
    <w:rsid w:val="52A12361"/>
    <w:rsid w:val="5523289B"/>
    <w:rsid w:val="56AA70F3"/>
    <w:rsid w:val="592C228F"/>
    <w:rsid w:val="59E545C2"/>
    <w:rsid w:val="5A0D7FD5"/>
    <w:rsid w:val="5AE871E1"/>
    <w:rsid w:val="5B5A4B3C"/>
    <w:rsid w:val="5FBD6E93"/>
    <w:rsid w:val="5FCA04E2"/>
    <w:rsid w:val="60BD1DF5"/>
    <w:rsid w:val="621B3A53"/>
    <w:rsid w:val="63057A83"/>
    <w:rsid w:val="63554347"/>
    <w:rsid w:val="654B651D"/>
    <w:rsid w:val="65E34E64"/>
    <w:rsid w:val="65F11EC2"/>
    <w:rsid w:val="6CA65E33"/>
    <w:rsid w:val="6D1316C4"/>
    <w:rsid w:val="6FEB23BD"/>
    <w:rsid w:val="70862203"/>
    <w:rsid w:val="70B258FC"/>
    <w:rsid w:val="70D016D0"/>
    <w:rsid w:val="726C7C65"/>
    <w:rsid w:val="73FA3B37"/>
    <w:rsid w:val="747B13F9"/>
    <w:rsid w:val="76A5715B"/>
    <w:rsid w:val="79AE4579"/>
    <w:rsid w:val="7AA742CD"/>
    <w:rsid w:val="7EC16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character" w:styleId="5">
    <w:name w:val="footnote reference"/>
    <w:basedOn w:val="4"/>
    <w:semiHidden/>
    <w:unhideWhenUsed/>
    <w:qFormat/>
    <w:uiPriority w:val="99"/>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360</Words>
  <Characters>430</Characters>
  <Lines>0</Lines>
  <Paragraphs>0</Paragraphs>
  <TotalTime>13</TotalTime>
  <ScaleCrop>false</ScaleCrop>
  <LinksUpToDate>false</LinksUpToDate>
  <CharactersWithSpaces>545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2020-02-26T03:13:00Z</dcterms:created>
  <dc:creator>江天一色无纤尘，鱼龙潜跃观道身</dc:creator>
  <cp:lastModifiedBy>lenovo</cp:lastModifiedBy>
  <dcterms:modified xsi:type="dcterms:W3CDTF">2025-09-25T08:37:24Z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B9E767E07FEF4A7493496782A86B7CD9_13</vt:lpwstr>
  </property>
  <property fmtid="{D5CDD505-2E9C-101B-9397-08002B2CF9AE}" pid="4" name="KSOTemplateDocerSaveRecord">
    <vt:lpwstr>eyJoZGlkIjoiZjYwOTgyYzEwZDA2NWU2NDA4MWFjN2RiYzQ2YTNiZmIifQ==</vt:lpwstr>
  </property>
</Properties>
</file>