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7D776">
      <w:pPr>
        <w:overflowPunct w:val="0"/>
        <w:topLinePunct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8BEC78A">
      <w:pPr>
        <w:overflowPunct w:val="0"/>
        <w:topLinePunct/>
        <w:spacing w:line="6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6A4EEE77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第三轮省级生态环境保护督察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七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项</w:t>
      </w:r>
    </w:p>
    <w:p w14:paraId="45521477">
      <w:pPr>
        <w:overflowPunct w:val="0"/>
        <w:topLinePunct/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整改任务完成情况表</w:t>
      </w:r>
    </w:p>
    <w:p w14:paraId="06B1FAE3">
      <w:pPr>
        <w:overflowPunct w:val="0"/>
        <w:topLinePunct/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2716"/>
        <w:gridCol w:w="6118"/>
      </w:tblGrid>
      <w:tr w14:paraId="7C89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64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728E09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整改任务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103E2D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采砂疏浚违法问题突出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射洪市有关部门审核把关不严不实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甚至为违法行为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背书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”。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射洪市海事局在飞拓公司未提供河道疏浚资质、水上水下作业方案的情况下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违规批准其在四川射洪涪江湿地自然保护区一般控制区内作业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射洪市水利局不具备</w:t>
            </w:r>
          </w:p>
          <w:p w14:paraId="32129C68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涪江干流管理权限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仍越权批准涉河活动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 w14:paraId="0F111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452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7E34BC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整改实施主体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B85745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射洪市党委和政府、船山区党委和政府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 xml:space="preserve">蓬溪县党 </w:t>
            </w:r>
          </w:p>
          <w:p w14:paraId="558C99FB">
            <w:pPr>
              <w:overflowPunct w:val="0"/>
              <w:topLinePunct/>
              <w:spacing w:line="500" w:lineRule="exact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委和政府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大英县党委和政府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遂宁经开区党工委和管委会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市河东新区党工委和管委会</w:t>
            </w:r>
          </w:p>
        </w:tc>
      </w:tr>
      <w:tr w14:paraId="6A4C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8B11FF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整改目标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FEB5BBE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严格落实涉河活动审批要求</w:t>
            </w:r>
          </w:p>
        </w:tc>
      </w:tr>
      <w:tr w14:paraId="1090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D397A9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整改时限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6C716D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2024年10月</w:t>
            </w:r>
          </w:p>
        </w:tc>
      </w:tr>
      <w:tr w14:paraId="6C4E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243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002783"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整改措施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ED65F3F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月已暂停审批包括飞拓公司在内的涉河涉砂事项申请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待相关审批制度建立健全后再依法依规开展审批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 w14:paraId="217F5216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２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月射洪市交通运输局、射洪市水利局已召开党组会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深刻剖析原因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射洪市县级分管负责同志已约谈相关单位班子成员及经办人员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 w14:paraId="407C1E86">
            <w:pPr>
              <w:overflowPunct w:val="0"/>
              <w:topLinePunct/>
              <w:spacing w:line="500" w:lineRule="exact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３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月已建立健全审批制度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射洪市交通运输局已印发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关于进一步规范涉河涉砂等事项审批的通知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》，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射洪市水利局已印发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涉河涉砂审批程序的通知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》，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依法依规审批涉河活动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。</w:t>
            </w:r>
          </w:p>
          <w:p w14:paraId="7B8F6C3A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.2024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月底前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</w:rPr>
              <w:t>完成全市采砂疏浚违法问题排查整治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工作，建立问题清单，有序推进整改。</w:t>
            </w:r>
          </w:p>
        </w:tc>
      </w:tr>
      <w:tr w14:paraId="4947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005" w:hRule="atLeast"/>
          <w:jc w:val="center"/>
        </w:trPr>
        <w:tc>
          <w:tcPr>
            <w:tcW w:w="2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D29AAD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整改主要工作</w:t>
            </w:r>
          </w:p>
          <w:p w14:paraId="6E98929A">
            <w:pPr>
              <w:overflowPunct w:val="0"/>
              <w:topLinePunct/>
              <w:spacing w:line="500" w:lineRule="exact"/>
              <w:jc w:val="center"/>
              <w:rPr>
                <w:rFonts w:ascii="Times New Roman" w:hAnsi="Times New Roman" w:eastAsia="楷体_GB2312" w:cs="Times New Roman"/>
                <w:bCs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黑体"/>
                <w:bCs/>
                <w:kern w:val="0"/>
                <w:sz w:val="28"/>
                <w:szCs w:val="28"/>
              </w:rPr>
              <w:t>及成效</w:t>
            </w:r>
          </w:p>
        </w:tc>
        <w:tc>
          <w:tcPr>
            <w:tcW w:w="6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0F13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1.2024年3月，射洪市交运局、射洪市水利局已暂停市农投公司、市欣城公司两家国有平台公司及其下属公司的涉河涉砂活动审批。</w:t>
            </w:r>
          </w:p>
          <w:p w14:paraId="3731B3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2.2024年5月，射洪市交通运输局、射洪市水利局已召开党组会，深刻剖析原因。射洪市县级分管负责同志针对省督反馈问题，对市交通运输局、市水利局和市农投公司班子成员及经办人进行了集体约谈。</w:t>
            </w:r>
          </w:p>
          <w:p w14:paraId="46CFB5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3.2024年6月，射洪市交通运输局航务管理所已印发《关于进一步规范涉河、涉砂等事项审批的通知》（射航务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4号），射洪市水利局已印发《关于印发涉河涉砂审批程序的通知》（射水发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2024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59号），严格规范对涉河涉砂活动进行审批。</w:t>
            </w:r>
          </w:p>
          <w:p w14:paraId="3D16A141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4.2024年10月已完成全市采砂疏浚违法问题排查整治工作。各县（市、区）、市直园区有针对性的开展河道日常巡查170余人次，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累计巡查河道长度500余公里，未发现规划可采期、可采区外违规采砂问题。</w:t>
            </w:r>
          </w:p>
        </w:tc>
      </w:tr>
    </w:tbl>
    <w:p w14:paraId="57D0D2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309AB"/>
    <w:rsid w:val="04886911"/>
    <w:rsid w:val="1F13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840</Words>
  <Characters>893</Characters>
  <Lines>0</Lines>
  <Paragraphs>0</Paragraphs>
  <TotalTime>2</TotalTime>
  <ScaleCrop>false</ScaleCrop>
  <LinksUpToDate>false</LinksUpToDate>
  <CharactersWithSpaces>894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2025-12-01T06:13:00Z</dcterms:created>
  <dc:creator>海岸线1382405222</dc:creator>
  <cp:lastModifiedBy>xxxx</cp:lastModifiedBy>
  <dcterms:modified xsi:type="dcterms:W3CDTF">2025-12-01T07:51:17Z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0B47746AC44F4DAD9F62A0CACF1F5C1A_11</vt:lpwstr>
  </property>
  <property fmtid="{D5CDD505-2E9C-101B-9397-08002B2CF9AE}" pid="4" name="KSOTemplateDocerSaveRecord">
    <vt:lpwstr>eyJoZGlkIjoiMDZhOGMxODUwMjdlY2IzN2QwNDFlNTdlNzkwNGUyY2UiLCJ1c2VySWQiOiIxNjYxMjk4MDQ1In0=</vt:lpwstr>
  </property>
</Properties>
</file>