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Times New Roman" w:hAnsi="黑体"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mc:AlternateContent>
          <mc:Choice Requires="wps">
            <w:drawing>
              <wp:anchor distT="0" distB="0" distL="114300" distR="114300" simplePos="0" relativeHeight="279788544"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2"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279788544;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T02H1wAAAAkBAAAPAAAAAAAAAAEAIAAAACIAAABk&#10;cnMvZG93bnJldi54bWxQSwECFAAUAAAACACHTuJACiEV+M4BAACQAwAADgAAAAAAAAABACAAAAAm&#10;AQAAZHJzL2Uyb0RvYy54bWxQSwUGAAAAAAYABgBZAQAAZgUAAAAA&#10;">
                <v:fill on="f" focussize="0,0"/>
                <v:stroke weight="1.5pt" color="#000000" joinstyle="round"/>
                <v:imagedata o:title=""/>
                <o:lock v:ext="edit" aspectratio="f"/>
              </v:line>
            </w:pict>
          </mc:Fallback>
        </mc:AlternateContent>
      </w:r>
      <w:r>
        <w:rPr>
          <w:rFonts w:hint="eastAsia" w:ascii="Times New Roman" w:hAnsi="Times New Roman" w:eastAsia="仿宋_GB2312"/>
          <w:color w:val="auto"/>
          <w:szCs w:val="21"/>
          <w:lang w:eastAsia="zh-CN"/>
        </w:rPr>
        <w:t>（大）食药监食罚</w:t>
      </w:r>
      <w:r>
        <w:rPr>
          <w:rFonts w:ascii="Times New Roman" w:hAnsi="Times New Roman" w:eastAsia="仿宋_GB2312"/>
          <w:color w:val="auto"/>
          <w:sz w:val="20"/>
        </w:rPr>
        <w:t>〔</w:t>
      </w:r>
      <w:r>
        <w:rPr>
          <w:rFonts w:hint="eastAsia" w:ascii="Times New Roman" w:hAnsi="Times New Roman" w:eastAsia="仿宋_GB2312"/>
          <w:color w:val="auto"/>
          <w:szCs w:val="21"/>
          <w:lang w:val="en-US" w:eastAsia="zh-CN"/>
        </w:rPr>
        <w:t>2018〕45</w:t>
      </w:r>
      <w:r>
        <w:rPr>
          <w:rFonts w:hint="eastAsia" w:ascii="Times New Roman" w:hAnsi="Times New Roman" w:eastAsia="仿宋_GB2312"/>
          <w:color w:val="auto"/>
          <w:szCs w:val="21"/>
          <w:lang w:eastAsia="zh-CN"/>
        </w:rPr>
        <w:t>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当 事 人：</w:t>
      </w:r>
      <w:r>
        <w:rPr>
          <w:rFonts w:hint="eastAsia" w:ascii="仿宋_GB2312" w:hAnsi="仿宋" w:eastAsia="仿宋_GB2312"/>
          <w:color w:val="auto"/>
          <w:sz w:val="32"/>
          <w:szCs w:val="32"/>
          <w:lang w:val="en-US" w:eastAsia="zh-CN"/>
        </w:rPr>
        <w:t xml:space="preserve">唐文昌（大英县隆盛镇宏达副食批发） </w:t>
      </w:r>
      <w:r>
        <w:rPr>
          <w:rFonts w:hint="eastAsia" w:ascii="仿宋" w:hAnsi="仿宋" w:eastAsia="仿宋" w:cs="仿宋"/>
          <w:color w:val="auto"/>
          <w:sz w:val="32"/>
          <w:szCs w:val="32"/>
          <w:lang w:val="en-US" w:eastAsia="zh-CN"/>
        </w:rPr>
        <w:t xml:space="preserve">                                          </w:t>
      </w:r>
      <w:r>
        <w:rPr>
          <w:rFonts w:hint="eastAsia" w:ascii="仿宋_GB2312" w:hAnsi="仿宋"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违法事实：</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2018年4月25日，我局执法人员在位于</w:t>
      </w:r>
      <w:r>
        <w:rPr>
          <w:rFonts w:hint="eastAsia" w:ascii="Times New Roman" w:hAnsi="Times New Roman" w:eastAsia="仿宋_GB2312"/>
          <w:color w:val="auto"/>
          <w:sz w:val="32"/>
          <w:szCs w:val="32"/>
          <w:u w:val="none" w:color="auto"/>
          <w:lang w:val="en-US" w:eastAsia="zh-CN"/>
        </w:rPr>
        <w:t>大英县隆盛镇永隆街27号的</w:t>
      </w:r>
      <w:r>
        <w:rPr>
          <w:rFonts w:hint="eastAsia" w:ascii="仿宋_GB2312" w:hAnsi="仿宋" w:eastAsia="仿宋_GB2312"/>
          <w:color w:val="auto"/>
          <w:sz w:val="32"/>
          <w:szCs w:val="32"/>
          <w:lang w:eastAsia="zh-CN"/>
        </w:rPr>
        <w:t>大英县隆盛镇宏达副食批发</w:t>
      </w:r>
      <w:r>
        <w:rPr>
          <w:rFonts w:hint="eastAsia" w:ascii="仿宋_GB2312" w:hAnsi="仿宋" w:eastAsia="仿宋_GB2312"/>
          <w:color w:val="auto"/>
          <w:sz w:val="32"/>
          <w:szCs w:val="32"/>
          <w:lang w:val="en-US" w:eastAsia="zh-CN"/>
        </w:rPr>
        <w:t>合格品销售区域进门右侧第一排从上往下数第三层货架上查见：</w:t>
      </w:r>
      <w:r>
        <w:rPr>
          <w:rFonts w:hint="eastAsia" w:ascii="微软雅黑" w:hAnsi="微软雅黑" w:eastAsia="微软雅黑" w:cs="微软雅黑"/>
          <w:color w:val="auto"/>
          <w:sz w:val="32"/>
          <w:szCs w:val="32"/>
          <w:lang w:val="en-US" w:eastAsia="zh-CN"/>
        </w:rPr>
        <w:t>①</w:t>
      </w:r>
      <w:r>
        <w:rPr>
          <w:rFonts w:hint="eastAsia" w:ascii="仿宋_GB2312" w:hAnsi="仿宋" w:eastAsia="仿宋_GB2312"/>
          <w:color w:val="auto"/>
          <w:sz w:val="32"/>
          <w:szCs w:val="32"/>
          <w:lang w:val="en-US" w:eastAsia="zh-CN"/>
        </w:rPr>
        <w:t>“郫县风味豆瓣”6瓶，零售价：9元/瓶，生产者：四川益恒通食品有限公司，生产日期：2017年2月14日，保质期：12个月；</w:t>
      </w:r>
      <w:r>
        <w:rPr>
          <w:rFonts w:hint="eastAsia" w:ascii="微软雅黑" w:hAnsi="微软雅黑" w:eastAsia="微软雅黑" w:cs="微软雅黑"/>
          <w:color w:val="auto"/>
          <w:sz w:val="32"/>
          <w:szCs w:val="32"/>
          <w:lang w:val="en-US" w:eastAsia="zh-CN"/>
        </w:rPr>
        <w:t>②</w:t>
      </w:r>
      <w:r>
        <w:rPr>
          <w:rFonts w:hint="eastAsia" w:ascii="仿宋_GB2312" w:hAnsi="仿宋" w:eastAsia="仿宋_GB2312"/>
          <w:color w:val="auto"/>
          <w:sz w:val="32"/>
          <w:szCs w:val="32"/>
          <w:lang w:val="en-US" w:eastAsia="zh-CN"/>
        </w:rPr>
        <w:t>“饭扫光野蕨菜”1瓶，零售价：9元/瓶，生产商：四川饭扫光食品股份有限公司，生产日期：2017年2月7日，保质期：12个月。执法人员现场对上述食品进行了扣押，对现场执法检查情况进行了拍照、摄像取证，并出具《现场检查笔录》《扣押决定书》《扣押物品清单》各一份。</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现查明，当事人于2018年4月28日提供的食品进货凭证显示：2017年3月25日从大英县蓬莱镇春容配送经营部购进</w:t>
      </w:r>
      <w:r>
        <w:rPr>
          <w:rFonts w:hint="eastAsia" w:ascii="仿宋_GB2312" w:hAnsi="仿宋" w:eastAsia="仿宋_GB2312"/>
          <w:color w:val="auto"/>
          <w:sz w:val="32"/>
          <w:szCs w:val="32"/>
          <w:lang w:val="en-US" w:eastAsia="zh-CN"/>
        </w:rPr>
        <w:t>“饭扫光野蕨菜”6瓶，</w:t>
      </w:r>
      <w:r>
        <w:rPr>
          <w:rFonts w:hint="eastAsia" w:ascii="Times New Roman" w:hAnsi="Times New Roman" w:eastAsia="仿宋_GB2312"/>
          <w:color w:val="auto"/>
          <w:sz w:val="32"/>
          <w:szCs w:val="32"/>
          <w:lang w:val="en-US" w:eastAsia="zh-CN"/>
        </w:rPr>
        <w:t>7.5元/瓶，剩余1瓶，</w:t>
      </w:r>
      <w:r>
        <w:rPr>
          <w:rFonts w:hint="eastAsia" w:ascii="仿宋_GB2312" w:hAnsi="仿宋" w:eastAsia="仿宋_GB2312"/>
          <w:color w:val="auto"/>
          <w:sz w:val="32"/>
          <w:szCs w:val="32"/>
          <w:lang w:val="en-US" w:eastAsia="zh-CN"/>
        </w:rPr>
        <w:t>零售价：9元/瓶</w:t>
      </w:r>
      <w:r>
        <w:rPr>
          <w:rFonts w:hint="eastAsia" w:ascii="Times New Roman" w:hAnsi="Times New Roman" w:eastAsia="仿宋_GB2312"/>
          <w:color w:val="auto"/>
          <w:sz w:val="32"/>
          <w:szCs w:val="32"/>
          <w:lang w:val="en-US" w:eastAsia="zh-CN"/>
        </w:rPr>
        <w:t>；2017年4月20日从大英县蓬莱镇金佳调味食品配送中心购进</w:t>
      </w:r>
      <w:r>
        <w:rPr>
          <w:rFonts w:hint="eastAsia" w:ascii="仿宋_GB2312" w:hAnsi="仿宋" w:eastAsia="仿宋_GB2312"/>
          <w:color w:val="auto"/>
          <w:sz w:val="32"/>
          <w:szCs w:val="32"/>
          <w:lang w:val="en-US" w:eastAsia="zh-CN"/>
        </w:rPr>
        <w:t>“郫县风味豆瓣”2件，8瓶/件，45元/件，</w:t>
      </w:r>
      <w:r>
        <w:rPr>
          <w:rFonts w:hint="eastAsia" w:ascii="Times New Roman" w:hAnsi="Times New Roman" w:eastAsia="仿宋_GB2312"/>
          <w:color w:val="auto"/>
          <w:sz w:val="32"/>
          <w:szCs w:val="32"/>
          <w:lang w:val="en-US" w:eastAsia="zh-CN"/>
        </w:rPr>
        <w:t>剩余6瓶，</w:t>
      </w:r>
      <w:r>
        <w:rPr>
          <w:rFonts w:hint="eastAsia" w:ascii="仿宋_GB2312" w:hAnsi="仿宋" w:eastAsia="仿宋_GB2312"/>
          <w:color w:val="auto"/>
          <w:sz w:val="32"/>
          <w:szCs w:val="32"/>
          <w:lang w:val="en-US" w:eastAsia="zh-CN"/>
        </w:rPr>
        <w:t>零售价：9元/瓶，以上两种产品</w:t>
      </w:r>
      <w:r>
        <w:rPr>
          <w:rFonts w:hint="eastAsia" w:ascii="Times New Roman" w:hAnsi="Times New Roman" w:eastAsia="仿宋_GB2312"/>
          <w:color w:val="auto"/>
          <w:sz w:val="32"/>
          <w:szCs w:val="32"/>
          <w:lang w:val="en-US" w:eastAsia="zh-CN"/>
        </w:rPr>
        <w:t>货值金额共计63元，截止</w:t>
      </w:r>
      <w:r>
        <w:rPr>
          <w:rFonts w:hint="eastAsia" w:ascii="仿宋_GB2312" w:hAnsi="仿宋" w:eastAsia="仿宋_GB2312"/>
          <w:color w:val="auto"/>
          <w:sz w:val="32"/>
          <w:szCs w:val="32"/>
          <w:lang w:val="en-US" w:eastAsia="zh-CN"/>
        </w:rPr>
        <w:t>检查时，上述食品自超过保质期后未销售，故无违法所得。</w:t>
      </w:r>
    </w:p>
    <w:p>
      <w:pPr>
        <w:keepNext w:val="0"/>
        <w:keepLines w:val="0"/>
        <w:pageBreakBefore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上述事实有下列证据予以证实：</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1、《现场检查笔录》1份；2、《扣押决定书》《扣押清单》各1份；3、《询问调查笔录》1份；4、大英县隆盛镇宏达副食批发《营业执照》</w:t>
      </w:r>
      <w:r>
        <w:rPr>
          <w:rFonts w:hint="eastAsia" w:ascii="仿宋_GB2312" w:hAnsi="仿宋_GB2312" w:eastAsia="仿宋_GB2312" w:cs="仿宋_GB2312"/>
          <w:bCs/>
          <w:color w:val="auto"/>
          <w:sz w:val="32"/>
          <w:szCs w:val="32"/>
          <w:lang w:val="en-US" w:eastAsia="zh-CN"/>
        </w:rPr>
        <w:t>《食品经营许可证》</w:t>
      </w:r>
      <w:r>
        <w:rPr>
          <w:rFonts w:hint="eastAsia" w:ascii="Times New Roman" w:hAnsi="Times New Roman" w:eastAsia="仿宋_GB2312"/>
          <w:color w:val="auto"/>
          <w:sz w:val="32"/>
          <w:szCs w:val="32"/>
          <w:lang w:val="en-US" w:eastAsia="zh-CN"/>
        </w:rPr>
        <w:t>复印件各1份；5、唐文昌《居民身份证》《健康证》、廖金凤《健康证》复印件各1份；6、大英县蓬莱镇春容配送经营部、大英县蓬莱镇金佳调味食品配送中心《营业执照》《食品经营许可证》复印件各1份；7、购进货物票据复印件1份；8、现场执法情况图片2张。</w:t>
      </w:r>
    </w:p>
    <w:p>
      <w:pPr>
        <w:keepNext w:val="0"/>
        <w:keepLines w:val="0"/>
        <w:pageBreakBefore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违反法律、法规或规章具体条、款、项、目：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当事人经营超过保质期的</w:t>
      </w:r>
      <w:r>
        <w:rPr>
          <w:rFonts w:hint="eastAsia" w:ascii="仿宋_GB2312" w:hAnsi="仿宋" w:eastAsia="仿宋_GB2312"/>
          <w:color w:val="auto"/>
          <w:sz w:val="32"/>
          <w:szCs w:val="32"/>
          <w:lang w:val="en-US" w:eastAsia="zh-CN"/>
        </w:rPr>
        <w:t>“饭扫光野蕨菜”“郫县风味豆瓣”的</w:t>
      </w:r>
      <w:r>
        <w:rPr>
          <w:rFonts w:hint="eastAsia" w:ascii="Times New Roman" w:hAnsi="Times New Roman" w:eastAsia="仿宋_GB2312"/>
          <w:color w:val="auto"/>
          <w:sz w:val="32"/>
          <w:szCs w:val="32"/>
          <w:lang w:val="en-US" w:eastAsia="zh-CN"/>
        </w:rPr>
        <w:t>行为违反了</w:t>
      </w:r>
      <w:r>
        <w:rPr>
          <w:rFonts w:hint="eastAsia" w:ascii="仿宋_GB2312" w:hAnsi="仿宋" w:eastAsia="仿宋_GB2312"/>
          <w:color w:val="auto"/>
          <w:sz w:val="32"/>
          <w:szCs w:val="32"/>
          <w:lang w:val="en-US" w:eastAsia="zh-CN"/>
        </w:rPr>
        <w:t>《中华人民共和国食品安全法》第三十四条第一款第（十）项</w:t>
      </w:r>
      <w:r>
        <w:rPr>
          <w:rFonts w:hint="eastAsia" w:ascii="Times New Roman" w:hAnsi="Times New Roman" w:eastAsia="仿宋_GB2312"/>
          <w:color w:val="auto"/>
          <w:sz w:val="32"/>
          <w:szCs w:val="32"/>
          <w:lang w:val="en-US" w:eastAsia="zh-CN"/>
        </w:rPr>
        <w:t>：“禁止生产经营下列食品、食品添加剂、食品相关产品：（十）标注虚假生产日期、保质期或者超过保质期的食品、食品添加剂”的规定。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依据《</w:t>
      </w:r>
      <w:r>
        <w:rPr>
          <w:rFonts w:hint="eastAsia" w:ascii="仿宋_GB2312" w:hAnsi="仿宋" w:eastAsia="仿宋_GB2312"/>
          <w:color w:val="auto"/>
          <w:sz w:val="32"/>
          <w:szCs w:val="32"/>
          <w:lang w:val="en-US" w:eastAsia="zh-CN"/>
        </w:rPr>
        <w:t>中华人民共和国食品安全法</w:t>
      </w:r>
      <w:r>
        <w:rPr>
          <w:rFonts w:hint="eastAsia" w:ascii="Times New Roman" w:hAnsi="Times New Roman" w:eastAsia="仿宋_GB2312"/>
          <w:color w:val="auto"/>
          <w:sz w:val="32"/>
          <w:szCs w:val="32"/>
          <w:lang w:val="en-US" w:eastAsia="zh-CN"/>
        </w:rPr>
        <w:t>》</w:t>
      </w:r>
      <w:r>
        <w:rPr>
          <w:rFonts w:hint="eastAsia" w:ascii="仿宋" w:hAnsi="仿宋" w:eastAsia="仿宋" w:cs="仿宋"/>
          <w:sz w:val="32"/>
          <w:szCs w:val="32"/>
        </w:rPr>
        <w:t>第一百二十四条</w:t>
      </w:r>
      <w:r>
        <w:rPr>
          <w:rFonts w:hint="eastAsia" w:ascii="仿宋" w:hAnsi="仿宋" w:eastAsia="仿宋" w:cs="仿宋"/>
          <w:sz w:val="32"/>
          <w:szCs w:val="32"/>
          <w:lang w:eastAsia="zh-CN"/>
        </w:rPr>
        <w:t>第一款第（五）项：“</w:t>
      </w:r>
      <w:r>
        <w:rPr>
          <w:rFonts w:hint="eastAsia" w:ascii="仿宋" w:hAnsi="仿宋" w:eastAsia="仿宋" w:cs="仿宋"/>
          <w:sz w:val="32"/>
          <w:szCs w:val="32"/>
        </w:rPr>
        <w:t>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r>
        <w:rPr>
          <w:rFonts w:hint="eastAsia" w:ascii="仿宋" w:hAnsi="仿宋" w:eastAsia="仿宋" w:cs="仿宋"/>
          <w:sz w:val="32"/>
          <w:szCs w:val="32"/>
          <w:lang w:eastAsia="zh-CN"/>
        </w:rPr>
        <w:t>”</w:t>
      </w:r>
      <w:r>
        <w:rPr>
          <w:rFonts w:hint="eastAsia" w:ascii="Times New Roman" w:hAnsi="Times New Roman" w:eastAsia="仿宋_GB2312"/>
          <w:color w:val="auto"/>
          <w:sz w:val="32"/>
          <w:szCs w:val="32"/>
          <w:lang w:val="en-US" w:eastAsia="zh-CN"/>
        </w:rPr>
        <w:t>的规定给予行政处罚。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照《中华人民共和国行政处罚法》第二十七条第一款第四项：“当事人有下列情形之一的，应当依法从轻或者减轻行政处罚：（四）其他依法从轻或者减轻行政处罚的”、《四川省食品药品行政处罚裁量适用规则》第七条：“ 减轻行政处罚应当低于行政处罚的起点，但不得低于法定行政处罚起点倍数或者数额的30%；行政处罚的起点为数额的，减轻行政处罚后的金额不得低于1000元。”、第八条第（八）项：“ 具有下列情形之一的，予以减轻行政处罚：（八）危害后果显著轻微，适用从轻行政处罚仍显较重的”</w:t>
      </w:r>
      <w:r>
        <w:rPr>
          <w:rFonts w:hint="eastAsia" w:ascii="仿宋" w:hAnsi="仿宋" w:eastAsia="仿宋" w:cs="仿宋"/>
          <w:sz w:val="32"/>
          <w:szCs w:val="32"/>
          <w:lang w:val="zh-CN" w:eastAsia="zh-CN"/>
        </w:rPr>
        <w:t>的规定</w:t>
      </w:r>
      <w:r>
        <w:rPr>
          <w:rFonts w:hint="eastAsia" w:ascii="仿宋" w:hAnsi="仿宋" w:eastAsia="仿宋" w:cs="仿宋"/>
          <w:sz w:val="32"/>
          <w:szCs w:val="32"/>
          <w:lang w:val="en-US" w:eastAsia="zh-CN"/>
        </w:rPr>
        <w:t>，综合本案事实，建议给予</w:t>
      </w:r>
      <w:r>
        <w:rPr>
          <w:rFonts w:hint="eastAsia" w:ascii="仿宋" w:hAnsi="仿宋" w:eastAsia="仿宋" w:cs="仿宋"/>
          <w:sz w:val="32"/>
          <w:szCs w:val="32"/>
          <w:lang w:val="zh-CN" w:eastAsia="zh-CN"/>
        </w:rPr>
        <w:t>当事人减</w:t>
      </w:r>
      <w:r>
        <w:rPr>
          <w:rFonts w:hint="eastAsia" w:ascii="仿宋" w:hAnsi="仿宋" w:eastAsia="仿宋" w:cs="仿宋"/>
          <w:sz w:val="32"/>
          <w:szCs w:val="32"/>
          <w:lang w:val="en-US" w:eastAsia="zh-CN"/>
        </w:rPr>
        <w:t>轻行政处罚。</w:t>
      </w:r>
    </w:p>
    <w:p>
      <w:pPr>
        <w:pStyle w:val="5"/>
        <w:keepNext w:val="0"/>
        <w:keepLines w:val="0"/>
        <w:pageBreakBefore w:val="0"/>
        <w:kinsoku/>
        <w:wordWrap/>
        <w:overflowPunct/>
        <w:topLinePunct w:val="0"/>
        <w:autoSpaceDE/>
        <w:autoSpaceDN/>
        <w:bidi w:val="0"/>
        <w:adjustRightInd/>
        <w:spacing w:line="460" w:lineRule="exact"/>
        <w:ind w:left="0" w:leftChars="0" w:right="0" w:rightChars="0" w:firstLine="64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我局于2018年5月22日依法向当事人送达了《行政处罚事先告知书》[（大）食药监食罚告〔2018〕45号]。当事人在法定期限内未提出陈述、申辩意见申请。本局决定对当事人给予以下行政处罚：</w:t>
      </w:r>
    </w:p>
    <w:p>
      <w:pPr>
        <w:keepNext w:val="0"/>
        <w:keepLines w:val="0"/>
        <w:pageBreakBefore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处罚建议：</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62"/>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1、没收超过保质期的</w:t>
      </w:r>
      <w:r>
        <w:rPr>
          <w:rFonts w:hint="eastAsia" w:ascii="仿宋_GB2312" w:hAnsi="仿宋" w:eastAsia="仿宋_GB2312"/>
          <w:color w:val="auto"/>
          <w:sz w:val="32"/>
          <w:szCs w:val="32"/>
          <w:lang w:val="en-US" w:eastAsia="zh-CN"/>
        </w:rPr>
        <w:t>“饭扫光野蕨菜”</w:t>
      </w:r>
      <w:r>
        <w:rPr>
          <w:rFonts w:hint="eastAsia" w:ascii="Times New Roman" w:hAnsi="Times New Roman" w:eastAsia="仿宋_GB2312"/>
          <w:color w:val="auto"/>
          <w:sz w:val="32"/>
          <w:szCs w:val="32"/>
          <w:lang w:val="en-US" w:eastAsia="zh-CN"/>
        </w:rPr>
        <w:t>1瓶、</w:t>
      </w:r>
      <w:r>
        <w:rPr>
          <w:rFonts w:hint="eastAsia" w:ascii="仿宋_GB2312" w:hAnsi="仿宋" w:eastAsia="仿宋_GB2312"/>
          <w:color w:val="auto"/>
          <w:sz w:val="32"/>
          <w:szCs w:val="32"/>
          <w:lang w:val="en-US" w:eastAsia="zh-CN"/>
        </w:rPr>
        <w:t>“郫县风味豆瓣”</w:t>
      </w:r>
      <w:r>
        <w:rPr>
          <w:rFonts w:hint="eastAsia" w:ascii="Times New Roman" w:hAnsi="Times New Roman" w:eastAsia="仿宋_GB2312"/>
          <w:color w:val="auto"/>
          <w:sz w:val="32"/>
          <w:szCs w:val="32"/>
          <w:lang w:val="en-US" w:eastAsia="zh-CN"/>
        </w:rPr>
        <w:t>6瓶</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62"/>
        <w:textAlignment w:val="auto"/>
        <w:rPr>
          <w:rFonts w:hint="eastAsia" w:ascii="Times New Roman" w:hAnsi="Times New Roman" w:eastAsia="仿宋_GB2312"/>
          <w:color w:val="auto"/>
          <w:sz w:val="30"/>
          <w:szCs w:val="30"/>
          <w:lang w:val="en-US" w:eastAsia="zh-CN"/>
        </w:rPr>
      </w:pPr>
      <w:r>
        <w:rPr>
          <w:rFonts w:hint="eastAsia" w:ascii="仿宋_GB2312" w:hAnsi="仿宋_GB2312" w:eastAsia="仿宋_GB2312" w:cs="仿宋_GB2312"/>
          <w:color w:val="auto"/>
          <w:sz w:val="32"/>
          <w:szCs w:val="32"/>
          <w:lang w:val="en-US" w:eastAsia="zh-CN"/>
        </w:rPr>
        <w:t>2、处罚款15000元整（壹万伍仟元整）。</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60" w:lineRule="exact"/>
        <w:ind w:left="0" w:leftChars="0" w:right="0" w:rightChars="0" w:firstLine="640" w:firstLineChars="200"/>
        <w:jc w:val="both"/>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请在接到本处罚决定书之日起15日内将罚没款缴到遂宁银行大英支行（地址：大英县卓筒大道218号。账户：大英县财政局，账号：5002001300038）。逾期不缴纳罚没款的，根据《中华人民共和国行政处罚法》第五十一条第一项的规定，每日按罚款数额的3%加处罚款，并将依法申请人民法院强制执行。</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6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kern w:val="0"/>
          <w:sz w:val="32"/>
          <w:szCs w:val="32"/>
          <w:lang w:val="en-US" w:eastAsia="zh-CN"/>
        </w:rPr>
        <w:t>如不服本处罚决定，可在接到本处罚决定书之日起60日内向遂宁市人民政府行政复议委员会办公室或者大英县人民政府申请行政复议，也可以于6个月内依法向大英县人民法院提起行政诉讼。</w:t>
      </w:r>
      <w:r>
        <w:rPr>
          <w:rFonts w:hint="eastAsia" w:ascii="Times New Roman" w:hAnsi="Times New Roman" w:eastAsia="仿宋_GB2312"/>
          <w:color w:val="auto"/>
          <w:sz w:val="32"/>
          <w:szCs w:val="32"/>
          <w:lang w:val="en-US" w:eastAsia="zh-CN"/>
        </w:rPr>
        <w:t xml:space="preserve">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4800" w:firstLineChars="15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center"/>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center"/>
        <w:textAlignment w:val="auto"/>
        <w:outlineLvl w:val="9"/>
        <w:rPr>
          <w:rFonts w:ascii="Times New Roman" w:hAnsi="Times New Roman" w:eastAsia="仿宋_GB2312"/>
          <w:color w:val="auto"/>
          <w:sz w:val="20"/>
          <w:szCs w:val="18"/>
        </w:rPr>
      </w:pPr>
      <w:r>
        <w:rPr>
          <w:rFonts w:hint="eastAsia" w:ascii="Times New Roman" w:hAnsi="Times New Roman" w:eastAsia="仿宋_GB2312"/>
          <w:color w:val="auto"/>
          <w:sz w:val="32"/>
          <w:szCs w:val="32"/>
          <w:lang w:val="en-US" w:eastAsia="zh-CN"/>
        </w:rPr>
        <w:t xml:space="preserve">                              2018年6月8日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5133A"/>
    <w:rsid w:val="306747CC"/>
    <w:rsid w:val="6D535020"/>
    <w:rsid w:val="7CF5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beforeLines="0" w:beforeAutospacing="0" w:after="100" w:afterLines="0" w:afterAutospacing="0"/>
    </w:pPr>
    <w:rPr>
      <w:rFonts w:ascii="宋体" w:hAnsi="宋体"/>
      <w:kern w:val="0"/>
      <w:sz w:val="24"/>
    </w:rPr>
  </w:style>
  <w:style w:type="paragraph" w:customStyle="1" w:styleId="5">
    <w:name w:val="列出段落11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2018-06-26T07:34:00Z</dcterms:created>
  <dc:creator>大英食药稽查</dc:creator>
  <cp:lastModifiedBy>大英食药稽查</cp:lastModifiedBy>
  <dcterms:modified xsi:type="dcterms:W3CDTF">2018-06-26T08:30:36Z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