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中共大英县信访局支部委员会</w:t>
      </w:r>
    </w:p>
    <w:p>
      <w:pPr>
        <w:spacing w:line="600" w:lineRule="exact"/>
        <w:jc w:val="center"/>
        <w:rPr>
          <w:rFonts w:hint="eastAsia" w:ascii="方正小标宋简体" w:hAnsi="方正小标宋简体" w:eastAsia="方正小标宋简体" w:cs="方正小标宋简体"/>
          <w:sz w:val="44"/>
          <w:szCs w:val="44"/>
          <w:lang w:eastAsia="zh-CN"/>
        </w:rPr>
      </w:pPr>
      <w:bookmarkStart w:id="0" w:name="_GoBack"/>
      <w:bookmarkEnd w:id="0"/>
      <w:r>
        <w:rPr>
          <w:rFonts w:hint="eastAsia" w:ascii="方正小标宋简体" w:hAnsi="方正小标宋简体" w:eastAsia="方正小标宋简体" w:cs="方正小标宋简体"/>
          <w:sz w:val="44"/>
          <w:szCs w:val="44"/>
          <w:lang w:val="en-US" w:eastAsia="zh-CN"/>
        </w:rPr>
        <w:t>2020</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eastAsia="zh-CN"/>
        </w:rPr>
        <w:t>度党建工作要点</w:t>
      </w:r>
    </w:p>
    <w:p>
      <w:pPr>
        <w:rPr>
          <w:rFonts w:hint="eastAsia" w:ascii="仿宋_GB2312" w:hAnsi="仿宋" w:eastAsia="仿宋_GB2312" w:cs="仿宋"/>
          <w:sz w:val="32"/>
          <w:szCs w:val="32"/>
        </w:rPr>
      </w:pP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年县信访局</w:t>
      </w:r>
      <w:r>
        <w:rPr>
          <w:rFonts w:hint="eastAsia" w:ascii="仿宋_GB2312" w:hAnsi="仿宋_GB2312" w:eastAsia="仿宋_GB2312" w:cs="仿宋_GB2312"/>
          <w:sz w:val="32"/>
          <w:szCs w:val="32"/>
          <w:lang w:eastAsia="zh-CN"/>
        </w:rPr>
        <w:t>党支部</w:t>
      </w:r>
      <w:r>
        <w:rPr>
          <w:rFonts w:hint="eastAsia" w:ascii="仿宋_GB2312" w:hAnsi="仿宋_GB2312" w:eastAsia="仿宋_GB2312" w:cs="仿宋_GB2312"/>
          <w:sz w:val="32"/>
          <w:szCs w:val="32"/>
        </w:rPr>
        <w:t>党建工作将</w:t>
      </w:r>
      <w:r>
        <w:rPr>
          <w:rFonts w:hint="eastAsia" w:ascii="仿宋_GB2312" w:hAnsi="仿宋_GB2312" w:eastAsia="仿宋_GB2312" w:cs="仿宋_GB2312"/>
          <w:bCs/>
          <w:sz w:val="32"/>
          <w:szCs w:val="32"/>
        </w:rPr>
        <w:t>坚持以习近平新时代中国特色社会主义思想为指导，深入贯彻党的十九大和十九届二中、三中、四中全会精神</w:t>
      </w:r>
      <w:r>
        <w:rPr>
          <w:rFonts w:hint="eastAsia" w:ascii="仿宋_GB2312" w:hAnsi="仿宋_GB2312" w:eastAsia="仿宋_GB2312" w:cs="仿宋_GB2312"/>
          <w:bCs/>
          <w:sz w:val="32"/>
          <w:szCs w:val="32"/>
          <w:lang w:val="en-US" w:eastAsia="zh-CN"/>
        </w:rPr>
        <w:t>,锁定“围绕中心、建设队伍、服务群众”的总任务和“走在前、作表率”的总目标，坚持以党的政治建设为统领，持续推进作风建设，充分发挥党建引领作用助力脱贫攻坚工作，不断提升党建工作质量,</w:t>
      </w:r>
      <w:r>
        <w:rPr>
          <w:rFonts w:hint="eastAsia" w:ascii="仿宋_GB2312" w:hAnsi="仿宋_GB2312" w:eastAsia="仿宋_GB2312" w:cs="仿宋_GB2312"/>
          <w:sz w:val="32"/>
          <w:szCs w:val="32"/>
          <w:lang w:eastAsia="zh-CN"/>
        </w:rPr>
        <w:t>着力</w:t>
      </w:r>
      <w:r>
        <w:rPr>
          <w:rFonts w:hint="eastAsia" w:ascii="仿宋_GB2312" w:hAnsi="仿宋_GB2312" w:eastAsia="仿宋_GB2312" w:cs="仿宋_GB2312"/>
          <w:sz w:val="32"/>
          <w:szCs w:val="32"/>
        </w:rPr>
        <w:t>发挥党支部的战斗堡垒作用和党员的先锋模范作用，为各项工作任务的顺利完成提供强有力的</w:t>
      </w:r>
      <w:r>
        <w:rPr>
          <w:rFonts w:hint="eastAsia" w:ascii="仿宋_GB2312" w:hAnsi="仿宋_GB2312" w:eastAsia="仿宋_GB2312" w:cs="仿宋_GB2312"/>
          <w:sz w:val="32"/>
          <w:szCs w:val="32"/>
          <w:lang w:eastAsia="zh-CN"/>
        </w:rPr>
        <w:t>政治</w:t>
      </w:r>
      <w:r>
        <w:rPr>
          <w:rFonts w:hint="eastAsia" w:ascii="仿宋_GB2312" w:hAnsi="仿宋_GB2312" w:eastAsia="仿宋_GB2312" w:cs="仿宋_GB2312"/>
          <w:sz w:val="32"/>
          <w:szCs w:val="32"/>
        </w:rPr>
        <w:t>和组织保证。</w:t>
      </w:r>
    </w:p>
    <w:p>
      <w:pPr>
        <w:keepNext w:val="0"/>
        <w:keepLines w:val="0"/>
        <w:pageBreakBefore w:val="0"/>
        <w:kinsoku/>
        <w:wordWrap/>
        <w:overflowPunct/>
        <w:topLinePunct w:val="0"/>
        <w:autoSpaceDE/>
        <w:autoSpaceDN/>
        <w:bidi w:val="0"/>
        <w:adjustRightInd/>
        <w:snapToGrid/>
        <w:spacing w:line="570" w:lineRule="exact"/>
        <w:ind w:firstLine="627" w:firstLineChars="196"/>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一、</w:t>
      </w:r>
      <w:r>
        <w:rPr>
          <w:rFonts w:hint="eastAsia" w:ascii="黑体" w:hAnsi="黑体" w:eastAsia="黑体" w:cs="黑体"/>
          <w:sz w:val="32"/>
          <w:szCs w:val="32"/>
          <w:lang w:eastAsia="zh-CN"/>
        </w:rPr>
        <w:t>加强党的政治建设</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bCs/>
          <w:sz w:val="32"/>
          <w:szCs w:val="32"/>
        </w:rPr>
        <w:t>深入贯彻落实《中共中央关于加强党的政治建设的意见》，严明党的政治纪律和政治规矩，进一步教育引导党员干部树牢</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四个意识</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、坚定</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四个自信</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、践行</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两个维护</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w:t>
      </w:r>
      <w:r>
        <w:rPr>
          <w:rFonts w:hint="eastAsia" w:ascii="仿宋_GB2312" w:hAnsi="仿宋_GB2312" w:eastAsia="仿宋_GB2312" w:cs="仿宋_GB2312"/>
          <w:sz w:val="32"/>
          <w:szCs w:val="32"/>
        </w:rPr>
        <w:t>提高政治站位，把握政治方向，站稳政治立场，在政治上、思想上、行动上同党中央保持高度一致，把政治建设的成效体现到自觉维护以习近平同志为核心的党中央权威和集中统一领导上来，体现到严格尊崇党章、践行“四个合格”党员标准上来，体现到政令畅通、令行禁止上来，确保</w:t>
      </w:r>
      <w:r>
        <w:rPr>
          <w:rFonts w:hint="eastAsia" w:ascii="仿宋_GB2312" w:hAnsi="仿宋_GB2312" w:eastAsia="仿宋_GB2312" w:cs="仿宋_GB2312"/>
          <w:color w:val="000000"/>
          <w:sz w:val="32"/>
        </w:rPr>
        <w:t>中央大政方针</w:t>
      </w:r>
      <w:r>
        <w:rPr>
          <w:rFonts w:hint="eastAsia" w:ascii="仿宋_GB2312" w:hAnsi="仿宋_GB2312" w:eastAsia="仿宋_GB2312" w:cs="仿宋_GB2312"/>
          <w:sz w:val="32"/>
          <w:szCs w:val="32"/>
        </w:rPr>
        <w:t>和</w:t>
      </w:r>
      <w:r>
        <w:rPr>
          <w:rFonts w:hint="eastAsia" w:ascii="仿宋_GB2312" w:hAnsi="仿宋_GB2312" w:eastAsia="仿宋_GB2312" w:cs="仿宋_GB2312"/>
          <w:color w:val="000000"/>
          <w:sz w:val="32"/>
        </w:rPr>
        <w:t>省委、市委、县</w:t>
      </w:r>
      <w:r>
        <w:rPr>
          <w:rFonts w:hint="eastAsia" w:ascii="仿宋_GB2312" w:hAnsi="仿宋_GB2312" w:eastAsia="仿宋_GB2312" w:cs="仿宋_GB2312"/>
          <w:sz w:val="32"/>
        </w:rPr>
        <w:t>委的决策部署不折不扣落地落实。</w:t>
      </w:r>
    </w:p>
    <w:p>
      <w:pPr>
        <w:pStyle w:val="2"/>
        <w:keepNext w:val="0"/>
        <w:keepLines w:val="0"/>
        <w:pageBreakBefore w:val="0"/>
        <w:kinsoku/>
        <w:wordWrap/>
        <w:overflowPunct/>
        <w:topLinePunct w:val="0"/>
        <w:autoSpaceDE/>
        <w:autoSpaceDN/>
        <w:bidi w:val="0"/>
        <w:adjustRightInd/>
        <w:snapToGrid/>
        <w:spacing w:line="570" w:lineRule="exact"/>
        <w:textAlignment w:val="auto"/>
        <w:rPr>
          <w:rFonts w:hint="eastAsia" w:ascii="黑体" w:hAnsi="黑体" w:eastAsia="黑体" w:cs="黑体"/>
          <w:b w:val="0"/>
          <w:bCs w:val="0"/>
          <w:sz w:val="32"/>
          <w:lang w:eastAsia="zh-CN"/>
        </w:rPr>
      </w:pPr>
      <w:r>
        <w:rPr>
          <w:rFonts w:hint="eastAsia" w:ascii="黑体" w:hAnsi="黑体" w:eastAsia="黑体" w:cs="黑体"/>
          <w:b w:val="0"/>
          <w:bCs w:val="0"/>
          <w:sz w:val="32"/>
          <w:lang w:eastAsia="zh-CN"/>
        </w:rPr>
        <w:t>二、深化思想理论建设</w:t>
      </w:r>
    </w:p>
    <w:p>
      <w:pPr>
        <w:pStyle w:val="2"/>
        <w:keepNext w:val="0"/>
        <w:keepLines w:val="0"/>
        <w:pageBreakBefore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lang w:eastAsia="zh-CN"/>
        </w:rPr>
        <w:t>一是加强理论学习。</w:t>
      </w:r>
      <w:r>
        <w:rPr>
          <w:rFonts w:hint="eastAsia" w:ascii="仿宋_GB2312" w:hAnsi="仿宋_GB2312" w:eastAsia="仿宋_GB2312" w:cs="仿宋_GB2312"/>
          <w:sz w:val="32"/>
          <w:lang w:eastAsia="zh-CN"/>
        </w:rPr>
        <w:t>深入学习贯彻习近平新时代中国特色社会主义思想和习近平总书记对四川工作系列重要指示精神，</w:t>
      </w:r>
      <w:r>
        <w:rPr>
          <w:rFonts w:hint="eastAsia" w:ascii="仿宋_GB2312" w:hAnsi="仿宋_GB2312" w:eastAsia="仿宋_GB2312" w:cs="仿宋_GB2312"/>
          <w:sz w:val="32"/>
          <w:szCs w:val="32"/>
        </w:rPr>
        <w:t>充分发挥党组</w:t>
      </w:r>
      <w:r>
        <w:rPr>
          <w:rFonts w:hint="eastAsia" w:ascii="仿宋_GB2312" w:hAnsi="仿宋_GB2312" w:eastAsia="仿宋_GB2312" w:cs="仿宋_GB2312"/>
          <w:sz w:val="32"/>
          <w:szCs w:val="32"/>
          <w:lang w:eastAsia="zh-CN"/>
        </w:rPr>
        <w:t>理论学习的领学促学作用，创新方式方法，采取专题学习、主题党课、“第一议题学习”等多种形式，抓好党员干部政治理论学习，</w:t>
      </w:r>
      <w:r>
        <w:rPr>
          <w:rFonts w:hint="eastAsia" w:ascii="仿宋_GB2312" w:hAnsi="仿宋_GB2312" w:eastAsia="仿宋_GB2312" w:cs="仿宋_GB2312"/>
          <w:sz w:val="32"/>
          <w:szCs w:val="32"/>
        </w:rPr>
        <w:t>牢牢抓住党员领导干部这一“关键少数”</w:t>
      </w:r>
      <w:r>
        <w:rPr>
          <w:rFonts w:hint="eastAsia" w:ascii="仿宋_GB2312" w:hAnsi="仿宋_GB2312" w:eastAsia="仿宋_GB2312" w:cs="仿宋_GB2312"/>
          <w:sz w:val="32"/>
          <w:szCs w:val="32"/>
          <w:lang w:eastAsia="zh-CN"/>
        </w:rPr>
        <w:t>。持续推进党的十九届四中全会和习近平总书记系列重要讲话精神进机关，切实把全体党员干部群众思想和行动统一到全会精神上来。</w:t>
      </w:r>
    </w:p>
    <w:p>
      <w:pPr>
        <w:pStyle w:val="3"/>
        <w:keepNext w:val="0"/>
        <w:keepLines w:val="0"/>
        <w:pageBreakBefore w:val="0"/>
        <w:widowControl/>
        <w:shd w:val="clear" w:color="auto" w:fill="FFFFFF"/>
        <w:kinsoku/>
        <w:wordWrap/>
        <w:overflowPunct/>
        <w:topLinePunct w:val="0"/>
        <w:autoSpaceDE/>
        <w:autoSpaceDN/>
        <w:bidi w:val="0"/>
        <w:adjustRightInd/>
        <w:snapToGrid/>
        <w:spacing w:line="570" w:lineRule="exact"/>
        <w:ind w:firstLine="643" w:firstLineChars="200"/>
        <w:jc w:val="both"/>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楷体_GB2312" w:hAnsi="楷体_GB2312" w:eastAsia="楷体_GB2312" w:cs="楷体_GB2312"/>
          <w:b/>
          <w:bCs/>
          <w:color w:val="000000"/>
          <w:sz w:val="32"/>
          <w:szCs w:val="32"/>
          <w:shd w:val="clear" w:color="auto" w:fill="FFFFFF"/>
          <w:lang w:val="en-US" w:eastAsia="zh-CN"/>
        </w:rPr>
        <w:t>二是加强意识形态工作。</w:t>
      </w:r>
      <w:r>
        <w:rPr>
          <w:rFonts w:hint="eastAsia" w:ascii="仿宋_GB2312" w:hAnsi="仿宋_GB2312" w:eastAsia="仿宋_GB2312" w:cs="仿宋_GB2312"/>
          <w:color w:val="000000"/>
          <w:sz w:val="32"/>
          <w:szCs w:val="32"/>
          <w:shd w:val="clear" w:color="auto" w:fill="FFFFFF"/>
          <w:lang w:val="en-US" w:eastAsia="zh-CN"/>
        </w:rPr>
        <w:t>坚持党对意识形态工作的领导权，把意识形态工作</w:t>
      </w:r>
      <w:r>
        <w:rPr>
          <w:rFonts w:hint="eastAsia" w:ascii="仿宋_GB2312" w:hAnsi="仿宋_GB2312" w:eastAsia="仿宋_GB2312" w:cs="仿宋_GB2312"/>
          <w:color w:val="000000"/>
          <w:sz w:val="32"/>
          <w:szCs w:val="32"/>
          <w:u w:val="none"/>
          <w:shd w:val="clear" w:color="auto" w:fill="FFFFFF"/>
          <w:lang w:val="en-US" w:eastAsia="zh-CN"/>
        </w:rPr>
        <w:t>纳入民主生活会、述职报告内容。强化网络舆论阵地管控，</w:t>
      </w:r>
      <w:r>
        <w:rPr>
          <w:rFonts w:hint="eastAsia" w:ascii="仿宋_GB2312" w:hAnsi="仿宋_GB2312" w:eastAsia="仿宋_GB2312" w:cs="仿宋_GB2312"/>
          <w:color w:val="000000"/>
          <w:sz w:val="32"/>
          <w:szCs w:val="32"/>
          <w:shd w:val="clear" w:color="auto" w:fill="FFFFFF"/>
          <w:lang w:val="en-US" w:eastAsia="zh-CN"/>
        </w:rPr>
        <w:t>发扬斗争精神、增强斗争本领，旗帜鲜明针对重点部位和薄弱环节开展监管，引导全局党员干部明辨是非、澄清认识。定期不定期开展信访形势分析研判，抢占意识形态高地，避免因信访问题引发网络负面舆情。</w:t>
      </w:r>
    </w:p>
    <w:p>
      <w:pPr>
        <w:pStyle w:val="2"/>
        <w:keepNext w:val="0"/>
        <w:keepLines w:val="0"/>
        <w:pageBreakBefore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b/>
          <w:bCs/>
          <w:sz w:val="32"/>
          <w:szCs w:val="32"/>
          <w:lang w:eastAsia="zh-CN"/>
        </w:rPr>
      </w:pPr>
      <w:r>
        <w:rPr>
          <w:rFonts w:hint="eastAsia" w:ascii="黑体" w:hAnsi="黑体" w:eastAsia="黑体" w:cs="黑体"/>
          <w:b w:val="0"/>
          <w:bCs w:val="0"/>
          <w:sz w:val="32"/>
          <w:szCs w:val="32"/>
          <w:lang w:eastAsia="zh-CN"/>
        </w:rPr>
        <w:t>三、加强党的组织建设</w:t>
      </w:r>
    </w:p>
    <w:p>
      <w:pPr>
        <w:pStyle w:val="2"/>
        <w:keepNext w:val="0"/>
        <w:keepLines w:val="0"/>
        <w:pageBreakBefore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i w:val="0"/>
          <w:iCs w:val="0"/>
          <w:lang w:val="en-US" w:eastAsia="zh-CN"/>
        </w:rPr>
      </w:pPr>
      <w:r>
        <w:rPr>
          <w:rFonts w:hint="eastAsia" w:ascii="楷体_GB2312" w:hAnsi="楷体_GB2312" w:eastAsia="楷体_GB2312" w:cs="楷体_GB2312"/>
          <w:b/>
          <w:bCs/>
          <w:sz w:val="32"/>
          <w:szCs w:val="32"/>
          <w:lang w:eastAsia="zh-CN"/>
        </w:rPr>
        <w:t>一是落实机关党建主体责任。</w:t>
      </w:r>
      <w:r>
        <w:rPr>
          <w:rFonts w:hint="eastAsia" w:ascii="仿宋_GB2312" w:hAnsi="仿宋_GB2312" w:eastAsia="仿宋_GB2312" w:cs="仿宋_GB2312"/>
          <w:sz w:val="32"/>
          <w:szCs w:val="32"/>
          <w:lang w:eastAsia="zh-CN"/>
        </w:rPr>
        <w:t>坚持抓责任制、抓责任人，增强主业主责意识，</w:t>
      </w:r>
      <w:r>
        <w:rPr>
          <w:rFonts w:hint="eastAsia" w:ascii="仿宋_GB2312" w:hAnsi="仿宋_GB2312" w:eastAsia="仿宋_GB2312" w:cs="仿宋_GB2312"/>
          <w:i w:val="0"/>
          <w:iCs w:val="0"/>
          <w:lang w:val="en-US" w:eastAsia="zh-CN"/>
        </w:rPr>
        <w:t>严格落实全面从严治党主体责任、党组书记“第一责任人”责任、班子成员“一岗双责”责任，坚持党建工作和业务工作同谋划、同部署、同落实，及时研究解决机关党建重大问题。</w:t>
      </w:r>
    </w:p>
    <w:p>
      <w:pPr>
        <w:keepNext w:val="0"/>
        <w:keepLines w:val="0"/>
        <w:pageBreakBefore w:val="0"/>
        <w:kinsoku/>
        <w:wordWrap/>
        <w:overflowPunct/>
        <w:topLinePunct w:val="0"/>
        <w:autoSpaceDE/>
        <w:autoSpaceDN/>
        <w:bidi w:val="0"/>
        <w:adjustRightInd/>
        <w:snapToGrid/>
        <w:spacing w:line="570" w:lineRule="exact"/>
        <w:ind w:firstLine="645"/>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rPr>
        <w:t>是加强</w:t>
      </w:r>
      <w:r>
        <w:rPr>
          <w:rFonts w:hint="eastAsia" w:ascii="楷体_GB2312" w:hAnsi="楷体_GB2312" w:eastAsia="楷体_GB2312" w:cs="楷体_GB2312"/>
          <w:b/>
          <w:bCs/>
          <w:sz w:val="32"/>
          <w:szCs w:val="32"/>
          <w:lang w:eastAsia="zh-CN"/>
        </w:rPr>
        <w:t>机关</w:t>
      </w:r>
      <w:r>
        <w:rPr>
          <w:rFonts w:hint="eastAsia" w:ascii="楷体_GB2312" w:hAnsi="楷体_GB2312" w:eastAsia="楷体_GB2312" w:cs="楷体_GB2312"/>
          <w:b/>
          <w:bCs/>
          <w:sz w:val="32"/>
          <w:szCs w:val="32"/>
        </w:rPr>
        <w:t>党支部建设。</w:t>
      </w:r>
      <w:r>
        <w:rPr>
          <w:rFonts w:hint="eastAsia" w:ascii="仿宋_GB2312" w:hAnsi="仿宋_GB2312" w:eastAsia="仿宋_GB2312" w:cs="仿宋_GB2312"/>
          <w:sz w:val="32"/>
          <w:szCs w:val="32"/>
          <w:lang w:eastAsia="zh-CN"/>
        </w:rPr>
        <w:t>深入学习贯彻</w:t>
      </w:r>
      <w:r>
        <w:rPr>
          <w:rFonts w:hint="eastAsia" w:ascii="仿宋_GB2312" w:hAnsi="仿宋_GB2312" w:eastAsia="仿宋_GB2312" w:cs="仿宋_GB2312"/>
          <w:sz w:val="32"/>
          <w:szCs w:val="32"/>
          <w:lang w:val="en-US" w:eastAsia="zh-CN"/>
        </w:rPr>
        <w:t xml:space="preserve"> 《中国共产党党和国家机关基层组织工作条例》，通过学习研讨、主题党日、培训示范等多种形式，深入学习领会《条例》精神，全面掌握《条例》内容，严格遵守和执行《条例》规定，增强机关党支部的凝聚力和战斗力。</w:t>
      </w:r>
    </w:p>
    <w:p>
      <w:pPr>
        <w:pStyle w:val="2"/>
        <w:keepNext w:val="0"/>
        <w:keepLines w:val="0"/>
        <w:pageBreakBefore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三是严格党内政治生活。</w:t>
      </w:r>
      <w:r>
        <w:rPr>
          <w:rFonts w:hint="eastAsia" w:ascii="仿宋_GB2312" w:hAnsi="仿宋_GB2312" w:eastAsia="仿宋_GB2312" w:cs="仿宋_GB2312"/>
          <w:sz w:val="32"/>
          <w:szCs w:val="32"/>
          <w:lang w:val="en-US" w:eastAsia="zh-CN"/>
        </w:rPr>
        <w:t>严格执行《关于新形势下党内政治生活的若干准则》，认真落实“三会一课”、组织生活会、民主生活会等制度，督促指导党员领导干部自觉参加双重组织生活，开展严肃的批评和自我批评，切实增强党内政治生活的政治性、时代性、原则性、战斗性。完善重温入党誓词、入党志愿书以及党员过“政治生日”等政治仪式。</w:t>
      </w:r>
    </w:p>
    <w:p>
      <w:pPr>
        <w:pStyle w:val="2"/>
        <w:keepNext w:val="0"/>
        <w:keepLines w:val="0"/>
        <w:pageBreakBefore w:val="0"/>
        <w:kinsoku/>
        <w:wordWrap/>
        <w:overflowPunct/>
        <w:topLinePunct w:val="0"/>
        <w:autoSpaceDE/>
        <w:autoSpaceDN/>
        <w:bidi w:val="0"/>
        <w:adjustRightInd/>
        <w:snapToGrid/>
        <w:spacing w:line="570" w:lineRule="exac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四、发挥战斗堡垒作用</w:t>
      </w:r>
    </w:p>
    <w:p>
      <w:pPr>
        <w:pStyle w:val="2"/>
        <w:keepNext w:val="0"/>
        <w:keepLines w:val="0"/>
        <w:pageBreakBefore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一是党建助力脱贫攻坚工作。</w:t>
      </w:r>
      <w:r>
        <w:rPr>
          <w:rFonts w:hint="eastAsia" w:ascii="仿宋_GB2312" w:hAnsi="仿宋_GB2312" w:eastAsia="仿宋_GB2312" w:cs="仿宋_GB2312"/>
          <w:sz w:val="32"/>
          <w:szCs w:val="32"/>
          <w:lang w:val="en-US" w:eastAsia="zh-CN"/>
        </w:rPr>
        <w:t>坚持党建促脱贫攻坚思路，进一步厘清帮扶责任人与驻村帮扶干部权责边界，压紧压实帮扶部门、帮扶责任人帮扶责任。全局党员干部每月至少到联系村帮扶贫困户家中走访1次，加大“以购助扶”工作力度，依照“七步工作法”开展结对帮扶，增强帮扶工作成效。</w:t>
      </w:r>
    </w:p>
    <w:p>
      <w:pPr>
        <w:pStyle w:val="2"/>
        <w:keepNext w:val="0"/>
        <w:keepLines w:val="0"/>
        <w:pageBreakBefore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二是保障新冠肺炎疫情防控工作。</w:t>
      </w:r>
      <w:r>
        <w:rPr>
          <w:rFonts w:hint="eastAsia" w:ascii="仿宋_GB2312" w:hAnsi="仿宋_GB2312" w:eastAsia="仿宋_GB2312" w:cs="仿宋_GB2312"/>
          <w:sz w:val="32"/>
          <w:szCs w:val="32"/>
          <w:lang w:val="en-US" w:eastAsia="zh-CN"/>
        </w:rPr>
        <w:t>坚决贯彻落实习近平总书记重要批示精神和中央、省委、市委、县委决策部署，按照县委和县疫情应急指挥部的统一安排和工作部署，充分发挥党组织的战斗堡垒作用和共产党员的先锋模范作用，教育引导广大党员干部冲锋在第一线、战斗在最前沿，带头开展防治宣传，带头落实防控措施。组织单位全体党员干部到居住社区报到，积极参与疫情防控志愿服务。</w:t>
      </w:r>
    </w:p>
    <w:p>
      <w:pPr>
        <w:pStyle w:val="2"/>
        <w:keepNext w:val="0"/>
        <w:keepLines w:val="0"/>
        <w:pageBreakBefore w:val="0"/>
        <w:kinsoku/>
        <w:wordWrap/>
        <w:overflowPunct/>
        <w:topLinePunct w:val="0"/>
        <w:autoSpaceDE/>
        <w:autoSpaceDN/>
        <w:bidi w:val="0"/>
        <w:adjustRightInd/>
        <w:snapToGrid/>
        <w:spacing w:line="570" w:lineRule="exac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五、加强作风效能建设</w:t>
      </w:r>
    </w:p>
    <w:p>
      <w:pPr>
        <w:pStyle w:val="3"/>
        <w:keepNext w:val="0"/>
        <w:keepLines w:val="0"/>
        <w:pageBreakBefore w:val="0"/>
        <w:widowControl/>
        <w:shd w:val="clear" w:color="auto" w:fill="FFFFFF"/>
        <w:kinsoku/>
        <w:wordWrap/>
        <w:overflowPunct/>
        <w:topLinePunct w:val="0"/>
        <w:autoSpaceDE/>
        <w:autoSpaceDN/>
        <w:bidi w:val="0"/>
        <w:adjustRightInd/>
        <w:snapToGrid/>
        <w:spacing w:line="570" w:lineRule="exact"/>
        <w:ind w:firstLine="643" w:firstLineChars="200"/>
        <w:jc w:val="both"/>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楷体_GB2312" w:hAnsi="楷体_GB2312" w:eastAsia="楷体_GB2312" w:cs="楷体_GB2312"/>
          <w:b/>
          <w:bCs/>
          <w:sz w:val="32"/>
          <w:szCs w:val="32"/>
        </w:rPr>
        <w:t>一是积极促进作风与效能建设。</w:t>
      </w:r>
      <w:r>
        <w:rPr>
          <w:rFonts w:hint="eastAsia" w:ascii="仿宋_GB2312" w:hAnsi="仿宋_GB2312" w:eastAsia="仿宋_GB2312" w:cs="仿宋_GB2312"/>
          <w:sz w:val="32"/>
          <w:szCs w:val="32"/>
        </w:rPr>
        <w:t>教育引导党员干部在机关作风与效能建设上走在前面，强化办公秩序的规范管理，强化党员干部的作风培养和监督，强化为基层群众服务的意识。</w:t>
      </w:r>
      <w:r>
        <w:rPr>
          <w:rFonts w:hint="eastAsia" w:ascii="仿宋_GB2312" w:hAnsi="仿宋_GB2312" w:eastAsia="仿宋_GB2312" w:cs="仿宋_GB2312"/>
          <w:color w:val="000000"/>
          <w:sz w:val="32"/>
          <w:szCs w:val="32"/>
          <w:shd w:val="clear" w:color="auto" w:fill="FFFFFF"/>
          <w:lang w:val="en-US" w:eastAsia="zh-CN"/>
        </w:rPr>
        <w:t>深入推进形式主义、官僚主义集中整治，破解“中梗阻”，着力解决作风建设中存在的能力素质不足、服务质量不高、责任担当不够等方面突出问题。</w:t>
      </w:r>
    </w:p>
    <w:p>
      <w:pPr>
        <w:keepNext w:val="0"/>
        <w:keepLines w:val="0"/>
        <w:pageBreakBefore w:val="0"/>
        <w:kinsoku/>
        <w:wordWrap/>
        <w:overflowPunct/>
        <w:topLinePunct w:val="0"/>
        <w:autoSpaceDE/>
        <w:autoSpaceDN/>
        <w:bidi w:val="0"/>
        <w:adjustRightInd/>
        <w:snapToGrid/>
        <w:spacing w:line="570" w:lineRule="exact"/>
        <w:ind w:firstLine="64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rPr>
        <w:t>二是深入推进党风廉政建设。</w:t>
      </w:r>
      <w:r>
        <w:rPr>
          <w:rFonts w:hint="eastAsia" w:ascii="仿宋_GB2312" w:hAnsi="仿宋_GB2312" w:eastAsia="仿宋_GB2312" w:cs="仿宋_GB2312"/>
          <w:sz w:val="32"/>
          <w:szCs w:val="32"/>
          <w:lang w:eastAsia="zh-CN"/>
        </w:rPr>
        <w:t>坚持把学习党章党规党纪作为党员干部必修课，认真组织学习《中国共产党章程》《中国共产党廉洁自律准则》《中国共产党纪律处分条例》《中国共产党问责条例》等党规党纪。</w:t>
      </w:r>
      <w:r>
        <w:rPr>
          <w:rFonts w:hint="eastAsia" w:ascii="仿宋_GB2312" w:hAnsi="仿宋_GB2312" w:eastAsia="仿宋_GB2312" w:cs="仿宋_GB2312"/>
          <w:sz w:val="32"/>
          <w:szCs w:val="32"/>
        </w:rPr>
        <w:t>贯彻落实党风廉政建设责任制，大力推进廉政</w:t>
      </w:r>
      <w:r>
        <w:rPr>
          <w:rFonts w:hint="eastAsia" w:ascii="仿宋_GB2312" w:hAnsi="仿宋_GB2312" w:eastAsia="仿宋_GB2312" w:cs="仿宋_GB2312"/>
          <w:sz w:val="32"/>
          <w:szCs w:val="32"/>
          <w:lang w:eastAsia="zh-CN"/>
        </w:rPr>
        <w:t>教育，观看警示教育片和开展反腐倡廉教育，</w:t>
      </w:r>
      <w:r>
        <w:rPr>
          <w:rFonts w:hint="eastAsia" w:ascii="仿宋_GB2312" w:hAnsi="仿宋_GB2312" w:eastAsia="仿宋_GB2312" w:cs="仿宋_GB2312"/>
          <w:sz w:val="32"/>
          <w:szCs w:val="32"/>
        </w:rPr>
        <w:t>为党风廉政建设和反腐败斗争提供思想保障和文化支撑。坚持标本兼治、综合治理、惩防并举、注重预防的方针，抓好教育、制度、监督三个关键环节。认真落实党风廉政建设责任制，严格执行领导干部个人重大事项报告、述职述廉、民主评议、廉政谈话等党内监督制度;加强对党员领导干部</w:t>
      </w:r>
      <w:r>
        <w:rPr>
          <w:rFonts w:hint="eastAsia" w:ascii="仿宋_GB2312" w:hAnsi="仿宋_GB2312" w:eastAsia="仿宋_GB2312" w:cs="仿宋_GB2312"/>
          <w:sz w:val="32"/>
          <w:szCs w:val="32"/>
          <w:lang w:eastAsia="zh-CN"/>
        </w:rPr>
        <w:t>严格按照制度履职尽责的监督。</w:t>
      </w:r>
    </w:p>
    <w:p>
      <w:pPr>
        <w:keepNext w:val="0"/>
        <w:keepLines w:val="0"/>
        <w:pageBreakBefore w:val="0"/>
        <w:kinsoku/>
        <w:wordWrap/>
        <w:overflowPunct/>
        <w:topLinePunct w:val="0"/>
        <w:autoSpaceDE/>
        <w:autoSpaceDN/>
        <w:bidi w:val="0"/>
        <w:adjustRightInd/>
        <w:snapToGrid/>
        <w:spacing w:line="570" w:lineRule="exact"/>
        <w:ind w:firstLine="645"/>
        <w:textAlignment w:val="auto"/>
        <w:rPr>
          <w:rFonts w:hint="eastAsia" w:ascii="黑体" w:hAnsi="黑体" w:eastAsia="黑体" w:cs="黑体"/>
          <w:sz w:val="32"/>
          <w:szCs w:val="32"/>
        </w:rPr>
      </w:pPr>
      <w:r>
        <w:rPr>
          <w:rFonts w:hint="eastAsia" w:ascii="黑体" w:hAnsi="黑体" w:eastAsia="黑体" w:cs="黑体"/>
          <w:b/>
          <w:bCs/>
          <w:sz w:val="32"/>
          <w:szCs w:val="32"/>
          <w:lang w:eastAsia="zh-CN"/>
        </w:rPr>
        <w:t>六、</w:t>
      </w:r>
      <w:r>
        <w:rPr>
          <w:rFonts w:hint="eastAsia" w:ascii="黑体" w:hAnsi="黑体" w:eastAsia="黑体" w:cs="黑体"/>
          <w:sz w:val="32"/>
          <w:szCs w:val="32"/>
          <w:lang w:eastAsia="zh-CN"/>
        </w:rPr>
        <w:t>加强</w:t>
      </w:r>
      <w:r>
        <w:rPr>
          <w:rFonts w:hint="eastAsia" w:ascii="黑体" w:hAnsi="黑体" w:eastAsia="黑体" w:cs="黑体"/>
          <w:sz w:val="32"/>
          <w:szCs w:val="32"/>
        </w:rPr>
        <w:t>群团组织活动</w:t>
      </w:r>
    </w:p>
    <w:p>
      <w:r>
        <w:rPr>
          <w:rFonts w:hint="eastAsia" w:ascii="仿宋_GB2312" w:hAnsi="仿宋_GB2312" w:eastAsia="仿宋_GB2312" w:cs="仿宋_GB2312"/>
          <w:sz w:val="32"/>
          <w:szCs w:val="32"/>
        </w:rPr>
        <w:t>组织开展历史悠久，群众性广，锻炼价值较大的文体活动。通过健身运动，提高广大党员干部身体素质，培养他们的集体荣誉感，从而进一步调动广大党员干部的积极性。加强工青妇等群团组织建设。坚持以党建带动工青妇等群团组织建设，发挥群团组织联系群众的桥梁纽带作用，把群团工作纳入党建工作的重要内容，同部署、同安排。结合工作实际和特点，组织开展形式活泼、健康有益的文化体育活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65623C"/>
    <w:rsid w:val="126562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常用样式（方正仿宋简）"/>
    <w:basedOn w:val="1"/>
    <w:qFormat/>
    <w:uiPriority w:val="0"/>
    <w:pPr>
      <w:spacing w:line="560" w:lineRule="exact"/>
      <w:ind w:firstLine="640" w:firstLineChars="200"/>
    </w:pPr>
    <w:rPr>
      <w:rFonts w:ascii="Calibri" w:hAnsi="Calibri" w:eastAsia="Times New Roman" w:cs="Times New Roman"/>
      <w:sz w:val="32"/>
      <w:szCs w:val="32"/>
    </w:r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Pr>
      <w:kern w:val="0"/>
      <w:sz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2020-04-22T06:26:00Z</dcterms:created>
  <dc:creator>Administrator</dc:creator>
  <cp:lastModifiedBy>Administrator</cp:lastModifiedBy>
  <dcterms:modified xsi:type="dcterms:W3CDTF">2020-04-22T06:30:27Z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