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豇豆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、韭菜、芹菜等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个重点品种质量安全精准治理清单</w:t>
      </w:r>
    </w:p>
    <w:p/>
    <w:tbl>
      <w:tblPr>
        <w:tblStyle w:val="6"/>
        <w:tblW w:w="14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510"/>
        <w:gridCol w:w="1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治理区域</w:t>
            </w:r>
          </w:p>
        </w:tc>
        <w:tc>
          <w:tcPr>
            <w:tcW w:w="13398" w:type="dxa"/>
            <w:gridSpan w:val="2"/>
            <w:vAlign w:val="center"/>
          </w:tcPr>
          <w:p>
            <w:pPr>
              <w:tabs>
                <w:tab w:val="left" w:pos="92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全县范围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主要问题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豇豆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克百威、氧乐果、三唑磷等蔬菜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禁用农药在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豇豆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上使用问题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灭蝇胺、甲氨基阿维菌素苯甲酸盐、吡唑醚菌酯、甲霜灵、噻虫嗪等常规农药在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豇豆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上超标问题。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韭菜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毒死蜂、乙酰甲胺磷等蔬菜上禁用农药在韭菜上使用问题，啶虫脉、异菌脲、腐霉利、辛硫磷、氯氟氰菊酯、多效唑、氨氰菊酯、咪鲜胺等常规农药在韭菜上超标问题。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芹菜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芹菜病害防治主要依赖于百菌清，易造成百菌清超标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个别生产主体忽视提前预防，易违规或突击用药，多发生毒死婢、氧乐果、克百威、甲拌磷、氟虫腈检出，常规农药为腐霉利、噻虫嗪、氯氟氰菊酯、百菌清、辛硫磷、五氯硝基苯、甲萘威、阿维菌素等超标。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柑橘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水胺硫磷等禁止在柑橘上使用问题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丙溴磷和联苯菊酯等常规农药在柑橘上超标问题。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蛋鸡、乌鸡</w:t>
            </w: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蛋鸡、乌鸡养殖过程中违法使用氯霉素、金刚烷胺、氧氟沙星、诺氟沙星等药物，产蛋期违法使用恩诺沙星、环丙沙星、沙拉沙星、氟苯尼考等不得使用的兽药。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肉牛、肉羊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肉牛、肉羊养殖过程中，饲喂“瘦肉精”可刺激肉牛食欲，快速增重，同时提高瘦肉的出肉比率。部分养殖户为追求利益，可能在肉牛养殖过程中顶风作案、非法添加“瘦肉精”。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鱼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问题是部分样品中恩诺沙星、环丙沙星和磺胺二甲基密啶残留超标，以及检出停用药氧氟沙星。个别养殖户和企业不遵守有关法规和标准，在鱼病防治等过程中滥用药物或不遵守休药期，影响大口黑鲈食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治理目标</w:t>
            </w:r>
          </w:p>
        </w:tc>
        <w:tc>
          <w:tcPr>
            <w:tcW w:w="1339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禁限用药物使用问题基本解决，常规农（兽）药残留超标问题有效遏制，“瘦肉精”违法使用问题得到解决，属地责任、监管责任、生产经营者主体责任进一步落实。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  <w:t>工作任务及治理措施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县农业农村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1.牵头做好县“三年行动”专项工作组综合协调工作，协调配合县级六部门开展相关工作，做好信息汇总报送等工作。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2.组织开展对豇豆、韭菜、芹菜等9个重点品种生产经营主体的摸排，梳理重点监控主体名单，实施动态管理。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3.建立网格化管理体系，明确包片指导联系人员。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4.编印常见病虫害防控技术指南和“三年行动”宣传海报，开展科学安全用药培训；推行品牌+农户、园区+农户、协会+农户、公司+农户、合作社+农户等经营模式。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5.组织开展农药、兽药和农产品质量抽检，指导和规范各镇（街道）做好农药残留速测工作，落实承诺达标合格证制度，配合做好市场准入查验工作。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6.开展巡查检查和“双随机”执法监督，及时向公安机关移送使用禁用农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药、兽药等涉嫌犯罪案件，配合公安、法院等部门做好行刑衔接工作；对外公示投诉举报电话，落实奖励制度。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配合市场监管部门做好市场流通和餐饮环节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农产品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治理，做好部门间抽检不合格样品信息共享和追踪溯源。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各镇（街道）</w:t>
            </w: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1.建立种植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、收购贩运户、初加工企业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冷库）及园区等主体名单，全面掌握主体分布、数量、生产规模、病虫害及用药习惯、上市时间、产品流向、合格证开具等情况，实施动态更新和管理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落实网格化管理制度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3.在每个农药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兽药经营门店、种植基地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养殖场（户）张贴禁限用农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药清单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“三年行动”宣传海报，发放生产技术明白纸等宣传资料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在种植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时段对本辖区内农药经营门店、兽药经营门店、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种植（养殖）户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和屠宰场每月至少开展1次全覆盖巡查检查。在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蔬菜、水果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成熟上市前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开展一次快检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在肉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牛、肉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羊集中上市前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开展一次监督抽查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5．督促指导种植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生产经营主体开展自我承诺，规范开具承诺达标合格证，落实质量追溯管理。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村级网格员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对种植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养殖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生产经营主体实施“一对一”监管指导，协助开展隐患排查、检测抽样、用药指导、信息传递等工作。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农资经营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门店</w:t>
            </w:r>
          </w:p>
        </w:tc>
        <w:tc>
          <w:tcPr>
            <w:tcW w:w="1188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公示经营许可证照，张贴禁限用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名录、“三年行动”宣传海报等资料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建立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药购销台账，实施溯源管理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严格执行限用农药定点经营、实名购买制度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向购买农药的农民宣传禁限用农药、“三年行动”和农药使用方法、使用范围、安全间隔期等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不得销售禁用农药和超范围经营限用农药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及时下架过期农药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配合执法监管部门做好风险监测、监督抽查和日常巡查等工作。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兽药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经营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门店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公示经营许可证照，张贴禁限用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药名录、“三年行动”宣传海报等资料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建立购销台账，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做好兽药二维码追溯管理等工作。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向购买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药的农民宣传禁限用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药、“三年行动”和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休药期、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使用方法、使用范围等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.不销售食品动物禁止使用的药品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及其化合物、停用兽药、假劣兽药、人用药、原料药和未赋兽药二维码的兽药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配合执法监管部门做好风险监测、监督抽查和日常巡查等工作。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生产经营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888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新型经营主体建立各项农产品质量安全制度并上墙，落实质量安全监管责任人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2.参加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安全用药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宣传培训，并定期对生产主体内部人员开展安全用药培训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建立和规范农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药购买使用、农事行为等生产记录档案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新型经营主体入驻追溯平台，按时录入信息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按照农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药标签标注的使用范围、使用方法用药，严格执行农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兽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药安全间隔期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和休药期；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不购买和使用食品动物禁止使用的药品及其化合物、停用兽药、假劣兽药（特别注意甄别以“非药品”“动保产品”“水质底质改良剂”和“微生态制剂”等名义进行售卖的假兽药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、人用药、原料药、农药和未赋兽药二维码的兽药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生产经营产品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上市时，采用自检、送检等方式进行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药物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残留检测，确保产品质量安全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；屠宰企业要落实“瘦肉精”等违禁物质自检制度。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规范开具承诺达标合格证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配合执法监管部门做好风险监测、监督抽查和日常巡查等工作。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31" w:right="1440" w:bottom="1531" w:left="1440" w:header="851" w:footer="1219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0E0D"/>
    <w:rsid w:val="07D6622D"/>
    <w:rsid w:val="090D306A"/>
    <w:rsid w:val="0B674EB1"/>
    <w:rsid w:val="0BCC379E"/>
    <w:rsid w:val="0FF87EA4"/>
    <w:rsid w:val="13D2143B"/>
    <w:rsid w:val="16327C3F"/>
    <w:rsid w:val="19D63C19"/>
    <w:rsid w:val="1E5C42E7"/>
    <w:rsid w:val="1F8177BA"/>
    <w:rsid w:val="283F7EF9"/>
    <w:rsid w:val="28F05B95"/>
    <w:rsid w:val="2AB033FD"/>
    <w:rsid w:val="2C2220D9"/>
    <w:rsid w:val="2E614B4A"/>
    <w:rsid w:val="31540F86"/>
    <w:rsid w:val="3643781B"/>
    <w:rsid w:val="380D00E1"/>
    <w:rsid w:val="3ADF85B3"/>
    <w:rsid w:val="3EC30F4C"/>
    <w:rsid w:val="49B52386"/>
    <w:rsid w:val="4B7F2C4C"/>
    <w:rsid w:val="4CF722A7"/>
    <w:rsid w:val="52903990"/>
    <w:rsid w:val="56D57BC4"/>
    <w:rsid w:val="56E625C5"/>
    <w:rsid w:val="5DA0507E"/>
    <w:rsid w:val="5EFC1A1A"/>
    <w:rsid w:val="603869FD"/>
    <w:rsid w:val="62F10BC5"/>
    <w:rsid w:val="655A45CF"/>
    <w:rsid w:val="656047D4"/>
    <w:rsid w:val="69A611BC"/>
    <w:rsid w:val="6DCE7251"/>
    <w:rsid w:val="70403BC8"/>
    <w:rsid w:val="76852F5D"/>
    <w:rsid w:val="76DC2EE5"/>
    <w:rsid w:val="76DF266D"/>
    <w:rsid w:val="7858090E"/>
    <w:rsid w:val="7A334D12"/>
    <w:rsid w:val="7DD35BC8"/>
    <w:rsid w:val="7ED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2022-02-21T10:06:00Z</dcterms:created>
  <dc:creator>DELL</dc:creator>
  <cp:lastModifiedBy>农业农村局</cp:lastModifiedBy>
  <cp:lastPrinted>2022-02-23T16:55:00Z</cp:lastPrinted>
  <dcterms:modified xsi:type="dcterms:W3CDTF">2022-03-07T03:44:02Z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927EE3D9E11D4E94890DB37703D84E2C</vt:lpwstr>
  </property>
</Properties>
</file>