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ascii="Times New Roman" w:hAnsi="Times New Roman" w:eastAsia="黑体"/>
          <w:b/>
          <w:bCs/>
          <w:color w:val="auto"/>
          <w:sz w:val="32"/>
          <w:szCs w:val="32"/>
        </w:rPr>
      </w:pPr>
      <w:r>
        <w:rPr>
          <w:rFonts w:ascii="Times New Roman" w:hAnsi="黑体" w:eastAsia="黑体"/>
          <w:b/>
          <w:bCs/>
          <w:color w:val="auto"/>
          <w:sz w:val="32"/>
          <w:szCs w:val="32"/>
        </w:rPr>
        <w:t>大英县食品药品监督管理局</w:t>
      </w:r>
    </w:p>
    <w:p>
      <w:pPr>
        <w:autoSpaceDE w:val="0"/>
        <w:autoSpaceDN w:val="0"/>
        <w:adjustRightInd w:val="0"/>
        <w:jc w:val="center"/>
        <w:rPr>
          <w:rFonts w:ascii="Times New Roman" w:hAnsi="Times New Roman"/>
          <w:b/>
          <w:color w:val="auto"/>
          <w:kern w:val="0"/>
          <w:sz w:val="44"/>
          <w:szCs w:val="44"/>
        </w:rPr>
      </w:pPr>
      <w:r>
        <w:rPr>
          <w:rFonts w:ascii="Times New Roman"/>
          <w:b/>
          <w:color w:val="auto"/>
          <w:kern w:val="0"/>
          <w:sz w:val="44"/>
          <w:szCs w:val="44"/>
        </w:rPr>
        <w:t>行政处罚决定书</w:t>
      </w:r>
    </w:p>
    <w:p>
      <w:pPr>
        <w:autoSpaceDE w:val="0"/>
        <w:autoSpaceDN w:val="0"/>
        <w:adjustRightInd w:val="0"/>
        <w:spacing w:before="156" w:beforeLines="50"/>
        <w:jc w:val="right"/>
        <w:rPr>
          <w:rFonts w:hint="eastAsia" w:ascii="Times New Roman" w:hAnsi="Times New Roman" w:eastAsia="仿宋_GB2312"/>
          <w:color w:val="auto"/>
          <w:szCs w:val="21"/>
          <w:lang w:eastAsia="zh-CN"/>
        </w:rPr>
      </w:pPr>
      <w:r>
        <w:rPr>
          <w:rFonts w:hint="eastAsia" w:ascii="Times New Roman" w:hAnsi="Times New Roman" w:eastAsia="仿宋_GB2312"/>
          <w:color w:val="auto"/>
          <w:szCs w:val="21"/>
          <w:lang w:eastAsia="zh-CN"/>
        </w:rPr>
        <mc:AlternateContent>
          <mc:Choice Requires="wps">
            <w:drawing>
              <wp:anchor distT="0" distB="0" distL="114300" distR="114300" simplePos="0" relativeHeight="265722880" behindDoc="0" locked="0" layoutInCell="1" allowOverlap="1">
                <wp:simplePos x="0" y="0"/>
                <wp:positionH relativeFrom="column">
                  <wp:posOffset>-114300</wp:posOffset>
                </wp:positionH>
                <wp:positionV relativeFrom="paragraph">
                  <wp:posOffset>298450</wp:posOffset>
                </wp:positionV>
                <wp:extent cx="5615940" cy="635"/>
                <wp:effectExtent l="0" t="0" r="0" b="0"/>
                <wp:wrapNone/>
                <wp:docPr id="1" name="直线 2"/>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23.5pt;height:0.05pt;width:442.2pt;z-index:265722880;mso-width-relative:page;mso-height-relative:page;" filled="f" stroked="t" coordsize="21600,21600" o:gfxdata="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&#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T02H1wAAAAkBAAAPAAAAAAAAAAEAIAAAACIAAABk&#10;cnMvZG93bnJldi54bWxQSwECFAAUAAAACACHTuJAzkba6s4BAACQAwAADgAAAAAAAAABACAAAAAm&#10;AQAAZHJzL2Uyb0RvYy54bWxQSwUGAAAAAAYABgBZAQAAZgUAAAAA&#10;">
                <v:fill on="f" focussize="0,0"/>
                <v:stroke weight="1.5pt" color="#000000" joinstyle="round"/>
                <v:imagedata o:title=""/>
                <o:lock v:ext="edit" aspectratio="f"/>
              </v:line>
            </w:pict>
          </mc:Fallback>
        </mc:AlternateContent>
      </w:r>
      <w:r>
        <w:rPr>
          <w:rFonts w:hint="eastAsia" w:ascii="Times New Roman" w:hAnsi="Times New Roman" w:eastAsia="仿宋_GB2312"/>
          <w:color w:val="auto"/>
          <w:szCs w:val="21"/>
          <w:lang w:eastAsia="zh-CN"/>
        </w:rPr>
        <w:t>（大）食药监食罚</w:t>
      </w:r>
      <w:r>
        <w:rPr>
          <w:rFonts w:ascii="Times New Roman" w:hAnsi="Times New Roman" w:eastAsia="仿宋_GB2312"/>
          <w:color w:val="auto"/>
          <w:sz w:val="20"/>
        </w:rPr>
        <w:t>〔</w:t>
      </w:r>
      <w:r>
        <w:rPr>
          <w:rFonts w:hint="eastAsia" w:ascii="Times New Roman" w:hAnsi="Times New Roman" w:eastAsia="仿宋_GB2312"/>
          <w:color w:val="auto"/>
          <w:szCs w:val="21"/>
          <w:lang w:val="en-US" w:eastAsia="zh-CN"/>
        </w:rPr>
        <w:t>2018〕127</w:t>
      </w:r>
      <w:r>
        <w:rPr>
          <w:rFonts w:hint="eastAsia" w:ascii="Times New Roman" w:hAnsi="Times New Roman" w:eastAsia="仿宋_GB2312"/>
          <w:color w:val="auto"/>
          <w:szCs w:val="21"/>
          <w:lang w:eastAsia="zh-CN"/>
        </w:rPr>
        <w:t>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当 事 人：</w:t>
      </w:r>
      <w:r>
        <w:rPr>
          <w:rFonts w:hint="eastAsia" w:ascii="仿宋_GB2312" w:hAnsi="仿宋_GB2312" w:eastAsia="仿宋_GB2312" w:cs="仿宋_GB2312"/>
          <w:color w:val="auto"/>
          <w:sz w:val="32"/>
          <w:szCs w:val="32"/>
          <w:lang w:val="en-US" w:eastAsia="zh-CN"/>
        </w:rPr>
        <w:t>贺莉（大英县隆盛镇世纪华联购物中心）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营业执照：</w:t>
      </w:r>
      <w:r>
        <w:rPr>
          <w:rFonts w:hint="eastAsia" w:ascii="仿宋_GB2312" w:hAnsi="仿宋_GB2312" w:eastAsia="仿宋_GB2312" w:cs="仿宋_GB2312"/>
          <w:color w:val="auto"/>
          <w:sz w:val="32"/>
          <w:szCs w:val="32"/>
          <w:lang w:val="en-US" w:eastAsia="zh-CN"/>
        </w:rPr>
        <w:t xml:space="preserve">92510923MA67HE54XC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违法事实：</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2018年10月9日，我局执法人员在位于大英县隆盛镇南街68号的大英县隆盛镇世纪华联购物中心合格食品销售区域货架上查见：①“甜城湖自发馒头</w:t>
      </w:r>
      <w:bookmarkStart w:id="0" w:name="_GoBack"/>
      <w:bookmarkEnd w:id="0"/>
      <w:r>
        <w:rPr>
          <w:rFonts w:hint="eastAsia" w:ascii="仿宋_GB2312" w:hAnsi="仿宋_GB2312" w:eastAsia="仿宋_GB2312" w:cs="仿宋_GB2312"/>
          <w:color w:val="auto"/>
          <w:sz w:val="32"/>
          <w:szCs w:val="32"/>
          <w:lang w:val="en-US" w:eastAsia="zh-CN"/>
        </w:rPr>
        <w:t>粉”8袋，净含量：2千克/袋，生产商：四川省银丰园食品有限责任公司，生产日期：2018年4月5日，保质期：6个月；②“心宠巧克力味饼干”2袋，净含量：120克/袋，生产商：广东滨崎食品有限公司，生产日期：2017年9月30日，保质期：12个月；③“榛子巧克力味Q蒂蛋糕”1盒，净含量：168克/盒，生产商：好丽友食品有限公司，生产日期：2018年1月15日，保质期至2018年9月14日。以上食品均已超过保质期。执法人员现场对上述食品进行了扣押，对现场执法检查情况进行了拍照取证，并出具《现场检查笔录》《扣押决定书》《扣押物品清单》各一份。</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经初步审查，当事人经营超过保质期食品的行为违反了《中华人民共和国食品安全法》第三十四条第一款第（十）项的规定。符合立案条件，于10月9日，经请示局领导同意，予以立案调查，现已调查终结。</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现查明，当事人于2018年5月25日</w:t>
      </w:r>
      <w:r>
        <w:rPr>
          <w:rFonts w:hint="eastAsia" w:ascii="仿宋_GB2312" w:hAnsi="仿宋_GB2312" w:eastAsia="仿宋_GB2312" w:cs="仿宋_GB2312"/>
          <w:color w:val="auto"/>
          <w:sz w:val="32"/>
          <w:szCs w:val="32"/>
          <w:lang w:eastAsia="zh-CN"/>
        </w:rPr>
        <w:t>在射洪县太和镇城北农副产品批发市场杨武干杂配送中心进购</w:t>
      </w:r>
      <w:r>
        <w:rPr>
          <w:rFonts w:hint="eastAsia" w:ascii="仿宋_GB2312" w:hAnsi="仿宋_GB2312" w:eastAsia="仿宋_GB2312" w:cs="仿宋_GB2312"/>
          <w:color w:val="auto"/>
          <w:sz w:val="32"/>
          <w:szCs w:val="32"/>
          <w:lang w:val="en-US" w:eastAsia="zh-CN"/>
        </w:rPr>
        <w:t>“甜城湖自发馒头粉”10袋</w:t>
      </w:r>
      <w:r>
        <w:rPr>
          <w:rFonts w:hint="eastAsia" w:ascii="仿宋_GB2312" w:hAnsi="仿宋_GB2312" w:eastAsia="仿宋_GB2312" w:cs="仿宋_GB2312"/>
          <w:color w:val="auto"/>
          <w:sz w:val="32"/>
          <w:szCs w:val="32"/>
          <w:lang w:eastAsia="zh-CN"/>
        </w:rPr>
        <w:t>，进购价格：</w:t>
      </w:r>
      <w:r>
        <w:rPr>
          <w:rFonts w:hint="eastAsia" w:ascii="仿宋_GB2312" w:hAnsi="仿宋_GB2312" w:eastAsia="仿宋_GB2312" w:cs="仿宋_GB2312"/>
          <w:color w:val="auto"/>
          <w:sz w:val="32"/>
          <w:szCs w:val="32"/>
          <w:lang w:val="en-US" w:eastAsia="zh-CN"/>
        </w:rPr>
        <w:t>9.5元/袋，销售价格：9.9元/袋，剩余8袋；2017年12月13日在遂宁市同鑫商贸有限公司进购“心宠巧克力味饼干”5袋，进购价格：3.3元/袋，销售价格：4元/袋，剩余2袋；2018年3月18日在大英恒益副食进购“榛子巧克力味Q蒂蛋糕”5盒，进购价格：10.5元/盒，销售价格：12.5元/盒，剩余1盒。以上产品货值金额共计99.7元，截止检查时，执法人员现场查看自超过保质期后的销售记录显示，上述食品自超过保质期后未销售，故无违法所得。</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上述事实有下列证据予以证实：</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场检查笔录》1份；2、《扣押决定书》《扣押清单》各1份；3、《询问调查笔录》1份；4、大英县隆盛镇世纪华联购物中心《营业执照》《食品经营许可证》复印件各1份；5、贺莉、徐道卫《居民身份证》《健康证》复印件各1份；6、购进货物票据原件2份，复印件1份；7、授权委托书1份；8、现场执法情况图片2张。</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违反法律、法规或规章具体条、款、项、目：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人经营超过保质期的行为违反了《中华人民共和国食品安全法》第三十四条第一款第（十）项：“禁止生产经营下列食品、食品添加剂、食品相关产品：（十）标注虚假生产日期、保质期或者超过保质期的食品、食品添加剂”的规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依据《中华人民共和国食品安全法》</w:t>
      </w:r>
      <w:r>
        <w:rPr>
          <w:rFonts w:hint="eastAsia" w:ascii="仿宋_GB2312" w:hAnsi="仿宋_GB2312" w:eastAsia="仿宋_GB2312" w:cs="仿宋_GB2312"/>
          <w:color w:val="auto"/>
          <w:sz w:val="32"/>
          <w:szCs w:val="32"/>
        </w:rPr>
        <w:t>第一百二十四条</w:t>
      </w:r>
      <w:r>
        <w:rPr>
          <w:rFonts w:hint="eastAsia" w:ascii="仿宋_GB2312" w:hAnsi="仿宋_GB2312" w:eastAsia="仿宋_GB2312" w:cs="仿宋_GB2312"/>
          <w:color w:val="auto"/>
          <w:sz w:val="32"/>
          <w:szCs w:val="32"/>
          <w:lang w:eastAsia="zh-CN"/>
        </w:rPr>
        <w:t>第一款第（五）项：“</w:t>
      </w:r>
      <w:r>
        <w:rPr>
          <w:rFonts w:hint="eastAsia" w:ascii="仿宋_GB2312" w:hAnsi="仿宋_GB2312" w:eastAsia="仿宋_GB2312" w:cs="仿宋_GB2312"/>
          <w:color w:val="auto"/>
          <w:sz w:val="32"/>
          <w:szCs w:val="32"/>
        </w:rPr>
        <w:t>（五）生产经营标注虚假生产日期、保质期或者超过保质期的食品、食品添加剂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的规定给予行政处罚。</w:t>
      </w:r>
    </w:p>
    <w:p>
      <w:pPr>
        <w:pStyle w:val="5"/>
        <w:keepNext w:val="0"/>
        <w:keepLines w:val="0"/>
        <w:pageBreakBefore w:val="0"/>
        <w:kinsoku/>
        <w:wordWrap/>
        <w:overflowPunct/>
        <w:topLinePunct w:val="0"/>
        <w:autoSpaceDE/>
        <w:autoSpaceDN/>
        <w:bidi w:val="0"/>
        <w:adjustRightInd/>
        <w:spacing w:line="460" w:lineRule="exact"/>
        <w:ind w:left="0" w:leftChars="0" w:right="0" w:rightChars="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照《中华人民共和国行政处罚法》第二十七条第一款第四项：“当事人有下列情形之一的，应当依法从轻或者减轻行政处罚：（四）其他依法从轻或者减轻行政处罚的”、《四川省食品药品行政处罚裁量适用规则》第七条：“ 减轻行政处罚应当低于行政处罚的起点，但不得低于法定行政处罚起点倍数或者数额的30%；行政处罚的起点为数额的，减轻行政处罚后的金额不得低于1000元。”、第八条第（八）项：“ 具有下列情形之一的，予以减轻行政处罚：（八）危害后果显著轻微，适用从轻行政处罚仍显较重的”</w:t>
      </w:r>
      <w:r>
        <w:rPr>
          <w:rFonts w:hint="eastAsia" w:ascii="仿宋_GB2312" w:hAnsi="仿宋_GB2312" w:eastAsia="仿宋_GB2312" w:cs="仿宋_GB2312"/>
          <w:color w:val="auto"/>
          <w:sz w:val="32"/>
          <w:szCs w:val="32"/>
          <w:lang w:val="zh-CN" w:eastAsia="zh-CN"/>
        </w:rPr>
        <w:t>的规定</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kern w:val="2"/>
          <w:sz w:val="32"/>
          <w:szCs w:val="32"/>
          <w:lang w:val="en-US" w:eastAsia="zh-CN"/>
        </w:rPr>
        <w:t>我局于2018年10月29日依法向当事人送达了《行政处罚事先告知书》[（大）食药监食罚告〔2018〕127号]。当事人在法定期限内未提出陈述、申辩意见申请。综合本案事实，本局决定给予</w:t>
      </w:r>
      <w:r>
        <w:rPr>
          <w:rFonts w:hint="eastAsia" w:ascii="仿宋_GB2312" w:hAnsi="仿宋_GB2312" w:eastAsia="仿宋_GB2312" w:cs="仿宋_GB2312"/>
          <w:color w:val="auto"/>
          <w:kern w:val="2"/>
          <w:sz w:val="32"/>
          <w:szCs w:val="32"/>
          <w:lang w:val="zh-CN" w:eastAsia="zh-CN"/>
        </w:rPr>
        <w:t>大英县</w:t>
      </w:r>
      <w:r>
        <w:rPr>
          <w:rFonts w:hint="eastAsia" w:ascii="仿宋_GB2312" w:hAnsi="仿宋_GB2312" w:eastAsia="仿宋_GB2312" w:cs="仿宋_GB2312"/>
          <w:color w:val="auto"/>
          <w:sz w:val="32"/>
          <w:szCs w:val="32"/>
          <w:lang w:val="zh-CN" w:eastAsia="zh-CN"/>
        </w:rPr>
        <w:t>隆盛镇世纪华联购物中心以下</w:t>
      </w:r>
      <w:r>
        <w:rPr>
          <w:rFonts w:hint="eastAsia" w:ascii="仿宋_GB2312" w:hAnsi="仿宋_GB2312" w:eastAsia="仿宋_GB2312" w:cs="仿宋_GB2312"/>
          <w:color w:val="auto"/>
          <w:sz w:val="32"/>
          <w:szCs w:val="32"/>
          <w:lang w:val="en-US" w:eastAsia="zh-CN"/>
        </w:rPr>
        <w:t>行政处罚</w:t>
      </w:r>
      <w:r>
        <w:rPr>
          <w:rFonts w:hint="eastAsia" w:ascii="仿宋_GB2312" w:hAnsi="仿宋_GB2312" w:eastAsia="仿宋_GB2312" w:cs="仿宋_GB2312"/>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1、没收超过保质期的“甜城湖自发馒头粉”8袋；“心宠巧克力味饼干”2袋；“榛子巧克力味Q蒂蛋糕”1盒；</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2、处罚款15000元整（壹万伍仟元整）。</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请在接到本处罚决定书之日起15日内将罚没款缴到遂宁银行大英支行（地址：大英县卓筒大道218号。账户：大英县财政局，账号：5002001300038）。逾期不缴纳罚没款的，根据《中华人民共和国行政处罚法》第五十一条第一项的规定，每日按罚款数额的3%加处罚款，并将依法申请人民法院强制执行。</w:t>
      </w:r>
    </w:p>
    <w:p>
      <w:pPr>
        <w:keepNext w:val="0"/>
        <w:keepLines w:val="0"/>
        <w:pageBreakBefore w:val="0"/>
        <w:widowControl w:val="0"/>
        <w:kinsoku/>
        <w:wordWrap/>
        <w:overflowPunct/>
        <w:topLinePunct w:val="0"/>
        <w:autoSpaceDE w:val="0"/>
        <w:autoSpaceDN w:val="0"/>
        <w:bidi w:val="0"/>
        <w:adjustRightInd w:val="0"/>
        <w:snapToGrid/>
        <w:spacing w:line="4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rPr>
        <w:t>如不服本处罚决定，可在接到本处罚决定书之日起60日内向遂宁市人民政府行政复议委员会办公室或者大英县人民政府申请行政复议，也可以于6个月内依法向大英县人民法院提起行政诉讼。</w:t>
      </w:r>
      <w:r>
        <w:rPr>
          <w:rFonts w:hint="eastAsia" w:ascii="仿宋_GB2312" w:hAnsi="仿宋_GB2312" w:eastAsia="仿宋_GB2312" w:cs="仿宋_GB2312"/>
          <w:color w:val="auto"/>
          <w:sz w:val="32"/>
          <w:szCs w:val="32"/>
          <w:lang w:val="en-US" w:eastAsia="zh-CN"/>
        </w:rPr>
        <w:t xml:space="preserve">行政复议和行政诉讼期间，行政处罚不停止执行。逾期既不申请行政复议或提起行政诉讼，又不履行处罚决定的，本局将依据《行政处罚法》第五十一条第三项和《行政强制法》第五十三条的规定，申请人民法院强制执行。                        </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0" w:firstLineChars="15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0" w:firstLineChars="15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jc w:val="center"/>
        <w:textAlignment w:val="auto"/>
        <w:outlineLvl w:val="9"/>
        <w:rPr>
          <w:rFonts w:hint="eastAsia" w:ascii="仿宋_GB2312" w:hAnsi="仿宋_GB2312" w:eastAsia="仿宋_GB2312" w:cs="仿宋_GB2312"/>
          <w:color w:val="auto"/>
          <w:sz w:val="20"/>
          <w:szCs w:val="18"/>
        </w:rPr>
      </w:pPr>
      <w:r>
        <w:rPr>
          <w:rFonts w:hint="eastAsia" w:ascii="仿宋_GB2312" w:hAnsi="仿宋_GB2312" w:eastAsia="仿宋_GB2312" w:cs="仿宋_GB2312"/>
          <w:color w:val="auto"/>
          <w:sz w:val="32"/>
          <w:szCs w:val="32"/>
          <w:lang w:val="en-US" w:eastAsia="zh-CN"/>
        </w:rPr>
        <w:t xml:space="preserve">                           2018年11月2日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87292"/>
    <w:rsid w:val="28087292"/>
    <w:rsid w:val="2CDE5920"/>
    <w:rsid w:val="4CF3298E"/>
    <w:rsid w:val="57993D21"/>
    <w:rsid w:val="5DC01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17"/>
    <w:basedOn w:val="1"/>
    <w:qFormat/>
    <w:uiPriority w:val="0"/>
    <w:pPr>
      <w:widowControl/>
      <w:spacing w:before="100" w:beforeLines="0" w:beforeAutospacing="0" w:after="100" w:afterLines="0" w:afterAutospacing="0"/>
    </w:pPr>
    <w:rPr>
      <w:rFonts w:ascii="宋体" w:hAnsi="宋体"/>
      <w:kern w:val="0"/>
      <w:sz w:val="24"/>
    </w:rPr>
  </w:style>
  <w:style w:type="paragraph" w:customStyle="1" w:styleId="5">
    <w:name w:val="列出段落111"/>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2018-12-06T06:32:00Z</dcterms:created>
  <dc:creator>Administrator</dc:creator>
  <cp:lastModifiedBy>大英食药稽查</cp:lastModifiedBy>
  <dcterms:modified xsi:type="dcterms:W3CDTF">2018-12-06T08:34:03Z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