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keepLines/>
        <w:pageBreakBefore w:val="0"/>
        <w:widowControl w:val="0"/>
        <w:kinsoku/>
        <w:wordWrap/>
        <w:overflowPunct/>
        <w:topLinePunct w:val="0"/>
        <w:autoSpaceDE/>
        <w:autoSpaceDN/>
        <w:bidi w:val="0"/>
        <w:adjustRightInd/>
        <w:snapToGrid/>
        <w:spacing w:line="940" w:lineRule="exact"/>
        <w:ind w:left="0" w:leftChars="0" w:firstLine="0" w:firstLineChars="0"/>
        <w:textAlignment w:val="auto"/>
      </w:pPr>
    </w:p>
    <w:p>
      <w:pPr>
        <w:keepNext w:val="0"/>
        <w:keepLines w:val="0"/>
        <w:pageBreakBefore w:val="0"/>
        <w:widowControl w:val="0"/>
        <w:kinsoku/>
        <w:wordWrap w:val="0"/>
        <w:overflowPunct w:val="0"/>
        <w:topLinePunct w:val="0"/>
        <w:autoSpaceDE/>
        <w:autoSpaceDN/>
        <w:bidi w:val="0"/>
        <w:adjustRightInd w:val="0"/>
        <w:snapToGrid w:val="0"/>
        <w:spacing w:before="200" w:line="560" w:lineRule="exact"/>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遂大环函〔</w:t>
      </w:r>
      <w:r>
        <w:rPr>
          <w:rFonts w:hint="default" w:ascii="Times New Roman" w:hAnsi="Times New Roman" w:eastAsia="仿宋_GB2312" w:cs="Times New Roman"/>
          <w:sz w:val="32"/>
          <w:szCs w:val="32"/>
        </w:rPr>
        <w:t>202</w:t>
      </w:r>
      <w:r>
        <w:rPr>
          <w:rFonts w:hint="default" w:ascii="Times New Roman" w:hAnsi="Times New Roman" w:eastAsia="仿宋_GB2312" w:cs="Times New Roman"/>
          <w:sz w:val="32"/>
          <w:szCs w:val="32"/>
          <w:lang w:val="en-US" w:eastAsia="zh-CN"/>
        </w:rPr>
        <w:t>3</w:t>
      </w:r>
      <w:r>
        <w:rPr>
          <w:rFonts w:hint="eastAsia" w:ascii="仿宋_GB2312" w:hAnsi="仿宋_GB2312" w:eastAsia="仿宋_GB2312" w:cs="仿宋_GB2312"/>
          <w:sz w:val="32"/>
          <w:szCs w:val="32"/>
        </w:rPr>
        <w:t>〕</w:t>
      </w:r>
      <w:r>
        <w:rPr>
          <w:rFonts w:hint="eastAsia" w:ascii="Times New Roman" w:hAnsi="Times New Roman" w:eastAsia="仿宋_GB2312" w:cs="Times New Roman"/>
          <w:sz w:val="32"/>
          <w:szCs w:val="32"/>
          <w:lang w:val="en-US" w:eastAsia="zh-CN"/>
        </w:rPr>
        <w:t>67</w:t>
      </w:r>
      <w:r>
        <w:rPr>
          <w:rFonts w:hint="eastAsia" w:ascii="仿宋_GB2312" w:hAnsi="仿宋_GB2312" w:eastAsia="仿宋_GB2312" w:cs="仿宋_GB2312"/>
          <w:sz w:val="32"/>
          <w:szCs w:val="32"/>
        </w:rPr>
        <w:t>号</w:t>
      </w:r>
    </w:p>
    <w:p>
      <w:pPr>
        <w:pStyle w:val="5"/>
        <w:pageBreakBefore w:val="0"/>
        <w:widowControl w:val="0"/>
        <w:kinsoku/>
        <w:wordWrap/>
        <w:overflowPunct/>
        <w:topLinePunct w:val="0"/>
        <w:autoSpaceDE/>
        <w:autoSpaceDN/>
        <w:bidi w:val="0"/>
        <w:adjustRightInd/>
        <w:snapToGrid/>
        <w:spacing w:beforeLines="0" w:afterLines="0" w:line="560" w:lineRule="exact"/>
        <w:textAlignment w:val="auto"/>
        <w:rPr>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sz w:val="32"/>
          <w:szCs w:val="32"/>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遂宁市大英生态环境局</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关于大英县小型水库除险加固项目环境影响报告表的批复</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color w:val="auto"/>
          <w:spacing w:val="0"/>
          <w:sz w:val="44"/>
          <w:szCs w:val="44"/>
        </w:rPr>
      </w:pPr>
    </w:p>
    <w:p>
      <w:pPr>
        <w:keepNext w:val="0"/>
        <w:keepLines w:val="0"/>
        <w:pageBreakBefore w:val="0"/>
        <w:kinsoku/>
        <w:topLinePunct w:val="0"/>
        <w:autoSpaceDE/>
        <w:autoSpaceDN/>
        <w:bidi w:val="0"/>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大英县祥凤寨水库建设开发有限责任公司：</w:t>
      </w:r>
    </w:p>
    <w:p>
      <w:pPr>
        <w:keepNext w:val="0"/>
        <w:keepLines w:val="0"/>
        <w:pageBreakBefore w:val="0"/>
        <w:kinsoku/>
        <w:topLinePunct w:val="0"/>
        <w:autoSpaceDE/>
        <w:autoSpaceDN/>
        <w:bidi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你公司报送的《大英县小型水库除险加固项目环境影响报告表》收悉。经研究，批复如下：</w:t>
      </w:r>
    </w:p>
    <w:p>
      <w:pPr>
        <w:keepNext w:val="0"/>
        <w:keepLines w:val="0"/>
        <w:pageBreakBefore w:val="0"/>
        <w:kinsoku/>
        <w:topLinePunct w:val="0"/>
        <w:autoSpaceDE/>
        <w:autoSpaceDN/>
        <w:bidi w:val="0"/>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一、项目概况及总体意见</w:t>
      </w:r>
    </w:p>
    <w:p>
      <w:pPr>
        <w:keepNext w:val="0"/>
        <w:keepLines w:val="0"/>
        <w:pageBreakBefore w:val="0"/>
        <w:kinsoku/>
        <w:topLinePunct w:val="0"/>
        <w:autoSpaceDE/>
        <w:autoSpaceDN/>
        <w:bidi w:val="0"/>
        <w:spacing w:line="600" w:lineRule="exact"/>
        <w:ind w:firstLine="640" w:firstLineChars="200"/>
        <w:textAlignment w:val="auto"/>
        <w:rPr>
          <w:rFonts w:hint="default" w:ascii="Times New Roman" w:hAnsi="Times New Roman" w:eastAsia="仿宋_GB2312" w:cs="Times New Roman"/>
          <w:sz w:val="32"/>
          <w:szCs w:val="32"/>
        </w:rPr>
      </w:pPr>
      <w:r>
        <w:rPr>
          <w:rFonts w:hint="eastAsia" w:ascii="仿宋_GB2312" w:hAnsi="仿宋_GB2312" w:eastAsia="仿宋_GB2312" w:cs="仿宋_GB2312"/>
          <w:sz w:val="32"/>
          <w:szCs w:val="32"/>
        </w:rPr>
        <w:t>项目主要对四五水库和青狮水库进行除险加固，不涉及清淤工程。其中：四五水库位于大英县玉峰镇指石河村，为以农业灌溉为主的小型水库，主要整治内容为大坝整治、溢洪道整治、放水设施整治、放空设施整治、引水设施整治以及对入库道路、管理用房、动态预警监测系统等附属设施进行整治修复；青狮水库位于大英县河边镇九店村，为以农业灌溉为主的小型水库，主要整治内容为大坝整治、放水设施整治</w:t>
      </w:r>
      <w:r>
        <w:rPr>
          <w:rFonts w:hint="eastAsia" w:ascii="仿宋_GB2312" w:hAnsi="仿宋_GB2312" w:eastAsia="仿宋_GB2312" w:cs="仿宋_GB2312"/>
          <w:color w:val="auto"/>
          <w:sz w:val="32"/>
          <w:szCs w:val="32"/>
          <w:highlight w:val="none"/>
          <w:lang w:val="en-US" w:eastAsia="zh-CN"/>
        </w:rPr>
        <w:t>及安全监测设施整治</w:t>
      </w:r>
      <w:r>
        <w:rPr>
          <w:rFonts w:hint="eastAsia" w:ascii="仿宋_GB2312" w:hAnsi="仿宋_GB2312" w:eastAsia="仿宋_GB2312" w:cs="仿宋_GB2312"/>
          <w:sz w:val="32"/>
          <w:szCs w:val="32"/>
        </w:rPr>
        <w:t>。项目</w:t>
      </w:r>
      <w:r>
        <w:rPr>
          <w:rFonts w:hint="default" w:ascii="Times New Roman" w:hAnsi="Times New Roman" w:eastAsia="仿宋_GB2312" w:cs="Times New Roman"/>
          <w:sz w:val="32"/>
          <w:szCs w:val="32"/>
        </w:rPr>
        <w:t>总投资929.7万元，其中环保投资57万元。</w:t>
      </w:r>
    </w:p>
    <w:p>
      <w:pPr>
        <w:keepNext w:val="0"/>
        <w:keepLines w:val="0"/>
        <w:pageBreakBefore w:val="0"/>
        <w:kinsoku/>
        <w:topLinePunct w:val="0"/>
        <w:autoSpaceDE/>
        <w:autoSpaceDN/>
        <w:bidi w:val="0"/>
        <w:spacing w:line="600" w:lineRule="exact"/>
        <w:ind w:firstLine="640" w:firstLineChars="200"/>
        <w:textAlignment w:val="auto"/>
        <w:rPr>
          <w:rFonts w:hint="default" w:ascii="Times New Roman" w:hAnsi="Times New Roman" w:eastAsia="仿宋_GB2312" w:cs="Times New Roman"/>
          <w:sz w:val="32"/>
          <w:szCs w:val="32"/>
        </w:rPr>
        <w:sectPr>
          <w:footerReference r:id="rId3" w:type="default"/>
          <w:pgSz w:w="11906" w:h="16838"/>
          <w:pgMar w:top="2098" w:right="1474" w:bottom="1440" w:left="1587" w:header="851" w:footer="992" w:gutter="0"/>
          <w:pgBorders>
            <w:top w:val="none" w:sz="0" w:space="0"/>
            <w:left w:val="none" w:sz="0" w:space="0"/>
            <w:bottom w:val="none" w:sz="0" w:space="0"/>
            <w:right w:val="none" w:sz="0" w:space="0"/>
          </w:pgBorders>
          <w:pgNumType w:fmt="decimal" w:start="2"/>
          <w:cols w:space="0" w:num="1"/>
          <w:rtlGutter w:val="0"/>
          <w:docGrid w:type="lines" w:linePitch="312" w:charSpace="0"/>
        </w:sectPr>
      </w:pPr>
      <w:r>
        <w:rPr>
          <w:rFonts w:hint="default" w:ascii="Times New Roman" w:hAnsi="Times New Roman" w:eastAsia="仿宋_GB2312" w:cs="Times New Roman"/>
          <w:color w:val="000000"/>
          <w:sz w:val="32"/>
          <w:szCs w:val="32"/>
        </w:rPr>
        <w:t>项目经大英县发展和改革局出具《</w:t>
      </w:r>
      <w:r>
        <w:rPr>
          <w:rFonts w:hint="default" w:ascii="Times New Roman" w:hAnsi="Times New Roman" w:eastAsia="仿宋_GB2312" w:cs="Times New Roman"/>
          <w:sz w:val="32"/>
          <w:szCs w:val="32"/>
        </w:rPr>
        <w:t>大英县小型水库除险加固</w:t>
      </w:r>
    </w:p>
    <w:p>
      <w:pPr>
        <w:keepNext w:val="0"/>
        <w:keepLines w:val="0"/>
        <w:pageBreakBefore w:val="0"/>
        <w:kinsoku/>
        <w:topLinePunct w:val="0"/>
        <w:autoSpaceDE/>
        <w:autoSpaceDN/>
        <w:bidi w:val="0"/>
        <w:spacing w:line="600" w:lineRule="exact"/>
        <w:textAlignment w:val="auto"/>
        <w:rPr>
          <w:rFonts w:hint="eastAsia" w:ascii="仿宋_GB2312" w:hAnsi="仿宋_GB2312" w:eastAsia="仿宋_GB2312" w:cs="仿宋_GB2312"/>
          <w:sz w:val="32"/>
          <w:szCs w:val="32"/>
        </w:rPr>
      </w:pPr>
      <w:r>
        <w:rPr>
          <w:rFonts w:hint="default" w:ascii="Times New Roman" w:hAnsi="Times New Roman" w:eastAsia="仿宋_GB2312" w:cs="Times New Roman"/>
          <w:sz w:val="32"/>
          <w:szCs w:val="32"/>
        </w:rPr>
        <w:t>项目</w:t>
      </w:r>
      <w:r>
        <w:rPr>
          <w:rFonts w:hint="default" w:ascii="Times New Roman" w:hAnsi="Times New Roman" w:eastAsia="仿宋_GB2312" w:cs="Times New Roman"/>
          <w:color w:val="000000"/>
          <w:sz w:val="32"/>
          <w:szCs w:val="32"/>
        </w:rPr>
        <w:t>可行性研究报告（代项目建议书）》（大发改许可〔</w:t>
      </w:r>
      <w:r>
        <w:rPr>
          <w:rFonts w:hint="default" w:ascii="Times New Roman" w:hAnsi="Times New Roman" w:eastAsia="仿宋_GB2312" w:cs="Times New Roman"/>
          <w:sz w:val="32"/>
          <w:szCs w:val="32"/>
        </w:rPr>
        <w:t>2023〕497号</w:t>
      </w:r>
      <w:r>
        <w:rPr>
          <w:rFonts w:hint="default" w:ascii="Times New Roman" w:hAnsi="Times New Roman" w:eastAsia="仿宋_GB2312" w:cs="Times New Roman"/>
          <w:color w:val="000000"/>
          <w:sz w:val="32"/>
          <w:szCs w:val="32"/>
        </w:rPr>
        <w:t>）以及</w:t>
      </w:r>
      <w:r>
        <w:rPr>
          <w:rFonts w:hint="default" w:ascii="Times New Roman" w:hAnsi="Times New Roman" w:eastAsia="仿宋_GB2312" w:cs="Times New Roman"/>
          <w:sz w:val="32"/>
          <w:szCs w:val="32"/>
        </w:rPr>
        <w:t>遂宁市水利局出具《关于大英县四五水库和青狮水库除险加固工程初步设计的批复》（遂水函〔2022〕239号）。项目在</w:t>
      </w:r>
      <w:r>
        <w:rPr>
          <w:rFonts w:hint="eastAsia" w:ascii="仿宋_GB2312" w:hAnsi="仿宋_GB2312" w:eastAsia="仿宋_GB2312" w:cs="仿宋_GB2312"/>
          <w:sz w:val="32"/>
          <w:szCs w:val="32"/>
        </w:rPr>
        <w:t>四五水库、青师水库现有基础上进行除险加固，</w:t>
      </w:r>
      <w:r>
        <w:rPr>
          <w:rFonts w:hint="eastAsia" w:ascii="仿宋_GB2312" w:hAnsi="仿宋_GB2312" w:eastAsia="仿宋_GB2312" w:cs="仿宋_GB2312"/>
          <w:color w:val="auto"/>
          <w:sz w:val="32"/>
          <w:szCs w:val="32"/>
        </w:rPr>
        <w:t>其临时工程均布设在水库权属管理范围，不</w:t>
      </w:r>
      <w:r>
        <w:rPr>
          <w:rFonts w:hint="eastAsia" w:ascii="仿宋_GB2312" w:hAnsi="仿宋_GB2312" w:eastAsia="仿宋_GB2312" w:cs="仿宋_GB2312"/>
          <w:sz w:val="32"/>
          <w:szCs w:val="32"/>
        </w:rPr>
        <w:t>新增永久占地。报告表认为该项目建设符合国家相关产业政策。</w:t>
      </w:r>
    </w:p>
    <w:p>
      <w:pPr>
        <w:keepNext w:val="0"/>
        <w:keepLines w:val="0"/>
        <w:pageBreakBefore w:val="0"/>
        <w:kinsoku/>
        <w:topLinePunct w:val="0"/>
        <w:autoSpaceDE/>
        <w:autoSpaceDN/>
        <w:bidi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严格落实《报告表》提出的生态环境保护对策及措施，严格执行环境保护“三同时”制度，认真落实环境风险防范措施及应急预案的前提下，项目建设从生态环境保护角度可行，我局原则同意《报告表》的总体结论和拟采取的各项生态环境保护措施。你公司应严格按照《报告表》中所列项目的建设性质、规模、工艺、地点和拟采取的生态环境保护措施进行建设和运行，以确保对生态环境的不利影响得到缓解和控制。</w:t>
      </w:r>
    </w:p>
    <w:p>
      <w:pPr>
        <w:keepNext w:val="0"/>
        <w:keepLines w:val="0"/>
        <w:pageBreakBefore w:val="0"/>
        <w:kinsoku/>
        <w:topLinePunct w:val="0"/>
        <w:autoSpaceDE/>
        <w:autoSpaceDN/>
        <w:bidi w:val="0"/>
        <w:spacing w:line="600" w:lineRule="exact"/>
        <w:textAlignment w:val="auto"/>
        <w:rPr>
          <w:rFonts w:hint="eastAsia" w:ascii="黑体" w:hAnsi="黑体" w:eastAsia="黑体" w:cs="黑体"/>
          <w:sz w:val="32"/>
          <w:szCs w:val="32"/>
        </w:rPr>
      </w:pPr>
      <w:r>
        <w:rPr>
          <w:rFonts w:hint="eastAsia" w:ascii="黑体" w:hAnsi="黑体" w:eastAsia="黑体" w:cs="黑体"/>
          <w:sz w:val="32"/>
          <w:szCs w:val="32"/>
        </w:rPr>
        <w:t xml:space="preserve">    二、项目建设及营运重点做好以下工作</w:t>
      </w:r>
    </w:p>
    <w:p>
      <w:pPr>
        <w:keepNext w:val="0"/>
        <w:keepLines w:val="0"/>
        <w:pageBreakBefore w:val="0"/>
        <w:kinsoku/>
        <w:topLinePunct w:val="0"/>
        <w:autoSpaceDE/>
        <w:autoSpaceDN/>
        <w:bidi w:val="0"/>
        <w:spacing w:line="600" w:lineRule="exact"/>
        <w:ind w:firstLine="640" w:firstLineChars="200"/>
        <w:jc w:val="left"/>
        <w:textAlignment w:val="auto"/>
        <w:rPr>
          <w:rFonts w:hint="eastAsia" w:ascii="仿宋_GB2312" w:hAnsi="仿宋_GB2312" w:eastAsia="仿宋_GB2312" w:cs="仿宋_GB2312"/>
          <w:sz w:val="32"/>
          <w:szCs w:val="32"/>
        </w:rPr>
      </w:pPr>
      <w:r>
        <w:rPr>
          <w:rFonts w:hint="eastAsia" w:ascii="楷体" w:hAnsi="楷体" w:eastAsia="楷体" w:cs="楷体"/>
          <w:b w:val="0"/>
          <w:bCs w:val="0"/>
          <w:sz w:val="32"/>
          <w:szCs w:val="32"/>
        </w:rPr>
        <w:t>（一）落实生态保护措施。</w:t>
      </w:r>
      <w:r>
        <w:rPr>
          <w:rFonts w:hint="eastAsia" w:ascii="仿宋_GB2312" w:hAnsi="仿宋_GB2312" w:eastAsia="仿宋_GB2312" w:cs="仿宋_GB2312"/>
          <w:color w:val="000000"/>
          <w:kern w:val="18"/>
          <w:sz w:val="32"/>
          <w:szCs w:val="32"/>
        </w:rPr>
        <w:t>严格按照《报告表》要求落实生态流量下泄措施，保证下游河道生态用水及农业灌溉用水。优化并合理布置施工临时设施区和临时堆土场区，减少临时工程占地及植被破坏；通过设置临时排水沟和临时沉砂池、</w:t>
      </w:r>
      <w:r>
        <w:rPr>
          <w:rFonts w:hint="eastAsia" w:ascii="仿宋_GB2312" w:hAnsi="仿宋_GB2312" w:eastAsia="仿宋_GB2312" w:cs="仿宋_GB2312"/>
          <w:color w:val="000000"/>
          <w:spacing w:val="0"/>
          <w:kern w:val="18"/>
          <w:sz w:val="32"/>
          <w:szCs w:val="32"/>
        </w:rPr>
        <w:t>防雨布覆盖、表土剥离和回覆等措施</w:t>
      </w:r>
      <w:r>
        <w:rPr>
          <w:rFonts w:hint="eastAsia" w:ascii="仿宋_GB2312" w:hAnsi="仿宋_GB2312" w:eastAsia="仿宋_GB2312" w:cs="仿宋_GB2312"/>
          <w:color w:val="000000"/>
          <w:kern w:val="18"/>
          <w:sz w:val="32"/>
          <w:szCs w:val="32"/>
        </w:rPr>
        <w:t>做好</w:t>
      </w:r>
      <w:r>
        <w:rPr>
          <w:rFonts w:hint="eastAsia" w:ascii="仿宋_GB2312" w:hAnsi="仿宋_GB2312" w:eastAsia="仿宋_GB2312" w:cs="仿宋_GB2312"/>
          <w:color w:val="000000"/>
          <w:spacing w:val="0"/>
          <w:kern w:val="18"/>
          <w:sz w:val="32"/>
          <w:szCs w:val="32"/>
        </w:rPr>
        <w:t>施工</w:t>
      </w:r>
      <w:r>
        <w:rPr>
          <w:rFonts w:hint="eastAsia" w:ascii="仿宋_GB2312" w:hAnsi="仿宋_GB2312" w:eastAsia="仿宋_GB2312" w:cs="仿宋_GB2312"/>
          <w:color w:val="000000"/>
          <w:kern w:val="18"/>
          <w:sz w:val="32"/>
          <w:szCs w:val="32"/>
        </w:rPr>
        <w:t>期</w:t>
      </w:r>
      <w:r>
        <w:rPr>
          <w:rFonts w:hint="eastAsia" w:ascii="仿宋_GB2312" w:hAnsi="仿宋_GB2312" w:eastAsia="仿宋_GB2312" w:cs="仿宋_GB2312"/>
          <w:color w:val="000000"/>
          <w:spacing w:val="0"/>
          <w:kern w:val="18"/>
          <w:sz w:val="32"/>
          <w:szCs w:val="32"/>
        </w:rPr>
        <w:t>水土</w:t>
      </w:r>
      <w:r>
        <w:rPr>
          <w:rFonts w:hint="eastAsia" w:ascii="仿宋_GB2312" w:hAnsi="仿宋_GB2312" w:eastAsia="仿宋_GB2312" w:cs="仿宋_GB2312"/>
          <w:color w:val="000000"/>
          <w:kern w:val="18"/>
          <w:sz w:val="32"/>
          <w:szCs w:val="32"/>
        </w:rPr>
        <w:t>保持工作</w:t>
      </w:r>
      <w:r>
        <w:rPr>
          <w:rFonts w:hint="eastAsia" w:ascii="仿宋_GB2312" w:hAnsi="仿宋_GB2312" w:eastAsia="仿宋_GB2312" w:cs="仿宋_GB2312"/>
          <w:color w:val="000000"/>
          <w:spacing w:val="0"/>
          <w:kern w:val="18"/>
          <w:sz w:val="32"/>
          <w:szCs w:val="32"/>
        </w:rPr>
        <w:t>。</w:t>
      </w:r>
      <w:r>
        <w:rPr>
          <w:rFonts w:hint="eastAsia" w:ascii="仿宋_GB2312" w:hAnsi="仿宋_GB2312" w:eastAsia="仿宋_GB2312" w:cs="仿宋_GB2312"/>
          <w:color w:val="000000"/>
          <w:kern w:val="18"/>
          <w:sz w:val="32"/>
          <w:szCs w:val="32"/>
        </w:rPr>
        <w:t>严禁雨季施工，施工结束后及时对临时工程进行复垦、绿化等迹地恢复措施。</w:t>
      </w:r>
    </w:p>
    <w:p>
      <w:pPr>
        <w:keepNext w:val="0"/>
        <w:keepLines w:val="0"/>
        <w:pageBreakBefore w:val="0"/>
        <w:kinsoku/>
        <w:topLinePunct w:val="0"/>
        <w:autoSpaceDE/>
        <w:autoSpaceDN/>
        <w:bidi w:val="0"/>
        <w:spacing w:line="600" w:lineRule="exact"/>
        <w:ind w:firstLine="640" w:firstLineChars="200"/>
        <w:textAlignment w:val="auto"/>
        <w:rPr>
          <w:rFonts w:hint="eastAsia" w:ascii="仿宋_GB2312" w:hAnsi="仿宋_GB2312" w:eastAsia="仿宋_GB2312" w:cs="仿宋_GB2312"/>
          <w:sz w:val="32"/>
          <w:szCs w:val="32"/>
        </w:rPr>
      </w:pPr>
      <w:r>
        <w:rPr>
          <w:rFonts w:hint="eastAsia" w:ascii="楷体" w:hAnsi="楷体" w:eastAsia="楷体" w:cs="楷体"/>
          <w:b w:val="0"/>
          <w:bCs w:val="0"/>
          <w:sz w:val="32"/>
          <w:szCs w:val="32"/>
        </w:rPr>
        <w:t>（二）落实大气污染防治措施。</w:t>
      </w:r>
      <w:r>
        <w:rPr>
          <w:rFonts w:hint="eastAsia" w:ascii="仿宋_GB2312" w:hAnsi="仿宋_GB2312" w:eastAsia="仿宋_GB2312" w:cs="仿宋_GB2312"/>
          <w:sz w:val="32"/>
          <w:szCs w:val="32"/>
        </w:rPr>
        <w:t>施工期采取设置围栏、洒水降尘、临时堆场覆盖、硬化施工道路等措施减少扬尘污染。施工期原料均外购，严禁现场加工搅拌混凝土、砂浆；水泥、石灰粉、砂等散体原材料应分类集中堆放并覆盖；装卸、搬倒物料应采取遮盖、封闭、湿法作业等无组织管控措施。</w:t>
      </w:r>
    </w:p>
    <w:p>
      <w:pPr>
        <w:keepNext w:val="0"/>
        <w:keepLines w:val="0"/>
        <w:pageBreakBefore w:val="0"/>
        <w:kinsoku/>
        <w:topLinePunct w:val="0"/>
        <w:autoSpaceDE/>
        <w:autoSpaceDN/>
        <w:bidi w:val="0"/>
        <w:spacing w:line="600" w:lineRule="exact"/>
        <w:ind w:firstLine="640" w:firstLineChars="200"/>
        <w:textAlignment w:val="auto"/>
        <w:rPr>
          <w:rFonts w:hint="eastAsia" w:ascii="仿宋_GB2312" w:hAnsi="仿宋_GB2312" w:eastAsia="仿宋_GB2312" w:cs="仿宋_GB2312"/>
          <w:color w:val="000000"/>
          <w:kern w:val="18"/>
          <w:sz w:val="32"/>
          <w:szCs w:val="32"/>
          <w:lang w:val="en-GB"/>
        </w:rPr>
      </w:pPr>
      <w:r>
        <w:rPr>
          <w:rFonts w:hint="eastAsia" w:ascii="楷体" w:hAnsi="楷体" w:eastAsia="楷体" w:cs="楷体"/>
          <w:b w:val="0"/>
          <w:bCs w:val="0"/>
          <w:sz w:val="32"/>
          <w:szCs w:val="32"/>
        </w:rPr>
        <w:t>（三）落实水污染防治措施。</w:t>
      </w:r>
      <w:r>
        <w:rPr>
          <w:rFonts w:hint="eastAsia" w:ascii="仿宋_GB2312" w:hAnsi="仿宋_GB2312" w:eastAsia="仿宋_GB2312" w:cs="仿宋_GB2312"/>
          <w:color w:val="000000"/>
          <w:kern w:val="18"/>
          <w:sz w:val="32"/>
          <w:szCs w:val="32"/>
        </w:rPr>
        <w:t>各类废水严禁排入水库和其他地表水体。施工废水经沉淀池沉淀后回用于施工场区洒水降尘，不外排；施工期生活污水依托自建或周边居民已建污水处理设施处置。运营期管理人员生活污水经化粪池处理后作为周边耕地的农肥使用，生活垃圾集中收集交由环卫部门统一清运处理。</w:t>
      </w:r>
    </w:p>
    <w:p>
      <w:pPr>
        <w:keepNext w:val="0"/>
        <w:keepLines w:val="0"/>
        <w:pageBreakBefore w:val="0"/>
        <w:kinsoku/>
        <w:topLinePunct w:val="0"/>
        <w:autoSpaceDE/>
        <w:autoSpaceDN/>
        <w:bidi w:val="0"/>
        <w:spacing w:line="600" w:lineRule="exact"/>
        <w:ind w:firstLine="640" w:firstLineChars="200"/>
        <w:jc w:val="left"/>
        <w:textAlignment w:val="auto"/>
        <w:rPr>
          <w:rFonts w:hint="eastAsia" w:ascii="仿宋_GB2312" w:hAnsi="仿宋_GB2312" w:eastAsia="仿宋_GB2312" w:cs="仿宋_GB2312"/>
          <w:color w:val="000000"/>
          <w:kern w:val="18"/>
          <w:sz w:val="32"/>
          <w:szCs w:val="32"/>
        </w:rPr>
      </w:pPr>
      <w:r>
        <w:rPr>
          <w:rFonts w:hint="eastAsia" w:ascii="楷体" w:hAnsi="楷体" w:eastAsia="楷体" w:cs="楷体"/>
          <w:b w:val="0"/>
          <w:bCs w:val="0"/>
          <w:sz w:val="32"/>
          <w:szCs w:val="32"/>
        </w:rPr>
        <w:t>（四）落实固体废物污染处置措施。</w:t>
      </w:r>
      <w:r>
        <w:rPr>
          <w:rFonts w:hint="eastAsia" w:ascii="仿宋_GB2312" w:hAnsi="仿宋_GB2312" w:eastAsia="仿宋_GB2312" w:cs="仿宋_GB2312"/>
          <w:color w:val="000000"/>
          <w:kern w:val="18"/>
          <w:sz w:val="32"/>
          <w:szCs w:val="32"/>
        </w:rPr>
        <w:t>施工期产生的各类固体废物分类收集、妥善处置，严禁渣土入河。生活垃圾统一收集交由环卫部门清运处理。</w:t>
      </w:r>
    </w:p>
    <w:p>
      <w:pPr>
        <w:keepNext w:val="0"/>
        <w:keepLines w:val="0"/>
        <w:pageBreakBefore w:val="0"/>
        <w:widowControl/>
        <w:kinsoku/>
        <w:topLinePunct w:val="0"/>
        <w:autoSpaceDE/>
        <w:autoSpaceDN/>
        <w:bidi w:val="0"/>
        <w:spacing w:line="600" w:lineRule="exact"/>
        <w:ind w:firstLine="640" w:firstLineChars="200"/>
        <w:jc w:val="left"/>
        <w:textAlignment w:val="auto"/>
        <w:rPr>
          <w:rFonts w:hint="eastAsia" w:ascii="仿宋_GB2312" w:hAnsi="仿宋_GB2312" w:eastAsia="仿宋_GB2312" w:cs="仿宋_GB2312"/>
          <w:sz w:val="32"/>
          <w:szCs w:val="32"/>
        </w:rPr>
      </w:pPr>
      <w:r>
        <w:rPr>
          <w:rFonts w:hint="eastAsia" w:ascii="楷体" w:hAnsi="楷体" w:eastAsia="楷体" w:cs="楷体"/>
          <w:b w:val="0"/>
          <w:bCs w:val="0"/>
          <w:sz w:val="32"/>
          <w:szCs w:val="32"/>
        </w:rPr>
        <w:t>（五）落实噪声污染防治措施。</w:t>
      </w:r>
      <w:r>
        <w:rPr>
          <w:rFonts w:hint="eastAsia" w:ascii="仿宋_GB2312" w:hAnsi="仿宋_GB2312" w:eastAsia="仿宋_GB2312" w:cs="仿宋_GB2312"/>
          <w:sz w:val="32"/>
          <w:szCs w:val="32"/>
        </w:rPr>
        <w:t>施工期合理安排施工时间，采用规范施工、合理布置噪声源、加强车辆管理等措施，确保噪声不扰民。</w:t>
      </w:r>
    </w:p>
    <w:p>
      <w:pPr>
        <w:pStyle w:val="2"/>
        <w:keepNext w:val="0"/>
        <w:keepLines w:val="0"/>
        <w:pageBreakBefore w:val="0"/>
        <w:kinsoku/>
        <w:topLinePunct w:val="0"/>
        <w:autoSpaceDE/>
        <w:autoSpaceDN/>
        <w:bidi w:val="0"/>
        <w:spacing w:line="600" w:lineRule="exact"/>
        <w:ind w:firstLine="640" w:firstLineChars="200"/>
        <w:textAlignment w:val="auto"/>
        <w:rPr>
          <w:rFonts w:hint="eastAsia" w:ascii="仿宋_GB2312" w:hAnsi="仿宋_GB2312" w:eastAsia="仿宋_GB2312" w:cs="仿宋_GB2312"/>
          <w:sz w:val="32"/>
          <w:szCs w:val="32"/>
        </w:rPr>
      </w:pPr>
      <w:r>
        <w:rPr>
          <w:rFonts w:hint="eastAsia" w:ascii="楷体" w:hAnsi="楷体" w:eastAsia="楷体" w:cs="楷体"/>
          <w:b w:val="0"/>
          <w:bCs w:val="0"/>
          <w:sz w:val="32"/>
          <w:szCs w:val="32"/>
        </w:rPr>
        <w:t>（六）</w:t>
      </w:r>
      <w:r>
        <w:rPr>
          <w:rFonts w:hint="eastAsia" w:ascii="楷体" w:hAnsi="楷体" w:eastAsia="楷体" w:cs="楷体"/>
          <w:b w:val="0"/>
          <w:bCs w:val="0"/>
          <w:color w:val="auto"/>
          <w:kern w:val="2"/>
          <w:sz w:val="32"/>
          <w:szCs w:val="32"/>
        </w:rPr>
        <w:t>加强环境风险防范。</w:t>
      </w:r>
      <w:r>
        <w:rPr>
          <w:rFonts w:hint="eastAsia" w:ascii="仿宋_GB2312" w:hAnsi="仿宋_GB2312" w:eastAsia="仿宋_GB2312" w:cs="仿宋_GB2312"/>
          <w:color w:val="000000"/>
          <w:kern w:val="18"/>
          <w:sz w:val="32"/>
          <w:szCs w:val="32"/>
        </w:rPr>
        <w:t>落实环境事故风险防范及应急措施，确保项目环境安全。</w:t>
      </w:r>
      <w:r>
        <w:rPr>
          <w:rFonts w:hint="eastAsia" w:ascii="仿宋_GB2312" w:hAnsi="仿宋_GB2312" w:eastAsia="仿宋_GB2312" w:cs="仿宋_GB2312"/>
          <w:sz w:val="32"/>
          <w:szCs w:val="32"/>
        </w:rPr>
        <w:t>建立畅通的公众参与平台，及时解决公众担忧的环境问题，满足公众合理的环境诉求。</w:t>
      </w:r>
    </w:p>
    <w:p>
      <w:pPr>
        <w:keepNext w:val="0"/>
        <w:keepLines w:val="0"/>
        <w:pageBreakBefore w:val="0"/>
        <w:kinsoku/>
        <w:topLinePunct w:val="0"/>
        <w:autoSpaceDE/>
        <w:autoSpaceDN/>
        <w:bidi w:val="0"/>
        <w:spacing w:line="600" w:lineRule="exact"/>
        <w:ind w:firstLine="640" w:firstLineChars="200"/>
        <w:jc w:val="left"/>
        <w:textAlignment w:val="auto"/>
        <w:rPr>
          <w:rFonts w:hint="eastAsia" w:ascii="仿宋_GB2312" w:hAnsi="仿宋_GB2312" w:eastAsia="仿宋_GB2312" w:cs="仿宋_GB2312"/>
          <w:color w:val="000000"/>
          <w:kern w:val="18"/>
          <w:sz w:val="32"/>
          <w:szCs w:val="32"/>
        </w:rPr>
      </w:pPr>
      <w:r>
        <w:rPr>
          <w:rFonts w:hint="eastAsia" w:ascii="黑体" w:hAnsi="黑体" w:eastAsia="黑体" w:cs="黑体"/>
          <w:color w:val="000000"/>
          <w:kern w:val="18"/>
          <w:sz w:val="32"/>
          <w:szCs w:val="32"/>
        </w:rPr>
        <w:t>三、</w:t>
      </w:r>
      <w:r>
        <w:rPr>
          <w:rFonts w:hint="eastAsia" w:ascii="仿宋_GB2312" w:hAnsi="仿宋_GB2312" w:eastAsia="仿宋_GB2312" w:cs="仿宋_GB2312"/>
          <w:color w:val="000000"/>
          <w:kern w:val="18"/>
          <w:sz w:val="32"/>
          <w:szCs w:val="32"/>
        </w:rPr>
        <w:t>项目开工建设前，应依法完备其他行政许可手续。</w:t>
      </w:r>
    </w:p>
    <w:p>
      <w:pPr>
        <w:keepNext w:val="0"/>
        <w:keepLines w:val="0"/>
        <w:pageBreakBefore w:val="0"/>
        <w:kinsoku/>
        <w:overflowPunct w:val="0"/>
        <w:topLinePunct w:val="0"/>
        <w:autoSpaceDE/>
        <w:autoSpaceDN/>
        <w:bidi w:val="0"/>
        <w:snapToGrid w:val="0"/>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color w:val="000000"/>
          <w:kern w:val="18"/>
          <w:sz w:val="32"/>
          <w:szCs w:val="32"/>
        </w:rPr>
        <w:t>四、“三同时”和环保</w:t>
      </w:r>
      <w:r>
        <w:rPr>
          <w:rFonts w:hint="eastAsia" w:ascii="黑体" w:hAnsi="黑体" w:eastAsia="黑体" w:cs="黑体"/>
          <w:sz w:val="32"/>
          <w:szCs w:val="32"/>
        </w:rPr>
        <w:t>验收</w:t>
      </w:r>
    </w:p>
    <w:p>
      <w:pPr>
        <w:keepNext w:val="0"/>
        <w:keepLines w:val="0"/>
        <w:pageBreakBefore w:val="0"/>
        <w:kinsoku/>
        <w:overflowPunct w:val="0"/>
        <w:topLinePunct w:val="0"/>
        <w:autoSpaceDE/>
        <w:autoSpaceDN/>
        <w:bidi w:val="0"/>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建设必须严格执行配套建设的环境保护设施与主体工程同时设计、同时施工、同时投产使用的环境保护“三同时”制度。建设项目竣工后，应当按照规定的程序和标准，组织对配套建设的环境保护设施及对策措施进行验收，并依法向社会公开验收报告。</w:t>
      </w:r>
    </w:p>
    <w:p>
      <w:pPr>
        <w:keepNext w:val="0"/>
        <w:keepLines w:val="0"/>
        <w:pageBreakBefore w:val="0"/>
        <w:kinsoku/>
        <w:overflowPunct w:val="0"/>
        <w:topLinePunct w:val="0"/>
        <w:autoSpaceDE/>
        <w:autoSpaceDN/>
        <w:bidi w:val="0"/>
        <w:snapToGrid w:val="0"/>
        <w:spacing w:line="600" w:lineRule="exact"/>
        <w:ind w:firstLine="640" w:firstLineChars="200"/>
        <w:textAlignment w:val="auto"/>
        <w:rPr>
          <w:rFonts w:hint="eastAsia" w:ascii="黑体" w:hAnsi="黑体" w:eastAsia="黑体" w:cs="黑体"/>
          <w:color w:val="000000"/>
          <w:kern w:val="18"/>
          <w:sz w:val="32"/>
          <w:szCs w:val="32"/>
        </w:rPr>
      </w:pPr>
      <w:r>
        <w:rPr>
          <w:rFonts w:hint="eastAsia" w:ascii="黑体" w:hAnsi="黑体" w:eastAsia="黑体" w:cs="黑体"/>
          <w:color w:val="000000"/>
          <w:kern w:val="18"/>
          <w:sz w:val="32"/>
          <w:szCs w:val="32"/>
        </w:rPr>
        <w:t>五、其他要求</w:t>
      </w:r>
    </w:p>
    <w:p>
      <w:pPr>
        <w:keepNext w:val="0"/>
        <w:keepLines w:val="0"/>
        <w:pageBreakBefore w:val="0"/>
        <w:kinsoku/>
        <w:topLinePunct w:val="0"/>
        <w:autoSpaceDE/>
        <w:autoSpaceDN/>
        <w:bidi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环境影响评价文件经批准后，如工程的性质、规模、地点、工艺或者防治污染、防止生态破坏的措施发生重大变动，你公司应当重新报批环境影响评价文件，否则不得实施建设。自环境影响评价文件批准之日起，如工程超</w:t>
      </w:r>
      <w:r>
        <w:rPr>
          <w:rFonts w:hint="default" w:ascii="Times New Roman" w:hAnsi="Times New Roman" w:eastAsia="仿宋_GB2312" w:cs="Times New Roman"/>
          <w:sz w:val="32"/>
          <w:szCs w:val="32"/>
        </w:rPr>
        <w:t>过5年未开</w:t>
      </w:r>
      <w:r>
        <w:rPr>
          <w:rFonts w:hint="eastAsia" w:ascii="仿宋_GB2312" w:hAnsi="仿宋_GB2312" w:eastAsia="仿宋_GB2312" w:cs="仿宋_GB2312"/>
          <w:sz w:val="32"/>
          <w:szCs w:val="32"/>
        </w:rPr>
        <w:t>工建设，环境影响评价文件应当报我局重新审核。</w:t>
      </w:r>
    </w:p>
    <w:p>
      <w:pPr>
        <w:keepNext w:val="0"/>
        <w:keepLines w:val="0"/>
        <w:pageBreakBefore w:val="0"/>
        <w:widowControl w:val="0"/>
        <w:kinsoku/>
        <w:wordWrap/>
        <w:overflowPunct/>
        <w:topLinePunct w:val="0"/>
        <w:autoSpaceDE/>
        <w:autoSpaceDN/>
        <w:bidi w:val="0"/>
        <w:adjustRightInd/>
        <w:snapToGrid/>
        <w:spacing w:line="600" w:lineRule="exact"/>
        <w:ind w:left="0" w:leftChars="0"/>
        <w:textAlignment w:val="auto"/>
        <w:rPr>
          <w:rFonts w:hint="default" w:ascii="Times New Roman" w:hAnsi="Times New Roman" w:eastAsia="仿宋_GB2312" w:cs="Times New Roman"/>
          <w:sz w:val="32"/>
          <w:szCs w:val="32"/>
          <w:lang w:val="en-US" w:eastAsia="zh-CN"/>
        </w:rPr>
      </w:pPr>
    </w:p>
    <w:p>
      <w:pPr>
        <w:pStyle w:val="17"/>
        <w:keepNext w:val="0"/>
        <w:keepLines w:val="0"/>
        <w:pageBreakBefore w:val="0"/>
        <w:widowControl w:val="0"/>
        <w:kinsoku/>
        <w:overflowPunct/>
        <w:topLinePunct w:val="0"/>
        <w:autoSpaceDE/>
        <w:autoSpaceDN/>
        <w:bidi w:val="0"/>
        <w:adjustRightInd/>
        <w:snapToGrid/>
        <w:spacing w:line="600" w:lineRule="exact"/>
        <w:ind w:left="0" w:leftChars="0" w:firstLine="0" w:firstLineChars="0"/>
        <w:textAlignment w:val="auto"/>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firstLine="4654" w:firstLineChars="1419"/>
        <w:jc w:val="both"/>
        <w:textAlignment w:val="auto"/>
        <w:rPr>
          <w:rFonts w:hint="default" w:ascii="Times New Roman" w:hAnsi="Times New Roman" w:eastAsia="仿宋_GB2312" w:cs="Times New Roman"/>
          <w:color w:val="auto"/>
          <w:spacing w:val="4"/>
          <w:kern w:val="2"/>
          <w:sz w:val="32"/>
          <w:szCs w:val="32"/>
          <w:lang w:val="en-US" w:eastAsia="zh-CN" w:bidi="ar-SA"/>
        </w:rPr>
      </w:pPr>
      <w:r>
        <w:rPr>
          <w:rFonts w:hint="default" w:ascii="Times New Roman" w:hAnsi="Times New Roman" w:eastAsia="仿宋_GB2312" w:cs="Times New Roman"/>
          <w:color w:val="auto"/>
          <w:spacing w:val="4"/>
          <w:kern w:val="2"/>
          <w:sz w:val="32"/>
          <w:szCs w:val="32"/>
          <w:lang w:val="en-US" w:eastAsia="zh-CN" w:bidi="ar-SA"/>
        </w:rPr>
        <w:t>遂宁市大英生态环境局</w:t>
      </w:r>
    </w:p>
    <w:p>
      <w:pPr>
        <w:keepNext w:val="0"/>
        <w:keepLines w:val="0"/>
        <w:pageBreakBefore w:val="0"/>
        <w:widowControl w:val="0"/>
        <w:kinsoku/>
        <w:wordWrap w:val="0"/>
        <w:overflowPunct/>
        <w:topLinePunct w:val="0"/>
        <w:autoSpaceDE/>
        <w:autoSpaceDN/>
        <w:bidi w:val="0"/>
        <w:adjustRightInd/>
        <w:snapToGrid/>
        <w:spacing w:line="600" w:lineRule="exact"/>
        <w:ind w:left="0" w:leftChars="0"/>
        <w:jc w:val="right"/>
        <w:textAlignment w:val="auto"/>
        <w:rPr>
          <w:rFonts w:hint="default"/>
          <w:lang w:val="en-US" w:eastAsia="zh-CN"/>
        </w:rPr>
      </w:pPr>
      <w:bookmarkStart w:id="0" w:name="_GoBack"/>
      <w:bookmarkEnd w:id="0"/>
      <w:r>
        <w:rPr>
          <w:rFonts w:hint="default" w:ascii="Times New Roman" w:hAnsi="Times New Roman" w:eastAsia="仿宋_GB2312" w:cs="Times New Roman"/>
          <w:kern w:val="2"/>
          <w:sz w:val="32"/>
          <w:szCs w:val="32"/>
          <w:lang w:val="en-US" w:eastAsia="zh-CN" w:bidi="ar-SA"/>
        </w:rPr>
        <w:t>2023年</w:t>
      </w:r>
      <w:r>
        <w:rPr>
          <w:rFonts w:hint="eastAsia" w:ascii="Times New Roman" w:hAnsi="Times New Roman" w:eastAsia="仿宋_GB2312" w:cs="Times New Roman"/>
          <w:kern w:val="2"/>
          <w:sz w:val="32"/>
          <w:szCs w:val="32"/>
          <w:lang w:val="en-US" w:eastAsia="zh-CN" w:bidi="ar-SA"/>
        </w:rPr>
        <w:t>6</w:t>
      </w:r>
      <w:r>
        <w:rPr>
          <w:rFonts w:hint="default" w:ascii="Times New Roman" w:hAnsi="Times New Roman" w:eastAsia="仿宋_GB2312" w:cs="Times New Roman"/>
          <w:kern w:val="2"/>
          <w:sz w:val="32"/>
          <w:szCs w:val="32"/>
          <w:lang w:val="en-US" w:eastAsia="zh-CN" w:bidi="ar-SA"/>
        </w:rPr>
        <w:t>月</w:t>
      </w:r>
      <w:r>
        <w:rPr>
          <w:rFonts w:hint="eastAsia" w:ascii="Times New Roman" w:hAnsi="Times New Roman" w:eastAsia="仿宋_GB2312" w:cs="Times New Roman"/>
          <w:kern w:val="2"/>
          <w:sz w:val="32"/>
          <w:szCs w:val="32"/>
          <w:lang w:val="en-US" w:eastAsia="zh-CN" w:bidi="ar-SA"/>
        </w:rPr>
        <w:t>14</w:t>
      </w:r>
      <w:r>
        <w:rPr>
          <w:rFonts w:hint="default" w:ascii="Times New Roman" w:hAnsi="Times New Roman" w:eastAsia="仿宋_GB2312" w:cs="Times New Roman"/>
          <w:kern w:val="2"/>
          <w:sz w:val="32"/>
          <w:szCs w:val="32"/>
          <w:lang w:val="en-US" w:eastAsia="zh-CN" w:bidi="ar-SA"/>
        </w:rPr>
        <w:t>日</w:t>
      </w:r>
      <w:r>
        <w:rPr>
          <w:rFonts w:hint="eastAsia" w:ascii="Times New Roman" w:hAnsi="Times New Roman" w:eastAsia="仿宋_GB2312" w:cs="Times New Roman"/>
          <w:kern w:val="2"/>
          <w:sz w:val="32"/>
          <w:szCs w:val="32"/>
          <w:lang w:val="en-US" w:eastAsia="zh-CN" w:bidi="ar-SA"/>
        </w:rPr>
        <w:t xml:space="preserve">        </w:t>
      </w:r>
    </w:p>
    <w:sectPr>
      <w:footerReference r:id="rId4" w:type="default"/>
      <w:pgSz w:w="11906" w:h="16838"/>
      <w:pgMar w:top="2098" w:right="1474" w:bottom="1440" w:left="1587" w:header="851" w:footer="992" w:gutter="0"/>
      <w:pgBorders>
        <w:top w:val="none" w:sz="0" w:space="0"/>
        <w:left w:val="none" w:sz="0" w:space="0"/>
        <w:bottom w:val="none" w:sz="0" w:space="0"/>
        <w:right w:val="none" w:sz="0" w:space="0"/>
      </w:pgBorders>
      <w:pgNumType w:fmt="decimal" w:start="2"/>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altName w:val="微软雅黑"/>
    <w:panose1 w:val="00000000000000000000"/>
    <w:charset w:val="86"/>
    <w:family w:val="script"/>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_GB2312">
    <w:panose1 w:val="02010609030101010101"/>
    <w:charset w:val="86"/>
    <w:family w:val="modern"/>
    <w:pitch w:val="default"/>
    <w:sig w:usb0="00000001" w:usb1="080E0000" w:usb2="00000000" w:usb3="00000000" w:csb0="00040000" w:csb1="00000000"/>
  </w:font>
  <w:font w:name="隶书">
    <w:panose1 w:val="02010509060101010101"/>
    <w:charset w:val="86"/>
    <w:family w:val="auto"/>
    <w:pitch w:val="default"/>
    <w:sig w:usb0="00000001" w:usb1="080E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新宋体">
    <w:panose1 w:val="02010609030101010101"/>
    <w:charset w:val="86"/>
    <w:family w:val="auto"/>
    <w:pitch w:val="default"/>
    <w:sig w:usb0="00000283" w:usb1="288F0000" w:usb2="00000006" w:usb3="00000000" w:csb0="00040001" w:csb1="00000000"/>
  </w:font>
  <w:font w:name="华文仿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华文细黑">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方正姚体">
    <w:panose1 w:val="02010601030101010101"/>
    <w:charset w:val="86"/>
    <w:family w:val="auto"/>
    <w:pitch w:val="default"/>
    <w:sig w:usb0="00000003" w:usb1="080E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华文彩云">
    <w:panose1 w:val="02010800040101010101"/>
    <w:charset w:val="86"/>
    <w:family w:val="auto"/>
    <w:pitch w:val="default"/>
    <w:sig w:usb0="00000001" w:usb1="080F0000" w:usb2="00000000" w:usb3="00000000" w:csb0="00040000" w:csb1="00000000"/>
  </w:font>
  <w:font w:name="幼圆">
    <w:panose1 w:val="02010509060101010101"/>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华文琥珀">
    <w:panose1 w:val="02010800040101010101"/>
    <w:charset w:val="86"/>
    <w:family w:val="auto"/>
    <w:pitch w:val="default"/>
    <w:sig w:usb0="00000001" w:usb1="080F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微软雅黑 Light">
    <w:panose1 w:val="020B0502040204020203"/>
    <w:charset w:val="86"/>
    <w:family w:val="auto"/>
    <w:pitch w:val="default"/>
    <w:sig w:usb0="80000287" w:usb1="2ACF001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keepNext w:val="0"/>
      <w:keepLines w:val="0"/>
      <w:pageBreakBefore w:val="0"/>
      <w:widowControl w:val="0"/>
      <w:kinsoku/>
      <w:wordWrap/>
      <w:overflowPunct/>
      <w:topLinePunct w:val="0"/>
      <w:autoSpaceDE/>
      <w:autoSpaceDN/>
      <w:bidi w:val="0"/>
      <w:adjustRightInd/>
      <w:snapToGrid w:val="0"/>
      <w:spacing w:line="240" w:lineRule="atLeast"/>
      <w:ind w:right="315" w:rightChars="150"/>
      <w:textAlignment w:val="auto"/>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keepNext w:val="0"/>
      <w:keepLines w:val="0"/>
      <w:pageBreakBefore w:val="0"/>
      <w:widowControl w:val="0"/>
      <w:kinsoku/>
      <w:wordWrap/>
      <w:overflowPunct/>
      <w:topLinePunct w:val="0"/>
      <w:autoSpaceDE/>
      <w:autoSpaceDN/>
      <w:bidi w:val="0"/>
      <w:adjustRightInd/>
      <w:snapToGrid w:val="0"/>
      <w:spacing w:line="240" w:lineRule="atLeast"/>
      <w:ind w:right="315" w:rightChars="150"/>
      <w:textAlignment w:val="auto"/>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11"/>
                            <w:keepNext w:val="0"/>
                            <w:keepLines w:val="0"/>
                            <w:pageBreakBefore w:val="0"/>
                            <w:widowControl w:val="0"/>
                            <w:kinsoku/>
                            <w:wordWrap/>
                            <w:overflowPunct/>
                            <w:topLinePunct w:val="0"/>
                            <w:autoSpaceDE/>
                            <w:autoSpaceDN/>
                            <w:bidi w:val="0"/>
                            <w:adjustRightInd/>
                            <w:snapToGrid w:val="0"/>
                            <w:ind w:left="315" w:leftChars="150" w:right="315" w:rightChars="15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fyKa93AIAACQGAAAOAAAAAAAAAAEAIAAAAB8BAABkcnMvZTJvRG9jLnhtbFBLBQYA&#10;AAAABgAGAFkBAABtBgAAAAA=&#10;">
              <v:fill on="f" focussize="0,0"/>
              <v:stroke on="f" weight="0.5pt"/>
              <v:imagedata o:title=""/>
              <o:lock v:ext="edit" aspectratio="f"/>
              <v:textbox inset="0mm,0mm,0mm,0mm" style="mso-fit-shape-to-text:t;">
                <w:txbxContent>
                  <w:p>
                    <w:pPr>
                      <w:pStyle w:val="11"/>
                      <w:keepNext w:val="0"/>
                      <w:keepLines w:val="0"/>
                      <w:pageBreakBefore w:val="0"/>
                      <w:widowControl w:val="0"/>
                      <w:kinsoku/>
                      <w:wordWrap/>
                      <w:overflowPunct/>
                      <w:topLinePunct w:val="0"/>
                      <w:autoSpaceDE/>
                      <w:autoSpaceDN/>
                      <w:bidi w:val="0"/>
                      <w:adjustRightInd/>
                      <w:snapToGrid w:val="0"/>
                      <w:ind w:left="315" w:leftChars="150" w:right="315" w:rightChars="15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871C749"/>
    <w:multiLevelType w:val="singleLevel"/>
    <w:tmpl w:val="6871C749"/>
    <w:lvl w:ilvl="0" w:tentative="0">
      <w:start w:val="1"/>
      <w:numFmt w:val="decimal"/>
      <w:pStyle w:val="7"/>
      <w:lvlText w:val="%1."/>
      <w:lvlJc w:val="left"/>
      <w:pPr>
        <w:tabs>
          <w:tab w:val="left" w:pos="360"/>
        </w:tabs>
        <w:ind w:left="36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lmNGRkZDgxZWJmMmVhM2RmMzA5ZTU0NTY3ZmMzYmMifQ=="/>
  </w:docVars>
  <w:rsids>
    <w:rsidRoot w:val="00000000"/>
    <w:rsid w:val="00200875"/>
    <w:rsid w:val="00951FEE"/>
    <w:rsid w:val="01844E19"/>
    <w:rsid w:val="019F417E"/>
    <w:rsid w:val="01FD40F1"/>
    <w:rsid w:val="02B22144"/>
    <w:rsid w:val="041E0EAD"/>
    <w:rsid w:val="05A04EB4"/>
    <w:rsid w:val="07445783"/>
    <w:rsid w:val="08157D0A"/>
    <w:rsid w:val="082B7D91"/>
    <w:rsid w:val="088675ED"/>
    <w:rsid w:val="089E130F"/>
    <w:rsid w:val="092A1E12"/>
    <w:rsid w:val="094E2162"/>
    <w:rsid w:val="098F0FA5"/>
    <w:rsid w:val="0AE4604C"/>
    <w:rsid w:val="0C4C2651"/>
    <w:rsid w:val="0F410220"/>
    <w:rsid w:val="0F5D7B56"/>
    <w:rsid w:val="0FB35FED"/>
    <w:rsid w:val="10632F32"/>
    <w:rsid w:val="108B04C2"/>
    <w:rsid w:val="11553800"/>
    <w:rsid w:val="12011292"/>
    <w:rsid w:val="13A050E7"/>
    <w:rsid w:val="14741B39"/>
    <w:rsid w:val="14AA3E63"/>
    <w:rsid w:val="15AB60E4"/>
    <w:rsid w:val="15C947BC"/>
    <w:rsid w:val="16243B6E"/>
    <w:rsid w:val="1735378C"/>
    <w:rsid w:val="1ADB2985"/>
    <w:rsid w:val="1B326960"/>
    <w:rsid w:val="1BCC1635"/>
    <w:rsid w:val="1D04432C"/>
    <w:rsid w:val="1D1F6E89"/>
    <w:rsid w:val="1DC1221D"/>
    <w:rsid w:val="1DEC2C84"/>
    <w:rsid w:val="1E29348B"/>
    <w:rsid w:val="1E6609BF"/>
    <w:rsid w:val="1EAC44A7"/>
    <w:rsid w:val="1F8E271B"/>
    <w:rsid w:val="1FC85967"/>
    <w:rsid w:val="204F3B10"/>
    <w:rsid w:val="20E64474"/>
    <w:rsid w:val="21464F13"/>
    <w:rsid w:val="224F429B"/>
    <w:rsid w:val="23631F61"/>
    <w:rsid w:val="23E07BD5"/>
    <w:rsid w:val="251C281B"/>
    <w:rsid w:val="263C2178"/>
    <w:rsid w:val="26672398"/>
    <w:rsid w:val="273A436A"/>
    <w:rsid w:val="274157D7"/>
    <w:rsid w:val="27E16961"/>
    <w:rsid w:val="29E46919"/>
    <w:rsid w:val="2A1F2C38"/>
    <w:rsid w:val="2A2D6A04"/>
    <w:rsid w:val="2A784B2D"/>
    <w:rsid w:val="2A785045"/>
    <w:rsid w:val="2AC24BA7"/>
    <w:rsid w:val="2CFA5D9C"/>
    <w:rsid w:val="2F1C72B3"/>
    <w:rsid w:val="2FFD78C2"/>
    <w:rsid w:val="31442D31"/>
    <w:rsid w:val="31774C75"/>
    <w:rsid w:val="31F50C2D"/>
    <w:rsid w:val="31FD6612"/>
    <w:rsid w:val="32C1089D"/>
    <w:rsid w:val="344E1C6F"/>
    <w:rsid w:val="34A22009"/>
    <w:rsid w:val="354A265C"/>
    <w:rsid w:val="37225683"/>
    <w:rsid w:val="372748CB"/>
    <w:rsid w:val="376A1E4F"/>
    <w:rsid w:val="38C236CA"/>
    <w:rsid w:val="3965276B"/>
    <w:rsid w:val="3A2A31CC"/>
    <w:rsid w:val="3C1E30AA"/>
    <w:rsid w:val="3E406C06"/>
    <w:rsid w:val="40B97948"/>
    <w:rsid w:val="415844BA"/>
    <w:rsid w:val="42A751E8"/>
    <w:rsid w:val="433E49AD"/>
    <w:rsid w:val="44000AFA"/>
    <w:rsid w:val="44242A3A"/>
    <w:rsid w:val="46564467"/>
    <w:rsid w:val="47173438"/>
    <w:rsid w:val="486C0E54"/>
    <w:rsid w:val="491F4DFE"/>
    <w:rsid w:val="4944487A"/>
    <w:rsid w:val="4C6267F5"/>
    <w:rsid w:val="4E1D2D0B"/>
    <w:rsid w:val="4E4D24B7"/>
    <w:rsid w:val="504C6A58"/>
    <w:rsid w:val="509E5922"/>
    <w:rsid w:val="518979CC"/>
    <w:rsid w:val="52614E59"/>
    <w:rsid w:val="52A56FED"/>
    <w:rsid w:val="54454557"/>
    <w:rsid w:val="54C73958"/>
    <w:rsid w:val="558A2919"/>
    <w:rsid w:val="55D1023B"/>
    <w:rsid w:val="55E55DA1"/>
    <w:rsid w:val="566A0472"/>
    <w:rsid w:val="56B365F2"/>
    <w:rsid w:val="571C1C97"/>
    <w:rsid w:val="577473DD"/>
    <w:rsid w:val="57EE76DD"/>
    <w:rsid w:val="585711D8"/>
    <w:rsid w:val="58C4394C"/>
    <w:rsid w:val="58D418CA"/>
    <w:rsid w:val="59030A18"/>
    <w:rsid w:val="59205D38"/>
    <w:rsid w:val="59C94FB5"/>
    <w:rsid w:val="5CBA1D36"/>
    <w:rsid w:val="5CC52C88"/>
    <w:rsid w:val="5D307EFB"/>
    <w:rsid w:val="5D942597"/>
    <w:rsid w:val="5DCB6DD4"/>
    <w:rsid w:val="5E800533"/>
    <w:rsid w:val="5EC51967"/>
    <w:rsid w:val="5F13397F"/>
    <w:rsid w:val="5F304531"/>
    <w:rsid w:val="60217911"/>
    <w:rsid w:val="60570CFE"/>
    <w:rsid w:val="60B414A2"/>
    <w:rsid w:val="61CF012A"/>
    <w:rsid w:val="62BB2173"/>
    <w:rsid w:val="63133F4E"/>
    <w:rsid w:val="64EF4296"/>
    <w:rsid w:val="670815C7"/>
    <w:rsid w:val="67191E9B"/>
    <w:rsid w:val="681D537C"/>
    <w:rsid w:val="69BE7A7D"/>
    <w:rsid w:val="69CD2D06"/>
    <w:rsid w:val="6A832EF5"/>
    <w:rsid w:val="6AAA7F05"/>
    <w:rsid w:val="6AAE27AE"/>
    <w:rsid w:val="6C846928"/>
    <w:rsid w:val="6D3C5791"/>
    <w:rsid w:val="6E02688E"/>
    <w:rsid w:val="6E550418"/>
    <w:rsid w:val="6E560B0F"/>
    <w:rsid w:val="6EF74724"/>
    <w:rsid w:val="6EFF47BA"/>
    <w:rsid w:val="6F394D3C"/>
    <w:rsid w:val="6F6E3FD1"/>
    <w:rsid w:val="6F705600"/>
    <w:rsid w:val="6FF46C64"/>
    <w:rsid w:val="708C17E3"/>
    <w:rsid w:val="70D24CB2"/>
    <w:rsid w:val="724B2FD5"/>
    <w:rsid w:val="72B86D8A"/>
    <w:rsid w:val="72C65FB9"/>
    <w:rsid w:val="73FB1924"/>
    <w:rsid w:val="746F0F41"/>
    <w:rsid w:val="75091655"/>
    <w:rsid w:val="750D1224"/>
    <w:rsid w:val="751C3136"/>
    <w:rsid w:val="76150602"/>
    <w:rsid w:val="76FC7D28"/>
    <w:rsid w:val="77992DA9"/>
    <w:rsid w:val="78E7601E"/>
    <w:rsid w:val="78F06C72"/>
    <w:rsid w:val="79C96773"/>
    <w:rsid w:val="7A195E96"/>
    <w:rsid w:val="7B191EC6"/>
    <w:rsid w:val="7E17693C"/>
    <w:rsid w:val="7EBC6E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qFormat="1"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5">
    <w:name w:val="heading 2"/>
    <w:basedOn w:val="1"/>
    <w:next w:val="1"/>
    <w:qFormat/>
    <w:uiPriority w:val="0"/>
    <w:pPr>
      <w:keepNext/>
      <w:keepLines/>
      <w:widowControl w:val="0"/>
      <w:spacing w:beforeLines="0" w:beforeAutospacing="0" w:afterLines="0" w:afterAutospacing="0" w:line="600" w:lineRule="exact"/>
      <w:ind w:firstLine="880" w:firstLineChars="200"/>
      <w:jc w:val="both"/>
      <w:outlineLvl w:val="1"/>
    </w:pPr>
    <w:rPr>
      <w:rFonts w:ascii="Arial" w:hAnsi="Arial" w:eastAsia="方正仿宋简体" w:cs="Times New Roman"/>
      <w:kern w:val="2"/>
      <w:sz w:val="21"/>
      <w:szCs w:val="24"/>
      <w:lang w:val="en-US" w:eastAsia="zh-CN" w:bidi="ar-SA"/>
    </w:rPr>
  </w:style>
  <w:style w:type="paragraph" w:styleId="6">
    <w:name w:val="heading 3"/>
    <w:basedOn w:val="1"/>
    <w:next w:val="1"/>
    <w:semiHidden/>
    <w:unhideWhenUsed/>
    <w:qFormat/>
    <w:uiPriority w:val="0"/>
    <w:pPr>
      <w:keepNext/>
      <w:keepLines/>
      <w:spacing w:line="560" w:lineRule="exact"/>
      <w:outlineLvl w:val="2"/>
    </w:pPr>
    <w:rPr>
      <w:rFonts w:eastAsia="楷体"/>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2">
    <w:name w:val="Body Text Indent 2"/>
    <w:basedOn w:val="1"/>
    <w:next w:val="3"/>
    <w:qFormat/>
    <w:uiPriority w:val="0"/>
    <w:pPr>
      <w:adjustRightInd w:val="0"/>
      <w:snapToGrid w:val="0"/>
      <w:spacing w:line="440" w:lineRule="atLeast"/>
      <w:ind w:firstLine="573"/>
    </w:pPr>
    <w:rPr>
      <w:rFonts w:ascii="宋体"/>
    </w:rPr>
  </w:style>
  <w:style w:type="paragraph" w:customStyle="1" w:styleId="3">
    <w:name w:val="简单回函地址"/>
    <w:basedOn w:val="1"/>
    <w:next w:val="4"/>
    <w:qFormat/>
    <w:uiPriority w:val="0"/>
    <w:rPr>
      <w:szCs w:val="20"/>
    </w:rPr>
  </w:style>
  <w:style w:type="paragraph" w:customStyle="1" w:styleId="4">
    <w:name w:val="正文2"/>
    <w:next w:val="1"/>
    <w:qFormat/>
    <w:uiPriority w:val="0"/>
    <w:pPr>
      <w:widowControl w:val="0"/>
      <w:suppressAutoHyphens/>
      <w:spacing w:line="520" w:lineRule="atLeast"/>
      <w:ind w:firstLine="680"/>
      <w:jc w:val="both"/>
    </w:pPr>
    <w:rPr>
      <w:rFonts w:ascii="Times New Roman" w:hAnsi="Times New Roman" w:eastAsia="宋体" w:cs="Times New Roman"/>
      <w:spacing w:val="18"/>
      <w:sz w:val="32"/>
      <w:lang w:val="en-US" w:eastAsia="zh-CN" w:bidi="ar-SA"/>
    </w:rPr>
  </w:style>
  <w:style w:type="paragraph" w:styleId="7">
    <w:name w:val="List Number"/>
    <w:basedOn w:val="1"/>
    <w:qFormat/>
    <w:uiPriority w:val="0"/>
    <w:pPr>
      <w:numPr>
        <w:ilvl w:val="0"/>
        <w:numId w:val="1"/>
      </w:numPr>
    </w:pPr>
  </w:style>
  <w:style w:type="paragraph" w:styleId="8">
    <w:name w:val="Body Text"/>
    <w:basedOn w:val="1"/>
    <w:next w:val="1"/>
    <w:qFormat/>
    <w:uiPriority w:val="0"/>
    <w:pPr>
      <w:ind w:left="120"/>
    </w:pPr>
    <w:rPr>
      <w:rFonts w:ascii="宋体" w:hAnsi="宋体"/>
      <w:sz w:val="32"/>
      <w:szCs w:val="32"/>
    </w:rPr>
  </w:style>
  <w:style w:type="paragraph" w:styleId="9">
    <w:name w:val="Body Text Indent"/>
    <w:basedOn w:val="1"/>
    <w:qFormat/>
    <w:uiPriority w:val="0"/>
    <w:pPr>
      <w:spacing w:after="120"/>
      <w:ind w:left="420" w:leftChars="200"/>
    </w:pPr>
  </w:style>
  <w:style w:type="paragraph" w:styleId="10">
    <w:name w:val="Plain Text"/>
    <w:basedOn w:val="1"/>
    <w:qFormat/>
    <w:uiPriority w:val="0"/>
    <w:rPr>
      <w:rFonts w:ascii="宋体" w:hAnsi="Courier New" w:eastAsia="宋体" w:cs="Times New Roman"/>
    </w:r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next w:val="1"/>
    <w:qFormat/>
    <w:uiPriority w:val="0"/>
    <w:pPr>
      <w:pBdr>
        <w:bottom w:val="single" w:color="auto" w:sz="6" w:space="1"/>
      </w:pBdr>
      <w:tabs>
        <w:tab w:val="center" w:pos="4153"/>
        <w:tab w:val="right" w:pos="8306"/>
      </w:tabs>
      <w:snapToGrid w:val="0"/>
      <w:jc w:val="center"/>
    </w:pPr>
    <w:rPr>
      <w:sz w:val="18"/>
      <w:szCs w:val="18"/>
    </w:rPr>
  </w:style>
  <w:style w:type="paragraph" w:styleId="13">
    <w:name w:val="Body Text First Indent 2"/>
    <w:basedOn w:val="9"/>
    <w:qFormat/>
    <w:uiPriority w:val="0"/>
    <w:pPr>
      <w:ind w:firstLine="420" w:firstLineChars="200"/>
    </w:p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7">
    <w:name w:val="常用样式（方正仿宋简）"/>
    <w:basedOn w:val="1"/>
    <w:next w:val="1"/>
    <w:qFormat/>
    <w:uiPriority w:val="0"/>
    <w:pPr>
      <w:spacing w:line="560" w:lineRule="exact"/>
      <w:ind w:firstLine="640" w:firstLineChars="200"/>
    </w:pPr>
    <w:rPr>
      <w:rFonts w:ascii="Times New Roman" w:hAnsi="Times New Roman" w:eastAsia="方正仿宋简体"/>
      <w:sz w:val="32"/>
    </w:rPr>
  </w:style>
  <w:style w:type="paragraph" w:customStyle="1" w:styleId="18">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9">
    <w:name w:val="_Style 2"/>
    <w:basedOn w:val="1"/>
    <w:qFormat/>
    <w:uiPriority w:val="34"/>
    <w:pPr>
      <w:ind w:firstLine="420" w:firstLineChars="200"/>
    </w:pPr>
  </w:style>
  <w:style w:type="paragraph" w:customStyle="1" w:styleId="20">
    <w:name w:val="footer1"/>
    <w:basedOn w:val="1"/>
    <w:qFormat/>
    <w:uiPriority w:val="99"/>
    <w:pPr>
      <w:widowControl/>
      <w:tabs>
        <w:tab w:val="center" w:pos="4153"/>
        <w:tab w:val="right" w:pos="8306"/>
      </w:tabs>
      <w:snapToGrid w:val="0"/>
      <w:spacing w:line="560" w:lineRule="exact"/>
    </w:pPr>
    <w:rPr>
      <w:rFonts w:ascii="Times New Roman" w:hAnsi="Times New Roman"/>
      <w:sz w:val="18"/>
    </w:rPr>
  </w:style>
  <w:style w:type="paragraph" w:customStyle="1" w:styleId="21">
    <w:name w:val="Normal_37"/>
    <w:qFormat/>
    <w:uiPriority w:val="0"/>
    <w:pPr>
      <w:spacing w:before="120" w:after="240"/>
      <w:jc w:val="both"/>
    </w:pPr>
    <w:rPr>
      <w:rFonts w:ascii="Calibri" w:hAnsi="Calibri" w:eastAsia="Calibri" w:cs="Times New Roman"/>
      <w:sz w:val="22"/>
      <w:szCs w:val="22"/>
      <w:lang w:val="ru-RU" w:eastAsia="en-US" w:bidi="ar-SA"/>
    </w:rPr>
  </w:style>
  <w:style w:type="character" w:customStyle="1" w:styleId="22">
    <w:name w:val="font21"/>
    <w:basedOn w:val="16"/>
    <w:qFormat/>
    <w:uiPriority w:val="0"/>
    <w:rPr>
      <w:rFonts w:hint="eastAsia" w:ascii="宋体" w:hAnsi="宋体" w:eastAsia="宋体" w:cs="宋体"/>
      <w:color w:val="000000"/>
      <w:sz w:val="20"/>
      <w:szCs w:val="20"/>
      <w:u w:val="none"/>
    </w:rPr>
  </w:style>
  <w:style w:type="paragraph" w:customStyle="1" w:styleId="23">
    <w:name w:val=" Char Char Char Char Char Char"/>
    <w:qFormat/>
    <w:uiPriority w:val="0"/>
    <w:pPr>
      <w:widowControl w:val="0"/>
      <w:spacing w:line="240" w:lineRule="atLeast"/>
      <w:ind w:left="420" w:firstLine="420"/>
      <w:jc w:val="both"/>
    </w:pPr>
    <w:rPr>
      <w:rFonts w:ascii="Calibri" w:hAnsi="Calibri" w:eastAsia="宋体" w:cs="Times New Roman"/>
      <w:kern w:val="2"/>
      <w:sz w:val="21"/>
      <w:szCs w:val="24"/>
      <w:lang w:val="en-US" w:eastAsia="zh-CN" w:bidi="ar-SA"/>
    </w:rPr>
  </w:style>
  <w:style w:type="character" w:customStyle="1" w:styleId="24">
    <w:name w:val="font71"/>
    <w:basedOn w:val="16"/>
    <w:qFormat/>
    <w:uiPriority w:val="0"/>
    <w:rPr>
      <w:rFonts w:hint="eastAsia" w:ascii="宋体" w:hAnsi="宋体" w:eastAsia="宋体" w:cs="宋体"/>
      <w:color w:val="000000"/>
      <w:sz w:val="22"/>
      <w:szCs w:val="22"/>
      <w:u w:val="none"/>
    </w:rPr>
  </w:style>
  <w:style w:type="paragraph" w:customStyle="1" w:styleId="25">
    <w:name w:val="标题 段落4级"/>
    <w:qFormat/>
    <w:uiPriority w:val="0"/>
    <w:pPr>
      <w:spacing w:line="500" w:lineRule="exact"/>
      <w:outlineLvl w:val="3"/>
    </w:pPr>
    <w:rPr>
      <w:rFonts w:ascii="Times New Roman" w:hAnsi="Times New Roman" w:eastAsia="仿宋_GB2312" w:cs="Calibri"/>
      <w:b/>
      <w:kern w:val="2"/>
      <w:sz w:val="28"/>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1631</Words>
  <Characters>1654</Characters>
  <Lines>0</Lines>
  <Paragraphs>0</Paragraphs>
  <TotalTime>8</TotalTime>
  <ScaleCrop>false</ScaleCrop>
  <LinksUpToDate>false</LinksUpToDate>
  <CharactersWithSpaces>1667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2023-01-06T07:22:00Z</dcterms:created>
  <dc:creator>pc</dc:creator>
  <cp:lastModifiedBy>小青年</cp:lastModifiedBy>
  <cp:lastPrinted>2023-06-14T01:19:27Z</cp:lastPrinted>
  <dcterms:modified xsi:type="dcterms:W3CDTF">2023-06-14T01:21:04Z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770FC33594934BA7A1849BCD676E20C8_13</vt:lpwstr>
  </property>
</Properties>
</file>