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keepLines/>
        <w:pageBreakBefore w:val="0"/>
        <w:widowControl w:val="0"/>
        <w:kinsoku/>
        <w:wordWrap/>
        <w:overflowPunct/>
        <w:topLinePunct w:val="0"/>
        <w:autoSpaceDE/>
        <w:autoSpaceDN/>
        <w:bidi w:val="0"/>
        <w:adjustRightInd/>
        <w:snapToGrid/>
        <w:spacing w:line="940" w:lineRule="exact"/>
        <w:ind w:left="0" w:leftChars="0" w:firstLine="0" w:firstLineChars="0"/>
        <w:textAlignment w:val="auto"/>
      </w:pPr>
    </w:p>
    <w:p>
      <w:pPr>
        <w:keepNext w:val="0"/>
        <w:keepLines w:val="0"/>
        <w:pageBreakBefore w:val="0"/>
        <w:widowControl w:val="0"/>
        <w:kinsoku/>
        <w:wordWrap w:val="0"/>
        <w:overflowPunct w:val="0"/>
        <w:topLinePunct w:val="0"/>
        <w:autoSpaceDE/>
        <w:autoSpaceDN/>
        <w:bidi w:val="0"/>
        <w:adjustRightInd w:val="0"/>
        <w:snapToGrid w:val="0"/>
        <w:spacing w:before="280"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遂大环函〔</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rPr>
        <w:t>号</w:t>
      </w:r>
    </w:p>
    <w:p>
      <w:pPr>
        <w:pStyle w:val="5"/>
        <w:pageBreakBefore w:val="0"/>
        <w:widowControl w:val="0"/>
        <w:kinsoku/>
        <w:wordWrap/>
        <w:overflowPunct/>
        <w:topLinePunct w:val="0"/>
        <w:autoSpaceDE/>
        <w:autoSpaceDN/>
        <w:bidi w:val="0"/>
        <w:adjustRightInd/>
        <w:snapToGrid/>
        <w:spacing w:beforeLines="0" w:afterLines="0" w:line="500" w:lineRule="exact"/>
        <w:textAlignment w:val="auto"/>
      </w:pPr>
    </w:p>
    <w:p>
      <w:pPr>
        <w:pageBreakBefore w:val="0"/>
        <w:widowControl w:val="0"/>
        <w:kinsoku/>
        <w:wordWrap/>
        <w:overflowPunct/>
        <w:topLinePunct w:val="0"/>
        <w:autoSpaceDE/>
        <w:autoSpaceDN/>
        <w:bidi w:val="0"/>
        <w:adjustRightInd/>
        <w:snapToGrid/>
        <w:spacing w:line="500" w:lineRule="exact"/>
        <w:textAlignment w:val="auto"/>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Times New Roman" w:hAnsi="Times New Roman" w:eastAsia="方正小标宋简体" w:cs="Times New Roman"/>
          <w:color w:val="auto"/>
          <w:spacing w:val="0"/>
          <w:sz w:val="44"/>
          <w:szCs w:val="44"/>
          <w:lang w:eastAsia="zh-CN"/>
        </w:rPr>
      </w:pPr>
      <w:r>
        <w:rPr>
          <w:rFonts w:hint="eastAsia" w:eastAsia="方正小标宋简体" w:cs="Times New Roman"/>
          <w:color w:val="auto"/>
          <w:spacing w:val="0"/>
          <w:sz w:val="44"/>
          <w:szCs w:val="44"/>
          <w:lang w:eastAsia="zh-CN"/>
        </w:rPr>
        <w:t>遂宁市大英生态环境局</w:t>
      </w:r>
    </w:p>
    <w:p>
      <w:pPr>
        <w:wordWrap w:val="0"/>
        <w:overflowPunct w:val="0"/>
        <w:adjustRightInd w:val="0"/>
        <w:snapToGrid w:val="0"/>
        <w:spacing w:line="560" w:lineRule="exact"/>
        <w:jc w:val="center"/>
        <w:rPr>
          <w:rFonts w:eastAsia="方正小标宋简体"/>
          <w:kern w:val="0"/>
          <w:sz w:val="44"/>
          <w:szCs w:val="44"/>
        </w:rPr>
      </w:pPr>
      <w:r>
        <w:rPr>
          <w:rFonts w:eastAsia="方正小标宋简体"/>
          <w:sz w:val="44"/>
          <w:szCs w:val="44"/>
        </w:rPr>
        <w:t>关于</w:t>
      </w:r>
      <w:r>
        <w:rPr>
          <w:rFonts w:hint="eastAsia" w:eastAsia="方正小标宋简体"/>
          <w:sz w:val="44"/>
          <w:szCs w:val="44"/>
        </w:rPr>
        <w:t>涪江右岸大英县回马镇郭家坝段防洪治理工程</w:t>
      </w:r>
      <w:r>
        <w:rPr>
          <w:rFonts w:eastAsia="方正小标宋简体"/>
          <w:sz w:val="44"/>
          <w:szCs w:val="44"/>
        </w:rPr>
        <w:t>环境影响报告表的批复</w:t>
      </w:r>
    </w:p>
    <w:p>
      <w:pPr>
        <w:keepNext w:val="0"/>
        <w:keepLines w:val="0"/>
        <w:pageBreakBefore w:val="0"/>
        <w:widowControl w:val="0"/>
        <w:kinsoku/>
        <w:wordWrap w:val="0"/>
        <w:overflowPunct w:val="0"/>
        <w:topLinePunct/>
        <w:autoSpaceDE/>
        <w:autoSpaceDN/>
        <w:bidi w:val="0"/>
        <w:snapToGrid w:val="0"/>
        <w:spacing w:line="560" w:lineRule="exact"/>
        <w:textAlignment w:val="auto"/>
        <w:rPr>
          <w:rFonts w:hint="eastAsia" w:ascii="仿宋" w:hAnsi="仿宋" w:eastAsia="仿宋" w:cs="仿宋"/>
          <w:sz w:val="32"/>
          <w:szCs w:val="32"/>
        </w:rPr>
      </w:pPr>
    </w:p>
    <w:p>
      <w:pPr>
        <w:spacing w:line="560" w:lineRule="exact"/>
        <w:rPr>
          <w:rFonts w:eastAsia="仿宋_GB2312"/>
          <w:bCs/>
          <w:kern w:val="0"/>
          <w:sz w:val="32"/>
          <w:szCs w:val="32"/>
          <w:lang w:val="ru-RU"/>
        </w:rPr>
      </w:pPr>
      <w:r>
        <w:rPr>
          <w:rFonts w:eastAsia="仿宋_GB2312"/>
          <w:bCs/>
          <w:kern w:val="0"/>
          <w:sz w:val="32"/>
          <w:szCs w:val="32"/>
          <w:lang w:val="ru-RU"/>
        </w:rPr>
        <w:t>大英县祥凤寨水库建设开发有限责任公司：</w:t>
      </w:r>
    </w:p>
    <w:p>
      <w:pPr>
        <w:spacing w:line="560" w:lineRule="exact"/>
        <w:ind w:firstLine="640" w:firstLineChars="200"/>
        <w:rPr>
          <w:rFonts w:eastAsia="仿宋_GB2312"/>
          <w:color w:val="000000"/>
          <w:sz w:val="32"/>
          <w:szCs w:val="32"/>
        </w:rPr>
      </w:pPr>
      <w:r>
        <w:rPr>
          <w:rFonts w:eastAsia="仿宋_GB2312"/>
          <w:color w:val="000000"/>
          <w:sz w:val="32"/>
          <w:szCs w:val="32"/>
        </w:rPr>
        <w:t>你公司报送的《</w:t>
      </w:r>
      <w:r>
        <w:rPr>
          <w:rFonts w:hint="eastAsia" w:eastAsia="仿宋_GB2312"/>
          <w:color w:val="000000"/>
          <w:sz w:val="32"/>
          <w:szCs w:val="32"/>
        </w:rPr>
        <w:t>涪江右岸大英县回马镇郭家坝段防洪治理工程</w:t>
      </w:r>
      <w:r>
        <w:rPr>
          <w:rFonts w:eastAsia="仿宋_GB2312"/>
          <w:color w:val="000000"/>
          <w:sz w:val="32"/>
          <w:szCs w:val="32"/>
        </w:rPr>
        <w:t>环境影响报告表》收悉。经研究，批复如下：</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ascii="黑体" w:hAnsi="黑体" w:eastAsia="黑体" w:cs="黑体"/>
          <w:color w:val="000000"/>
          <w:sz w:val="32"/>
          <w:szCs w:val="32"/>
          <w:lang w:val="en-US" w:eastAsia="zh-CN"/>
        </w:rPr>
        <w:t>一、</w:t>
      </w:r>
      <w:r>
        <w:rPr>
          <w:rFonts w:hint="eastAsia" w:eastAsia="仿宋_GB2312"/>
          <w:color w:val="000000"/>
          <w:sz w:val="32"/>
          <w:szCs w:val="32"/>
        </w:rPr>
        <w:t>该项目位于涪江干流右岸大英县回马镇河段，起点为甑子沱码头下游</w:t>
      </w:r>
      <w:r>
        <w:rPr>
          <w:rFonts w:hint="default" w:ascii="Times New Roman" w:hAnsi="Times New Roman" w:eastAsia="仿宋_GB2312" w:cs="Times New Roman"/>
          <w:color w:val="000000"/>
          <w:sz w:val="32"/>
          <w:szCs w:val="32"/>
        </w:rPr>
        <w:t>75m</w:t>
      </w:r>
      <w:r>
        <w:rPr>
          <w:rFonts w:hint="eastAsia" w:eastAsia="仿宋_GB2312"/>
          <w:color w:val="000000"/>
          <w:sz w:val="32"/>
          <w:szCs w:val="32"/>
        </w:rPr>
        <w:t>的天然岸坡（</w:t>
      </w:r>
      <w:r>
        <w:rPr>
          <w:rFonts w:hint="default" w:ascii="Times New Roman" w:hAnsi="Times New Roman" w:eastAsia="仿宋_GB2312" w:cs="Times New Roman"/>
          <w:color w:val="000000"/>
          <w:sz w:val="32"/>
          <w:szCs w:val="32"/>
        </w:rPr>
        <w:t>E105°27'00"、N30°39'43"</w:t>
      </w:r>
      <w:r>
        <w:rPr>
          <w:rFonts w:hint="eastAsia" w:eastAsia="仿宋_GB2312"/>
          <w:color w:val="000000"/>
          <w:sz w:val="32"/>
          <w:szCs w:val="32"/>
        </w:rPr>
        <w:t xml:space="preserve">），终点为佛爷寺旁抽水站上游 </w:t>
      </w:r>
      <w:r>
        <w:rPr>
          <w:rFonts w:hint="default" w:ascii="Times New Roman" w:hAnsi="Times New Roman" w:eastAsia="仿宋_GB2312" w:cs="Times New Roman"/>
          <w:color w:val="000000"/>
          <w:sz w:val="32"/>
          <w:szCs w:val="32"/>
        </w:rPr>
        <w:t>170m</w:t>
      </w:r>
      <w:r>
        <w:rPr>
          <w:rFonts w:hint="eastAsia" w:eastAsia="仿宋_GB2312"/>
          <w:color w:val="000000"/>
          <w:sz w:val="32"/>
          <w:szCs w:val="32"/>
        </w:rPr>
        <w:t xml:space="preserve"> 的天然稳定河岸（</w:t>
      </w:r>
      <w:r>
        <w:rPr>
          <w:rFonts w:hint="default" w:ascii="Times New Roman" w:hAnsi="Times New Roman" w:eastAsia="仿宋_GB2312" w:cs="Times New Roman"/>
          <w:color w:val="000000"/>
          <w:sz w:val="32"/>
          <w:szCs w:val="32"/>
        </w:rPr>
        <w:t>E105°29'00"</w:t>
      </w:r>
      <w:r>
        <w:rPr>
          <w:rFonts w:hint="eastAsia" w:eastAsia="仿宋_GB2312"/>
          <w:color w:val="000000"/>
          <w:sz w:val="32"/>
          <w:szCs w:val="32"/>
        </w:rPr>
        <w:t>、</w:t>
      </w:r>
      <w:r>
        <w:rPr>
          <w:rFonts w:hint="default" w:ascii="Times New Roman" w:hAnsi="Times New Roman" w:eastAsia="仿宋_GB2312" w:cs="Times New Roman"/>
          <w:color w:val="000000"/>
          <w:sz w:val="32"/>
          <w:szCs w:val="32"/>
        </w:rPr>
        <w:t>N30°39'50"</w:t>
      </w:r>
      <w:r>
        <w:rPr>
          <w:rFonts w:hint="eastAsia" w:eastAsia="仿宋_GB2312"/>
          <w:color w:val="000000"/>
          <w:sz w:val="32"/>
          <w:szCs w:val="32"/>
        </w:rPr>
        <w:t>）。主要建设内容为：新建堤防</w:t>
      </w:r>
      <w:r>
        <w:rPr>
          <w:rFonts w:hint="default" w:ascii="Times New Roman" w:hAnsi="Times New Roman" w:eastAsia="仿宋_GB2312" w:cs="Times New Roman"/>
          <w:color w:val="000000"/>
          <w:sz w:val="32"/>
          <w:szCs w:val="32"/>
        </w:rPr>
        <w:t>4133m</w:t>
      </w:r>
      <w:r>
        <w:rPr>
          <w:rFonts w:hint="eastAsia" w:eastAsia="仿宋_GB2312"/>
          <w:color w:val="000000"/>
          <w:sz w:val="32"/>
          <w:szCs w:val="32"/>
        </w:rPr>
        <w:t>（堤型为斜坡式生态堤，堤身采用石渣碾压填筑），新建穿堤涵（管）</w:t>
      </w:r>
      <w:r>
        <w:rPr>
          <w:rFonts w:hint="default" w:ascii="Times New Roman" w:hAnsi="Times New Roman" w:eastAsia="仿宋_GB2312" w:cs="Times New Roman"/>
          <w:color w:val="000000"/>
          <w:sz w:val="32"/>
          <w:szCs w:val="32"/>
        </w:rPr>
        <w:t>5</w:t>
      </w:r>
      <w:r>
        <w:rPr>
          <w:rFonts w:hint="eastAsia" w:eastAsia="仿宋_GB2312"/>
          <w:color w:val="000000"/>
          <w:sz w:val="32"/>
          <w:szCs w:val="32"/>
        </w:rPr>
        <w:t>处、下河梯步</w:t>
      </w:r>
      <w:r>
        <w:rPr>
          <w:rFonts w:hint="default" w:ascii="Times New Roman" w:hAnsi="Times New Roman" w:eastAsia="仿宋_GB2312" w:cs="Times New Roman"/>
          <w:color w:val="000000"/>
          <w:sz w:val="32"/>
          <w:szCs w:val="32"/>
        </w:rPr>
        <w:t>10</w:t>
      </w:r>
      <w:r>
        <w:rPr>
          <w:rFonts w:hint="eastAsia" w:eastAsia="仿宋_GB2312"/>
          <w:color w:val="000000"/>
          <w:sz w:val="32"/>
          <w:szCs w:val="32"/>
        </w:rPr>
        <w:t>处、上堤梯步</w:t>
      </w:r>
      <w:r>
        <w:rPr>
          <w:rFonts w:hint="default" w:ascii="Times New Roman" w:hAnsi="Times New Roman" w:eastAsia="仿宋_GB2312" w:cs="Times New Roman"/>
          <w:color w:val="000000"/>
          <w:sz w:val="32"/>
          <w:szCs w:val="32"/>
        </w:rPr>
        <w:t>2</w:t>
      </w:r>
      <w:r>
        <w:rPr>
          <w:rFonts w:hint="eastAsia" w:eastAsia="仿宋_GB2312"/>
          <w:color w:val="000000"/>
          <w:sz w:val="32"/>
          <w:szCs w:val="32"/>
        </w:rPr>
        <w:t>处、上堤道路</w:t>
      </w:r>
      <w:r>
        <w:rPr>
          <w:rFonts w:hint="default" w:ascii="Times New Roman" w:hAnsi="Times New Roman" w:eastAsia="仿宋_GB2312" w:cs="Times New Roman"/>
          <w:color w:val="000000"/>
          <w:sz w:val="32"/>
          <w:szCs w:val="32"/>
        </w:rPr>
        <w:t>3</w:t>
      </w:r>
      <w:r>
        <w:rPr>
          <w:rFonts w:hint="eastAsia" w:eastAsia="仿宋_GB2312"/>
          <w:color w:val="000000"/>
          <w:sz w:val="32"/>
          <w:szCs w:val="32"/>
        </w:rPr>
        <w:t>处。项目施工期配套设置临时工区</w:t>
      </w:r>
      <w:r>
        <w:rPr>
          <w:rFonts w:hint="default" w:ascii="Times New Roman" w:hAnsi="Times New Roman" w:eastAsia="仿宋_GB2312" w:cs="Times New Roman"/>
          <w:color w:val="000000"/>
          <w:sz w:val="32"/>
          <w:szCs w:val="32"/>
        </w:rPr>
        <w:t>1</w:t>
      </w:r>
      <w:r>
        <w:rPr>
          <w:rFonts w:hint="eastAsia" w:eastAsia="仿宋_GB2312"/>
          <w:color w:val="000000"/>
          <w:sz w:val="32"/>
          <w:szCs w:val="32"/>
        </w:rPr>
        <w:t>个、临时混凝土搅拌站</w:t>
      </w:r>
      <w:r>
        <w:rPr>
          <w:rFonts w:hint="default" w:ascii="Times New Roman" w:hAnsi="Times New Roman" w:eastAsia="仿宋_GB2312" w:cs="Times New Roman"/>
          <w:color w:val="000000"/>
          <w:sz w:val="32"/>
          <w:szCs w:val="32"/>
        </w:rPr>
        <w:t>1</w:t>
      </w:r>
      <w:r>
        <w:rPr>
          <w:rFonts w:hint="eastAsia" w:eastAsia="仿宋_GB2312"/>
          <w:color w:val="000000"/>
          <w:sz w:val="32"/>
          <w:szCs w:val="32"/>
        </w:rPr>
        <w:t>座、临时堆料场</w:t>
      </w:r>
      <w:r>
        <w:rPr>
          <w:rFonts w:hint="default" w:ascii="Times New Roman" w:hAnsi="Times New Roman" w:eastAsia="仿宋_GB2312" w:cs="Times New Roman"/>
          <w:color w:val="000000"/>
          <w:sz w:val="32"/>
          <w:szCs w:val="32"/>
        </w:rPr>
        <w:t>1</w:t>
      </w:r>
      <w:r>
        <w:rPr>
          <w:rFonts w:hint="eastAsia" w:eastAsia="仿宋_GB2312"/>
          <w:color w:val="000000"/>
          <w:sz w:val="32"/>
          <w:szCs w:val="32"/>
        </w:rPr>
        <w:t>处、取土场</w:t>
      </w:r>
      <w:r>
        <w:rPr>
          <w:rFonts w:hint="default" w:ascii="Times New Roman" w:hAnsi="Times New Roman" w:eastAsia="仿宋_GB2312" w:cs="Times New Roman"/>
          <w:color w:val="000000"/>
          <w:sz w:val="32"/>
          <w:szCs w:val="32"/>
        </w:rPr>
        <w:t>1</w:t>
      </w:r>
      <w:r>
        <w:rPr>
          <w:rFonts w:hint="eastAsia" w:eastAsia="仿宋_GB2312"/>
          <w:color w:val="000000"/>
          <w:sz w:val="32"/>
          <w:szCs w:val="32"/>
        </w:rPr>
        <w:t>个以及施工临时道路</w:t>
      </w:r>
      <w:r>
        <w:rPr>
          <w:rFonts w:hint="default" w:ascii="Times New Roman" w:hAnsi="Times New Roman" w:eastAsia="仿宋_GB2312" w:cs="Times New Roman"/>
          <w:color w:val="000000"/>
          <w:sz w:val="32"/>
          <w:szCs w:val="32"/>
        </w:rPr>
        <w:t>3</w:t>
      </w:r>
      <w:r>
        <w:rPr>
          <w:rFonts w:hint="eastAsia" w:eastAsia="仿宋_GB2312"/>
          <w:color w:val="000000"/>
          <w:sz w:val="32"/>
          <w:szCs w:val="32"/>
        </w:rPr>
        <w:t>条共</w:t>
      </w:r>
      <w:r>
        <w:rPr>
          <w:rFonts w:hint="default" w:ascii="Times New Roman" w:hAnsi="Times New Roman" w:eastAsia="仿宋_GB2312" w:cs="Times New Roman"/>
          <w:color w:val="000000"/>
          <w:sz w:val="32"/>
          <w:szCs w:val="32"/>
        </w:rPr>
        <w:t>5km</w:t>
      </w:r>
      <w:r>
        <w:rPr>
          <w:rFonts w:hint="eastAsia" w:eastAsia="仿宋_GB2312"/>
          <w:color w:val="000000"/>
          <w:sz w:val="32"/>
          <w:szCs w:val="32"/>
        </w:rPr>
        <w:t>等辅助工程和沉淀池、施工围挡等环保工程。工程防洪保护对象主要为沿河村组及其配套产业设施，设计防洪标准为</w:t>
      </w:r>
      <w:r>
        <w:rPr>
          <w:rFonts w:hint="default" w:ascii="Times New Roman" w:hAnsi="Times New Roman" w:eastAsia="仿宋_GB2312" w:cs="Times New Roman"/>
          <w:color w:val="000000"/>
          <w:sz w:val="32"/>
          <w:szCs w:val="32"/>
        </w:rPr>
        <w:t>20</w:t>
      </w:r>
      <w:r>
        <w:rPr>
          <w:rFonts w:hint="eastAsia" w:eastAsia="仿宋_GB2312"/>
          <w:color w:val="000000"/>
          <w:sz w:val="32"/>
          <w:szCs w:val="32"/>
        </w:rPr>
        <w:t>年一遇。项目总投</w:t>
      </w:r>
      <w:r>
        <w:rPr>
          <w:rFonts w:hint="default" w:ascii="Times New Roman" w:hAnsi="Times New Roman" w:eastAsia="仿宋_GB2312" w:cs="Times New Roman"/>
          <w:color w:val="000000"/>
          <w:sz w:val="32"/>
          <w:szCs w:val="32"/>
        </w:rPr>
        <w:t>7170.65</w:t>
      </w:r>
      <w:r>
        <w:rPr>
          <w:rFonts w:hint="eastAsia" w:eastAsia="仿宋_GB2312"/>
          <w:color w:val="000000"/>
          <w:sz w:val="32"/>
          <w:szCs w:val="32"/>
        </w:rPr>
        <w:t>万元，其中环保投资</w:t>
      </w:r>
      <w:r>
        <w:rPr>
          <w:rFonts w:hint="default" w:ascii="Times New Roman" w:hAnsi="Times New Roman" w:eastAsia="仿宋_GB2312" w:cs="Times New Roman"/>
          <w:color w:val="000000"/>
          <w:sz w:val="32"/>
          <w:szCs w:val="32"/>
        </w:rPr>
        <w:t>37.5</w:t>
      </w:r>
      <w:r>
        <w:rPr>
          <w:rFonts w:hint="eastAsia" w:eastAsia="仿宋_GB2312"/>
          <w:color w:val="000000"/>
          <w:sz w:val="32"/>
          <w:szCs w:val="32"/>
        </w:rPr>
        <w:t>万元。</w:t>
      </w:r>
    </w:p>
    <w:p>
      <w:pPr>
        <w:spacing w:line="560" w:lineRule="exact"/>
        <w:ind w:firstLine="640" w:firstLineChars="200"/>
        <w:rPr>
          <w:rFonts w:eastAsia="仿宋_GB2312"/>
          <w:color w:val="000000"/>
          <w:sz w:val="32"/>
          <w:szCs w:val="32"/>
        </w:rPr>
        <w:sectPr>
          <w:footerReference r:id="rId3" w:type="default"/>
          <w:pgSz w:w="11906" w:h="16838"/>
          <w:pgMar w:top="2098" w:right="1474" w:bottom="1440" w:left="1587" w:header="851" w:footer="992" w:gutter="0"/>
          <w:pgBorders>
            <w:top w:val="none" w:sz="0" w:space="0"/>
            <w:left w:val="none" w:sz="0" w:space="0"/>
            <w:bottom w:val="none" w:sz="0" w:space="0"/>
            <w:right w:val="none" w:sz="0" w:space="0"/>
          </w:pgBorders>
          <w:pgNumType w:fmt="decimal" w:start="2"/>
          <w:cols w:space="0" w:num="1"/>
          <w:rtlGutter w:val="0"/>
          <w:docGrid w:type="lines" w:linePitch="312" w:charSpace="0"/>
        </w:sectPr>
      </w:pPr>
    </w:p>
    <w:p>
      <w:pPr>
        <w:spacing w:line="560" w:lineRule="exact"/>
        <w:ind w:firstLine="640" w:firstLineChars="200"/>
        <w:rPr>
          <w:rFonts w:eastAsia="仿宋_GB2312"/>
          <w:sz w:val="32"/>
          <w:szCs w:val="32"/>
        </w:rPr>
      </w:pPr>
      <w:r>
        <w:rPr>
          <w:rFonts w:eastAsia="仿宋_GB2312"/>
          <w:color w:val="000000"/>
          <w:sz w:val="32"/>
          <w:szCs w:val="32"/>
        </w:rPr>
        <w:t>项目经</w:t>
      </w:r>
      <w:r>
        <w:rPr>
          <w:rFonts w:hint="eastAsia" w:eastAsia="仿宋_GB2312"/>
          <w:color w:val="000000"/>
          <w:sz w:val="32"/>
          <w:szCs w:val="32"/>
        </w:rPr>
        <w:t>大英县水利局、</w:t>
      </w:r>
      <w:r>
        <w:rPr>
          <w:rFonts w:eastAsia="仿宋_GB2312"/>
          <w:color w:val="000000"/>
          <w:sz w:val="32"/>
          <w:szCs w:val="32"/>
        </w:rPr>
        <w:t>大英县发展和改革局出具《关于</w:t>
      </w:r>
      <w:r>
        <w:rPr>
          <w:rFonts w:hint="eastAsia" w:eastAsia="仿宋_GB2312"/>
          <w:color w:val="000000"/>
          <w:sz w:val="32"/>
          <w:szCs w:val="32"/>
        </w:rPr>
        <w:t>涪江右岸大英县回马镇郭家坝段防洪治理工程可行性研究报告（代项目建议书）的批复</w:t>
      </w:r>
      <w:r>
        <w:rPr>
          <w:rFonts w:eastAsia="仿宋_GB2312"/>
          <w:color w:val="000000"/>
          <w:sz w:val="32"/>
          <w:szCs w:val="32"/>
        </w:rPr>
        <w:t>》（大</w:t>
      </w:r>
      <w:r>
        <w:rPr>
          <w:rFonts w:hint="eastAsia" w:eastAsia="仿宋_GB2312"/>
          <w:color w:val="000000"/>
          <w:sz w:val="32"/>
          <w:szCs w:val="32"/>
        </w:rPr>
        <w:t>水函</w:t>
      </w:r>
      <w:r>
        <w:rPr>
          <w:rFonts w:eastAsia="仿宋_GB2312"/>
          <w:color w:val="000000"/>
          <w:sz w:val="32"/>
          <w:szCs w:val="32"/>
        </w:rPr>
        <w:t>〔</w:t>
      </w:r>
      <w:r>
        <w:rPr>
          <w:rFonts w:hint="default" w:ascii="Times New Roman" w:hAnsi="Times New Roman" w:eastAsia="仿宋_GB2312" w:cs="Times New Roman"/>
          <w:color w:val="000000"/>
          <w:sz w:val="32"/>
          <w:szCs w:val="32"/>
        </w:rPr>
        <w:t>2022</w:t>
      </w:r>
      <w:r>
        <w:rPr>
          <w:rFonts w:eastAsia="仿宋_GB2312"/>
          <w:color w:val="000000"/>
          <w:sz w:val="32"/>
          <w:szCs w:val="32"/>
        </w:rPr>
        <w:t>〕</w:t>
      </w:r>
      <w:r>
        <w:rPr>
          <w:rFonts w:hint="default" w:ascii="Times New Roman" w:hAnsi="Times New Roman" w:eastAsia="仿宋_GB2312" w:cs="Times New Roman"/>
          <w:color w:val="000000"/>
          <w:sz w:val="32"/>
          <w:szCs w:val="32"/>
        </w:rPr>
        <w:t>192</w:t>
      </w:r>
      <w:r>
        <w:rPr>
          <w:rFonts w:eastAsia="仿宋_GB2312"/>
          <w:color w:val="000000"/>
          <w:sz w:val="32"/>
          <w:szCs w:val="32"/>
        </w:rPr>
        <w:t>号）</w:t>
      </w:r>
      <w:r>
        <w:rPr>
          <w:rFonts w:hint="eastAsia" w:eastAsia="仿宋_GB2312"/>
          <w:color w:val="000000"/>
          <w:sz w:val="32"/>
          <w:szCs w:val="32"/>
        </w:rPr>
        <w:t>，取得了《</w:t>
      </w:r>
      <w:r>
        <w:rPr>
          <w:rFonts w:hint="eastAsia" w:eastAsia="仿宋_GB2312" w:cs="仿宋_GB2312"/>
          <w:sz w:val="32"/>
          <w:szCs w:val="32"/>
        </w:rPr>
        <w:t>大英县行政审批局关于涪江右岸大英县回马镇郭家坝段防洪治理工程水土保持方案的批复》</w:t>
      </w:r>
      <w:r>
        <w:rPr>
          <w:rFonts w:eastAsia="仿宋_GB2312"/>
          <w:color w:val="000000"/>
          <w:sz w:val="32"/>
          <w:szCs w:val="32"/>
        </w:rPr>
        <w:t>（大</w:t>
      </w:r>
      <w:r>
        <w:rPr>
          <w:rFonts w:hint="eastAsia" w:eastAsia="仿宋_GB2312"/>
          <w:color w:val="000000"/>
          <w:sz w:val="32"/>
          <w:szCs w:val="32"/>
        </w:rPr>
        <w:t>行审许可</w:t>
      </w:r>
      <w:r>
        <w:rPr>
          <w:rFonts w:eastAsia="仿宋_GB2312"/>
          <w:color w:val="000000"/>
          <w:sz w:val="32"/>
          <w:szCs w:val="32"/>
        </w:rPr>
        <w:t>〔</w:t>
      </w:r>
      <w:r>
        <w:rPr>
          <w:rFonts w:hint="default" w:ascii="Times New Roman" w:hAnsi="Times New Roman" w:eastAsia="仿宋_GB2312" w:cs="Times New Roman"/>
          <w:color w:val="000000"/>
          <w:sz w:val="32"/>
          <w:szCs w:val="32"/>
        </w:rPr>
        <w:t>2023</w:t>
      </w:r>
      <w:r>
        <w:rPr>
          <w:rFonts w:eastAsia="仿宋_GB2312"/>
          <w:color w:val="000000"/>
          <w:sz w:val="32"/>
          <w:szCs w:val="32"/>
        </w:rPr>
        <w:t>〕</w:t>
      </w:r>
      <w:r>
        <w:rPr>
          <w:rFonts w:hint="default" w:ascii="Times New Roman" w:hAnsi="Times New Roman" w:eastAsia="仿宋_GB2312" w:cs="Times New Roman"/>
          <w:color w:val="000000"/>
          <w:sz w:val="32"/>
          <w:szCs w:val="32"/>
        </w:rPr>
        <w:t>19</w:t>
      </w:r>
      <w:r>
        <w:rPr>
          <w:rFonts w:eastAsia="仿宋_GB2312"/>
          <w:color w:val="000000"/>
          <w:sz w:val="32"/>
          <w:szCs w:val="32"/>
        </w:rPr>
        <w:t>号）</w:t>
      </w:r>
      <w:r>
        <w:rPr>
          <w:rFonts w:hint="eastAsia" w:eastAsia="仿宋_GB2312"/>
          <w:color w:val="000000"/>
          <w:sz w:val="32"/>
          <w:szCs w:val="32"/>
        </w:rPr>
        <w:t>。</w:t>
      </w:r>
      <w:r>
        <w:rPr>
          <w:rFonts w:hint="eastAsia" w:eastAsia="仿宋_GB2312" w:cs="仿宋_GB2312"/>
          <w:sz w:val="32"/>
          <w:szCs w:val="32"/>
        </w:rPr>
        <w:t>四川省水利厅出具《关于印发涪江右岸大英县回马镇郭家坝段防洪治理可行性研究报告审查意见的函》</w:t>
      </w:r>
      <w:r>
        <w:rPr>
          <w:rFonts w:eastAsia="仿宋_GB2312"/>
          <w:color w:val="000000"/>
          <w:sz w:val="32"/>
          <w:szCs w:val="32"/>
        </w:rPr>
        <w:t>（</w:t>
      </w:r>
      <w:r>
        <w:rPr>
          <w:rFonts w:hint="eastAsia" w:eastAsia="仿宋_GB2312"/>
          <w:color w:val="000000"/>
          <w:sz w:val="32"/>
          <w:szCs w:val="32"/>
        </w:rPr>
        <w:t>川水函</w:t>
      </w:r>
      <w:r>
        <w:rPr>
          <w:rFonts w:eastAsia="仿宋_GB2312"/>
          <w:color w:val="000000"/>
          <w:sz w:val="32"/>
          <w:szCs w:val="32"/>
        </w:rPr>
        <w:t>〔</w:t>
      </w:r>
      <w:r>
        <w:rPr>
          <w:rFonts w:hint="default" w:ascii="Times New Roman" w:hAnsi="Times New Roman" w:eastAsia="仿宋_GB2312" w:cs="Times New Roman"/>
          <w:color w:val="000000"/>
          <w:sz w:val="32"/>
          <w:szCs w:val="32"/>
        </w:rPr>
        <w:t>2022</w:t>
      </w:r>
      <w:r>
        <w:rPr>
          <w:rFonts w:eastAsia="仿宋_GB2312"/>
          <w:color w:val="000000"/>
          <w:sz w:val="32"/>
          <w:szCs w:val="32"/>
        </w:rPr>
        <w:t>〕</w:t>
      </w:r>
      <w:r>
        <w:rPr>
          <w:rFonts w:hint="default" w:ascii="Times New Roman" w:hAnsi="Times New Roman" w:eastAsia="仿宋_GB2312" w:cs="Times New Roman"/>
          <w:color w:val="000000"/>
          <w:sz w:val="32"/>
          <w:szCs w:val="32"/>
        </w:rPr>
        <w:t>712</w:t>
      </w:r>
      <w:r>
        <w:rPr>
          <w:rFonts w:eastAsia="仿宋_GB2312"/>
          <w:color w:val="000000"/>
          <w:sz w:val="32"/>
          <w:szCs w:val="32"/>
        </w:rPr>
        <w:t>号）</w:t>
      </w:r>
      <w:r>
        <w:rPr>
          <w:rFonts w:hint="eastAsia" w:eastAsia="仿宋_GB2312"/>
          <w:color w:val="000000"/>
          <w:sz w:val="32"/>
          <w:szCs w:val="32"/>
        </w:rPr>
        <w:t>，同意该项目建设。四川省林业和草原局出具《关于准予</w:t>
      </w:r>
      <w:r>
        <w:rPr>
          <w:rFonts w:hint="eastAsia" w:eastAsia="仿宋_GB2312" w:cs="仿宋_GB2312"/>
          <w:sz w:val="32"/>
          <w:szCs w:val="32"/>
        </w:rPr>
        <w:t>涪江右岸大英县回马镇郭家坝段防洪治理工程占用林地的行政许可决定</w:t>
      </w:r>
      <w:r>
        <w:rPr>
          <w:rFonts w:hint="eastAsia" w:eastAsia="仿宋_GB2312"/>
          <w:color w:val="000000"/>
          <w:sz w:val="32"/>
          <w:szCs w:val="32"/>
        </w:rPr>
        <w:t>》（川林资许准遂</w:t>
      </w:r>
      <w:r>
        <w:rPr>
          <w:rFonts w:eastAsia="仿宋_GB2312"/>
          <w:color w:val="000000"/>
          <w:sz w:val="32"/>
          <w:szCs w:val="32"/>
        </w:rPr>
        <w:t>〔</w:t>
      </w:r>
      <w:r>
        <w:rPr>
          <w:rFonts w:hint="default" w:ascii="Times New Roman" w:hAnsi="Times New Roman" w:eastAsia="仿宋_GB2312" w:cs="Times New Roman"/>
          <w:color w:val="000000"/>
          <w:sz w:val="32"/>
          <w:szCs w:val="32"/>
        </w:rPr>
        <w:t>2023</w:t>
      </w:r>
      <w:r>
        <w:rPr>
          <w:rFonts w:eastAsia="仿宋_GB2312"/>
          <w:color w:val="000000"/>
          <w:sz w:val="32"/>
          <w:szCs w:val="32"/>
        </w:rPr>
        <w:t>〕</w:t>
      </w:r>
      <w:r>
        <w:rPr>
          <w:rFonts w:hint="default" w:ascii="Times New Roman" w:hAnsi="Times New Roman" w:eastAsia="仿宋_GB2312" w:cs="Times New Roman"/>
          <w:color w:val="000000"/>
          <w:sz w:val="32"/>
          <w:szCs w:val="32"/>
        </w:rPr>
        <w:t>02</w:t>
      </w:r>
      <w:r>
        <w:rPr>
          <w:rFonts w:eastAsia="仿宋_GB2312"/>
          <w:color w:val="000000"/>
          <w:sz w:val="32"/>
          <w:szCs w:val="32"/>
        </w:rPr>
        <w:t>号</w:t>
      </w:r>
      <w:r>
        <w:rPr>
          <w:rFonts w:hint="eastAsia" w:eastAsia="仿宋_GB2312"/>
          <w:color w:val="000000"/>
          <w:sz w:val="32"/>
          <w:szCs w:val="32"/>
        </w:rPr>
        <w:t>），</w:t>
      </w:r>
      <w:r>
        <w:rPr>
          <w:rFonts w:hint="eastAsia" w:eastAsia="仿宋_GB2312" w:cs="仿宋_GB2312"/>
          <w:sz w:val="32"/>
          <w:szCs w:val="32"/>
        </w:rPr>
        <w:t>准予项目占用林地。</w:t>
      </w:r>
      <w:r>
        <w:rPr>
          <w:rFonts w:hint="eastAsia" w:eastAsia="仿宋_GB2312"/>
          <w:color w:val="000000"/>
          <w:sz w:val="32"/>
          <w:szCs w:val="32"/>
        </w:rPr>
        <w:t>报告表认为该项目建设符合国家产业政策，选址符合相关要求</w:t>
      </w:r>
      <w:r>
        <w:rPr>
          <w:rFonts w:eastAsia="仿宋_GB2312"/>
          <w:sz w:val="32"/>
          <w:szCs w:val="32"/>
        </w:rPr>
        <w:t>。</w:t>
      </w:r>
    </w:p>
    <w:p>
      <w:pPr>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严格落实《报告表》提出的生态环境保护对策及措施，严格执行生态环境保护“三同时”制度，认真落实环境风险防范措施及应急预案的前提下，该项目建设从生态环境保护角度可行，我局原则同意《报告表》的总体结论和拟采取的各项生态环境保护措施。你公司应严格按照《报告表》中所列项目的建设性质、规模、工艺、地点和拟采取的生态环境保护措施进行建设和运行，以确保对生态环境的不利影响得到缓解和控制。</w:t>
      </w:r>
    </w:p>
    <w:p>
      <w:pPr>
        <w:overflowPunct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二、项目建设及营运应重点做好以下工作</w:t>
      </w:r>
    </w:p>
    <w:p>
      <w:pPr>
        <w:pStyle w:val="2"/>
        <w:spacing w:line="560" w:lineRule="exact"/>
        <w:ind w:firstLine="640" w:firstLineChars="200"/>
        <w:rPr>
          <w:rFonts w:hint="eastAsia" w:ascii="仿宋_GB2312" w:hAnsi="仿宋_GB2312" w:eastAsia="仿宋_GB2312" w:cs="仿宋_GB2312"/>
          <w:color w:val="000000"/>
          <w:kern w:val="18"/>
          <w:sz w:val="32"/>
          <w:szCs w:val="32"/>
        </w:rPr>
      </w:pPr>
      <w:r>
        <w:rPr>
          <w:rFonts w:hint="eastAsia" w:ascii="楷体_GB2312" w:hAnsi="楷体_GB2312" w:eastAsia="楷体_GB2312" w:cs="楷体_GB2312"/>
          <w:color w:val="000000"/>
          <w:kern w:val="18"/>
          <w:sz w:val="32"/>
          <w:szCs w:val="32"/>
        </w:rPr>
        <w:t>（一）严格落实生态保护措施。</w:t>
      </w:r>
      <w:r>
        <w:rPr>
          <w:rFonts w:hint="eastAsia" w:ascii="仿宋_GB2312" w:hAnsi="仿宋_GB2312" w:eastAsia="仿宋_GB2312" w:cs="仿宋_GB2312"/>
          <w:color w:val="000000"/>
          <w:kern w:val="18"/>
          <w:sz w:val="32"/>
          <w:szCs w:val="32"/>
        </w:rPr>
        <w:t>加强施工期环境管理，严格控制施工范围，合理优化施工方案、施工时段，涉水工程施工尽可能在枯水期进行。施工期间严禁在河道取石、向河道倾倒建筑垃圾、偷排废水，通过设置临时排水沟、沉淀池等措施做好水土保持工作，防止水土流失。</w:t>
      </w:r>
      <w:r>
        <w:rPr>
          <w:rFonts w:hint="eastAsia" w:ascii="仿宋_GB2312" w:hAnsi="仿宋_GB2312" w:eastAsia="仿宋_GB2312" w:cs="仿宋_GB2312"/>
          <w:sz w:val="32"/>
          <w:szCs w:val="32"/>
        </w:rPr>
        <w:t>施工期结束后须结合区域自然条件，及时进行植被和施工迹地生态恢复工作，并加强生态恢复过程中的管理和维护。</w:t>
      </w:r>
    </w:p>
    <w:p>
      <w:pPr>
        <w:spacing w:line="560" w:lineRule="exact"/>
        <w:ind w:firstLine="640" w:firstLineChars="200"/>
        <w:jc w:val="left"/>
        <w:rPr>
          <w:rFonts w:ascii="仿宋_GB2312" w:hAnsi="仿宋_GB2312" w:eastAsia="仿宋_GB2312" w:cs="仿宋_GB2312"/>
          <w:color w:val="000000"/>
          <w:kern w:val="18"/>
          <w:sz w:val="32"/>
          <w:szCs w:val="32"/>
        </w:rPr>
      </w:pPr>
      <w:r>
        <w:rPr>
          <w:rFonts w:hint="eastAsia" w:ascii="楷体_GB2312" w:hAnsi="楷体_GB2312" w:eastAsia="楷体_GB2312" w:cs="楷体_GB2312"/>
          <w:color w:val="000000"/>
          <w:kern w:val="18"/>
          <w:sz w:val="32"/>
          <w:szCs w:val="32"/>
        </w:rPr>
        <w:t>（二）落实废气污染防治措施。</w:t>
      </w:r>
      <w:r>
        <w:rPr>
          <w:rFonts w:hint="eastAsia" w:ascii="仿宋_GB2312" w:hAnsi="仿宋_GB2312" w:eastAsia="仿宋_GB2312" w:cs="仿宋_GB2312"/>
          <w:color w:val="000000"/>
          <w:kern w:val="18"/>
          <w:sz w:val="32"/>
          <w:szCs w:val="32"/>
        </w:rPr>
        <w:t>项目设置</w:t>
      </w:r>
      <w:r>
        <w:rPr>
          <w:rFonts w:hint="default" w:ascii="Times New Roman" w:hAnsi="Times New Roman" w:eastAsia="仿宋_GB2312" w:cs="Times New Roman"/>
          <w:color w:val="000000"/>
          <w:sz w:val="32"/>
          <w:szCs w:val="32"/>
        </w:rPr>
        <w:t>1</w:t>
      </w:r>
      <w:r>
        <w:rPr>
          <w:rFonts w:hint="eastAsia" w:ascii="仿宋_GB2312" w:hAnsi="仿宋_GB2312" w:eastAsia="仿宋_GB2312" w:cs="仿宋_GB2312"/>
          <w:color w:val="000000"/>
          <w:kern w:val="18"/>
          <w:sz w:val="32"/>
          <w:szCs w:val="32"/>
        </w:rPr>
        <w:t>座临时混凝土搅拌站为项目施工提供混凝土材料，应符合大气污染防治相关规范标准和技术要求。通过设置施工围挡、喷雾洒水降尘、临时堆场物料覆盖、运输车辆遮盖等措施减少施工扬尘污染。施工期间如遇重污染天气预警，应积极落实应急响应措施，降低污染物排放。</w:t>
      </w:r>
    </w:p>
    <w:p>
      <w:pPr>
        <w:spacing w:line="560" w:lineRule="exact"/>
        <w:ind w:firstLine="640" w:firstLineChars="200"/>
        <w:jc w:val="left"/>
        <w:rPr>
          <w:rFonts w:hint="eastAsia" w:ascii="仿宋_GB2312" w:hAnsi="仿宋_GB2312" w:eastAsia="仿宋_GB2312" w:cs="仿宋_GB2312"/>
          <w:color w:val="000000"/>
          <w:kern w:val="18"/>
          <w:sz w:val="32"/>
          <w:szCs w:val="32"/>
        </w:rPr>
      </w:pPr>
      <w:r>
        <w:rPr>
          <w:rFonts w:hint="eastAsia" w:ascii="楷体_GB2312" w:hAnsi="楷体_GB2312" w:eastAsia="楷体_GB2312" w:cs="楷体_GB2312"/>
          <w:color w:val="000000"/>
          <w:kern w:val="18"/>
          <w:sz w:val="32"/>
          <w:szCs w:val="32"/>
        </w:rPr>
        <w:t>（三）落实水污染防治措施。</w:t>
      </w:r>
      <w:r>
        <w:rPr>
          <w:rFonts w:hint="eastAsia" w:ascii="仿宋_GB2312" w:hAnsi="仿宋_GB2312" w:eastAsia="仿宋_GB2312" w:cs="仿宋_GB2312"/>
          <w:color w:val="000000"/>
          <w:kern w:val="18"/>
          <w:sz w:val="32"/>
          <w:szCs w:val="32"/>
        </w:rPr>
        <w:t>项目部分堤段位于遂宁市涪江东山村集中式饮用水水源准保护区（约</w:t>
      </w:r>
      <w:r>
        <w:rPr>
          <w:rFonts w:hint="default" w:ascii="Times New Roman" w:hAnsi="Times New Roman" w:eastAsia="仿宋_GB2312" w:cs="Times New Roman"/>
          <w:color w:val="000000"/>
          <w:sz w:val="32"/>
          <w:szCs w:val="32"/>
        </w:rPr>
        <w:t>240m</w:t>
      </w:r>
      <w:r>
        <w:rPr>
          <w:rFonts w:hint="eastAsia" w:ascii="仿宋_GB2312" w:hAnsi="仿宋_GB2312" w:eastAsia="仿宋_GB2312" w:cs="仿宋_GB2312"/>
          <w:color w:val="000000"/>
          <w:kern w:val="18"/>
          <w:sz w:val="32"/>
          <w:szCs w:val="32"/>
        </w:rPr>
        <w:t>），应强化水环境保护措施，施工工区、混凝土搅拌站、</w:t>
      </w:r>
      <w:r>
        <w:rPr>
          <w:rFonts w:hint="eastAsia" w:eastAsia="仿宋_GB2312"/>
          <w:color w:val="000000"/>
          <w:sz w:val="32"/>
          <w:szCs w:val="32"/>
        </w:rPr>
        <w:t>堆料场、</w:t>
      </w:r>
      <w:r>
        <w:rPr>
          <w:rFonts w:hint="eastAsia" w:ascii="仿宋_GB2312" w:hAnsi="仿宋_GB2312" w:eastAsia="仿宋_GB2312" w:cs="仿宋_GB2312"/>
          <w:color w:val="000000"/>
          <w:kern w:val="18"/>
          <w:sz w:val="32"/>
          <w:szCs w:val="32"/>
        </w:rPr>
        <w:t>取土场等临时设施应</w:t>
      </w:r>
      <w:r>
        <w:rPr>
          <w:rFonts w:eastAsia="仿宋_GB2312"/>
          <w:color w:val="000000"/>
          <w:sz w:val="32"/>
          <w:szCs w:val="32"/>
        </w:rPr>
        <w:t>布置在饮用水水源保护区之外</w:t>
      </w:r>
      <w:r>
        <w:rPr>
          <w:rFonts w:hint="eastAsia" w:eastAsia="仿宋_GB2312"/>
          <w:color w:val="000000"/>
          <w:sz w:val="32"/>
          <w:szCs w:val="32"/>
        </w:rPr>
        <w:t>，</w:t>
      </w:r>
      <w:r>
        <w:rPr>
          <w:rFonts w:ascii="仿宋_GB2312" w:hAnsi="仿宋_GB2312" w:eastAsia="仿宋_GB2312" w:cs="仿宋_GB2312"/>
          <w:color w:val="000000"/>
          <w:kern w:val="18"/>
          <w:sz w:val="32"/>
          <w:szCs w:val="32"/>
        </w:rPr>
        <w:t>禁止各类废水及固体废物等排入饮用水水源保护区</w:t>
      </w:r>
      <w:r>
        <w:rPr>
          <w:rFonts w:hint="eastAsia" w:eastAsia="仿宋_GB2312"/>
          <w:color w:val="000000"/>
          <w:sz w:val="32"/>
          <w:szCs w:val="32"/>
        </w:rPr>
        <w:t>。</w:t>
      </w:r>
      <w:r>
        <w:rPr>
          <w:rFonts w:hint="eastAsia" w:ascii="仿宋_GB2312" w:hAnsi="仿宋_GB2312" w:eastAsia="仿宋_GB2312" w:cs="仿宋_GB2312"/>
          <w:color w:val="000000"/>
          <w:kern w:val="18"/>
          <w:sz w:val="32"/>
          <w:szCs w:val="32"/>
        </w:rPr>
        <w:t>基坑排水经沉淀池沉淀处理后回用于施工场地洒水降尘，混凝土搅拌站砼转筒和料罐清洗废水经沉淀池沉淀处理后回用于生产或者施工场地洒水降尘，均不外排。施工人员生活污水依托周边居民已建污水处理设施处理。</w:t>
      </w:r>
    </w:p>
    <w:p>
      <w:pPr>
        <w:spacing w:line="560" w:lineRule="exact"/>
        <w:ind w:firstLine="640" w:firstLineChars="200"/>
        <w:jc w:val="left"/>
        <w:rPr>
          <w:rFonts w:hint="eastAsia" w:ascii="仿宋_GB2312" w:hAnsi="仿宋_GB2312" w:eastAsia="仿宋_GB2312" w:cs="仿宋_GB2312"/>
          <w:color w:val="000000"/>
          <w:kern w:val="18"/>
          <w:sz w:val="32"/>
          <w:szCs w:val="32"/>
        </w:rPr>
      </w:pPr>
      <w:r>
        <w:rPr>
          <w:rFonts w:hint="eastAsia" w:ascii="楷体_GB2312" w:hAnsi="楷体_GB2312" w:eastAsia="楷体_GB2312" w:cs="楷体_GB2312"/>
          <w:color w:val="000000"/>
          <w:kern w:val="18"/>
          <w:sz w:val="32"/>
          <w:szCs w:val="32"/>
        </w:rPr>
        <w:t>（四）落实固体废物污染处置措施。</w:t>
      </w:r>
      <w:r>
        <w:rPr>
          <w:rFonts w:hint="eastAsia" w:ascii="仿宋_GB2312" w:hAnsi="仿宋_GB2312" w:eastAsia="仿宋_GB2312" w:cs="仿宋_GB2312"/>
          <w:color w:val="000000"/>
          <w:kern w:val="18"/>
          <w:sz w:val="32"/>
          <w:szCs w:val="32"/>
        </w:rPr>
        <w:t>施工产生的各类固体废物，按照《报告表》要求分类收集、妥善处置。废弃建渣统一运至政府指定地方处理，围堰</w:t>
      </w:r>
      <w:bookmarkStart w:id="0" w:name="_GoBack"/>
      <w:r>
        <w:rPr>
          <w:rFonts w:hint="eastAsia" w:ascii="仿宋_GB2312" w:hAnsi="仿宋_GB2312" w:eastAsia="仿宋_GB2312" w:cs="仿宋_GB2312"/>
          <w:color w:val="000000"/>
          <w:kern w:val="18"/>
          <w:sz w:val="32"/>
          <w:szCs w:val="32"/>
        </w:rPr>
        <w:t>拆除</w:t>
      </w:r>
      <w:bookmarkEnd w:id="0"/>
      <w:r>
        <w:rPr>
          <w:rFonts w:hint="eastAsia" w:ascii="仿宋_GB2312" w:hAnsi="仿宋_GB2312" w:eastAsia="仿宋_GB2312" w:cs="仿宋_GB2312"/>
          <w:color w:val="000000"/>
          <w:kern w:val="18"/>
          <w:sz w:val="32"/>
          <w:szCs w:val="32"/>
        </w:rPr>
        <w:t>产生的土石方等拆除物全部用于堤后回填，不外运，围堰施工的防渗彩条布综合利用，严禁渣土、垃圾入河。生活垃圾统一收集交由当地环卫部门清运处理。</w:t>
      </w:r>
    </w:p>
    <w:p>
      <w:pPr>
        <w:spacing w:line="560" w:lineRule="exact"/>
        <w:ind w:firstLine="640" w:firstLineChars="200"/>
        <w:jc w:val="left"/>
        <w:rPr>
          <w:rFonts w:hint="eastAsia" w:ascii="仿宋_GB2312" w:hAnsi="仿宋_GB2312" w:eastAsia="仿宋_GB2312" w:cs="仿宋_GB2312"/>
          <w:color w:val="000000"/>
          <w:kern w:val="18"/>
          <w:sz w:val="32"/>
          <w:szCs w:val="32"/>
        </w:rPr>
      </w:pPr>
      <w:r>
        <w:rPr>
          <w:rFonts w:hint="eastAsia" w:ascii="楷体_GB2312" w:hAnsi="楷体_GB2312" w:eastAsia="楷体_GB2312" w:cs="楷体_GB2312"/>
          <w:color w:val="000000"/>
          <w:kern w:val="18"/>
          <w:sz w:val="32"/>
          <w:szCs w:val="32"/>
        </w:rPr>
        <w:t>（五）落实噪声污染防治措施。</w:t>
      </w:r>
      <w:r>
        <w:rPr>
          <w:rFonts w:hint="eastAsia" w:eastAsia="仿宋_GB2312"/>
          <w:color w:val="000000"/>
          <w:kern w:val="18"/>
          <w:sz w:val="32"/>
          <w:szCs w:val="32"/>
        </w:rPr>
        <w:t>项目</w:t>
      </w:r>
      <w:r>
        <w:rPr>
          <w:rFonts w:hint="eastAsia" w:ascii="仿宋_GB2312" w:hAnsi="仿宋_GB2312" w:eastAsia="仿宋_GB2312" w:cs="仿宋_GB2312"/>
          <w:color w:val="000000"/>
          <w:kern w:val="18"/>
          <w:sz w:val="32"/>
          <w:szCs w:val="32"/>
        </w:rPr>
        <w:t>施工采用低噪声施工机械，采取设置减震、合理安排施工时间、加强施工机械和车辆管理等措施，确保施工噪声不扰民。</w:t>
      </w:r>
    </w:p>
    <w:p>
      <w:pPr>
        <w:pStyle w:val="2"/>
        <w:spacing w:line="56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（六）</w:t>
      </w:r>
      <w:r>
        <w:rPr>
          <w:rFonts w:hint="eastAsia" w:ascii="楷体_GB2312" w:hAnsi="楷体_GB2312" w:eastAsia="楷体_GB2312" w:cs="楷体_GB2312"/>
          <w:color w:val="000000"/>
          <w:kern w:val="18"/>
          <w:sz w:val="32"/>
          <w:szCs w:val="32"/>
        </w:rPr>
        <w:t>加强环境风险防范。</w:t>
      </w:r>
      <w:r>
        <w:rPr>
          <w:rFonts w:hint="eastAsia" w:ascii="仿宋_GB2312" w:hAnsi="仿宋_GB2312" w:eastAsia="仿宋_GB2312" w:cs="仿宋_GB2312"/>
          <w:color w:val="000000"/>
          <w:kern w:val="18"/>
          <w:sz w:val="32"/>
          <w:szCs w:val="32"/>
        </w:rPr>
        <w:t>落实环境事故风险防范及应急措施，确保项目环境安全。</w:t>
      </w:r>
      <w:r>
        <w:rPr>
          <w:rFonts w:hint="eastAsia" w:ascii="仿宋_GB2312" w:hAnsi="仿宋_GB2312" w:eastAsia="仿宋_GB2312" w:cs="仿宋_GB2312"/>
          <w:sz w:val="32"/>
          <w:szCs w:val="32"/>
        </w:rPr>
        <w:t>在工程施工过程中，应建立畅通的公众参与平台，及时解决公众担忧的环境问题，满足公众合理的环境诉求。</w:t>
      </w:r>
    </w:p>
    <w:p>
      <w:pPr>
        <w:spacing w:line="560" w:lineRule="exact"/>
        <w:ind w:firstLine="640" w:firstLineChars="200"/>
        <w:jc w:val="left"/>
        <w:rPr>
          <w:rFonts w:eastAsia="仿宋_GB2312"/>
          <w:color w:val="000000"/>
          <w:kern w:val="18"/>
          <w:sz w:val="32"/>
          <w:szCs w:val="32"/>
        </w:rPr>
      </w:pPr>
      <w:r>
        <w:rPr>
          <w:rFonts w:hint="eastAsia" w:ascii="黑体" w:hAnsi="黑体" w:eastAsia="黑体" w:cs="黑体"/>
          <w:color w:val="000000"/>
          <w:kern w:val="18"/>
          <w:sz w:val="32"/>
          <w:szCs w:val="32"/>
        </w:rPr>
        <w:t>三、</w:t>
      </w:r>
      <w:r>
        <w:rPr>
          <w:rFonts w:eastAsia="仿宋_GB2312"/>
          <w:color w:val="000000"/>
          <w:kern w:val="18"/>
          <w:sz w:val="32"/>
          <w:szCs w:val="32"/>
        </w:rPr>
        <w:t>项目开工建设前，应依法完备其他行政许可手续。</w:t>
      </w:r>
    </w:p>
    <w:p>
      <w:pPr>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color w:val="000000"/>
          <w:kern w:val="18"/>
          <w:sz w:val="32"/>
          <w:szCs w:val="32"/>
        </w:rPr>
        <w:t>四、</w:t>
      </w:r>
      <w:r>
        <w:rPr>
          <w:rFonts w:hint="eastAsia" w:ascii="仿宋_GB2312" w:hAnsi="仿宋_GB2312" w:eastAsia="仿宋_GB2312" w:cs="仿宋_GB2312"/>
          <w:sz w:val="32"/>
          <w:szCs w:val="32"/>
        </w:rPr>
        <w:t>项目建设必须严格执行配套建设的环境保护设施与主体工程同时设计、同时施工、同时投产使用的环境保护“三同时”制度。建设项目竣工后，应当按照规定的程序和标准，组织对配套建设的环境保护设施及对策措施进行验收，并依法向社会公开验收报告。</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项目环境影响评价文件经批准后，如项目的性质、规模、地点、工艺或者防治污染、防止生态破坏的措施发生重大变动，你公司应当重新报批环境影响评价文件，否则不得实施建设。自环境影响评价文件批准之日</w:t>
      </w:r>
      <w:r>
        <w:rPr>
          <w:rFonts w:hint="eastAsia" w:eastAsia="仿宋_GB2312" w:cs="仿宋_GB2312"/>
          <w:sz w:val="32"/>
          <w:szCs w:val="32"/>
        </w:rPr>
        <w:t>起，如项目超过</w:t>
      </w:r>
      <w:r>
        <w:rPr>
          <w:rFonts w:hint="default" w:ascii="Times New Roman" w:hAnsi="Times New Roman" w:eastAsia="仿宋_GB2312" w:cs="Times New Roman"/>
          <w:sz w:val="32"/>
          <w:szCs w:val="32"/>
        </w:rPr>
        <w:t>5</w:t>
      </w:r>
      <w:r>
        <w:rPr>
          <w:rFonts w:hint="eastAsia" w:eastAsia="仿宋_GB2312" w:cs="仿宋_GB2312"/>
          <w:sz w:val="32"/>
          <w:szCs w:val="32"/>
        </w:rPr>
        <w:t>年未开</w:t>
      </w:r>
      <w:r>
        <w:rPr>
          <w:rFonts w:hint="eastAsia" w:ascii="仿宋_GB2312" w:hAnsi="仿宋_GB2312" w:eastAsia="仿宋_GB2312" w:cs="仿宋_GB2312"/>
          <w:sz w:val="32"/>
          <w:szCs w:val="32"/>
        </w:rPr>
        <w:t>工建设，环境影响评价文件应当报我局重新审核。</w:t>
      </w:r>
    </w:p>
    <w:p>
      <w:pPr>
        <w:pStyle w:val="2"/>
        <w:keepNext w:val="0"/>
        <w:keepLines w:val="0"/>
        <w:pageBreakBefore w:val="0"/>
        <w:widowControl w:val="0"/>
        <w:kinsoku/>
        <w:wordWrap/>
        <w:overflowPunct/>
        <w:topLinePunct w:val="0"/>
        <w:autoSpaceDE/>
        <w:autoSpaceDN/>
        <w:bidi w:val="0"/>
        <w:spacing w:line="600" w:lineRule="exact"/>
        <w:ind w:firstLine="42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600" w:lineRule="exact"/>
        <w:ind w:firstLine="656" w:firstLineChars="200"/>
        <w:textAlignment w:val="auto"/>
        <w:rPr>
          <w:rFonts w:eastAsia="仿宋_GB2312"/>
          <w:spacing w:val="4"/>
          <w:sz w:val="32"/>
          <w:szCs w:val="32"/>
        </w:rPr>
      </w:pPr>
      <w:r>
        <w:rPr>
          <w:rFonts w:eastAsia="仿宋_GB2312"/>
          <w:spacing w:val="4"/>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592" w:firstLineChars="1400"/>
        <w:textAlignment w:val="auto"/>
        <w:rPr>
          <w:rFonts w:eastAsia="仿宋_GB2312"/>
          <w:spacing w:val="4"/>
          <w:sz w:val="32"/>
          <w:szCs w:val="32"/>
        </w:rPr>
      </w:pPr>
      <w:r>
        <w:rPr>
          <w:rFonts w:eastAsia="仿宋_GB2312"/>
          <w:spacing w:val="4"/>
          <w:sz w:val="32"/>
          <w:szCs w:val="32"/>
        </w:rPr>
        <w:t>遂宁市大英生态环境局</w:t>
      </w:r>
    </w:p>
    <w:p>
      <w:pPr>
        <w:pStyle w:val="2"/>
        <w:keepNext w:val="0"/>
        <w:keepLines w:val="0"/>
        <w:pageBreakBefore w:val="0"/>
        <w:widowControl w:val="0"/>
        <w:kinsoku/>
        <w:wordWrap w:val="0"/>
        <w:topLinePunct w:val="0"/>
        <w:autoSpaceDE/>
        <w:autoSpaceDN/>
        <w:bidi w:val="0"/>
        <w:spacing w:line="560" w:lineRule="exact"/>
        <w:ind w:left="0" w:leftChars="0" w:firstLine="0" w:firstLineChars="0"/>
        <w:jc w:val="right"/>
        <w:textAlignment w:val="auto"/>
        <w:rPr>
          <w:rFonts w:hint="eastAsia" w:ascii="仿宋_GB2312" w:hAnsi="仿宋_GB2312" w:eastAsia="仿宋_GB2312" w:cs="仿宋_GB2312"/>
          <w:bCs/>
          <w:sz w:val="32"/>
          <w:szCs w:val="32"/>
          <w:lang w:val="en-US" w:eastAsia="zh-CN"/>
        </w:rPr>
      </w:pPr>
      <w:r>
        <w:rPr>
          <w:rFonts w:hint="eastAsia" w:eastAsia="仿宋_GB2312"/>
          <w:spacing w:val="4"/>
          <w:sz w:val="32"/>
          <w:szCs w:val="32"/>
        </w:rPr>
        <w:t xml:space="preserve">                          </w:t>
      </w:r>
      <w:r>
        <w:rPr>
          <w:rFonts w:hint="default" w:ascii="Times New Roman" w:hAnsi="Times New Roman" w:eastAsia="仿宋_GB2312" w:cs="Times New Roman"/>
          <w:spacing w:val="4"/>
          <w:sz w:val="32"/>
          <w:szCs w:val="32"/>
        </w:rPr>
        <w:t>2023</w:t>
      </w:r>
      <w:r>
        <w:rPr>
          <w:rFonts w:eastAsia="仿宋_GB2312"/>
          <w:spacing w:val="4"/>
          <w:sz w:val="32"/>
          <w:szCs w:val="32"/>
        </w:rPr>
        <w:t>年</w:t>
      </w:r>
      <w:r>
        <w:rPr>
          <w:rFonts w:hint="default" w:ascii="Times New Roman" w:hAnsi="Times New Roman" w:eastAsia="仿宋_GB2312" w:cs="Times New Roman"/>
          <w:spacing w:val="4"/>
          <w:sz w:val="32"/>
          <w:szCs w:val="32"/>
        </w:rPr>
        <w:t>4</w:t>
      </w:r>
      <w:r>
        <w:rPr>
          <w:rFonts w:eastAsia="仿宋_GB2312"/>
          <w:spacing w:val="4"/>
          <w:sz w:val="32"/>
          <w:szCs w:val="32"/>
        </w:rPr>
        <w:t>月</w:t>
      </w:r>
      <w:r>
        <w:rPr>
          <w:rFonts w:hint="default" w:ascii="Times New Roman" w:hAnsi="Times New Roman" w:eastAsia="仿宋_GB2312" w:cs="Times New Roman"/>
          <w:spacing w:val="4"/>
          <w:sz w:val="32"/>
          <w:szCs w:val="32"/>
          <w:lang w:val="en-US" w:eastAsia="zh-CN"/>
        </w:rPr>
        <w:t>21</w:t>
      </w:r>
      <w:r>
        <w:rPr>
          <w:rFonts w:eastAsia="仿宋_GB2312"/>
          <w:spacing w:val="4"/>
          <w:sz w:val="32"/>
          <w:szCs w:val="32"/>
        </w:rPr>
        <w:t>日</w:t>
      </w:r>
      <w:r>
        <w:rPr>
          <w:rFonts w:hint="eastAsia" w:ascii="仿宋_GB2312" w:hAnsi="仿宋_GB2312" w:eastAsia="仿宋_GB2312" w:cs="仿宋_GB2312"/>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1440" w:lineRule="exact"/>
        <w:textAlignment w:val="auto"/>
        <w:rPr>
          <w:rFonts w:hint="eastAsia" w:ascii="仿宋_GB2312" w:hAnsi="仿宋_GB2312" w:eastAsia="仿宋_GB2312" w:cs="仿宋_GB2312"/>
          <w:vanish w:val="0"/>
          <w:sz w:val="32"/>
          <w:szCs w:val="32"/>
          <w:lang w:val="en-US" w:eastAsia="zh-CN"/>
        </w:rPr>
      </w:pPr>
    </w:p>
    <w:tbl>
      <w:tblPr>
        <w:tblStyle w:val="12"/>
        <w:tblW w:w="0" w:type="auto"/>
        <w:jc w:val="center"/>
        <w:tblBorders>
          <w:top w:val="single" w:color="auto" w:sz="6" w:space="0"/>
          <w:left w:val="none" w:color="auto" w:sz="0" w:space="0"/>
          <w:bottom w:val="single" w:color="auto" w:sz="6"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4422"/>
        <w:gridCol w:w="4422"/>
      </w:tblGrid>
      <w:tr>
        <w:tblPrEx>
          <w:tblBorders>
            <w:top w:val="single" w:color="auto" w:sz="6" w:space="0"/>
            <w:left w:val="none" w:color="auto" w:sz="0" w:space="0"/>
            <w:bottom w:val="single" w:color="auto" w:sz="6"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22" w:hRule="atLeast"/>
          <w:jc w:val="center"/>
        </w:trPr>
        <w:tc>
          <w:tcPr>
            <w:tcW w:w="4422" w:type="dxa"/>
            <w:tcBorders>
              <w:tl2br w:val="nil"/>
              <w:tr2bl w:val="nil"/>
            </w:tcBorders>
            <w:vAlign w:val="top"/>
          </w:tcPr>
          <w:p>
            <w:pPr>
              <w:pStyle w:val="7"/>
              <w:keepNext w:val="0"/>
              <w:keepLines w:val="0"/>
              <w:pageBreakBefore w:val="0"/>
              <w:widowControl w:val="0"/>
              <w:kinsoku/>
              <w:wordWrap w:val="0"/>
              <w:overflowPunct/>
              <w:topLinePunct w:val="0"/>
              <w:autoSpaceDE/>
              <w:autoSpaceDN/>
              <w:bidi w:val="0"/>
              <w:adjustRightInd/>
              <w:snapToGrid/>
              <w:spacing w:after="0" w:line="500" w:lineRule="exact"/>
              <w:ind w:left="0" w:firstLine="280" w:firstLineChars="100"/>
              <w:jc w:val="left"/>
              <w:textAlignment w:val="auto"/>
              <w:rPr>
                <w:rFonts w:hint="default" w:ascii="Times New Roman" w:hAnsi="Times New Roman" w:cs="Times New Roman"/>
                <w:vertAlign w:val="baseline"/>
              </w:rPr>
            </w:pPr>
            <w:r>
              <w:rPr>
                <w:rFonts w:hint="eastAsia" w:ascii="仿宋_GB2312" w:eastAsia="仿宋_GB2312"/>
                <w:sz w:val="28"/>
                <w:szCs w:val="28"/>
                <w:lang w:eastAsia="zh-CN"/>
              </w:rPr>
              <w:t>遂宁市</w:t>
            </w:r>
            <w:r>
              <w:rPr>
                <w:rFonts w:hint="eastAsia" w:ascii="仿宋_GB2312" w:eastAsia="仿宋_GB2312"/>
                <w:sz w:val="28"/>
                <w:szCs w:val="28"/>
              </w:rPr>
              <w:t>大英</w:t>
            </w:r>
            <w:r>
              <w:rPr>
                <w:rFonts w:hint="eastAsia" w:ascii="仿宋_GB2312" w:eastAsia="仿宋_GB2312"/>
                <w:sz w:val="28"/>
                <w:szCs w:val="28"/>
                <w:lang w:eastAsia="zh-CN"/>
              </w:rPr>
              <w:t>生态</w:t>
            </w:r>
            <w:r>
              <w:rPr>
                <w:rFonts w:hint="eastAsia" w:ascii="仿宋_GB2312" w:eastAsia="仿宋_GB2312"/>
                <w:sz w:val="28"/>
                <w:szCs w:val="28"/>
              </w:rPr>
              <w:t>环境局办公室</w:t>
            </w:r>
          </w:p>
        </w:tc>
        <w:tc>
          <w:tcPr>
            <w:tcW w:w="4422" w:type="dxa"/>
            <w:tcBorders>
              <w:tl2br w:val="nil"/>
              <w:tr2bl w:val="nil"/>
            </w:tcBorders>
            <w:vAlign w:val="top"/>
          </w:tcPr>
          <w:p>
            <w:pPr>
              <w:pStyle w:val="7"/>
              <w:keepNext w:val="0"/>
              <w:keepLines w:val="0"/>
              <w:pageBreakBefore w:val="0"/>
              <w:widowControl w:val="0"/>
              <w:kinsoku/>
              <w:wordWrap w:val="0"/>
              <w:overflowPunct/>
              <w:topLinePunct w:val="0"/>
              <w:autoSpaceDE/>
              <w:autoSpaceDN/>
              <w:bidi w:val="0"/>
              <w:adjustRightInd/>
              <w:snapToGrid/>
              <w:spacing w:after="0" w:line="500" w:lineRule="exact"/>
              <w:ind w:left="0"/>
              <w:jc w:val="right"/>
              <w:textAlignment w:val="auto"/>
              <w:rPr>
                <w:rFonts w:hint="default" w:ascii="Times New Roman" w:hAnsi="Times New Roman" w:eastAsia="宋体" w:cs="Times New Roman"/>
                <w:vertAlign w:val="baseline"/>
                <w:lang w:val="en-US" w:eastAsia="zh-CN"/>
              </w:rPr>
            </w:pPr>
            <w:r>
              <w:rPr>
                <w:rFonts w:hint="default" w:ascii="Times New Roman" w:hAnsi="Times New Roman" w:eastAsia="仿宋_GB2312" w:cs="Times New Roman"/>
                <w:sz w:val="28"/>
                <w:szCs w:val="28"/>
                <w:lang w:val="en-US" w:eastAsia="zh-CN"/>
              </w:rPr>
              <w:t>2023</w:t>
            </w:r>
            <w:r>
              <w:rPr>
                <w:rFonts w:hint="eastAsia" w:ascii="仿宋_GB2312" w:hAnsi="仿宋_GB2312" w:eastAsia="仿宋_GB2312" w:cs="仿宋_GB2312"/>
                <w:sz w:val="28"/>
                <w:szCs w:val="28"/>
                <w:lang w:val="en-US" w:eastAsia="zh-CN"/>
              </w:rPr>
              <w:t>年</w:t>
            </w:r>
            <w:r>
              <w:rPr>
                <w:rFonts w:hint="default" w:ascii="Times New Roman" w:hAnsi="Times New Roman" w:eastAsia="仿宋_GB2312" w:cs="Times New Roman"/>
                <w:sz w:val="28"/>
                <w:szCs w:val="28"/>
                <w:lang w:val="en-US" w:eastAsia="zh-CN"/>
              </w:rPr>
              <w:t>4</w:t>
            </w:r>
            <w:r>
              <w:rPr>
                <w:rFonts w:hint="eastAsia" w:ascii="仿宋_GB2312" w:hAnsi="仿宋_GB2312" w:eastAsia="仿宋_GB2312" w:cs="仿宋_GB2312"/>
                <w:sz w:val="28"/>
                <w:szCs w:val="28"/>
                <w:lang w:val="en-US" w:eastAsia="zh-CN"/>
              </w:rPr>
              <w:t>月</w:t>
            </w:r>
            <w:r>
              <w:rPr>
                <w:rFonts w:hint="default" w:ascii="Times New Roman" w:hAnsi="Times New Roman" w:eastAsia="仿宋_GB2312" w:cs="Times New Roman"/>
                <w:sz w:val="28"/>
                <w:szCs w:val="28"/>
                <w:lang w:val="en-US" w:eastAsia="zh-CN"/>
              </w:rPr>
              <w:t>21</w:t>
            </w:r>
            <w:r>
              <w:rPr>
                <w:rFonts w:hint="eastAsia" w:ascii="仿宋_GB2312" w:hAnsi="仿宋_GB2312" w:eastAsia="仿宋_GB2312" w:cs="仿宋_GB2312"/>
                <w:sz w:val="28"/>
                <w:szCs w:val="28"/>
                <w:lang w:val="en-US" w:eastAsia="zh-CN"/>
              </w:rPr>
              <w:t>日印发</w:t>
            </w:r>
            <w:r>
              <w:rPr>
                <w:rFonts w:hint="eastAsia" w:ascii="仿宋_GB2312" w:eastAsia="仿宋_GB2312"/>
                <w:sz w:val="28"/>
                <w:szCs w:val="28"/>
                <w:lang w:val="en-US" w:eastAsia="zh-CN"/>
              </w:rPr>
              <w:t xml:space="preserve">  </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lang w:val="en-US" w:eastAsia="zh-CN"/>
        </w:rPr>
      </w:pPr>
    </w:p>
    <w:sectPr>
      <w:footerReference r:id="rId4" w:type="default"/>
      <w:pgSz w:w="11906" w:h="16838"/>
      <w:pgMar w:top="2098" w:right="1474" w:bottom="1440" w:left="1587" w:header="851" w:footer="992" w:gutter="0"/>
      <w:pgBorders>
        <w:top w:val="none" w:sz="0" w:space="0"/>
        <w:left w:val="none" w:sz="0" w:space="0"/>
        <w:bottom w:val="none" w:sz="0" w:space="0"/>
        <w:right w:val="none" w:sz="0" w:space="0"/>
      </w:pgBorders>
      <w:pgNumType w:fmt="decimal" w:start="2"/>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 w:name="Tempus Sans ITC">
    <w:panose1 w:val="04020404030D07020202"/>
    <w:charset w:val="00"/>
    <w:family w:val="auto"/>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方正粗黑宋简体">
    <w:panose1 w:val="02000000000000000000"/>
    <w:charset w:val="86"/>
    <w:family w:val="auto"/>
    <w:pitch w:val="default"/>
    <w:sig w:usb0="A00002BF" w:usb1="184F6CFA"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华文宋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隶书">
    <w:panose1 w:val="0201050906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幼圆">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kinsoku/>
      <w:wordWrap/>
      <w:overflowPunct/>
      <w:topLinePunct w:val="0"/>
      <w:autoSpaceDE/>
      <w:autoSpaceDN/>
      <w:bidi w:val="0"/>
      <w:adjustRightInd/>
      <w:snapToGrid w:val="0"/>
      <w:spacing w:line="240" w:lineRule="atLeast"/>
      <w:textAlignment w:val="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kinsoku/>
      <w:wordWrap/>
      <w:overflowPunct/>
      <w:topLinePunct w:val="0"/>
      <w:autoSpaceDE/>
      <w:autoSpaceDN/>
      <w:bidi w:val="0"/>
      <w:adjustRightInd/>
      <w:snapToGrid w:val="0"/>
      <w:spacing w:line="240" w:lineRule="atLeast"/>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21715"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021715"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9"/>
                            <w:ind w:firstLine="280" w:firstLine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rPr>
                            <w:t>—</w:t>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80.45pt;mso-position-horizontal:outside;mso-position-horizontal-relative:margin;z-index:251659264;mso-width-relative:page;mso-height-relative:page;" filled="f" stroked="f" coordsize="21600,21600" o:gfxdata="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">
              <v:fill on="f" focussize="0,0"/>
              <v:stroke on="f" weight="0.5pt"/>
              <v:imagedata o:title=""/>
              <o:lock v:ext="edit" aspectratio="f"/>
              <v:textbox inset="0mm,0mm,0mm,0mm" style="mso-fit-shape-to-text:t;">
                <w:txbxContent>
                  <w:p>
                    <w:pPr>
                      <w:pStyle w:val="9"/>
                      <w:ind w:firstLine="280" w:firstLine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rPr>
                      <w:t>—</w:t>
                    </w:r>
                    <w:r>
                      <w:rPr>
                        <w:rFonts w:hint="eastAsia" w:ascii="宋体" w:hAnsi="宋体" w:eastAsia="宋体" w:cs="宋体"/>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71C749"/>
    <w:multiLevelType w:val="singleLevel"/>
    <w:tmpl w:val="6871C749"/>
    <w:lvl w:ilvl="0" w:tentative="0">
      <w:start w:val="1"/>
      <w:numFmt w:val="decimal"/>
      <w:pStyle w:val="6"/>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mNGRkZDgxZWJmMmVhM2RmMzA5ZTU0NTY3ZmMzYmMifQ=="/>
  </w:docVars>
  <w:rsids>
    <w:rsidRoot w:val="00000000"/>
    <w:rsid w:val="00200875"/>
    <w:rsid w:val="00951FEE"/>
    <w:rsid w:val="01844E19"/>
    <w:rsid w:val="01FD40F1"/>
    <w:rsid w:val="02B22144"/>
    <w:rsid w:val="041E0EAD"/>
    <w:rsid w:val="07445783"/>
    <w:rsid w:val="082B7D91"/>
    <w:rsid w:val="088675ED"/>
    <w:rsid w:val="089E130F"/>
    <w:rsid w:val="094E2162"/>
    <w:rsid w:val="098F0FA5"/>
    <w:rsid w:val="0AE4604C"/>
    <w:rsid w:val="0C4C2651"/>
    <w:rsid w:val="0F5D7B56"/>
    <w:rsid w:val="0FB35FED"/>
    <w:rsid w:val="11553800"/>
    <w:rsid w:val="12011292"/>
    <w:rsid w:val="13A050E7"/>
    <w:rsid w:val="14741B39"/>
    <w:rsid w:val="14AA3E63"/>
    <w:rsid w:val="14F228FC"/>
    <w:rsid w:val="15AB60E4"/>
    <w:rsid w:val="15C947BC"/>
    <w:rsid w:val="1735378C"/>
    <w:rsid w:val="19DC3FCF"/>
    <w:rsid w:val="1ADB2985"/>
    <w:rsid w:val="1B326960"/>
    <w:rsid w:val="1BCC1635"/>
    <w:rsid w:val="1D04432C"/>
    <w:rsid w:val="1D1F6E89"/>
    <w:rsid w:val="1DC1221D"/>
    <w:rsid w:val="1DEC2C84"/>
    <w:rsid w:val="1E29348B"/>
    <w:rsid w:val="1EAC44A7"/>
    <w:rsid w:val="1F8E271B"/>
    <w:rsid w:val="1FC85967"/>
    <w:rsid w:val="204F3B10"/>
    <w:rsid w:val="20E64474"/>
    <w:rsid w:val="21464F13"/>
    <w:rsid w:val="224F429B"/>
    <w:rsid w:val="23E07BD5"/>
    <w:rsid w:val="251C281B"/>
    <w:rsid w:val="26672398"/>
    <w:rsid w:val="27E16961"/>
    <w:rsid w:val="2A1F2C38"/>
    <w:rsid w:val="2A784B2D"/>
    <w:rsid w:val="2A785045"/>
    <w:rsid w:val="2F1C72B3"/>
    <w:rsid w:val="31774C75"/>
    <w:rsid w:val="31F50C2D"/>
    <w:rsid w:val="31FD6612"/>
    <w:rsid w:val="32C1089D"/>
    <w:rsid w:val="344E1C6F"/>
    <w:rsid w:val="34A22009"/>
    <w:rsid w:val="37225683"/>
    <w:rsid w:val="372748CB"/>
    <w:rsid w:val="376A1E4F"/>
    <w:rsid w:val="38C236CA"/>
    <w:rsid w:val="3A2A31CC"/>
    <w:rsid w:val="40B97948"/>
    <w:rsid w:val="415844BA"/>
    <w:rsid w:val="42A751E8"/>
    <w:rsid w:val="433E49AD"/>
    <w:rsid w:val="44000AFA"/>
    <w:rsid w:val="44242A3A"/>
    <w:rsid w:val="46564467"/>
    <w:rsid w:val="47173438"/>
    <w:rsid w:val="486C0E54"/>
    <w:rsid w:val="491F4DFE"/>
    <w:rsid w:val="4944487A"/>
    <w:rsid w:val="4C6267F5"/>
    <w:rsid w:val="4E4D24B7"/>
    <w:rsid w:val="504C6A58"/>
    <w:rsid w:val="509E5922"/>
    <w:rsid w:val="518979CC"/>
    <w:rsid w:val="52614E59"/>
    <w:rsid w:val="54454557"/>
    <w:rsid w:val="54C73958"/>
    <w:rsid w:val="558A2919"/>
    <w:rsid w:val="55D1023B"/>
    <w:rsid w:val="55E55DA1"/>
    <w:rsid w:val="566A0472"/>
    <w:rsid w:val="56B365F2"/>
    <w:rsid w:val="571C1C97"/>
    <w:rsid w:val="577473DD"/>
    <w:rsid w:val="57EE76DD"/>
    <w:rsid w:val="585711D8"/>
    <w:rsid w:val="58C4394C"/>
    <w:rsid w:val="58D418CA"/>
    <w:rsid w:val="59030A18"/>
    <w:rsid w:val="59205D38"/>
    <w:rsid w:val="59C94FB5"/>
    <w:rsid w:val="5CBA1D36"/>
    <w:rsid w:val="5D307EFB"/>
    <w:rsid w:val="5D942597"/>
    <w:rsid w:val="5D9D1AD5"/>
    <w:rsid w:val="5DCB6DD4"/>
    <w:rsid w:val="5EC51967"/>
    <w:rsid w:val="5F13397F"/>
    <w:rsid w:val="5F304531"/>
    <w:rsid w:val="60570CFE"/>
    <w:rsid w:val="60B414A2"/>
    <w:rsid w:val="61CF012A"/>
    <w:rsid w:val="63133F4E"/>
    <w:rsid w:val="64EF4296"/>
    <w:rsid w:val="670815C7"/>
    <w:rsid w:val="69BE7A7D"/>
    <w:rsid w:val="6A832EF5"/>
    <w:rsid w:val="6AAA7F05"/>
    <w:rsid w:val="6AAE27AE"/>
    <w:rsid w:val="6C846928"/>
    <w:rsid w:val="6D3C5791"/>
    <w:rsid w:val="6DE24336"/>
    <w:rsid w:val="6E02688E"/>
    <w:rsid w:val="6E550418"/>
    <w:rsid w:val="6E560B0F"/>
    <w:rsid w:val="6EF74724"/>
    <w:rsid w:val="6EFF47BA"/>
    <w:rsid w:val="6F394D3C"/>
    <w:rsid w:val="6F6E3FD1"/>
    <w:rsid w:val="6F705600"/>
    <w:rsid w:val="6FF46C64"/>
    <w:rsid w:val="708C17E3"/>
    <w:rsid w:val="70D24CB2"/>
    <w:rsid w:val="724B2FD5"/>
    <w:rsid w:val="72B86D8A"/>
    <w:rsid w:val="72C65FB9"/>
    <w:rsid w:val="75091655"/>
    <w:rsid w:val="751C3136"/>
    <w:rsid w:val="76150602"/>
    <w:rsid w:val="76FC7D28"/>
    <w:rsid w:val="77992DA9"/>
    <w:rsid w:val="78E7601E"/>
    <w:rsid w:val="78F06C72"/>
    <w:rsid w:val="7A195E96"/>
    <w:rsid w:val="7B191EC6"/>
    <w:rsid w:val="7E17693C"/>
    <w:rsid w:val="7EBC6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0"/>
    <w:pPr>
      <w:keepNext/>
      <w:keepLines/>
      <w:widowControl w:val="0"/>
      <w:spacing w:beforeLines="0" w:beforeAutospacing="0" w:afterLines="0" w:afterAutospacing="0" w:line="600" w:lineRule="exact"/>
      <w:ind w:firstLine="880" w:firstLineChars="200"/>
      <w:jc w:val="both"/>
      <w:outlineLvl w:val="1"/>
    </w:pPr>
    <w:rPr>
      <w:rFonts w:ascii="Arial" w:hAnsi="Arial" w:eastAsia="方正仿宋简体" w:cs="Times New Roman"/>
      <w:kern w:val="2"/>
      <w:sz w:val="21"/>
      <w:szCs w:val="24"/>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Indent 2"/>
    <w:basedOn w:val="1"/>
    <w:next w:val="3"/>
    <w:qFormat/>
    <w:uiPriority w:val="0"/>
    <w:pPr>
      <w:adjustRightInd w:val="0"/>
      <w:snapToGrid w:val="0"/>
      <w:spacing w:line="440" w:lineRule="atLeast"/>
      <w:ind w:firstLine="573"/>
    </w:pPr>
    <w:rPr>
      <w:rFonts w:ascii="宋体"/>
    </w:rPr>
  </w:style>
  <w:style w:type="paragraph" w:customStyle="1" w:styleId="3">
    <w:name w:val="简单回函地址"/>
    <w:basedOn w:val="1"/>
    <w:next w:val="4"/>
    <w:qFormat/>
    <w:uiPriority w:val="0"/>
    <w:rPr>
      <w:szCs w:val="20"/>
    </w:rPr>
  </w:style>
  <w:style w:type="paragraph" w:customStyle="1" w:styleId="4">
    <w:name w:val="正文2"/>
    <w:next w:val="1"/>
    <w:qFormat/>
    <w:uiPriority w:val="0"/>
    <w:pPr>
      <w:widowControl w:val="0"/>
      <w:suppressAutoHyphens/>
      <w:spacing w:line="520" w:lineRule="atLeast"/>
      <w:ind w:firstLine="680"/>
      <w:jc w:val="both"/>
    </w:pPr>
    <w:rPr>
      <w:rFonts w:ascii="Times New Roman" w:hAnsi="Times New Roman" w:eastAsia="宋体" w:cs="Times New Roman"/>
      <w:spacing w:val="18"/>
      <w:sz w:val="32"/>
      <w:lang w:val="en-US" w:eastAsia="zh-CN" w:bidi="ar-SA"/>
    </w:rPr>
  </w:style>
  <w:style w:type="paragraph" w:styleId="6">
    <w:name w:val="List Number"/>
    <w:basedOn w:val="1"/>
    <w:qFormat/>
    <w:uiPriority w:val="0"/>
    <w:pPr>
      <w:numPr>
        <w:ilvl w:val="0"/>
        <w:numId w:val="1"/>
      </w:numPr>
    </w:pPr>
  </w:style>
  <w:style w:type="paragraph" w:styleId="7">
    <w:name w:val="Body Text"/>
    <w:basedOn w:val="1"/>
    <w:next w:val="1"/>
    <w:qFormat/>
    <w:uiPriority w:val="0"/>
    <w:pPr>
      <w:ind w:left="120"/>
    </w:pPr>
    <w:rPr>
      <w:rFonts w:ascii="宋体" w:hAnsi="宋体"/>
      <w:sz w:val="32"/>
      <w:szCs w:val="32"/>
    </w:rPr>
  </w:style>
  <w:style w:type="paragraph" w:styleId="8">
    <w:name w:val="Plain Text"/>
    <w:basedOn w:val="1"/>
    <w:qFormat/>
    <w:uiPriority w:val="0"/>
    <w:rPr>
      <w:rFonts w:ascii="宋体" w:hAnsi="Courier New" w:eastAsia="宋体" w:cs="Times New Roman"/>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
    <w:name w:val="_Style 2"/>
    <w:basedOn w:val="1"/>
    <w:qFormat/>
    <w:uiPriority w:val="34"/>
    <w:pPr>
      <w:ind w:firstLine="420" w:firstLineChars="200"/>
    </w:pPr>
  </w:style>
  <w:style w:type="paragraph" w:customStyle="1" w:styleId="16">
    <w:name w:val="footer1"/>
    <w:basedOn w:val="1"/>
    <w:qFormat/>
    <w:uiPriority w:val="99"/>
    <w:pPr>
      <w:widowControl/>
      <w:tabs>
        <w:tab w:val="center" w:pos="4153"/>
        <w:tab w:val="right" w:pos="8306"/>
      </w:tabs>
      <w:snapToGrid w:val="0"/>
      <w:spacing w:line="560" w:lineRule="exact"/>
    </w:pPr>
    <w:rPr>
      <w:rFonts w:ascii="Times New Roman" w:hAnsi="Times New Roman"/>
      <w:sz w:val="18"/>
    </w:rPr>
  </w:style>
  <w:style w:type="paragraph" w:customStyle="1" w:styleId="17">
    <w:name w:val="Normal_37"/>
    <w:qFormat/>
    <w:uiPriority w:val="0"/>
    <w:pPr>
      <w:spacing w:before="120" w:after="240"/>
      <w:jc w:val="both"/>
    </w:pPr>
    <w:rPr>
      <w:rFonts w:ascii="Calibri" w:hAnsi="Calibri" w:eastAsia="Calibri" w:cs="Times New Roman"/>
      <w:sz w:val="22"/>
      <w:szCs w:val="22"/>
      <w:lang w:val="ru-RU" w:eastAsia="en-US" w:bidi="ar-SA"/>
    </w:rPr>
  </w:style>
  <w:style w:type="character" w:customStyle="1" w:styleId="18">
    <w:name w:val="font21"/>
    <w:basedOn w:val="13"/>
    <w:qFormat/>
    <w:uiPriority w:val="0"/>
    <w:rPr>
      <w:rFonts w:hint="eastAsia" w:ascii="宋体" w:hAnsi="宋体" w:eastAsia="宋体" w:cs="宋体"/>
      <w:color w:val="000000"/>
      <w:sz w:val="20"/>
      <w:szCs w:val="20"/>
      <w:u w:val="none"/>
    </w:rPr>
  </w:style>
  <w:style w:type="paragraph" w:customStyle="1" w:styleId="19">
    <w:name w:val=" Char Char Char Char Char Char"/>
    <w:qFormat/>
    <w:uiPriority w:val="0"/>
    <w:pPr>
      <w:widowControl w:val="0"/>
      <w:spacing w:line="240" w:lineRule="atLeast"/>
      <w:ind w:left="420" w:firstLine="420"/>
      <w:jc w:val="both"/>
    </w:pPr>
    <w:rPr>
      <w:rFonts w:ascii="Calibri" w:hAnsi="Calibri" w:eastAsia="宋体" w:cs="Times New Roman"/>
      <w:kern w:val="2"/>
      <w:sz w:val="21"/>
      <w:szCs w:val="24"/>
      <w:lang w:val="en-US" w:eastAsia="zh-CN" w:bidi="ar-SA"/>
    </w:rPr>
  </w:style>
  <w:style w:type="paragraph" w:customStyle="1" w:styleId="20">
    <w:name w:val="常用样式（方正仿宋简）"/>
    <w:basedOn w:val="1"/>
    <w:next w:val="1"/>
    <w:qFormat/>
    <w:uiPriority w:val="0"/>
    <w:pPr>
      <w:spacing w:line="560" w:lineRule="exact"/>
      <w:ind w:firstLine="640" w:firstLineChars="200"/>
    </w:pPr>
    <w:rPr>
      <w:rFonts w:ascii="Times New Roman" w:hAnsi="Times New Roman" w:eastAsia="方正仿宋简体"/>
      <w:sz w:val="32"/>
    </w:rPr>
  </w:style>
  <w:style w:type="character" w:customStyle="1" w:styleId="21">
    <w:name w:val="font71"/>
    <w:basedOn w:val="13"/>
    <w:qFormat/>
    <w:uiPriority w:val="0"/>
    <w:rPr>
      <w:rFonts w:hint="eastAsia" w:ascii="宋体" w:hAnsi="宋体" w:eastAsia="宋体" w:cs="宋体"/>
      <w:color w:val="000000"/>
      <w:sz w:val="22"/>
      <w:szCs w:val="22"/>
      <w:u w:val="none"/>
    </w:rPr>
  </w:style>
  <w:style w:type="paragraph" w:customStyle="1" w:styleId="22">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2001</Words>
  <Characters>2094</Characters>
  <Lines>0</Lines>
  <Paragraphs>0</Paragraphs>
  <TotalTime>43</TotalTime>
  <ScaleCrop>false</ScaleCrop>
  <LinksUpToDate>false</LinksUpToDate>
  <CharactersWithSpaces>2155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2023-01-06T07:22:00Z</dcterms:created>
  <dc:creator>pc</dc:creator>
  <cp:lastModifiedBy>小青年</cp:lastModifiedBy>
  <cp:lastPrinted>2023-04-21T07:30:27Z</cp:lastPrinted>
  <dcterms:modified xsi:type="dcterms:W3CDTF">2023-04-21T07:46:51Z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770FC33594934BA7A1849BCD676E20C8_13</vt:lpwstr>
  </property>
</Properties>
</file>