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kern w:val="2"/>
          <w:sz w:val="32"/>
          <w:szCs w:val="2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line="550" w:lineRule="exact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Style w:val="6"/>
          <w:rFonts w:hint="eastAsia" w:ascii="Times New Roman" w:hAnsi="Times New Roman" w:eastAsia="方正小标宋简体" w:cs="Times New Roman"/>
          <w:sz w:val="44"/>
          <w:szCs w:val="44"/>
        </w:rPr>
        <w:t>民政领域行业重点检查企业名录库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  <w:rPr>
          <w:rStyle w:val="6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填表单位：XX单位                         填表时间：</w:t>
      </w:r>
    </w:p>
    <w:tbl>
      <w:tblPr>
        <w:tblStyle w:val="5"/>
        <w:tblW w:w="141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4767"/>
        <w:gridCol w:w="2973"/>
        <w:gridCol w:w="4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4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行业类别</w:t>
            </w: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主要风险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</w:rPr>
              <w:t>1</w:t>
            </w:r>
          </w:p>
        </w:tc>
        <w:tc>
          <w:tcPr>
            <w:tcW w:w="4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val="en-US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val="en-US"/>
              </w:rPr>
              <w:t>2</w:t>
            </w:r>
          </w:p>
        </w:tc>
        <w:tc>
          <w:tcPr>
            <w:tcW w:w="4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val="en-US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val="en-US"/>
              </w:rPr>
              <w:t>3</w:t>
            </w:r>
          </w:p>
        </w:tc>
        <w:tc>
          <w:tcPr>
            <w:tcW w:w="4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hint="default" w:ascii="Times New Roman" w:hAnsi="Times New Roman" w:eastAsia="仿宋" w:cs="Times New Roman"/>
                <w:b/>
                <w:sz w:val="30"/>
                <w:szCs w:val="30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" w:cs="Times New Roman"/>
                <w:b/>
                <w:sz w:val="30"/>
                <w:szCs w:val="30"/>
                <w:lang w:val="en-US"/>
              </w:rPr>
              <w:t>...</w:t>
            </w:r>
          </w:p>
        </w:tc>
        <w:tc>
          <w:tcPr>
            <w:tcW w:w="4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  <w:rPr>
          <w:rStyle w:val="6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审核人：                    填表人：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C7E47"/>
    <w:rsid w:val="43E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6">
    <w:name w:val="NormalCharacter"/>
    <w:semiHidden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2022-07-18T06:46:00Z</dcterms:created>
  <dc:creator>县民政局</dc:creator>
  <cp:lastModifiedBy>县民政局</cp:lastModifiedBy>
  <dcterms:modified xsi:type="dcterms:W3CDTF">2022-07-18T06:46:55Z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