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仿宋_GB2312" w:cs="Times New Roman"/>
          <w:i w:val="0"/>
          <w:caps w:val="0"/>
          <w:color w:val="333333"/>
          <w:spacing w:val="0"/>
          <w:sz w:val="32"/>
          <w:szCs w:val="32"/>
          <w:shd w:val="clear" w:fill="FFFFFF"/>
        </w:rPr>
      </w:pPr>
      <w:bookmarkStart w:id="0" w:name="_GoBack"/>
      <w:bookmarkEnd w:id="0"/>
      <w:r>
        <w:rPr>
          <w:rFonts w:hint="default" w:ascii="Times New Roman" w:hAnsi="Times New Roman" w:eastAsia="方正小标宋简体" w:cs="Times New Roman"/>
          <w:color w:val="000000"/>
          <w:sz w:val="44"/>
          <w:szCs w:val="44"/>
          <w:lang w:eastAsia="zh-CN"/>
        </w:rPr>
        <w:t>大英</w:t>
      </w:r>
      <w:r>
        <w:rPr>
          <w:rFonts w:hint="default" w:ascii="Times New Roman" w:hAnsi="Times New Roman" w:eastAsia="方正小标宋简体" w:cs="Times New Roman"/>
          <w:color w:val="000000"/>
          <w:sz w:val="44"/>
          <w:szCs w:val="44"/>
        </w:rPr>
        <w:t>县</w:t>
      </w:r>
      <w:r>
        <w:rPr>
          <w:rFonts w:hint="default" w:ascii="Times New Roman" w:hAnsi="Times New Roman" w:eastAsia="方正小标宋简体" w:cs="Times New Roman"/>
          <w:bCs/>
          <w:color w:val="000000"/>
          <w:spacing w:val="2"/>
          <w:w w:val="95"/>
          <w:kern w:val="0"/>
          <w:sz w:val="44"/>
          <w:szCs w:val="44"/>
        </w:rPr>
        <w:t>农业机械报废更新补</w:t>
      </w:r>
      <w:r>
        <w:rPr>
          <w:rFonts w:hint="default" w:ascii="Times New Roman" w:hAnsi="Times New Roman" w:eastAsia="方正小标宋简体" w:cs="Times New Roman"/>
          <w:color w:val="000000"/>
          <w:sz w:val="44"/>
          <w:szCs w:val="44"/>
        </w:rPr>
        <w:t>贴实施方案</w:t>
      </w:r>
    </w:p>
    <w:p>
      <w:pPr>
        <w:keepNext w:val="0"/>
        <w:keepLines w:val="0"/>
        <w:pageBreakBefore w:val="0"/>
        <w:widowControl w:val="0"/>
        <w:kinsoku/>
        <w:wordWrap/>
        <w:overflowPunct/>
        <w:topLinePunct w:val="0"/>
        <w:autoSpaceDE/>
        <w:autoSpaceDN/>
        <w:bidi w:val="0"/>
        <w:adjustRightInd w:val="0"/>
        <w:snapToGrid w:val="0"/>
        <w:spacing w:line="400" w:lineRule="exact"/>
        <w:ind w:firstLine="640" w:firstLineChars="200"/>
        <w:textAlignment w:val="auto"/>
        <w:rPr>
          <w:rFonts w:hint="default" w:ascii="Times New Roman" w:hAnsi="Times New Roman" w:eastAsia="仿宋_GB2312" w:cs="Times New Roman"/>
          <w:i w:val="0"/>
          <w:caps w:val="0"/>
          <w:color w:val="333333"/>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根据《农业农村部办公厅 财政部办公厅 商务部办公厅关于印发〈农业机械报废更新补贴实施指导意见〉的通知》（农办机〔2020〕2号）</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、《四川省农业农村厅</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四川省财政厅 四川省商务厅</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关于印发〈四川省农业机械报废更新补贴实施方案〉的通知》（川农函</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〔2020〕</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640号</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）、《遂宁市农业农村局</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遂宁市财政局 遂宁市商务局关于转发〈四川省农业机械报废更新补贴实施</w:t>
      </w:r>
      <w:r>
        <w:rPr>
          <w:rFonts w:hint="eastAsia" w:ascii="仿宋_GB2312" w:hAnsi="仿宋_GB2312" w:eastAsia="仿宋_GB2312" w:cs="仿宋_GB2312"/>
          <w:i w:val="0"/>
          <w:caps w:val="0"/>
          <w:color w:val="000000" w:themeColor="text1"/>
          <w:spacing w:val="-6"/>
          <w:sz w:val="32"/>
          <w:szCs w:val="32"/>
          <w:shd w:val="clear" w:fill="FFFFFF"/>
          <w:lang w:val="en-US" w:eastAsia="zh-CN"/>
          <w14:textFill>
            <w14:solidFill>
              <w14:schemeClr w14:val="tx1"/>
            </w14:solidFill>
          </w14:textFill>
        </w:rPr>
        <w:t>方案〉的通知》（遂农</w:t>
      </w:r>
      <w:r>
        <w:rPr>
          <w:rFonts w:hint="eastAsia" w:ascii="仿宋_GB2312" w:hAnsi="仿宋_GB2312" w:eastAsia="仿宋_GB2312" w:cs="仿宋_GB2312"/>
          <w:i w:val="0"/>
          <w:caps w:val="0"/>
          <w:color w:val="000000" w:themeColor="text1"/>
          <w:spacing w:val="-6"/>
          <w:sz w:val="32"/>
          <w:szCs w:val="32"/>
          <w:shd w:val="clear" w:fill="FFFFFF"/>
          <w14:textFill>
            <w14:solidFill>
              <w14:schemeClr w14:val="tx1"/>
            </w14:solidFill>
          </w14:textFill>
        </w:rPr>
        <w:t>〔2020〕</w:t>
      </w:r>
      <w:r>
        <w:rPr>
          <w:rFonts w:hint="eastAsia" w:ascii="仿宋_GB2312" w:hAnsi="仿宋_GB2312" w:eastAsia="仿宋_GB2312" w:cs="仿宋_GB2312"/>
          <w:i w:val="0"/>
          <w:caps w:val="0"/>
          <w:color w:val="000000" w:themeColor="text1"/>
          <w:spacing w:val="-6"/>
          <w:sz w:val="32"/>
          <w:szCs w:val="32"/>
          <w:shd w:val="clear" w:fill="FFFFFF"/>
          <w:lang w:val="en-US" w:eastAsia="zh-CN"/>
          <w14:textFill>
            <w14:solidFill>
              <w14:schemeClr w14:val="tx1"/>
            </w14:solidFill>
          </w14:textFill>
        </w:rPr>
        <w:t>71号）</w:t>
      </w:r>
      <w:r>
        <w:rPr>
          <w:rFonts w:hint="eastAsia" w:ascii="仿宋_GB2312" w:hAnsi="仿宋_GB2312" w:eastAsia="仿宋_GB2312" w:cs="仿宋_GB2312"/>
          <w:i w:val="0"/>
          <w:caps w:val="0"/>
          <w:color w:val="000000" w:themeColor="text1"/>
          <w:spacing w:val="-6"/>
          <w:sz w:val="32"/>
          <w:szCs w:val="32"/>
          <w:shd w:val="clear" w:fill="FFFFFF"/>
          <w14:textFill>
            <w14:solidFill>
              <w14:schemeClr w14:val="tx1"/>
            </w14:solidFill>
          </w14:textFill>
        </w:rPr>
        <w:t>要求，为加快老旧农业机械报废更新，优化农业机械装备结构，</w:t>
      </w:r>
      <w:r>
        <w:rPr>
          <w:rFonts w:hint="eastAsia" w:ascii="仿宋_GB2312" w:hAnsi="仿宋_GB2312" w:eastAsia="仿宋_GB2312" w:cs="仿宋_GB2312"/>
          <w:i w:val="0"/>
          <w:caps w:val="0"/>
          <w:color w:val="000000" w:themeColor="text1"/>
          <w:spacing w:val="-6"/>
          <w:sz w:val="32"/>
          <w:szCs w:val="32"/>
          <w:shd w:val="clear" w:fill="FFFFFF"/>
          <w:lang w:eastAsia="zh-CN"/>
          <w14:textFill>
            <w14:solidFill>
              <w14:schemeClr w14:val="tx1"/>
            </w14:solidFill>
          </w14:textFill>
        </w:rPr>
        <w:t>结合实际，</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特制定本方案</w:t>
      </w:r>
      <w:r>
        <w:rPr>
          <w:rFonts w:hint="eastAsia" w:ascii="仿宋_GB2312" w:hAnsi="仿宋_GB2312" w:eastAsia="仿宋_GB2312" w:cs="仿宋_GB2312"/>
          <w:color w:val="000000" w:themeColor="text1"/>
          <w:spacing w:val="0"/>
          <w:sz w:val="32"/>
          <w:szCs w:val="32"/>
          <w14:textFill>
            <w14:solidFill>
              <w14:schemeClr w14:val="tx1"/>
            </w14:solidFill>
          </w14:textFill>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黑体"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黑体" w:cs="Times New Roman"/>
          <w:i w:val="0"/>
          <w:caps w:val="0"/>
          <w:color w:val="000000" w:themeColor="text1"/>
          <w:spacing w:val="0"/>
          <w:sz w:val="32"/>
          <w:szCs w:val="32"/>
          <w:shd w:val="clear" w:fill="FFFFFF"/>
          <w14:textFill>
            <w14:solidFill>
              <w14:schemeClr w14:val="tx1"/>
            </w14:solidFill>
          </w14:textFill>
        </w:rPr>
        <w:t>一、总体要求</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caps w:val="0"/>
          <w:color w:val="000000" w:themeColor="text1"/>
          <w:spacing w:val="-6"/>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shd w:val="clear" w:fill="FFFFFF"/>
          <w14:textFill>
            <w14:solidFill>
              <w14:schemeClr w14:val="tx1"/>
            </w14:solidFill>
          </w14:textFill>
        </w:rPr>
        <w:t>坚持“农民自愿、</w:t>
      </w:r>
      <w:r>
        <w:rPr>
          <w:rFonts w:hint="default" w:ascii="Times New Roman" w:hAnsi="Times New Roman" w:eastAsia="仿宋_GB2312" w:cs="Times New Roman"/>
          <w:i w:val="0"/>
          <w:caps w:val="0"/>
          <w:color w:val="000000" w:themeColor="text1"/>
          <w:spacing w:val="0"/>
          <w:sz w:val="32"/>
          <w:szCs w:val="32"/>
          <w:shd w:val="clear" w:fill="FFFFFF"/>
          <w:lang w:eastAsia="zh-CN"/>
          <w14:textFill>
            <w14:solidFill>
              <w14:schemeClr w14:val="tx1"/>
            </w14:solidFill>
          </w14:textFill>
        </w:rPr>
        <w:t>政策</w:t>
      </w:r>
      <w:r>
        <w:rPr>
          <w:rFonts w:hint="default" w:ascii="Times New Roman" w:hAnsi="Times New Roman" w:eastAsia="仿宋_GB2312" w:cs="Times New Roman"/>
          <w:i w:val="0"/>
          <w:caps w:val="0"/>
          <w:color w:val="000000" w:themeColor="text1"/>
          <w:spacing w:val="0"/>
          <w:sz w:val="32"/>
          <w:szCs w:val="32"/>
          <w:shd w:val="clear" w:fill="FFFFFF"/>
          <w14:textFill>
            <w14:solidFill>
              <w14:schemeClr w14:val="tx1"/>
            </w14:solidFill>
          </w14:textFill>
        </w:rPr>
        <w:t>扶持、方便高效、</w:t>
      </w:r>
      <w:r>
        <w:rPr>
          <w:rFonts w:hint="default" w:ascii="Times New Roman" w:hAnsi="Times New Roman" w:eastAsia="仿宋_GB2312" w:cs="Times New Roman"/>
          <w:i w:val="0"/>
          <w:caps w:val="0"/>
          <w:color w:val="000000" w:themeColor="text1"/>
          <w:spacing w:val="0"/>
          <w:sz w:val="32"/>
          <w:szCs w:val="32"/>
          <w:shd w:val="clear" w:fill="FFFFFF"/>
          <w:lang w:eastAsia="zh-CN"/>
          <w14:textFill>
            <w14:solidFill>
              <w14:schemeClr w14:val="tx1"/>
            </w14:solidFill>
          </w14:textFill>
        </w:rPr>
        <w:t>安全环保</w:t>
      </w:r>
      <w:r>
        <w:rPr>
          <w:rFonts w:hint="default" w:ascii="Times New Roman" w:hAnsi="Times New Roman" w:eastAsia="仿宋_GB2312" w:cs="Times New Roman"/>
          <w:i w:val="0"/>
          <w:caps w:val="0"/>
          <w:color w:val="000000" w:themeColor="text1"/>
          <w:spacing w:val="0"/>
          <w:sz w:val="32"/>
          <w:szCs w:val="32"/>
          <w:shd w:val="clear" w:fill="FFFFFF"/>
          <w14:textFill>
            <w14:solidFill>
              <w14:schemeClr w14:val="tx1"/>
            </w14:solidFill>
          </w14:textFill>
        </w:rPr>
        <w:t>”的原则，鼓励、引导和扶持广大农机使用者加快淘汰高耗能、高污染、安全性能低的农业机械产品，对机主自愿报废淘汰老旧农机给予适</w:t>
      </w:r>
      <w:r>
        <w:rPr>
          <w:rFonts w:hint="default" w:ascii="Times New Roman" w:hAnsi="Times New Roman" w:eastAsia="仿宋_GB2312" w:cs="Times New Roman"/>
          <w:i w:val="0"/>
          <w:caps w:val="0"/>
          <w:color w:val="000000" w:themeColor="text1"/>
          <w:spacing w:val="-6"/>
          <w:sz w:val="32"/>
          <w:szCs w:val="32"/>
          <w:shd w:val="clear" w:fill="FFFFFF"/>
          <w14:textFill>
            <w14:solidFill>
              <w14:schemeClr w14:val="tx1"/>
            </w14:solidFill>
          </w14:textFill>
        </w:rPr>
        <w:t>当补贴。加快先进适用、节能环保、安全可靠农业机械的推广应用，优化农机装备结构，推进我</w:t>
      </w:r>
      <w:r>
        <w:rPr>
          <w:rFonts w:hint="default" w:ascii="Times New Roman" w:hAnsi="Times New Roman" w:eastAsia="仿宋_GB2312" w:cs="Times New Roman"/>
          <w:i w:val="0"/>
          <w:caps w:val="0"/>
          <w:color w:val="000000" w:themeColor="text1"/>
          <w:spacing w:val="-6"/>
          <w:sz w:val="32"/>
          <w:szCs w:val="32"/>
          <w:shd w:val="clear" w:fill="FFFFFF"/>
          <w:lang w:eastAsia="zh-CN"/>
          <w14:textFill>
            <w14:solidFill>
              <w14:schemeClr w14:val="tx1"/>
            </w14:solidFill>
          </w14:textFill>
        </w:rPr>
        <w:t>县</w:t>
      </w:r>
      <w:r>
        <w:rPr>
          <w:rFonts w:hint="default" w:ascii="Times New Roman" w:hAnsi="Times New Roman" w:eastAsia="仿宋_GB2312" w:cs="Times New Roman"/>
          <w:i w:val="0"/>
          <w:caps w:val="0"/>
          <w:color w:val="000000" w:themeColor="text1"/>
          <w:spacing w:val="-6"/>
          <w:sz w:val="32"/>
          <w:szCs w:val="32"/>
          <w:shd w:val="clear" w:fill="FFFFFF"/>
          <w14:textFill>
            <w14:solidFill>
              <w14:schemeClr w14:val="tx1"/>
            </w14:solidFill>
          </w14:textFill>
        </w:rPr>
        <w:t>农业机械化转型升级和绿色发展。</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黑体" w:cs="Times New Roman"/>
          <w:b w:val="0"/>
          <w:bCs/>
          <w:color w:val="000000" w:themeColor="text1"/>
          <w:sz w:val="32"/>
          <w:szCs w:val="32"/>
          <w14:textFill>
            <w14:solidFill>
              <w14:schemeClr w14:val="tx1"/>
            </w14:solidFill>
          </w14:textFill>
        </w:rPr>
      </w:pPr>
      <w:r>
        <w:rPr>
          <w:rFonts w:hint="default" w:ascii="Times New Roman" w:hAnsi="Times New Roman" w:eastAsia="黑体" w:cs="Times New Roman"/>
          <w:b w:val="0"/>
          <w:bCs/>
          <w:color w:val="000000" w:themeColor="text1"/>
          <w:sz w:val="32"/>
          <w:szCs w:val="32"/>
          <w14:textFill>
            <w14:solidFill>
              <w14:schemeClr w14:val="tx1"/>
            </w14:solidFill>
          </w14:textFill>
        </w:rPr>
        <w:t>二、实施范围和补贴对象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农业机械报废更新补贴实施范围为全县各镇、涉农街道所有从事农业生产的个人和农业生产经营组织（农业生产经营组织包括农村集体经济组织、农民专业合作社经济组织、农业企业和其他从事农业生产经营的组织）。</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黑体" w:cs="Times New Roman"/>
          <w:i w:val="0"/>
          <w:caps w:val="0"/>
          <w:color w:val="000000" w:themeColor="text1"/>
          <w:spacing w:val="0"/>
          <w:sz w:val="32"/>
          <w:szCs w:val="32"/>
          <w:lang w:eastAsia="zh-CN"/>
          <w14:textFill>
            <w14:solidFill>
              <w14:schemeClr w14:val="tx1"/>
            </w14:solidFill>
          </w14:textFill>
        </w:rPr>
      </w:pPr>
      <w:r>
        <w:rPr>
          <w:rFonts w:hint="default" w:ascii="Times New Roman" w:hAnsi="Times New Roman" w:eastAsia="黑体" w:cs="Times New Roman"/>
          <w:i w:val="0"/>
          <w:caps w:val="0"/>
          <w:color w:val="000000" w:themeColor="text1"/>
          <w:spacing w:val="0"/>
          <w:sz w:val="32"/>
          <w:szCs w:val="32"/>
          <w:shd w:val="clear" w:fill="FFFFFF"/>
          <w:lang w:eastAsia="zh-CN"/>
          <w14:textFill>
            <w14:solidFill>
              <w14:schemeClr w14:val="tx1"/>
            </w14:solidFill>
          </w14:textFill>
        </w:rPr>
        <w:t>三</w:t>
      </w:r>
      <w:r>
        <w:rPr>
          <w:rFonts w:hint="default" w:ascii="Times New Roman" w:hAnsi="Times New Roman" w:eastAsia="黑体" w:cs="Times New Roman"/>
          <w:i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黑体" w:cs="Times New Roman"/>
          <w:i w:val="0"/>
          <w:caps w:val="0"/>
          <w:color w:val="000000" w:themeColor="text1"/>
          <w:spacing w:val="0"/>
          <w:sz w:val="32"/>
          <w:szCs w:val="32"/>
          <w:shd w:val="clear" w:fill="FFFFFF"/>
          <w:lang w:eastAsia="zh-CN"/>
          <w14:textFill>
            <w14:solidFill>
              <w14:schemeClr w14:val="tx1"/>
            </w14:solidFill>
          </w14:textFill>
        </w:rPr>
        <w:t>报废种类</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shd w:val="clear" w:fill="FFFFFF"/>
          <w14:textFill>
            <w14:solidFill>
              <w14:schemeClr w14:val="tx1"/>
            </w14:solidFill>
          </w14:textFill>
        </w:rPr>
        <w:t>报废补贴的农业机械种类为《农业机械安全监督管理条例》规定的危及人身财产安全的农业机械，包括拖拉机、联合收割机、水稻插秧机、机动喷雾（粉）机、机动脱粒机、饲料（草）粉碎机、铡草机等。</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黑体" w:cs="Times New Roman"/>
          <w:i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黑体" w:cs="Times New Roman"/>
          <w:i w:val="0"/>
          <w:caps w:val="0"/>
          <w:color w:val="000000" w:themeColor="text1"/>
          <w:spacing w:val="0"/>
          <w:sz w:val="32"/>
          <w:szCs w:val="32"/>
          <w:shd w:val="clear" w:fill="FFFFFF"/>
          <w:lang w:eastAsia="zh-CN"/>
          <w14:textFill>
            <w14:solidFill>
              <w14:schemeClr w14:val="tx1"/>
            </w14:solidFill>
          </w14:textFill>
        </w:rPr>
        <w:t>四</w:t>
      </w:r>
      <w:r>
        <w:rPr>
          <w:rFonts w:hint="default" w:ascii="Times New Roman" w:hAnsi="Times New Roman" w:eastAsia="黑体" w:cs="Times New Roman"/>
          <w:i w:val="0"/>
          <w:caps w:val="0"/>
          <w:color w:val="000000" w:themeColor="text1"/>
          <w:spacing w:val="0"/>
          <w:sz w:val="32"/>
          <w:szCs w:val="32"/>
          <w:shd w:val="clear" w:fill="FFFFFF"/>
          <w14:textFill>
            <w14:solidFill>
              <w14:schemeClr w14:val="tx1"/>
            </w14:solidFill>
          </w14:textFill>
        </w:rPr>
        <w:t>、补贴标准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中央财政农机报废更新补贴由报废部分补贴与更新部分补贴两部分构成。</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i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楷体_GB2312" w:cs="Times New Roman"/>
          <w:b w:val="0"/>
          <w:bCs w:val="0"/>
          <w:i w:val="0"/>
          <w:caps w:val="0"/>
          <w:color w:val="000000" w:themeColor="text1"/>
          <w:spacing w:val="0"/>
          <w:sz w:val="32"/>
          <w:szCs w:val="32"/>
          <w:shd w:val="clear" w:fill="FFFFFF"/>
          <w:lang w:eastAsia="zh-CN"/>
          <w14:textFill>
            <w14:solidFill>
              <w14:schemeClr w14:val="tx1"/>
            </w14:solidFill>
          </w14:textFill>
        </w:rPr>
        <w:t>一</w:t>
      </w:r>
      <w:r>
        <w:rPr>
          <w:rFonts w:hint="default" w:ascii="Times New Roman" w:hAnsi="Times New Roman" w:eastAsia="楷体_GB2312" w:cs="Times New Roman"/>
          <w:b w:val="0"/>
          <w:bCs w:val="0"/>
          <w:i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报废部分补贴。</w:t>
      </w:r>
      <w:r>
        <w:rPr>
          <w:rFonts w:hint="default" w:ascii="Times New Roman" w:hAnsi="Times New Roman" w:eastAsia="仿宋_GB2312" w:cs="Times New Roman"/>
          <w:color w:val="000000" w:themeColor="text1"/>
          <w:sz w:val="32"/>
          <w:szCs w:val="32"/>
          <w14:textFill>
            <w14:solidFill>
              <w14:schemeClr w14:val="tx1"/>
            </w14:solidFill>
          </w14:textFill>
        </w:rPr>
        <w:t>拖拉机和联合收割机报废补贴额不超过农业农村部发布的最高补贴额。其他农机报废补贴额原则上按不超过同类型农机购置补贴额的30%测算，并综合考虑运输拆解成本等因素，单台农机报废补贴额原则上不超过2万元(详见附件1)。</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报废部分补贴标准与农机购置补贴同步调整。</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lang w:eastAsia="zh-CN"/>
          <w14:textFill>
            <w14:solidFill>
              <w14:schemeClr w14:val="tx1"/>
            </w14:solidFill>
          </w14:textFill>
        </w:rPr>
        <w:t>（二）</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更新部分补贴。</w:t>
      </w:r>
      <w:r>
        <w:rPr>
          <w:rFonts w:hint="default" w:ascii="Times New Roman" w:hAnsi="Times New Roman" w:eastAsia="仿宋_GB2312" w:cs="Times New Roman"/>
          <w:color w:val="000000" w:themeColor="text1"/>
          <w:sz w:val="32"/>
          <w:szCs w:val="32"/>
          <w14:textFill>
            <w14:solidFill>
              <w14:schemeClr w14:val="tx1"/>
            </w14:solidFill>
          </w14:textFill>
        </w:rPr>
        <w:t>按农机购置补贴政策相关规定执行。</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fill="FFFFFF"/>
          <w:lang w:eastAsia="zh-CN"/>
          <w14:textFill>
            <w14:solidFill>
              <w14:schemeClr w14:val="tx1"/>
            </w14:solidFill>
          </w14:textFill>
        </w:rPr>
      </w:pPr>
      <w:r>
        <w:rPr>
          <w:rFonts w:hint="default" w:ascii="Times New Roman" w:hAnsi="Times New Roman" w:eastAsia="黑体" w:cs="Times New Roman"/>
          <w:i w:val="0"/>
          <w:caps w:val="0"/>
          <w:color w:val="000000" w:themeColor="text1"/>
          <w:spacing w:val="0"/>
          <w:sz w:val="32"/>
          <w:szCs w:val="32"/>
          <w:shd w:val="clear" w:fill="FFFFFF"/>
          <w:lang w:eastAsia="zh-CN"/>
          <w14:textFill>
            <w14:solidFill>
              <w14:schemeClr w14:val="tx1"/>
            </w14:solidFill>
          </w14:textFill>
        </w:rPr>
        <w:t>五、报废条件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根据《拖拉机禁用与报废标准》(GB/T16877-2008)和《联合收割机禁用和报废技术条件》(NY/T1875-2010)，符合下列条件之一的即可申请办理报废：</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（一）</w:t>
      </w:r>
      <w:r>
        <w:rPr>
          <w:rFonts w:hint="default" w:ascii="Times New Roman" w:hAnsi="Times New Roman" w:eastAsia="仿宋_GB2312" w:cs="Times New Roman"/>
          <w:color w:val="000000" w:themeColor="text1"/>
          <w:sz w:val="32"/>
          <w:szCs w:val="32"/>
          <w14:textFill>
            <w14:solidFill>
              <w14:schemeClr w14:val="tx1"/>
            </w14:solidFill>
          </w14:textFill>
        </w:rPr>
        <w:t>小型拖拉机报废年限为10年、大中型拖拉机报废年限为15年、履带拖拉机报废年限为12年、自走式联合收割机报废年限为12年。在四川省农机安全监督管理信息系统中登记为“大中型拖拉机”的存量变型拖拉机，执行《机动车强制报废标准规定》中对低速货车的报废标准，逐年报废。手扶式水稻插秧机报废年限为8年、乘坐式水稻插秧机报废年限为10年，机动喷雾(粉)机报废年限为10年，机动脱粒机报废年限为8年，配套电动机功率小于等于18kW的饲料粉碎机报废年限为10年、配套电动机功率大于18kW的饲料粉碎机报废年限为12年，铡草机报废年限为10年；</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（二）</w:t>
      </w:r>
      <w:r>
        <w:rPr>
          <w:rFonts w:hint="default" w:ascii="Times New Roman" w:hAnsi="Times New Roman" w:eastAsia="仿宋_GB2312" w:cs="Times New Roman"/>
          <w:color w:val="000000" w:themeColor="text1"/>
          <w:sz w:val="32"/>
          <w:szCs w:val="32"/>
          <w14:textFill>
            <w14:solidFill>
              <w14:schemeClr w14:val="tx1"/>
            </w14:solidFill>
          </w14:textFill>
        </w:rPr>
        <w:t>严重损坏无法修复的；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（三）</w:t>
      </w:r>
      <w:r>
        <w:rPr>
          <w:rFonts w:hint="default" w:ascii="Times New Roman" w:hAnsi="Times New Roman" w:eastAsia="仿宋_GB2312" w:cs="Times New Roman"/>
          <w:color w:val="000000" w:themeColor="text1"/>
          <w:sz w:val="32"/>
          <w:szCs w:val="32"/>
          <w14:textFill>
            <w14:solidFill>
              <w14:schemeClr w14:val="tx1"/>
            </w14:solidFill>
          </w14:textFill>
        </w:rPr>
        <w:t>预计大修费用大于同类新产品价格50%的；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（四）</w:t>
      </w:r>
      <w:r>
        <w:rPr>
          <w:rFonts w:hint="default" w:ascii="Times New Roman" w:hAnsi="Times New Roman" w:eastAsia="仿宋_GB2312" w:cs="Times New Roman"/>
          <w:color w:val="000000" w:themeColor="text1"/>
          <w:sz w:val="32"/>
          <w:szCs w:val="32"/>
          <w14:textFill>
            <w14:solidFill>
              <w14:schemeClr w14:val="tx1"/>
            </w14:solidFill>
          </w14:textFill>
        </w:rPr>
        <w:t>技术状况差且无配件来源的；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（五）</w:t>
      </w:r>
      <w:r>
        <w:rPr>
          <w:rFonts w:hint="default" w:ascii="Times New Roman" w:hAnsi="Times New Roman" w:eastAsia="仿宋_GB2312" w:cs="Times New Roman"/>
          <w:color w:val="000000" w:themeColor="text1"/>
          <w:sz w:val="32"/>
          <w:szCs w:val="32"/>
          <w14:textFill>
            <w14:solidFill>
              <w14:schemeClr w14:val="tx1"/>
            </w14:solidFill>
          </w14:textFill>
        </w:rPr>
        <w:t>国家明令淘汰的。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shd w:val="clear" w:fill="FFFFFF"/>
          <w14:textFill>
            <w14:solidFill>
              <w14:schemeClr w14:val="tx1"/>
            </w14:solidFill>
          </w14:textFill>
        </w:rPr>
        <w:t>申请报废的农业机械必须主要零部件齐全</w:t>
      </w:r>
      <w:r>
        <w:rPr>
          <w:rFonts w:hint="default" w:ascii="Times New Roman" w:hAnsi="Times New Roman" w:eastAsia="仿宋_GB2312" w:cs="Times New Roman"/>
          <w:i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来源清楚合法，机主应就机具来源、归属等作出书面承诺(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详</w:t>
      </w:r>
      <w:r>
        <w:rPr>
          <w:rFonts w:hint="default" w:ascii="Times New Roman" w:hAnsi="Times New Roman" w:eastAsia="仿宋_GB2312" w:cs="Times New Roman"/>
          <w:color w:val="000000" w:themeColor="text1"/>
          <w:sz w:val="32"/>
          <w:szCs w:val="32"/>
          <w14:textFill>
            <w14:solidFill>
              <w14:schemeClr w14:val="tx1"/>
            </w14:solidFill>
          </w14:textFill>
        </w:rPr>
        <w:t>见附件2)。</w:t>
      </w:r>
      <w:r>
        <w:rPr>
          <w:rFonts w:hint="default" w:ascii="Times New Roman" w:hAnsi="Times New Roman" w:eastAsia="仿宋_GB2312" w:cs="Times New Roman"/>
          <w:b/>
          <w:bCs/>
          <w:i w:val="0"/>
          <w:caps w:val="0"/>
          <w:color w:val="000000" w:themeColor="text1"/>
          <w:spacing w:val="0"/>
          <w:sz w:val="32"/>
          <w:szCs w:val="32"/>
          <w:shd w:val="clear" w:fill="FFFFFF"/>
          <w14:textFill>
            <w14:solidFill>
              <w14:schemeClr w14:val="tx1"/>
            </w14:solidFill>
          </w14:textFill>
        </w:rPr>
        <w:t>严重残缺，改装、拼装或来历不明的机具不予补贴。</w:t>
      </w:r>
      <w:r>
        <w:rPr>
          <w:rFonts w:hint="default" w:ascii="Times New Roman" w:hAnsi="Times New Roman" w:eastAsia="仿宋_GB2312" w:cs="Times New Roman"/>
          <w:i w:val="0"/>
          <w:caps w:val="0"/>
          <w:color w:val="000000" w:themeColor="text1"/>
          <w:spacing w:val="0"/>
          <w:sz w:val="32"/>
          <w:szCs w:val="32"/>
          <w:shd w:val="clear" w:fill="FFFFFF"/>
          <w14:textFill>
            <w14:solidFill>
              <w14:schemeClr w14:val="tx1"/>
            </w14:solidFill>
          </w14:textFill>
        </w:rPr>
        <w:t>纳入牌证管理的拖拉机和联合收割机需提供所有人有效身份证明、登记证书、行驶证原件和复印件；未纳入牌证管理的农业机械应提供所有人有效身份证明原件和复印件，机具应当具有铭牌或出厂编号、车架号等机具身份信息。</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黑体"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黑体" w:cs="Times New Roman"/>
          <w:i w:val="0"/>
          <w:caps w:val="0"/>
          <w:color w:val="000000" w:themeColor="text1"/>
          <w:spacing w:val="0"/>
          <w:sz w:val="32"/>
          <w:szCs w:val="32"/>
          <w:shd w:val="clear" w:fill="FFFFFF"/>
          <w:lang w:eastAsia="zh-CN"/>
          <w14:textFill>
            <w14:solidFill>
              <w14:schemeClr w14:val="tx1"/>
            </w14:solidFill>
          </w14:textFill>
        </w:rPr>
        <w:t>六</w:t>
      </w:r>
      <w:r>
        <w:rPr>
          <w:rFonts w:hint="default" w:ascii="Times New Roman" w:hAnsi="Times New Roman" w:eastAsia="黑体" w:cs="Times New Roman"/>
          <w:i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黑体" w:cs="Times New Roman"/>
          <w:i w:val="0"/>
          <w:caps w:val="0"/>
          <w:color w:val="000000" w:themeColor="text1"/>
          <w:spacing w:val="0"/>
          <w:sz w:val="32"/>
          <w:szCs w:val="32"/>
          <w:shd w:val="clear" w:fill="FFFFFF"/>
          <w:lang w:eastAsia="zh-CN"/>
          <w14:textFill>
            <w14:solidFill>
              <w14:schemeClr w14:val="tx1"/>
            </w14:solidFill>
          </w14:textFill>
        </w:rPr>
        <w:t>农机</w:t>
      </w:r>
      <w:r>
        <w:rPr>
          <w:rFonts w:hint="default" w:ascii="Times New Roman" w:hAnsi="Times New Roman" w:eastAsia="黑体" w:cs="Times New Roman"/>
          <w:i w:val="0"/>
          <w:caps w:val="0"/>
          <w:color w:val="000000" w:themeColor="text1"/>
          <w:spacing w:val="0"/>
          <w:sz w:val="32"/>
          <w:szCs w:val="32"/>
          <w:shd w:val="clear" w:fill="FFFFFF"/>
          <w14:textFill>
            <w14:solidFill>
              <w14:schemeClr w14:val="tx1"/>
            </w14:solidFill>
          </w14:textFill>
        </w:rPr>
        <w:t>回收</w:t>
      </w:r>
      <w:r>
        <w:rPr>
          <w:rFonts w:hint="default" w:ascii="Times New Roman" w:hAnsi="Times New Roman" w:eastAsia="黑体" w:cs="Times New Roman"/>
          <w:i w:val="0"/>
          <w:caps w:val="0"/>
          <w:color w:val="000000" w:themeColor="text1"/>
          <w:spacing w:val="0"/>
          <w:sz w:val="32"/>
          <w:szCs w:val="32"/>
          <w:shd w:val="clear" w:fill="FFFFFF"/>
          <w:lang w:eastAsia="zh-CN"/>
          <w14:textFill>
            <w14:solidFill>
              <w14:schemeClr w14:val="tx1"/>
            </w14:solidFill>
          </w14:textFill>
        </w:rPr>
        <w:t>企业的</w:t>
      </w:r>
      <w:r>
        <w:rPr>
          <w:rFonts w:hint="default" w:ascii="Times New Roman" w:hAnsi="Times New Roman" w:eastAsia="黑体" w:cs="Times New Roman"/>
          <w:i w:val="0"/>
          <w:caps w:val="0"/>
          <w:color w:val="000000" w:themeColor="text1"/>
          <w:spacing w:val="0"/>
          <w:sz w:val="32"/>
          <w:szCs w:val="32"/>
          <w:shd w:val="clear" w:fill="FFFFFF"/>
          <w14:textFill>
            <w14:solidFill>
              <w14:schemeClr w14:val="tx1"/>
            </w14:solidFill>
          </w14:textFill>
        </w:rPr>
        <w:t>确定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报废农机回收企业（以下简称“回收企业”）应选择符合《报废机动车回收管理办法（国务院令第715号）》相关规定，取得报废机动车回收拆解资质的企业为主</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14:textFill>
            <w14:solidFill>
              <w14:schemeClr w14:val="tx1"/>
            </w14:solidFill>
          </w14:textFill>
        </w:rPr>
        <w:t>也可选择符合《再生资源回收管理办法》相关规定，取得包含从事回收生产性废旧金属和非生产性废旧金属业务范围的营业执照，并已在当地县级人民政府公安机关备案的其他企业、农机维修企业或农机合作社。回收企业应当遵守国家有关消防、安全、环保的规定，按照《报废农业机械回收拆解技术规范》开展报废农机回收拆解工作（现推荐遂宁市仕鑫再生资源利用有限公司和遂宁市智发物资再生利用有限公司）。</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黑体"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黑体" w:cs="Times New Roman"/>
          <w:i w:val="0"/>
          <w:caps w:val="0"/>
          <w:color w:val="000000" w:themeColor="text1"/>
          <w:spacing w:val="0"/>
          <w:sz w:val="32"/>
          <w:szCs w:val="32"/>
          <w:shd w:val="clear" w:fill="FFFFFF"/>
          <w14:textFill>
            <w14:solidFill>
              <w14:schemeClr w14:val="tx1"/>
            </w14:solidFill>
          </w14:textFill>
        </w:rPr>
        <w:t>七、操作程序</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楷体_GB2312" w:cs="Times New Roman"/>
          <w:b w:val="0"/>
          <w:bCs w:val="0"/>
          <w:color w:val="000000" w:themeColor="text1"/>
          <w:sz w:val="32"/>
          <w:szCs w:val="32"/>
          <w:lang w:eastAsia="zh-CN"/>
          <w14:textFill>
            <w14:solidFill>
              <w14:schemeClr w14:val="tx1"/>
            </w14:solidFill>
          </w14:textFill>
        </w:rPr>
        <w:t>（一）</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报废旧机。</w:t>
      </w:r>
      <w:r>
        <w:rPr>
          <w:rFonts w:hint="default" w:ascii="Times New Roman" w:hAnsi="Times New Roman" w:eastAsia="仿宋_GB2312" w:cs="Times New Roman"/>
          <w:color w:val="000000" w:themeColor="text1"/>
          <w:sz w:val="32"/>
          <w:szCs w:val="32"/>
          <w14:textFill>
            <w14:solidFill>
              <w14:schemeClr w14:val="tx1"/>
            </w14:solidFill>
          </w14:textFill>
        </w:rPr>
        <w:t>机主自愿将拟报废的农机交售给回收企业，回收企业应当核对机主信息和拟报废农机信息，向机主出具《四川省报废农业机械回收确认表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（以下简称</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确认表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》，详</w:t>
      </w:r>
      <w:r>
        <w:rPr>
          <w:rFonts w:hint="default" w:ascii="Times New Roman" w:hAnsi="Times New Roman" w:eastAsia="仿宋_GB2312" w:cs="Times New Roman"/>
          <w:color w:val="000000" w:themeColor="text1"/>
          <w:sz w:val="32"/>
          <w:szCs w:val="32"/>
          <w14:textFill>
            <w14:solidFill>
              <w14:schemeClr w14:val="tx1"/>
            </w14:solidFill>
          </w14:textFill>
        </w:rPr>
        <w:t>见附件3），逐台登记报废机具品牌型号、号牌号码、车辆识别代码、发动机号等相关信息；对纳入牌证管理的机具，回收企业核对机主和机具等信息时</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按县农业农村</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局</w:t>
      </w:r>
      <w:r>
        <w:rPr>
          <w:rFonts w:hint="default" w:ascii="Times New Roman" w:hAnsi="Times New Roman" w:eastAsia="仿宋_GB2312" w:cs="Times New Roman"/>
          <w:color w:val="000000" w:themeColor="text1"/>
          <w:sz w:val="32"/>
          <w:szCs w:val="32"/>
          <w14:textFill>
            <w14:solidFill>
              <w14:schemeClr w14:val="tx1"/>
            </w14:solidFill>
          </w14:textFill>
        </w:rPr>
        <w:t>工作要求执行。报废机具残值由农机回收单位与机主按照公平交易原则，共同协商确定。对回收农机主要零部件进行解体或销毁，并拍照存档。完成拆解报废后，向</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县</w:t>
      </w:r>
      <w:r>
        <w:rPr>
          <w:rFonts w:hint="default" w:ascii="Times New Roman" w:hAnsi="Times New Roman" w:eastAsia="仿宋_GB2312" w:cs="Times New Roman"/>
          <w:color w:val="000000" w:themeColor="text1"/>
          <w:sz w:val="32"/>
          <w:szCs w:val="32"/>
          <w14:textFill>
            <w14:solidFill>
              <w14:schemeClr w14:val="tx1"/>
            </w14:solidFill>
          </w14:textFill>
        </w:rPr>
        <w:t>农业农村局提供机主和报废农机信息。回收企业及时对回收的农机进行拆解并建立档案，形成报废农机销毁记录（</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详</w:t>
      </w:r>
      <w:r>
        <w:rPr>
          <w:rFonts w:hint="default" w:ascii="Times New Roman" w:hAnsi="Times New Roman" w:eastAsia="仿宋_GB2312" w:cs="Times New Roman"/>
          <w:color w:val="000000" w:themeColor="text1"/>
          <w:sz w:val="32"/>
          <w:szCs w:val="32"/>
          <w14:textFill>
            <w14:solidFill>
              <w14:schemeClr w14:val="tx1"/>
            </w14:solidFill>
          </w14:textFill>
        </w:rPr>
        <w:t>见附件4），对国农禁止生产销售的发动机等部件进行破坏性处理。拆解档案应包括铭牌或其它能体现农机身份的原始资料，保存期不少于3年。</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t>（二）注销登记。</w:t>
      </w:r>
      <w:r>
        <w:rPr>
          <w:rFonts w:hint="default" w:ascii="Times New Roman" w:hAnsi="Times New Roman" w:eastAsia="仿宋_GB2312" w:cs="Times New Roman"/>
          <w:color w:val="000000" w:themeColor="text1"/>
          <w:sz w:val="32"/>
          <w:szCs w:val="32"/>
          <w14:textFill>
            <w14:solidFill>
              <w14:schemeClr w14:val="tx1"/>
            </w14:solidFill>
          </w14:textFill>
        </w:rPr>
        <w:t>纳入牌证管理的机具机主（代理人）持《确认表》和行驶证原件、号牌等相关证照，到当地</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农机监理站</w:t>
      </w:r>
      <w:r>
        <w:rPr>
          <w:rFonts w:hint="default" w:ascii="Times New Roman" w:hAnsi="Times New Roman" w:eastAsia="仿宋_GB2312" w:cs="Times New Roman"/>
          <w:color w:val="000000" w:themeColor="text1"/>
          <w:sz w:val="32"/>
          <w:szCs w:val="32"/>
          <w14:textFill>
            <w14:solidFill>
              <w14:schemeClr w14:val="tx1"/>
            </w14:solidFill>
          </w14:textFill>
        </w:rPr>
        <w:t>依法办理牌证注销手续。</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农机监理站核</w:t>
      </w:r>
      <w:r>
        <w:rPr>
          <w:rFonts w:hint="default" w:ascii="Times New Roman" w:hAnsi="Times New Roman" w:eastAsia="仿宋_GB2312" w:cs="Times New Roman"/>
          <w:color w:val="000000" w:themeColor="text1"/>
          <w:sz w:val="32"/>
          <w:szCs w:val="32"/>
          <w14:textFill>
            <w14:solidFill>
              <w14:schemeClr w14:val="tx1"/>
            </w14:solidFill>
          </w14:textFill>
        </w:rPr>
        <w:t>对机主和报废农机信息后，在《确认表》上签注“已办理注销登记”字样。</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t>（三）兑现补贴。</w:t>
      </w:r>
      <w:r>
        <w:rPr>
          <w:rFonts w:hint="default" w:ascii="Times New Roman" w:hAnsi="Times New Roman" w:eastAsia="仿宋_GB2312" w:cs="Times New Roman"/>
          <w:color w:val="000000" w:themeColor="text1"/>
          <w:sz w:val="32"/>
          <w:szCs w:val="32"/>
          <w14:textFill>
            <w14:solidFill>
              <w14:schemeClr w14:val="tx1"/>
            </w14:solidFill>
          </w14:textFill>
        </w:rPr>
        <w:t>机主凭有效的《确认书》，到各镇农业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综合</w:t>
      </w:r>
      <w:r>
        <w:rPr>
          <w:rFonts w:hint="default" w:ascii="Times New Roman" w:hAnsi="Times New Roman" w:eastAsia="仿宋_GB2312" w:cs="Times New Roman"/>
          <w:color w:val="000000" w:themeColor="text1"/>
          <w:sz w:val="32"/>
          <w:szCs w:val="32"/>
          <w14:textFill>
            <w14:solidFill>
              <w14:schemeClr w14:val="tx1"/>
            </w14:solidFill>
          </w14:textFill>
        </w:rPr>
        <w:t>服务中心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或县农机推广站（即县农业农村局</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A区408室</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按规定申请补贴</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，并按程序进行审核。原则上个人和农业生产经营组织年度内享受报废补贴机具总量不超过购置补贴机具总量。</w:t>
      </w:r>
      <w:r>
        <w:rPr>
          <w:rFonts w:hint="default" w:ascii="Times New Roman" w:hAnsi="Times New Roman" w:eastAsia="仿宋_GB2312" w:cs="Times New Roman"/>
          <w:color w:val="000000" w:themeColor="text1"/>
          <w:sz w:val="32"/>
          <w:szCs w:val="32"/>
          <w14:textFill>
            <w14:solidFill>
              <w14:schemeClr w14:val="tx1"/>
            </w14:solidFill>
          </w14:textFill>
        </w:rPr>
        <w:t>将报废补贴资金纳入全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市</w:t>
      </w:r>
      <w:r>
        <w:rPr>
          <w:rFonts w:hint="default" w:ascii="Times New Roman" w:hAnsi="Times New Roman" w:eastAsia="仿宋_GB2312" w:cs="Times New Roman"/>
          <w:color w:val="000000" w:themeColor="text1"/>
          <w:sz w:val="32"/>
          <w:szCs w:val="32"/>
          <w14:textFill>
            <w14:solidFill>
              <w14:schemeClr w14:val="tx1"/>
            </w14:solidFill>
          </w14:textFill>
        </w:rPr>
        <w:t>“一卡通”管理体系，对个体的补贴资金必须通过社会保障卡“一卡通”发放；对农业生产经营组织的补贴资金通过</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对公账户</w:t>
      </w:r>
      <w:r>
        <w:rPr>
          <w:rFonts w:hint="default" w:ascii="Times New Roman" w:hAnsi="Times New Roman" w:eastAsia="仿宋_GB2312" w:cs="Times New Roman"/>
          <w:color w:val="000000" w:themeColor="text1"/>
          <w:sz w:val="32"/>
          <w:szCs w:val="32"/>
          <w14:textFill>
            <w14:solidFill>
              <w14:schemeClr w14:val="tx1"/>
            </w14:solidFill>
          </w14:textFill>
        </w:rPr>
        <w:t>发放。</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黑体" w:cs="Times New Roman"/>
          <w:i w:val="0"/>
          <w:caps w:val="0"/>
          <w:color w:val="000000" w:themeColor="text1"/>
          <w:spacing w:val="0"/>
          <w:sz w:val="32"/>
          <w:szCs w:val="32"/>
          <w:lang w:eastAsia="zh-CN"/>
          <w14:textFill>
            <w14:solidFill>
              <w14:schemeClr w14:val="tx1"/>
            </w14:solidFill>
          </w14:textFill>
        </w:rPr>
      </w:pPr>
      <w:r>
        <w:rPr>
          <w:rFonts w:hint="default" w:ascii="Times New Roman" w:hAnsi="Times New Roman" w:eastAsia="黑体" w:cs="Times New Roman"/>
          <w:i w:val="0"/>
          <w:caps w:val="0"/>
          <w:color w:val="000000" w:themeColor="text1"/>
          <w:spacing w:val="0"/>
          <w:sz w:val="32"/>
          <w:szCs w:val="32"/>
          <w:shd w:val="clear" w:fill="FFFFFF"/>
          <w14:textFill>
            <w14:solidFill>
              <w14:schemeClr w14:val="tx1"/>
            </w14:solidFill>
          </w14:textFill>
        </w:rPr>
        <w:t>八、工作要求</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t>（一）明确职能职责</w:t>
      </w:r>
      <w:r>
        <w:rPr>
          <w:rFonts w:hint="eastAsia" w:ascii="楷体_GB2312" w:hAnsi="楷体_GB2312" w:eastAsia="楷体_GB2312" w:cs="楷体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各镇（街道）要</w:t>
      </w:r>
      <w:r>
        <w:rPr>
          <w:rFonts w:hint="default" w:ascii="Times New Roman" w:hAnsi="Times New Roman" w:eastAsia="仿宋_GB2312" w:cs="Times New Roman"/>
          <w:color w:val="000000" w:themeColor="text1"/>
          <w:sz w:val="32"/>
          <w:szCs w:val="32"/>
          <w14:textFill>
            <w14:solidFill>
              <w14:schemeClr w14:val="tx1"/>
            </w14:solidFill>
          </w14:textFill>
        </w:rPr>
        <w:t>切实加强农机报废更新补贴工作的组织领导，</w:t>
      </w:r>
      <w:r>
        <w:rPr>
          <w:rFonts w:hint="eastAsia" w:ascii="Times New Roman" w:hAnsi="Times New Roman" w:eastAsia="仿宋_GB2312" w:cs="Times New Roman"/>
          <w:i w:val="0"/>
          <w:caps w:val="0"/>
          <w:color w:val="000000" w:themeColor="text1"/>
          <w:spacing w:val="0"/>
          <w:sz w:val="32"/>
          <w:szCs w:val="32"/>
          <w:shd w:val="clear" w:fill="FFFFFF"/>
          <w:lang w:eastAsia="zh-CN"/>
          <w14:textFill>
            <w14:solidFill>
              <w14:schemeClr w14:val="tx1"/>
            </w14:solidFill>
          </w14:textFill>
        </w:rPr>
        <w:t>加大</w:t>
      </w:r>
      <w:r>
        <w:rPr>
          <w:rFonts w:hint="default" w:ascii="Times New Roman" w:hAnsi="Times New Roman" w:eastAsia="仿宋_GB2312" w:cs="Times New Roman"/>
          <w:color w:val="000000" w:themeColor="text1"/>
          <w:kern w:val="2"/>
          <w:sz w:val="32"/>
          <w:szCs w:val="32"/>
          <w14:textFill>
            <w14:solidFill>
              <w14:schemeClr w14:val="tx1"/>
            </w14:solidFill>
          </w14:textFill>
        </w:rPr>
        <w:t>农业机械报废更新补贴政策</w:t>
      </w:r>
      <w:r>
        <w:rPr>
          <w:rFonts w:hint="default" w:ascii="Times New Roman" w:hAnsi="Times New Roman" w:eastAsia="仿宋_GB2312" w:cs="Times New Roman"/>
          <w:color w:val="000000" w:themeColor="text1"/>
          <w:sz w:val="32"/>
          <w:szCs w:val="32"/>
          <w14:textFill>
            <w14:solidFill>
              <w14:schemeClr w14:val="tx1"/>
            </w14:solidFill>
          </w14:textFill>
        </w:rPr>
        <w:t>宣传</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力度</w:t>
      </w:r>
      <w:r>
        <w:rPr>
          <w:rFonts w:hint="default" w:ascii="Times New Roman" w:hAnsi="Times New Roman" w:eastAsia="仿宋_GB2312" w:cs="Times New Roman"/>
          <w:color w:val="000000" w:themeColor="text1"/>
          <w:sz w:val="32"/>
          <w:szCs w:val="32"/>
          <w14:textFill>
            <w14:solidFill>
              <w14:schemeClr w14:val="tx1"/>
            </w14:solidFill>
          </w14:textFill>
        </w:rPr>
        <w:t>，扩大公众知晓度</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14:textFill>
            <w14:solidFill>
              <w14:schemeClr w14:val="tx1"/>
            </w14:solidFill>
          </w14:textFill>
        </w:rPr>
        <w:t>具体负责审核报废更新资料；</w:t>
      </w:r>
      <w:r>
        <w:rPr>
          <w:rFonts w:hint="default" w:ascii="Times New Roman" w:hAnsi="Times New Roman" w:eastAsia="仿宋_GB2312" w:cs="Times New Roman"/>
          <w:color w:val="000000" w:themeColor="text1"/>
          <w:sz w:val="32"/>
          <w:szCs w:val="32"/>
          <w14:textFill>
            <w14:solidFill>
              <w14:schemeClr w14:val="tx1"/>
            </w14:solidFill>
          </w14:textFill>
        </w:rPr>
        <w:t>负责对辖区农业生产经营组织享受补贴资金的监管。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t>（二）</w:t>
      </w:r>
      <w:r>
        <w:rPr>
          <w:rFonts w:hint="eastAsia" w:ascii="楷体_GB2312" w:hAnsi="楷体_GB2312" w:eastAsia="楷体_GB2312" w:cs="楷体_GB2312"/>
          <w:b w:val="0"/>
          <w:bCs w:val="0"/>
          <w:color w:val="000000" w:themeColor="text1"/>
          <w:sz w:val="32"/>
          <w:szCs w:val="32"/>
          <w14:textFill>
            <w14:solidFill>
              <w14:schemeClr w14:val="tx1"/>
            </w14:solidFill>
          </w14:textFill>
        </w:rPr>
        <w:t>推行便民服务。</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各镇（街道）、</w:t>
      </w:r>
      <w:r>
        <w:rPr>
          <w:rFonts w:hint="default" w:ascii="Times New Roman" w:hAnsi="Times New Roman" w:eastAsia="仿宋_GB2312" w:cs="Times New Roman"/>
          <w:color w:val="000000" w:themeColor="text1"/>
          <w:sz w:val="32"/>
          <w:szCs w:val="32"/>
          <w14:textFill>
            <w14:solidFill>
              <w14:schemeClr w14:val="tx1"/>
            </w14:solidFill>
          </w14:textFill>
        </w:rPr>
        <w:t>回收企业</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要做好与购机补贴工作的衔接，优化操作程序，简化办理手续，</w:t>
      </w:r>
      <w:r>
        <w:rPr>
          <w:rFonts w:hint="default" w:ascii="Times New Roman" w:hAnsi="Times New Roman" w:eastAsia="仿宋_GB2312" w:cs="Times New Roman"/>
          <w:color w:val="000000" w:themeColor="text1"/>
          <w:sz w:val="32"/>
          <w:szCs w:val="32"/>
          <w14:textFill>
            <w14:solidFill>
              <w14:schemeClr w14:val="tx1"/>
            </w14:solidFill>
          </w14:textFill>
        </w:rPr>
        <w:t>提高补贴申请资料校核效率。鼓励农机回收企业上门回收、办理业务。允许机主购买与报废种类和数量不同的农业机械。</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t>（三）</w:t>
      </w:r>
      <w:r>
        <w:rPr>
          <w:rFonts w:hint="eastAsia" w:ascii="楷体_GB2312" w:hAnsi="楷体_GB2312" w:eastAsia="楷体_GB2312" w:cs="楷体_GB2312"/>
          <w:b w:val="0"/>
          <w:bCs w:val="0"/>
          <w:color w:val="000000" w:themeColor="text1"/>
          <w:sz w:val="32"/>
          <w:szCs w:val="32"/>
          <w14:textFill>
            <w14:solidFill>
              <w14:schemeClr w14:val="tx1"/>
            </w14:solidFill>
          </w14:textFill>
        </w:rPr>
        <w:t>强化监督管理。</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县农业农村局将加强补贴资金的使用监管，严查虚假报补等骗套补贴资金的违规行为。如发现</w:t>
      </w:r>
      <w:r>
        <w:rPr>
          <w:rFonts w:hint="default" w:ascii="Times New Roman" w:hAnsi="Times New Roman" w:eastAsia="仿宋_GB2312" w:cs="Times New Roman"/>
          <w:color w:val="000000" w:themeColor="text1"/>
          <w:sz w:val="32"/>
          <w:szCs w:val="32"/>
          <w14:textFill>
            <w14:solidFill>
              <w14:schemeClr w14:val="tx1"/>
            </w14:solidFill>
          </w14:textFill>
        </w:rPr>
        <w:t>回收企业存在违规行为，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将</w:t>
      </w:r>
      <w:r>
        <w:rPr>
          <w:rFonts w:hint="default" w:ascii="Times New Roman" w:hAnsi="Times New Roman" w:eastAsia="仿宋_GB2312" w:cs="Times New Roman"/>
          <w:color w:val="000000" w:themeColor="text1"/>
          <w:sz w:val="32"/>
          <w:szCs w:val="32"/>
          <w14:textFill>
            <w14:solidFill>
              <w14:schemeClr w14:val="tx1"/>
            </w14:solidFill>
          </w14:textFill>
        </w:rPr>
        <w:t>视情节轻重，采取警告、通报、暂停参与补贴实施并限期整改、禁止参与补贴实施等措施</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进行处理</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对弄虚作假套取国家补贴资金的企业、个人和农业生产经营组织，参照农机购置补贴的有关规定和原则进行严肃处理。</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附件：1.中央财政资金最高报废补贴额一览表</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2.农业机械来历承诺书</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3.四川省报废农业机械回收确认表</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4.</w:t>
      </w:r>
      <w:r>
        <w:rPr>
          <w:rFonts w:hint="default" w:ascii="Times New Roman" w:hAnsi="Times New Roman" w:eastAsia="仿宋_GB2312" w:cs="Times New Roman"/>
          <w:color w:val="000000" w:themeColor="text1"/>
          <w:kern w:val="0"/>
          <w:sz w:val="32"/>
          <w:szCs w:val="32"/>
          <w14:textFill>
            <w14:solidFill>
              <w14:schemeClr w14:val="tx1"/>
            </w14:solidFill>
          </w14:textFill>
        </w:rPr>
        <w:t>报废农机销毁记录</w:t>
      </w:r>
    </w:p>
    <w:p>
      <w:pPr>
        <w:keepNext w:val="0"/>
        <w:keepLines w:val="0"/>
        <w:pageBreakBefore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color w:val="000000"/>
          <w:kern w:val="0"/>
          <w:sz w:val="32"/>
          <w:szCs w:val="32"/>
        </w:rPr>
      </w:pPr>
    </w:p>
    <w:p>
      <w:pPr>
        <w:rPr>
          <w:rFonts w:hint="default" w:ascii="Times New Roman" w:hAnsi="Times New Roman" w:cs="Times New Roman" w:eastAsiaTheme="minorEastAsia"/>
          <w:lang w:val="en-US" w:eastAsia="zh-CN"/>
        </w:rPr>
      </w:pPr>
      <w:r>
        <w:rPr>
          <w:rFonts w:hint="eastAsia" w:ascii="黑体" w:hAnsi="黑体" w:eastAsia="黑体" w:cs="黑体"/>
          <w:sz w:val="32"/>
          <w:szCs w:val="32"/>
          <w:lang w:eastAsia="zh-CN"/>
        </w:rPr>
        <w:t>附件</w:t>
      </w:r>
      <w:r>
        <w:rPr>
          <w:rFonts w:hint="eastAsia" w:ascii="Times New Roman" w:hAnsi="Times New Roman" w:cs="Times New Roman"/>
          <w:sz w:val="32"/>
          <w:szCs w:val="32"/>
          <w:lang w:val="en-US" w:eastAsia="zh-CN"/>
        </w:rPr>
        <w:t>1</w:t>
      </w:r>
    </w:p>
    <w:p>
      <w:pPr>
        <w:keepNext w:val="0"/>
        <w:keepLines w:val="0"/>
        <w:pageBreakBefore w:val="0"/>
        <w:widowControl w:val="0"/>
        <w:kinsoku/>
        <w:wordWrap/>
        <w:overflowPunct/>
        <w:topLinePunct w:val="0"/>
        <w:autoSpaceDE/>
        <w:autoSpaceDN/>
        <w:bidi w:val="0"/>
        <w:adjustRightInd w:val="0"/>
        <w:snapToGrid w:val="0"/>
        <w:spacing w:line="600" w:lineRule="atLeas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中央财政资金最高报废补贴额一览表</w:t>
      </w:r>
    </w:p>
    <w:p>
      <w:pPr>
        <w:rPr>
          <w:rFonts w:hint="default" w:ascii="Times New Roman" w:hAnsi="Times New Roman" w:cs="Times New Roma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1888"/>
        <w:gridCol w:w="3759"/>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056" w:type="dxa"/>
            <w:noWrap w:val="0"/>
            <w:vAlign w:val="center"/>
          </w:tcPr>
          <w:p>
            <w:pPr>
              <w:spacing w:line="560" w:lineRule="exact"/>
              <w:jc w:val="center"/>
              <w:rPr>
                <w:rFonts w:hint="default" w:ascii="Times New Roman" w:hAnsi="Times New Roman" w:cs="Times New Roman"/>
              </w:rPr>
            </w:pPr>
            <w:r>
              <w:rPr>
                <w:rFonts w:hint="default" w:ascii="Times New Roman" w:hAnsi="Times New Roman" w:cs="Times New Roman"/>
              </w:rPr>
              <w:t>序号</w:t>
            </w:r>
          </w:p>
        </w:tc>
        <w:tc>
          <w:tcPr>
            <w:tcW w:w="1888" w:type="dxa"/>
            <w:noWrap w:val="0"/>
            <w:vAlign w:val="center"/>
          </w:tcPr>
          <w:p>
            <w:pPr>
              <w:jc w:val="center"/>
              <w:rPr>
                <w:rFonts w:hint="default" w:ascii="Times New Roman" w:hAnsi="Times New Roman" w:cs="Times New Roman"/>
              </w:rPr>
            </w:pPr>
            <w:r>
              <w:rPr>
                <w:rFonts w:hint="default" w:ascii="Times New Roman" w:hAnsi="Times New Roman" w:cs="Times New Roman"/>
              </w:rPr>
              <w:t>机型</w:t>
            </w:r>
          </w:p>
        </w:tc>
        <w:tc>
          <w:tcPr>
            <w:tcW w:w="3759" w:type="dxa"/>
            <w:noWrap w:val="0"/>
            <w:vAlign w:val="center"/>
          </w:tcPr>
          <w:p>
            <w:pPr>
              <w:jc w:val="center"/>
              <w:rPr>
                <w:rFonts w:hint="default" w:ascii="Times New Roman" w:hAnsi="Times New Roman" w:cs="Times New Roman"/>
              </w:rPr>
            </w:pPr>
            <w:r>
              <w:rPr>
                <w:rFonts w:hint="default" w:ascii="Times New Roman" w:hAnsi="Times New Roman" w:cs="Times New Roman"/>
              </w:rPr>
              <w:t>类别</w:t>
            </w:r>
          </w:p>
        </w:tc>
        <w:tc>
          <w:tcPr>
            <w:tcW w:w="2235" w:type="dxa"/>
            <w:noWrap w:val="0"/>
            <w:vAlign w:val="center"/>
          </w:tcPr>
          <w:p>
            <w:pPr>
              <w:jc w:val="center"/>
              <w:rPr>
                <w:rFonts w:hint="default" w:ascii="Times New Roman" w:hAnsi="Times New Roman" w:cs="Times New Roman"/>
              </w:rPr>
            </w:pPr>
            <w:r>
              <w:rPr>
                <w:rFonts w:hint="default" w:ascii="Times New Roman" w:hAnsi="Times New Roman" w:cs="Times New Roman"/>
              </w:rPr>
              <w:t>最高报废补贴额（元）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938" w:type="dxa"/>
            <w:gridSpan w:val="4"/>
            <w:noWrap w:val="0"/>
            <w:vAlign w:val="top"/>
          </w:tcPr>
          <w:p>
            <w:pPr>
              <w:spacing w:line="560" w:lineRule="exact"/>
              <w:rPr>
                <w:rFonts w:hint="default" w:ascii="Times New Roman" w:hAnsi="Times New Roman" w:cs="Times New Roman"/>
              </w:rPr>
            </w:pPr>
            <w:r>
              <w:rPr>
                <w:rFonts w:hint="default" w:ascii="Times New Roman" w:hAnsi="Times New Roman" w:cs="Times New Roman"/>
              </w:rPr>
              <w:t>一、拖拉机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056" w:type="dxa"/>
            <w:vMerge w:val="restart"/>
            <w:noWrap w:val="0"/>
            <w:vAlign w:val="center"/>
          </w:tcPr>
          <w:p>
            <w:pPr>
              <w:spacing w:line="560" w:lineRule="exact"/>
              <w:jc w:val="center"/>
              <w:rPr>
                <w:rFonts w:hint="default" w:ascii="Times New Roman" w:hAnsi="Times New Roman" w:cs="Times New Roman"/>
              </w:rPr>
            </w:pPr>
            <w:r>
              <w:rPr>
                <w:rFonts w:hint="default" w:ascii="Times New Roman" w:hAnsi="Times New Roman" w:cs="Times New Roman"/>
              </w:rPr>
              <w:t>1</w:t>
            </w:r>
          </w:p>
        </w:tc>
        <w:tc>
          <w:tcPr>
            <w:tcW w:w="1888" w:type="dxa"/>
            <w:vMerge w:val="restart"/>
            <w:noWrap w:val="0"/>
            <w:vAlign w:val="center"/>
          </w:tcPr>
          <w:p>
            <w:pPr>
              <w:jc w:val="center"/>
              <w:rPr>
                <w:rFonts w:hint="default" w:ascii="Times New Roman" w:hAnsi="Times New Roman" w:cs="Times New Roman"/>
              </w:rPr>
            </w:pPr>
            <w:r>
              <w:rPr>
                <w:rFonts w:hint="default" w:ascii="Times New Roman" w:hAnsi="Times New Roman" w:cs="Times New Roman"/>
              </w:rPr>
              <w:t>拖拉机</w:t>
            </w:r>
          </w:p>
        </w:tc>
        <w:tc>
          <w:tcPr>
            <w:tcW w:w="3759" w:type="dxa"/>
            <w:noWrap w:val="0"/>
            <w:vAlign w:val="center"/>
          </w:tcPr>
          <w:p>
            <w:pPr>
              <w:spacing w:line="560" w:lineRule="exact"/>
              <w:jc w:val="center"/>
              <w:rPr>
                <w:rFonts w:hint="default" w:ascii="Times New Roman" w:hAnsi="Times New Roman" w:cs="Times New Roman"/>
              </w:rPr>
            </w:pPr>
            <w:r>
              <w:rPr>
                <w:rFonts w:hint="default" w:ascii="Times New Roman" w:hAnsi="Times New Roman" w:cs="Times New Roman"/>
              </w:rPr>
              <w:t>20马力以下</w:t>
            </w:r>
          </w:p>
        </w:tc>
        <w:tc>
          <w:tcPr>
            <w:tcW w:w="2235" w:type="dxa"/>
            <w:noWrap w:val="0"/>
            <w:vAlign w:val="center"/>
          </w:tcPr>
          <w:p>
            <w:pPr>
              <w:jc w:val="center"/>
              <w:rPr>
                <w:rFonts w:hint="default" w:ascii="Times New Roman" w:hAnsi="Times New Roman" w:cs="Times New Roman"/>
              </w:rPr>
            </w:pPr>
            <w:r>
              <w:rPr>
                <w:rFonts w:hint="default" w:ascii="Times New Roman" w:hAnsi="Times New Roman" w:cs="Times New Roma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056" w:type="dxa"/>
            <w:vMerge w:val="continue"/>
            <w:noWrap w:val="0"/>
            <w:vAlign w:val="center"/>
          </w:tcPr>
          <w:p>
            <w:pPr>
              <w:spacing w:line="560" w:lineRule="exact"/>
              <w:jc w:val="center"/>
              <w:rPr>
                <w:rFonts w:hint="default" w:ascii="Times New Roman" w:hAnsi="Times New Roman" w:cs="Times New Roman"/>
              </w:rPr>
            </w:pPr>
          </w:p>
        </w:tc>
        <w:tc>
          <w:tcPr>
            <w:tcW w:w="1888" w:type="dxa"/>
            <w:vMerge w:val="continue"/>
            <w:noWrap w:val="0"/>
            <w:vAlign w:val="center"/>
          </w:tcPr>
          <w:p>
            <w:pPr>
              <w:jc w:val="center"/>
              <w:rPr>
                <w:rFonts w:hint="default" w:ascii="Times New Roman" w:hAnsi="Times New Roman" w:cs="Times New Roman"/>
              </w:rPr>
            </w:pPr>
          </w:p>
        </w:tc>
        <w:tc>
          <w:tcPr>
            <w:tcW w:w="3759" w:type="dxa"/>
            <w:noWrap w:val="0"/>
            <w:vAlign w:val="center"/>
          </w:tcPr>
          <w:p>
            <w:pPr>
              <w:spacing w:line="560" w:lineRule="exact"/>
              <w:jc w:val="center"/>
              <w:rPr>
                <w:rFonts w:hint="default" w:ascii="Times New Roman" w:hAnsi="Times New Roman" w:cs="Times New Roman"/>
              </w:rPr>
            </w:pPr>
            <w:r>
              <w:rPr>
                <w:rFonts w:hint="default" w:ascii="Times New Roman" w:hAnsi="Times New Roman" w:cs="Times New Roman"/>
              </w:rPr>
              <w:t>20—50马力（含）</w:t>
            </w:r>
          </w:p>
        </w:tc>
        <w:tc>
          <w:tcPr>
            <w:tcW w:w="2235" w:type="dxa"/>
            <w:noWrap w:val="0"/>
            <w:vAlign w:val="center"/>
          </w:tcPr>
          <w:p>
            <w:pPr>
              <w:jc w:val="center"/>
              <w:rPr>
                <w:rFonts w:hint="default" w:ascii="Times New Roman" w:hAnsi="Times New Roman" w:cs="Times New Roman"/>
              </w:rPr>
            </w:pPr>
            <w:r>
              <w:rPr>
                <w:rFonts w:hint="default" w:ascii="Times New Roman" w:hAnsi="Times New Roman" w:cs="Times New Roman"/>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056" w:type="dxa"/>
            <w:vMerge w:val="continue"/>
            <w:noWrap w:val="0"/>
            <w:vAlign w:val="center"/>
          </w:tcPr>
          <w:p>
            <w:pPr>
              <w:spacing w:line="560" w:lineRule="exact"/>
              <w:jc w:val="center"/>
              <w:rPr>
                <w:rFonts w:hint="default" w:ascii="Times New Roman" w:hAnsi="Times New Roman" w:cs="Times New Roman"/>
              </w:rPr>
            </w:pPr>
          </w:p>
        </w:tc>
        <w:tc>
          <w:tcPr>
            <w:tcW w:w="1888" w:type="dxa"/>
            <w:vMerge w:val="continue"/>
            <w:noWrap w:val="0"/>
            <w:vAlign w:val="center"/>
          </w:tcPr>
          <w:p>
            <w:pPr>
              <w:jc w:val="center"/>
              <w:rPr>
                <w:rFonts w:hint="default" w:ascii="Times New Roman" w:hAnsi="Times New Roman" w:cs="Times New Roman"/>
              </w:rPr>
            </w:pPr>
          </w:p>
        </w:tc>
        <w:tc>
          <w:tcPr>
            <w:tcW w:w="3759" w:type="dxa"/>
            <w:noWrap w:val="0"/>
            <w:vAlign w:val="center"/>
          </w:tcPr>
          <w:p>
            <w:pPr>
              <w:spacing w:line="560" w:lineRule="exact"/>
              <w:jc w:val="center"/>
              <w:rPr>
                <w:rFonts w:hint="default" w:ascii="Times New Roman" w:hAnsi="Times New Roman" w:cs="Times New Roman"/>
              </w:rPr>
            </w:pPr>
            <w:r>
              <w:rPr>
                <w:rFonts w:hint="default" w:ascii="Times New Roman" w:hAnsi="Times New Roman" w:cs="Times New Roman"/>
              </w:rPr>
              <w:t>50—80马力（含）</w:t>
            </w:r>
          </w:p>
        </w:tc>
        <w:tc>
          <w:tcPr>
            <w:tcW w:w="2235" w:type="dxa"/>
            <w:noWrap w:val="0"/>
            <w:vAlign w:val="center"/>
          </w:tcPr>
          <w:p>
            <w:pPr>
              <w:jc w:val="center"/>
              <w:rPr>
                <w:rFonts w:hint="default" w:ascii="Times New Roman" w:hAnsi="Times New Roman" w:cs="Times New Roman"/>
              </w:rPr>
            </w:pPr>
            <w:r>
              <w:rPr>
                <w:rFonts w:hint="default" w:ascii="Times New Roman" w:hAnsi="Times New Roman" w:cs="Times New Roman"/>
              </w:rPr>
              <w:t>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056" w:type="dxa"/>
            <w:vMerge w:val="continue"/>
            <w:noWrap w:val="0"/>
            <w:vAlign w:val="center"/>
          </w:tcPr>
          <w:p>
            <w:pPr>
              <w:spacing w:line="560" w:lineRule="exact"/>
              <w:jc w:val="center"/>
              <w:rPr>
                <w:rFonts w:hint="default" w:ascii="Times New Roman" w:hAnsi="Times New Roman" w:cs="Times New Roman"/>
              </w:rPr>
            </w:pPr>
          </w:p>
        </w:tc>
        <w:tc>
          <w:tcPr>
            <w:tcW w:w="1888" w:type="dxa"/>
            <w:vMerge w:val="continue"/>
            <w:noWrap w:val="0"/>
            <w:vAlign w:val="center"/>
          </w:tcPr>
          <w:p>
            <w:pPr>
              <w:jc w:val="center"/>
              <w:rPr>
                <w:rFonts w:hint="default" w:ascii="Times New Roman" w:hAnsi="Times New Roman" w:cs="Times New Roman"/>
              </w:rPr>
            </w:pPr>
          </w:p>
        </w:tc>
        <w:tc>
          <w:tcPr>
            <w:tcW w:w="3759" w:type="dxa"/>
            <w:noWrap w:val="0"/>
            <w:vAlign w:val="center"/>
          </w:tcPr>
          <w:p>
            <w:pPr>
              <w:spacing w:line="560" w:lineRule="exact"/>
              <w:jc w:val="center"/>
              <w:rPr>
                <w:rFonts w:hint="default" w:ascii="Times New Roman" w:hAnsi="Times New Roman" w:cs="Times New Roman"/>
              </w:rPr>
            </w:pPr>
            <w:r>
              <w:rPr>
                <w:rFonts w:hint="default" w:ascii="Times New Roman" w:hAnsi="Times New Roman" w:cs="Times New Roman"/>
              </w:rPr>
              <w:t>80—100马力（含）</w:t>
            </w:r>
          </w:p>
        </w:tc>
        <w:tc>
          <w:tcPr>
            <w:tcW w:w="2235" w:type="dxa"/>
            <w:noWrap w:val="0"/>
            <w:vAlign w:val="center"/>
          </w:tcPr>
          <w:p>
            <w:pPr>
              <w:jc w:val="center"/>
              <w:rPr>
                <w:rFonts w:hint="default" w:ascii="Times New Roman" w:hAnsi="Times New Roman" w:cs="Times New Roman"/>
              </w:rPr>
            </w:pPr>
            <w:r>
              <w:rPr>
                <w:rFonts w:hint="default" w:ascii="Times New Roman" w:hAnsi="Times New Roman" w:cs="Times New Roma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056" w:type="dxa"/>
            <w:vMerge w:val="continue"/>
            <w:noWrap w:val="0"/>
            <w:vAlign w:val="center"/>
          </w:tcPr>
          <w:p>
            <w:pPr>
              <w:spacing w:line="560" w:lineRule="exact"/>
              <w:jc w:val="center"/>
              <w:rPr>
                <w:rFonts w:hint="default" w:ascii="Times New Roman" w:hAnsi="Times New Roman" w:cs="Times New Roman"/>
              </w:rPr>
            </w:pPr>
          </w:p>
        </w:tc>
        <w:tc>
          <w:tcPr>
            <w:tcW w:w="1888" w:type="dxa"/>
            <w:vMerge w:val="continue"/>
            <w:noWrap w:val="0"/>
            <w:vAlign w:val="center"/>
          </w:tcPr>
          <w:p>
            <w:pPr>
              <w:jc w:val="center"/>
              <w:rPr>
                <w:rFonts w:hint="default" w:ascii="Times New Roman" w:hAnsi="Times New Roman" w:cs="Times New Roman"/>
              </w:rPr>
            </w:pPr>
          </w:p>
        </w:tc>
        <w:tc>
          <w:tcPr>
            <w:tcW w:w="3759" w:type="dxa"/>
            <w:noWrap w:val="0"/>
            <w:vAlign w:val="center"/>
          </w:tcPr>
          <w:p>
            <w:pPr>
              <w:spacing w:line="560" w:lineRule="exact"/>
              <w:jc w:val="center"/>
              <w:rPr>
                <w:rFonts w:hint="default" w:ascii="Times New Roman" w:hAnsi="Times New Roman" w:cs="Times New Roman"/>
              </w:rPr>
            </w:pPr>
            <w:r>
              <w:rPr>
                <w:rFonts w:hint="default" w:ascii="Times New Roman" w:hAnsi="Times New Roman" w:cs="Times New Roman"/>
              </w:rPr>
              <w:t>100马力以上</w:t>
            </w:r>
          </w:p>
        </w:tc>
        <w:tc>
          <w:tcPr>
            <w:tcW w:w="2235" w:type="dxa"/>
            <w:noWrap w:val="0"/>
            <w:vAlign w:val="center"/>
          </w:tcPr>
          <w:p>
            <w:pPr>
              <w:jc w:val="center"/>
              <w:rPr>
                <w:rFonts w:hint="default" w:ascii="Times New Roman" w:hAnsi="Times New Roman" w:cs="Times New Roman"/>
              </w:rPr>
            </w:pPr>
            <w:r>
              <w:rPr>
                <w:rFonts w:hint="default" w:ascii="Times New Roman" w:hAnsi="Times New Roman" w:cs="Times New Roman"/>
              </w:rPr>
              <w:t>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938" w:type="dxa"/>
            <w:gridSpan w:val="4"/>
            <w:noWrap w:val="0"/>
            <w:vAlign w:val="top"/>
          </w:tcPr>
          <w:p>
            <w:pPr>
              <w:spacing w:line="560" w:lineRule="exact"/>
              <w:rPr>
                <w:rFonts w:hint="default" w:ascii="Times New Roman" w:hAnsi="Times New Roman" w:cs="Times New Roman"/>
              </w:rPr>
            </w:pPr>
            <w:r>
              <w:rPr>
                <w:rFonts w:hint="default" w:ascii="Times New Roman" w:hAnsi="Times New Roman" w:cs="Times New Roman"/>
              </w:rPr>
              <w:t>二、联合收割机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056" w:type="dxa"/>
            <w:vMerge w:val="restart"/>
            <w:noWrap w:val="0"/>
            <w:vAlign w:val="center"/>
          </w:tcPr>
          <w:p>
            <w:pPr>
              <w:spacing w:line="560" w:lineRule="exact"/>
              <w:jc w:val="center"/>
              <w:rPr>
                <w:rFonts w:hint="default" w:ascii="Times New Roman" w:hAnsi="Times New Roman" w:cs="Times New Roman"/>
              </w:rPr>
            </w:pPr>
            <w:r>
              <w:rPr>
                <w:rFonts w:hint="default" w:ascii="Times New Roman" w:hAnsi="Times New Roman" w:cs="Times New Roman"/>
              </w:rPr>
              <w:t>2</w:t>
            </w:r>
          </w:p>
        </w:tc>
        <w:tc>
          <w:tcPr>
            <w:tcW w:w="1888" w:type="dxa"/>
            <w:vMerge w:val="restart"/>
            <w:noWrap w:val="0"/>
            <w:vAlign w:val="center"/>
          </w:tcPr>
          <w:p>
            <w:pPr>
              <w:jc w:val="center"/>
              <w:rPr>
                <w:rFonts w:hint="default" w:ascii="Times New Roman" w:hAnsi="Times New Roman" w:cs="Times New Roman"/>
              </w:rPr>
            </w:pPr>
            <w:r>
              <w:rPr>
                <w:rFonts w:hint="default" w:ascii="Times New Roman" w:hAnsi="Times New Roman" w:cs="Times New Roman"/>
              </w:rPr>
              <w:t>自走式全喂入稻麦联合收割机</w:t>
            </w:r>
          </w:p>
        </w:tc>
        <w:tc>
          <w:tcPr>
            <w:tcW w:w="3759" w:type="dxa"/>
            <w:noWrap w:val="0"/>
            <w:vAlign w:val="center"/>
          </w:tcPr>
          <w:p>
            <w:pPr>
              <w:spacing w:line="560" w:lineRule="exact"/>
              <w:jc w:val="center"/>
              <w:rPr>
                <w:rFonts w:hint="default" w:ascii="Times New Roman" w:hAnsi="Times New Roman" w:cs="Times New Roman"/>
              </w:rPr>
            </w:pPr>
            <w:r>
              <w:rPr>
                <w:rFonts w:hint="default" w:ascii="Times New Roman" w:hAnsi="Times New Roman" w:cs="Times New Roman"/>
              </w:rPr>
              <w:t>喂入量0.5—1kg/s（含）</w:t>
            </w:r>
          </w:p>
        </w:tc>
        <w:tc>
          <w:tcPr>
            <w:tcW w:w="2235" w:type="dxa"/>
            <w:noWrap w:val="0"/>
            <w:vAlign w:val="center"/>
          </w:tcPr>
          <w:p>
            <w:pPr>
              <w:jc w:val="center"/>
              <w:rPr>
                <w:rFonts w:hint="default" w:ascii="Times New Roman" w:hAnsi="Times New Roman" w:cs="Times New Roman"/>
              </w:rPr>
            </w:pPr>
            <w:r>
              <w:rPr>
                <w:rFonts w:hint="default" w:ascii="Times New Roman" w:hAnsi="Times New Roman" w:cs="Times New Roma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056" w:type="dxa"/>
            <w:vMerge w:val="continue"/>
            <w:noWrap w:val="0"/>
            <w:vAlign w:val="center"/>
          </w:tcPr>
          <w:p>
            <w:pPr>
              <w:spacing w:line="560" w:lineRule="exact"/>
              <w:jc w:val="center"/>
              <w:rPr>
                <w:rFonts w:hint="default" w:ascii="Times New Roman" w:hAnsi="Times New Roman" w:cs="Times New Roman"/>
              </w:rPr>
            </w:pPr>
          </w:p>
        </w:tc>
        <w:tc>
          <w:tcPr>
            <w:tcW w:w="1888" w:type="dxa"/>
            <w:vMerge w:val="continue"/>
            <w:noWrap w:val="0"/>
            <w:vAlign w:val="center"/>
          </w:tcPr>
          <w:p>
            <w:pPr>
              <w:jc w:val="center"/>
              <w:rPr>
                <w:rFonts w:hint="default" w:ascii="Times New Roman" w:hAnsi="Times New Roman" w:cs="Times New Roman"/>
              </w:rPr>
            </w:pPr>
          </w:p>
        </w:tc>
        <w:tc>
          <w:tcPr>
            <w:tcW w:w="3759" w:type="dxa"/>
            <w:noWrap w:val="0"/>
            <w:vAlign w:val="center"/>
          </w:tcPr>
          <w:p>
            <w:pPr>
              <w:spacing w:line="560" w:lineRule="exact"/>
              <w:jc w:val="center"/>
              <w:rPr>
                <w:rFonts w:hint="default" w:ascii="Times New Roman" w:hAnsi="Times New Roman" w:cs="Times New Roman"/>
              </w:rPr>
            </w:pPr>
            <w:r>
              <w:rPr>
                <w:rFonts w:hint="default" w:ascii="Times New Roman" w:hAnsi="Times New Roman" w:cs="Times New Roman"/>
              </w:rPr>
              <w:t>喂入量1—3Kg/s（含）</w:t>
            </w:r>
          </w:p>
        </w:tc>
        <w:tc>
          <w:tcPr>
            <w:tcW w:w="2235" w:type="dxa"/>
            <w:noWrap w:val="0"/>
            <w:vAlign w:val="center"/>
          </w:tcPr>
          <w:p>
            <w:pPr>
              <w:jc w:val="center"/>
              <w:rPr>
                <w:rFonts w:hint="default" w:ascii="Times New Roman" w:hAnsi="Times New Roman" w:cs="Times New Roman"/>
              </w:rPr>
            </w:pPr>
            <w:r>
              <w:rPr>
                <w:rFonts w:hint="default" w:ascii="Times New Roman" w:hAnsi="Times New Roman" w:cs="Times New Roman"/>
              </w:rPr>
              <w:t>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056" w:type="dxa"/>
            <w:vMerge w:val="continue"/>
            <w:noWrap w:val="0"/>
            <w:vAlign w:val="center"/>
          </w:tcPr>
          <w:p>
            <w:pPr>
              <w:spacing w:line="560" w:lineRule="exact"/>
              <w:jc w:val="center"/>
              <w:rPr>
                <w:rFonts w:hint="default" w:ascii="Times New Roman" w:hAnsi="Times New Roman" w:cs="Times New Roman"/>
              </w:rPr>
            </w:pPr>
          </w:p>
        </w:tc>
        <w:tc>
          <w:tcPr>
            <w:tcW w:w="1888" w:type="dxa"/>
            <w:vMerge w:val="continue"/>
            <w:noWrap w:val="0"/>
            <w:vAlign w:val="center"/>
          </w:tcPr>
          <w:p>
            <w:pPr>
              <w:jc w:val="center"/>
              <w:rPr>
                <w:rFonts w:hint="default" w:ascii="Times New Roman" w:hAnsi="Times New Roman" w:cs="Times New Roman"/>
              </w:rPr>
            </w:pPr>
          </w:p>
        </w:tc>
        <w:tc>
          <w:tcPr>
            <w:tcW w:w="3759" w:type="dxa"/>
            <w:noWrap w:val="0"/>
            <w:vAlign w:val="center"/>
          </w:tcPr>
          <w:p>
            <w:pPr>
              <w:spacing w:line="560" w:lineRule="exact"/>
              <w:jc w:val="center"/>
              <w:rPr>
                <w:rFonts w:hint="default" w:ascii="Times New Roman" w:hAnsi="Times New Roman" w:cs="Times New Roman"/>
              </w:rPr>
            </w:pPr>
            <w:r>
              <w:rPr>
                <w:rFonts w:hint="default" w:ascii="Times New Roman" w:hAnsi="Times New Roman" w:cs="Times New Roman"/>
              </w:rPr>
              <w:t>喂入量3—4Kg/s（含）</w:t>
            </w:r>
          </w:p>
        </w:tc>
        <w:tc>
          <w:tcPr>
            <w:tcW w:w="2235" w:type="dxa"/>
            <w:noWrap w:val="0"/>
            <w:vAlign w:val="center"/>
          </w:tcPr>
          <w:p>
            <w:pPr>
              <w:jc w:val="center"/>
              <w:rPr>
                <w:rFonts w:hint="default" w:ascii="Times New Roman" w:hAnsi="Times New Roman" w:cs="Times New Roman"/>
              </w:rPr>
            </w:pPr>
            <w:r>
              <w:rPr>
                <w:rFonts w:hint="default" w:ascii="Times New Roman" w:hAnsi="Times New Roman" w:cs="Times New Roman"/>
              </w:rPr>
              <w:t>7300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056" w:type="dxa"/>
            <w:vMerge w:val="continue"/>
            <w:noWrap w:val="0"/>
            <w:vAlign w:val="center"/>
          </w:tcPr>
          <w:p>
            <w:pPr>
              <w:spacing w:line="560" w:lineRule="exact"/>
              <w:jc w:val="center"/>
              <w:rPr>
                <w:rFonts w:hint="default" w:ascii="Times New Roman" w:hAnsi="Times New Roman" w:cs="Times New Roman"/>
              </w:rPr>
            </w:pPr>
          </w:p>
        </w:tc>
        <w:tc>
          <w:tcPr>
            <w:tcW w:w="1888" w:type="dxa"/>
            <w:vMerge w:val="continue"/>
            <w:noWrap w:val="0"/>
            <w:vAlign w:val="center"/>
          </w:tcPr>
          <w:p>
            <w:pPr>
              <w:jc w:val="center"/>
              <w:rPr>
                <w:rFonts w:hint="default" w:ascii="Times New Roman" w:hAnsi="Times New Roman" w:cs="Times New Roman"/>
              </w:rPr>
            </w:pPr>
          </w:p>
        </w:tc>
        <w:tc>
          <w:tcPr>
            <w:tcW w:w="3759" w:type="dxa"/>
            <w:noWrap w:val="0"/>
            <w:vAlign w:val="center"/>
          </w:tcPr>
          <w:p>
            <w:pPr>
              <w:spacing w:line="560" w:lineRule="exact"/>
              <w:jc w:val="center"/>
              <w:rPr>
                <w:rFonts w:hint="default" w:ascii="Times New Roman" w:hAnsi="Times New Roman" w:cs="Times New Roman"/>
              </w:rPr>
            </w:pPr>
            <w:r>
              <w:rPr>
                <w:rFonts w:hint="default" w:ascii="Times New Roman" w:hAnsi="Times New Roman" w:cs="Times New Roman"/>
              </w:rPr>
              <w:t>喂入量4Kg/s以上</w:t>
            </w:r>
          </w:p>
        </w:tc>
        <w:tc>
          <w:tcPr>
            <w:tcW w:w="2235" w:type="dxa"/>
            <w:noWrap w:val="0"/>
            <w:vAlign w:val="center"/>
          </w:tcPr>
          <w:p>
            <w:pPr>
              <w:jc w:val="center"/>
              <w:rPr>
                <w:rFonts w:hint="default" w:ascii="Times New Roman" w:hAnsi="Times New Roman" w:cs="Times New Roman"/>
              </w:rPr>
            </w:pPr>
            <w:r>
              <w:rPr>
                <w:rFonts w:hint="default" w:ascii="Times New Roman" w:hAnsi="Times New Roman" w:cs="Times New Roman"/>
              </w:rPr>
              <w:t>11000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056" w:type="dxa"/>
            <w:vMerge w:val="restart"/>
            <w:noWrap w:val="0"/>
            <w:vAlign w:val="center"/>
          </w:tcPr>
          <w:p>
            <w:pPr>
              <w:spacing w:line="560" w:lineRule="exact"/>
              <w:jc w:val="center"/>
              <w:rPr>
                <w:rFonts w:hint="default" w:ascii="Times New Roman" w:hAnsi="Times New Roman" w:cs="Times New Roman"/>
              </w:rPr>
            </w:pPr>
            <w:r>
              <w:rPr>
                <w:rFonts w:hint="default" w:ascii="Times New Roman" w:hAnsi="Times New Roman" w:cs="Times New Roman"/>
              </w:rPr>
              <w:t>3</w:t>
            </w:r>
          </w:p>
        </w:tc>
        <w:tc>
          <w:tcPr>
            <w:tcW w:w="1888" w:type="dxa"/>
            <w:vMerge w:val="restart"/>
            <w:noWrap w:val="0"/>
            <w:vAlign w:val="center"/>
          </w:tcPr>
          <w:p>
            <w:pPr>
              <w:jc w:val="center"/>
              <w:rPr>
                <w:rFonts w:hint="default" w:ascii="Times New Roman" w:hAnsi="Times New Roman" w:cs="Times New Roman"/>
              </w:rPr>
            </w:pPr>
            <w:r>
              <w:rPr>
                <w:rFonts w:hint="default" w:ascii="Times New Roman" w:hAnsi="Times New Roman" w:cs="Times New Roman"/>
              </w:rPr>
              <w:t>自走式半喂入稻麦联合收割机</w:t>
            </w:r>
          </w:p>
        </w:tc>
        <w:tc>
          <w:tcPr>
            <w:tcW w:w="3759" w:type="dxa"/>
            <w:noWrap w:val="0"/>
            <w:vAlign w:val="center"/>
          </w:tcPr>
          <w:p>
            <w:pPr>
              <w:spacing w:line="560" w:lineRule="exact"/>
              <w:jc w:val="center"/>
              <w:rPr>
                <w:rFonts w:hint="default" w:ascii="Times New Roman" w:hAnsi="Times New Roman" w:cs="Times New Roman"/>
              </w:rPr>
            </w:pPr>
            <w:r>
              <w:rPr>
                <w:rFonts w:hint="default" w:ascii="Times New Roman" w:hAnsi="Times New Roman" w:cs="Times New Roman"/>
              </w:rPr>
              <w:t>3行，35马力（含）以上</w:t>
            </w:r>
          </w:p>
        </w:tc>
        <w:tc>
          <w:tcPr>
            <w:tcW w:w="2235" w:type="dxa"/>
            <w:noWrap w:val="0"/>
            <w:vAlign w:val="center"/>
          </w:tcPr>
          <w:p>
            <w:pPr>
              <w:jc w:val="center"/>
              <w:rPr>
                <w:rFonts w:hint="default" w:ascii="Times New Roman" w:hAnsi="Times New Roman" w:cs="Times New Roman"/>
              </w:rPr>
            </w:pPr>
            <w:r>
              <w:rPr>
                <w:rFonts w:hint="default" w:ascii="Times New Roman" w:hAnsi="Times New Roman" w:cs="Times New Roman"/>
              </w:rPr>
              <w:t>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056" w:type="dxa"/>
            <w:vMerge w:val="continue"/>
            <w:noWrap w:val="0"/>
            <w:vAlign w:val="center"/>
          </w:tcPr>
          <w:p>
            <w:pPr>
              <w:spacing w:line="560" w:lineRule="exact"/>
              <w:jc w:val="center"/>
              <w:rPr>
                <w:rFonts w:hint="default" w:ascii="Times New Roman" w:hAnsi="Times New Roman" w:cs="Times New Roman"/>
              </w:rPr>
            </w:pPr>
          </w:p>
        </w:tc>
        <w:tc>
          <w:tcPr>
            <w:tcW w:w="1888" w:type="dxa"/>
            <w:vMerge w:val="continue"/>
            <w:noWrap w:val="0"/>
            <w:vAlign w:val="center"/>
          </w:tcPr>
          <w:p>
            <w:pPr>
              <w:jc w:val="center"/>
              <w:rPr>
                <w:rFonts w:hint="default" w:ascii="Times New Roman" w:hAnsi="Times New Roman" w:cs="Times New Roman"/>
              </w:rPr>
            </w:pPr>
          </w:p>
        </w:tc>
        <w:tc>
          <w:tcPr>
            <w:tcW w:w="3759" w:type="dxa"/>
            <w:noWrap w:val="0"/>
            <w:vAlign w:val="center"/>
          </w:tcPr>
          <w:p>
            <w:pPr>
              <w:spacing w:line="560" w:lineRule="exact"/>
              <w:jc w:val="center"/>
              <w:rPr>
                <w:rFonts w:hint="default" w:ascii="Times New Roman" w:hAnsi="Times New Roman" w:cs="Times New Roman"/>
              </w:rPr>
            </w:pPr>
            <w:r>
              <w:rPr>
                <w:rFonts w:hint="default" w:ascii="Times New Roman" w:hAnsi="Times New Roman" w:cs="Times New Roman"/>
              </w:rPr>
              <w:t>4行（含）以上，35马力（含）以上</w:t>
            </w:r>
          </w:p>
        </w:tc>
        <w:tc>
          <w:tcPr>
            <w:tcW w:w="2235" w:type="dxa"/>
            <w:noWrap w:val="0"/>
            <w:vAlign w:val="center"/>
          </w:tcPr>
          <w:p>
            <w:pPr>
              <w:jc w:val="center"/>
              <w:rPr>
                <w:rFonts w:hint="default" w:ascii="Times New Roman" w:hAnsi="Times New Roman" w:cs="Times New Roman"/>
              </w:rPr>
            </w:pPr>
            <w:r>
              <w:rPr>
                <w:rFonts w:hint="default" w:ascii="Times New Roman" w:hAnsi="Times New Roman" w:cs="Times New Roman"/>
              </w:rPr>
              <w:t>17500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056" w:type="dxa"/>
            <w:vMerge w:val="restart"/>
            <w:noWrap w:val="0"/>
            <w:vAlign w:val="center"/>
          </w:tcPr>
          <w:p>
            <w:pPr>
              <w:spacing w:line="560" w:lineRule="exact"/>
              <w:jc w:val="center"/>
              <w:rPr>
                <w:rFonts w:hint="default" w:ascii="Times New Roman" w:hAnsi="Times New Roman" w:cs="Times New Roman"/>
              </w:rPr>
            </w:pPr>
            <w:r>
              <w:rPr>
                <w:rFonts w:hint="default" w:ascii="Times New Roman" w:hAnsi="Times New Roman" w:cs="Times New Roman"/>
              </w:rPr>
              <w:t>4</w:t>
            </w:r>
          </w:p>
        </w:tc>
        <w:tc>
          <w:tcPr>
            <w:tcW w:w="1888" w:type="dxa"/>
            <w:vMerge w:val="restart"/>
            <w:noWrap w:val="0"/>
            <w:vAlign w:val="center"/>
          </w:tcPr>
          <w:p>
            <w:pPr>
              <w:jc w:val="center"/>
              <w:rPr>
                <w:rFonts w:hint="default" w:ascii="Times New Roman" w:hAnsi="Times New Roman" w:cs="Times New Roman"/>
              </w:rPr>
            </w:pPr>
            <w:r>
              <w:rPr>
                <w:rFonts w:hint="default" w:ascii="Times New Roman" w:hAnsi="Times New Roman" w:cs="Times New Roman"/>
              </w:rPr>
              <w:t>自走式玉米联合收割机</w:t>
            </w:r>
          </w:p>
        </w:tc>
        <w:tc>
          <w:tcPr>
            <w:tcW w:w="3759" w:type="dxa"/>
            <w:noWrap w:val="0"/>
            <w:vAlign w:val="center"/>
          </w:tcPr>
          <w:p>
            <w:pPr>
              <w:spacing w:line="560" w:lineRule="exact"/>
              <w:jc w:val="center"/>
              <w:rPr>
                <w:rFonts w:hint="default" w:ascii="Times New Roman" w:hAnsi="Times New Roman" w:cs="Times New Roman"/>
              </w:rPr>
            </w:pPr>
            <w:r>
              <w:rPr>
                <w:rFonts w:hint="default" w:ascii="Times New Roman" w:hAnsi="Times New Roman" w:cs="Times New Roman"/>
              </w:rPr>
              <w:t>2行</w:t>
            </w:r>
          </w:p>
        </w:tc>
        <w:tc>
          <w:tcPr>
            <w:tcW w:w="2235" w:type="dxa"/>
            <w:noWrap w:val="0"/>
            <w:vAlign w:val="center"/>
          </w:tcPr>
          <w:p>
            <w:pPr>
              <w:jc w:val="center"/>
              <w:rPr>
                <w:rFonts w:hint="default" w:ascii="Times New Roman" w:hAnsi="Times New Roman" w:cs="Times New Roman"/>
              </w:rPr>
            </w:pPr>
            <w:r>
              <w:rPr>
                <w:rFonts w:hint="default" w:ascii="Times New Roman" w:hAnsi="Times New Roman" w:cs="Times New Roman"/>
              </w:rPr>
              <w:t>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056" w:type="dxa"/>
            <w:vMerge w:val="continue"/>
            <w:noWrap w:val="0"/>
            <w:vAlign w:val="center"/>
          </w:tcPr>
          <w:p>
            <w:pPr>
              <w:spacing w:line="560" w:lineRule="exact"/>
              <w:jc w:val="center"/>
              <w:rPr>
                <w:rFonts w:hint="default" w:ascii="Times New Roman" w:hAnsi="Times New Roman" w:cs="Times New Roman"/>
              </w:rPr>
            </w:pPr>
          </w:p>
        </w:tc>
        <w:tc>
          <w:tcPr>
            <w:tcW w:w="1888" w:type="dxa"/>
            <w:vMerge w:val="continue"/>
            <w:noWrap w:val="0"/>
            <w:vAlign w:val="center"/>
          </w:tcPr>
          <w:p>
            <w:pPr>
              <w:jc w:val="center"/>
              <w:rPr>
                <w:rFonts w:hint="default" w:ascii="Times New Roman" w:hAnsi="Times New Roman" w:cs="Times New Roman"/>
              </w:rPr>
            </w:pPr>
          </w:p>
        </w:tc>
        <w:tc>
          <w:tcPr>
            <w:tcW w:w="3759" w:type="dxa"/>
            <w:noWrap w:val="0"/>
            <w:vAlign w:val="center"/>
          </w:tcPr>
          <w:p>
            <w:pPr>
              <w:spacing w:line="560" w:lineRule="exact"/>
              <w:jc w:val="center"/>
              <w:rPr>
                <w:rFonts w:hint="default" w:ascii="Times New Roman" w:hAnsi="Times New Roman" w:cs="Times New Roman"/>
              </w:rPr>
            </w:pPr>
            <w:r>
              <w:rPr>
                <w:rFonts w:hint="default" w:ascii="Times New Roman" w:hAnsi="Times New Roman" w:cs="Times New Roman"/>
              </w:rPr>
              <w:t>3行</w:t>
            </w:r>
          </w:p>
        </w:tc>
        <w:tc>
          <w:tcPr>
            <w:tcW w:w="2235" w:type="dxa"/>
            <w:noWrap w:val="0"/>
            <w:vAlign w:val="center"/>
          </w:tcPr>
          <w:p>
            <w:pPr>
              <w:jc w:val="center"/>
              <w:rPr>
                <w:rFonts w:hint="default" w:ascii="Times New Roman" w:hAnsi="Times New Roman" w:cs="Times New Roman"/>
              </w:rPr>
            </w:pPr>
            <w:r>
              <w:rPr>
                <w:rFonts w:hint="default" w:ascii="Times New Roman" w:hAnsi="Times New Roman" w:cs="Times New Roman"/>
              </w:rPr>
              <w:t>12500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056" w:type="dxa"/>
            <w:vMerge w:val="continue"/>
            <w:noWrap w:val="0"/>
            <w:vAlign w:val="center"/>
          </w:tcPr>
          <w:p>
            <w:pPr>
              <w:spacing w:line="560" w:lineRule="exact"/>
              <w:jc w:val="center"/>
              <w:rPr>
                <w:rFonts w:hint="default" w:ascii="Times New Roman" w:hAnsi="Times New Roman" w:cs="Times New Roman"/>
              </w:rPr>
            </w:pPr>
          </w:p>
        </w:tc>
        <w:tc>
          <w:tcPr>
            <w:tcW w:w="1888" w:type="dxa"/>
            <w:vMerge w:val="continue"/>
            <w:noWrap w:val="0"/>
            <w:vAlign w:val="center"/>
          </w:tcPr>
          <w:p>
            <w:pPr>
              <w:jc w:val="center"/>
              <w:rPr>
                <w:rFonts w:hint="default" w:ascii="Times New Roman" w:hAnsi="Times New Roman" w:cs="Times New Roman"/>
              </w:rPr>
            </w:pPr>
          </w:p>
        </w:tc>
        <w:tc>
          <w:tcPr>
            <w:tcW w:w="3759" w:type="dxa"/>
            <w:noWrap w:val="0"/>
            <w:vAlign w:val="center"/>
          </w:tcPr>
          <w:p>
            <w:pPr>
              <w:spacing w:line="560" w:lineRule="exact"/>
              <w:jc w:val="center"/>
              <w:rPr>
                <w:rFonts w:hint="default" w:ascii="Times New Roman" w:hAnsi="Times New Roman" w:cs="Times New Roman"/>
              </w:rPr>
            </w:pPr>
            <w:r>
              <w:rPr>
                <w:rFonts w:hint="default" w:ascii="Times New Roman" w:hAnsi="Times New Roman" w:cs="Times New Roman"/>
              </w:rPr>
              <w:t>4行及以上</w:t>
            </w:r>
          </w:p>
        </w:tc>
        <w:tc>
          <w:tcPr>
            <w:tcW w:w="2235" w:type="dxa"/>
            <w:noWrap w:val="0"/>
            <w:vAlign w:val="center"/>
          </w:tcPr>
          <w:p>
            <w:pPr>
              <w:jc w:val="center"/>
              <w:rPr>
                <w:rFonts w:hint="default" w:ascii="Times New Roman" w:hAnsi="Times New Roman" w:cs="Times New Roman"/>
              </w:rPr>
            </w:pPr>
            <w:r>
              <w:rPr>
                <w:rFonts w:hint="default" w:ascii="Times New Roman" w:hAnsi="Times New Roman" w:cs="Times New Roman"/>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056" w:type="dxa"/>
            <w:vMerge w:val="restart"/>
            <w:noWrap w:val="0"/>
            <w:vAlign w:val="center"/>
          </w:tcPr>
          <w:p>
            <w:pPr>
              <w:spacing w:line="560" w:lineRule="exact"/>
              <w:jc w:val="center"/>
              <w:rPr>
                <w:rFonts w:hint="default" w:ascii="Times New Roman" w:hAnsi="Times New Roman" w:cs="Times New Roman"/>
              </w:rPr>
            </w:pPr>
            <w:r>
              <w:rPr>
                <w:rFonts w:hint="default" w:ascii="Times New Roman" w:hAnsi="Times New Roman" w:cs="Times New Roman"/>
              </w:rPr>
              <w:t>5</w:t>
            </w:r>
          </w:p>
        </w:tc>
        <w:tc>
          <w:tcPr>
            <w:tcW w:w="1888" w:type="dxa"/>
            <w:vMerge w:val="restart"/>
            <w:noWrap w:val="0"/>
            <w:vAlign w:val="center"/>
          </w:tcPr>
          <w:p>
            <w:pPr>
              <w:jc w:val="center"/>
              <w:rPr>
                <w:rFonts w:hint="default" w:ascii="Times New Roman" w:hAnsi="Times New Roman" w:cs="Times New Roman"/>
              </w:rPr>
            </w:pPr>
            <w:r>
              <w:rPr>
                <w:rFonts w:hint="default" w:ascii="Times New Roman" w:hAnsi="Times New Roman" w:cs="Times New Roman"/>
              </w:rPr>
              <w:t>悬挂式玉米联合收割机</w:t>
            </w:r>
          </w:p>
        </w:tc>
        <w:tc>
          <w:tcPr>
            <w:tcW w:w="3759" w:type="dxa"/>
            <w:noWrap w:val="0"/>
            <w:vAlign w:val="center"/>
          </w:tcPr>
          <w:p>
            <w:pPr>
              <w:spacing w:line="560" w:lineRule="exact"/>
              <w:jc w:val="center"/>
              <w:rPr>
                <w:rFonts w:hint="default" w:ascii="Times New Roman" w:hAnsi="Times New Roman" w:cs="Times New Roman"/>
              </w:rPr>
            </w:pPr>
            <w:r>
              <w:rPr>
                <w:rFonts w:hint="default" w:ascii="Times New Roman" w:hAnsi="Times New Roman" w:cs="Times New Roman"/>
              </w:rPr>
              <w:t>1—2行</w:t>
            </w:r>
          </w:p>
        </w:tc>
        <w:tc>
          <w:tcPr>
            <w:tcW w:w="2235" w:type="dxa"/>
            <w:noWrap w:val="0"/>
            <w:vAlign w:val="center"/>
          </w:tcPr>
          <w:p>
            <w:pPr>
              <w:jc w:val="center"/>
              <w:rPr>
                <w:rFonts w:hint="default" w:ascii="Times New Roman" w:hAnsi="Times New Roman" w:cs="Times New Roman"/>
              </w:rPr>
            </w:pPr>
            <w:r>
              <w:rPr>
                <w:rFonts w:hint="default" w:ascii="Times New Roman" w:hAnsi="Times New Roman" w:cs="Times New Roma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056" w:type="dxa"/>
            <w:vMerge w:val="continue"/>
            <w:noWrap w:val="0"/>
            <w:vAlign w:val="center"/>
          </w:tcPr>
          <w:p>
            <w:pPr>
              <w:spacing w:line="560" w:lineRule="exact"/>
              <w:jc w:val="center"/>
              <w:rPr>
                <w:rFonts w:hint="default" w:ascii="Times New Roman" w:hAnsi="Times New Roman" w:cs="Times New Roman"/>
              </w:rPr>
            </w:pPr>
          </w:p>
        </w:tc>
        <w:tc>
          <w:tcPr>
            <w:tcW w:w="1888" w:type="dxa"/>
            <w:vMerge w:val="continue"/>
            <w:noWrap w:val="0"/>
            <w:vAlign w:val="center"/>
          </w:tcPr>
          <w:p>
            <w:pPr>
              <w:jc w:val="center"/>
              <w:rPr>
                <w:rFonts w:hint="default" w:ascii="Times New Roman" w:hAnsi="Times New Roman" w:cs="Times New Roman"/>
              </w:rPr>
            </w:pPr>
          </w:p>
        </w:tc>
        <w:tc>
          <w:tcPr>
            <w:tcW w:w="3759" w:type="dxa"/>
            <w:noWrap w:val="0"/>
            <w:vAlign w:val="center"/>
          </w:tcPr>
          <w:p>
            <w:pPr>
              <w:spacing w:line="560" w:lineRule="exact"/>
              <w:jc w:val="center"/>
              <w:rPr>
                <w:rFonts w:hint="default" w:ascii="Times New Roman" w:hAnsi="Times New Roman" w:cs="Times New Roman"/>
              </w:rPr>
            </w:pPr>
            <w:r>
              <w:rPr>
                <w:rFonts w:hint="default" w:ascii="Times New Roman" w:hAnsi="Times New Roman" w:cs="Times New Roman"/>
              </w:rPr>
              <w:t>3—4行</w:t>
            </w:r>
          </w:p>
        </w:tc>
        <w:tc>
          <w:tcPr>
            <w:tcW w:w="2235" w:type="dxa"/>
            <w:noWrap w:val="0"/>
            <w:vAlign w:val="center"/>
          </w:tcPr>
          <w:p>
            <w:pPr>
              <w:jc w:val="center"/>
              <w:rPr>
                <w:rFonts w:hint="default" w:ascii="Times New Roman" w:hAnsi="Times New Roman" w:cs="Times New Roman"/>
              </w:rPr>
            </w:pPr>
            <w:r>
              <w:rPr>
                <w:rFonts w:hint="default" w:ascii="Times New Roman" w:hAnsi="Times New Roman" w:cs="Times New Roman"/>
              </w:rPr>
              <w:t>5500</w:t>
            </w:r>
          </w:p>
        </w:tc>
      </w:tr>
    </w:tbl>
    <w:p>
      <w:pPr>
        <w:rPr>
          <w:rFonts w:hint="default" w:ascii="Times New Roman" w:hAnsi="Times New Roman" w:cs="Times New Roma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1699"/>
        <w:gridCol w:w="189"/>
        <w:gridCol w:w="3758"/>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940" w:type="dxa"/>
            <w:gridSpan w:val="5"/>
            <w:noWrap w:val="0"/>
            <w:vAlign w:val="top"/>
          </w:tcPr>
          <w:p>
            <w:pPr>
              <w:spacing w:line="480" w:lineRule="exact"/>
              <w:rPr>
                <w:rFonts w:hint="default" w:ascii="Times New Roman" w:hAnsi="Times New Roman" w:cs="Times New Roman"/>
              </w:rPr>
            </w:pPr>
            <w:r>
              <w:rPr>
                <w:rFonts w:hint="default" w:ascii="Times New Roman" w:hAnsi="Times New Roman" w:cs="Times New Roman"/>
              </w:rPr>
              <w:t>三、水稻插秧机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057" w:type="dxa"/>
            <w:vMerge w:val="restart"/>
            <w:noWrap w:val="0"/>
            <w:vAlign w:val="center"/>
          </w:tcPr>
          <w:p>
            <w:pPr>
              <w:jc w:val="center"/>
              <w:rPr>
                <w:rFonts w:hint="default" w:ascii="Times New Roman" w:hAnsi="Times New Roman" w:cs="Times New Roman"/>
              </w:rPr>
            </w:pPr>
            <w:r>
              <w:rPr>
                <w:rFonts w:hint="default" w:ascii="Times New Roman" w:hAnsi="Times New Roman" w:cs="Times New Roman"/>
              </w:rPr>
              <w:t>6</w:t>
            </w:r>
          </w:p>
        </w:tc>
        <w:tc>
          <w:tcPr>
            <w:tcW w:w="1888" w:type="dxa"/>
            <w:gridSpan w:val="2"/>
            <w:vMerge w:val="restart"/>
            <w:noWrap w:val="0"/>
            <w:vAlign w:val="top"/>
          </w:tcPr>
          <w:p>
            <w:pPr>
              <w:rPr>
                <w:rFonts w:hint="default" w:ascii="Times New Roman" w:hAnsi="Times New Roman" w:cs="Times New Roman"/>
              </w:rPr>
            </w:pPr>
            <w:r>
              <w:rPr>
                <w:rFonts w:hint="default" w:ascii="Times New Roman" w:hAnsi="Times New Roman" w:cs="Times New Roman"/>
              </w:rPr>
              <w:t>水稻插秧机</w:t>
            </w:r>
          </w:p>
        </w:tc>
        <w:tc>
          <w:tcPr>
            <w:tcW w:w="3758" w:type="dxa"/>
            <w:noWrap w:val="0"/>
            <w:vAlign w:val="top"/>
          </w:tcPr>
          <w:p>
            <w:pPr>
              <w:spacing w:line="480" w:lineRule="exact"/>
              <w:rPr>
                <w:rFonts w:hint="default" w:ascii="Times New Roman" w:hAnsi="Times New Roman" w:cs="Times New Roman"/>
              </w:rPr>
            </w:pPr>
            <w:r>
              <w:rPr>
                <w:rFonts w:hint="default" w:ascii="Times New Roman" w:hAnsi="Times New Roman" w:cs="Times New Roman"/>
              </w:rPr>
              <w:t>4行手扶步进式水稻插秧机</w:t>
            </w:r>
          </w:p>
        </w:tc>
        <w:tc>
          <w:tcPr>
            <w:tcW w:w="2237" w:type="dxa"/>
            <w:noWrap w:val="0"/>
            <w:vAlign w:val="center"/>
          </w:tcPr>
          <w:p>
            <w:pPr>
              <w:jc w:val="center"/>
              <w:rPr>
                <w:rFonts w:hint="default" w:ascii="Times New Roman" w:hAnsi="Times New Roman" w:cs="Times New Roman"/>
              </w:rPr>
            </w:pPr>
            <w:r>
              <w:rPr>
                <w:rFonts w:hint="default" w:ascii="Times New Roman" w:hAnsi="Times New Roman" w:cs="Times New Roman"/>
              </w:rPr>
              <w:t>1320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057" w:type="dxa"/>
            <w:vMerge w:val="continue"/>
            <w:noWrap w:val="0"/>
            <w:vAlign w:val="top"/>
          </w:tcPr>
          <w:p>
            <w:pPr>
              <w:rPr>
                <w:rFonts w:hint="default" w:ascii="Times New Roman" w:hAnsi="Times New Roman" w:cs="Times New Roman"/>
              </w:rPr>
            </w:pPr>
          </w:p>
        </w:tc>
        <w:tc>
          <w:tcPr>
            <w:tcW w:w="1888" w:type="dxa"/>
            <w:gridSpan w:val="2"/>
            <w:vMerge w:val="continue"/>
            <w:noWrap w:val="0"/>
            <w:vAlign w:val="top"/>
          </w:tcPr>
          <w:p>
            <w:pPr>
              <w:rPr>
                <w:rFonts w:hint="default" w:ascii="Times New Roman" w:hAnsi="Times New Roman" w:cs="Times New Roman"/>
              </w:rPr>
            </w:pPr>
          </w:p>
        </w:tc>
        <w:tc>
          <w:tcPr>
            <w:tcW w:w="3758" w:type="dxa"/>
            <w:noWrap w:val="0"/>
            <w:vAlign w:val="top"/>
          </w:tcPr>
          <w:p>
            <w:pPr>
              <w:spacing w:line="480" w:lineRule="exact"/>
              <w:rPr>
                <w:rFonts w:hint="default" w:ascii="Times New Roman" w:hAnsi="Times New Roman" w:cs="Times New Roman"/>
              </w:rPr>
            </w:pPr>
            <w:r>
              <w:rPr>
                <w:rFonts w:hint="default" w:ascii="Times New Roman" w:hAnsi="Times New Roman" w:cs="Times New Roman"/>
              </w:rPr>
              <w:t>6行及以上手扶步进式水稻插秧机</w:t>
            </w:r>
          </w:p>
        </w:tc>
        <w:tc>
          <w:tcPr>
            <w:tcW w:w="2237" w:type="dxa"/>
            <w:noWrap w:val="0"/>
            <w:vAlign w:val="center"/>
          </w:tcPr>
          <w:p>
            <w:pPr>
              <w:jc w:val="center"/>
              <w:rPr>
                <w:rFonts w:hint="default" w:ascii="Times New Roman" w:hAnsi="Times New Roman" w:cs="Times New Roman"/>
              </w:rPr>
            </w:pPr>
            <w:r>
              <w:rPr>
                <w:rFonts w:hint="default" w:ascii="Times New Roman" w:hAnsi="Times New Roman" w:cs="Times New Roman"/>
              </w:rPr>
              <w:t>1740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057" w:type="dxa"/>
            <w:vMerge w:val="continue"/>
            <w:noWrap w:val="0"/>
            <w:vAlign w:val="top"/>
          </w:tcPr>
          <w:p>
            <w:pPr>
              <w:rPr>
                <w:rFonts w:hint="default" w:ascii="Times New Roman" w:hAnsi="Times New Roman" w:cs="Times New Roman"/>
              </w:rPr>
            </w:pPr>
          </w:p>
        </w:tc>
        <w:tc>
          <w:tcPr>
            <w:tcW w:w="1888" w:type="dxa"/>
            <w:gridSpan w:val="2"/>
            <w:vMerge w:val="continue"/>
            <w:noWrap w:val="0"/>
            <w:vAlign w:val="top"/>
          </w:tcPr>
          <w:p>
            <w:pPr>
              <w:rPr>
                <w:rFonts w:hint="default" w:ascii="Times New Roman" w:hAnsi="Times New Roman" w:cs="Times New Roman"/>
              </w:rPr>
            </w:pPr>
          </w:p>
        </w:tc>
        <w:tc>
          <w:tcPr>
            <w:tcW w:w="3758" w:type="dxa"/>
            <w:noWrap w:val="0"/>
            <w:vAlign w:val="top"/>
          </w:tcPr>
          <w:p>
            <w:pPr>
              <w:spacing w:line="480" w:lineRule="exact"/>
              <w:rPr>
                <w:rFonts w:hint="default" w:ascii="Times New Roman" w:hAnsi="Times New Roman" w:cs="Times New Roman"/>
              </w:rPr>
            </w:pPr>
            <w:r>
              <w:rPr>
                <w:rFonts w:hint="default" w:ascii="Times New Roman" w:hAnsi="Times New Roman" w:cs="Times New Roman"/>
              </w:rPr>
              <w:t>4行四轮乘坐式水稻插秧机</w:t>
            </w:r>
          </w:p>
        </w:tc>
        <w:tc>
          <w:tcPr>
            <w:tcW w:w="2237" w:type="dxa"/>
            <w:noWrap w:val="0"/>
            <w:vAlign w:val="center"/>
          </w:tcPr>
          <w:p>
            <w:pPr>
              <w:jc w:val="center"/>
              <w:rPr>
                <w:rFonts w:hint="default" w:ascii="Times New Roman" w:hAnsi="Times New Roman" w:cs="Times New Roman"/>
              </w:rPr>
            </w:pPr>
            <w:r>
              <w:rPr>
                <w:rFonts w:hint="default" w:ascii="Times New Roman" w:hAnsi="Times New Roman" w:cs="Times New Roman"/>
              </w:rPr>
              <w:t>5040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057" w:type="dxa"/>
            <w:vMerge w:val="continue"/>
            <w:noWrap w:val="0"/>
            <w:vAlign w:val="top"/>
          </w:tcPr>
          <w:p>
            <w:pPr>
              <w:rPr>
                <w:rFonts w:hint="default" w:ascii="Times New Roman" w:hAnsi="Times New Roman" w:cs="Times New Roman"/>
              </w:rPr>
            </w:pPr>
          </w:p>
        </w:tc>
        <w:tc>
          <w:tcPr>
            <w:tcW w:w="1888" w:type="dxa"/>
            <w:gridSpan w:val="2"/>
            <w:vMerge w:val="continue"/>
            <w:noWrap w:val="0"/>
            <w:vAlign w:val="top"/>
          </w:tcPr>
          <w:p>
            <w:pPr>
              <w:rPr>
                <w:rFonts w:hint="default" w:ascii="Times New Roman" w:hAnsi="Times New Roman" w:cs="Times New Roman"/>
              </w:rPr>
            </w:pPr>
          </w:p>
        </w:tc>
        <w:tc>
          <w:tcPr>
            <w:tcW w:w="3758" w:type="dxa"/>
            <w:noWrap w:val="0"/>
            <w:vAlign w:val="top"/>
          </w:tcPr>
          <w:p>
            <w:pPr>
              <w:spacing w:line="480" w:lineRule="exact"/>
              <w:rPr>
                <w:rFonts w:hint="default" w:ascii="Times New Roman" w:hAnsi="Times New Roman" w:cs="Times New Roman"/>
              </w:rPr>
            </w:pPr>
            <w:r>
              <w:rPr>
                <w:rFonts w:hint="default" w:ascii="Times New Roman" w:hAnsi="Times New Roman" w:cs="Times New Roman"/>
              </w:rPr>
              <w:t>6—7行四轮乘坐式水稻插秧机</w:t>
            </w:r>
          </w:p>
        </w:tc>
        <w:tc>
          <w:tcPr>
            <w:tcW w:w="2237" w:type="dxa"/>
            <w:noWrap w:val="0"/>
            <w:vAlign w:val="center"/>
          </w:tcPr>
          <w:p>
            <w:pPr>
              <w:jc w:val="center"/>
              <w:rPr>
                <w:rFonts w:hint="default" w:ascii="Times New Roman" w:hAnsi="Times New Roman" w:cs="Times New Roman"/>
              </w:rPr>
            </w:pPr>
            <w:r>
              <w:rPr>
                <w:rFonts w:hint="default" w:ascii="Times New Roman" w:hAnsi="Times New Roman" w:cs="Times New Roman"/>
              </w:rPr>
              <w:t>8760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057" w:type="dxa"/>
            <w:vMerge w:val="continue"/>
            <w:noWrap w:val="0"/>
            <w:vAlign w:val="top"/>
          </w:tcPr>
          <w:p>
            <w:pPr>
              <w:rPr>
                <w:rFonts w:hint="default" w:ascii="Times New Roman" w:hAnsi="Times New Roman" w:cs="Times New Roman"/>
              </w:rPr>
            </w:pPr>
          </w:p>
        </w:tc>
        <w:tc>
          <w:tcPr>
            <w:tcW w:w="1888" w:type="dxa"/>
            <w:gridSpan w:val="2"/>
            <w:vMerge w:val="continue"/>
            <w:noWrap w:val="0"/>
            <w:vAlign w:val="top"/>
          </w:tcPr>
          <w:p>
            <w:pPr>
              <w:rPr>
                <w:rFonts w:hint="default" w:ascii="Times New Roman" w:hAnsi="Times New Roman" w:cs="Times New Roman"/>
              </w:rPr>
            </w:pPr>
          </w:p>
        </w:tc>
        <w:tc>
          <w:tcPr>
            <w:tcW w:w="3758" w:type="dxa"/>
            <w:noWrap w:val="0"/>
            <w:vAlign w:val="top"/>
          </w:tcPr>
          <w:p>
            <w:pPr>
              <w:spacing w:line="480" w:lineRule="exact"/>
              <w:rPr>
                <w:rFonts w:hint="default" w:ascii="Times New Roman" w:hAnsi="Times New Roman" w:cs="Times New Roman"/>
              </w:rPr>
            </w:pPr>
            <w:r>
              <w:rPr>
                <w:rFonts w:hint="default" w:ascii="Times New Roman" w:hAnsi="Times New Roman" w:cs="Times New Roman"/>
              </w:rPr>
              <w:t>8行及以上四轮乘坐式水稻插秧机</w:t>
            </w:r>
          </w:p>
        </w:tc>
        <w:tc>
          <w:tcPr>
            <w:tcW w:w="2237" w:type="dxa"/>
            <w:noWrap w:val="0"/>
            <w:vAlign w:val="center"/>
          </w:tcPr>
          <w:p>
            <w:pPr>
              <w:jc w:val="center"/>
              <w:rPr>
                <w:rFonts w:hint="default" w:ascii="Times New Roman" w:hAnsi="Times New Roman" w:cs="Times New Roman"/>
              </w:rPr>
            </w:pPr>
            <w:r>
              <w:rPr>
                <w:rFonts w:hint="default" w:ascii="Times New Roman" w:hAnsi="Times New Roman" w:cs="Times New Roman"/>
              </w:rPr>
              <w:t>11580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940" w:type="dxa"/>
            <w:gridSpan w:val="5"/>
            <w:noWrap w:val="0"/>
            <w:vAlign w:val="center"/>
          </w:tcPr>
          <w:p>
            <w:pPr>
              <w:spacing w:line="480" w:lineRule="exact"/>
              <w:jc w:val="left"/>
              <w:rPr>
                <w:rFonts w:hint="default" w:ascii="Times New Roman" w:hAnsi="Times New Roman" w:cs="Times New Roman"/>
              </w:rPr>
            </w:pPr>
            <w:r>
              <w:rPr>
                <w:rFonts w:hint="default" w:ascii="Times New Roman" w:hAnsi="Times New Roman" w:cs="Times New Roman"/>
              </w:rPr>
              <w:t>四、植保机械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057" w:type="dxa"/>
            <w:vMerge w:val="restart"/>
            <w:noWrap w:val="0"/>
            <w:vAlign w:val="center"/>
          </w:tcPr>
          <w:p>
            <w:pPr>
              <w:jc w:val="center"/>
              <w:rPr>
                <w:rFonts w:hint="default" w:ascii="Times New Roman" w:hAnsi="Times New Roman" w:cs="Times New Roman"/>
              </w:rPr>
            </w:pPr>
            <w:r>
              <w:rPr>
                <w:rFonts w:hint="default" w:ascii="Times New Roman" w:hAnsi="Times New Roman" w:cs="Times New Roman"/>
              </w:rPr>
              <w:t>7</w:t>
            </w:r>
          </w:p>
        </w:tc>
        <w:tc>
          <w:tcPr>
            <w:tcW w:w="1699" w:type="dxa"/>
            <w:noWrap w:val="0"/>
            <w:vAlign w:val="center"/>
          </w:tcPr>
          <w:p>
            <w:pPr>
              <w:jc w:val="center"/>
              <w:rPr>
                <w:rFonts w:hint="default" w:ascii="Times New Roman" w:hAnsi="Times New Roman" w:cs="Times New Roman"/>
              </w:rPr>
            </w:pPr>
            <w:r>
              <w:rPr>
                <w:rFonts w:hint="default" w:ascii="Times New Roman" w:hAnsi="Times New Roman" w:cs="Times New Roman"/>
              </w:rPr>
              <w:t>动力喷雾机</w:t>
            </w:r>
          </w:p>
        </w:tc>
        <w:tc>
          <w:tcPr>
            <w:tcW w:w="3947" w:type="dxa"/>
            <w:gridSpan w:val="2"/>
            <w:noWrap w:val="0"/>
            <w:vAlign w:val="center"/>
          </w:tcPr>
          <w:p>
            <w:pPr>
              <w:spacing w:line="480" w:lineRule="exact"/>
              <w:jc w:val="center"/>
              <w:rPr>
                <w:rFonts w:hint="default" w:ascii="Times New Roman" w:hAnsi="Times New Roman" w:cs="Times New Roman"/>
              </w:rPr>
            </w:pPr>
            <w:r>
              <w:rPr>
                <w:rFonts w:hint="default" w:ascii="Times New Roman" w:hAnsi="Times New Roman" w:cs="Times New Roman"/>
              </w:rPr>
              <w:t>汽油机动力喷雾机</w:t>
            </w:r>
          </w:p>
        </w:tc>
        <w:tc>
          <w:tcPr>
            <w:tcW w:w="2237" w:type="dxa"/>
            <w:noWrap w:val="0"/>
            <w:vAlign w:val="center"/>
          </w:tcPr>
          <w:p>
            <w:pPr>
              <w:jc w:val="center"/>
              <w:rPr>
                <w:rFonts w:hint="default" w:ascii="Times New Roman" w:hAnsi="Times New Roman" w:cs="Times New Roman"/>
              </w:rPr>
            </w:pPr>
            <w:r>
              <w:rPr>
                <w:rFonts w:hint="default" w:ascii="Times New Roman" w:hAnsi="Times New Roman" w:cs="Times New Roma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057" w:type="dxa"/>
            <w:vMerge w:val="continue"/>
            <w:noWrap w:val="0"/>
            <w:vAlign w:val="center"/>
          </w:tcPr>
          <w:p>
            <w:pPr>
              <w:jc w:val="center"/>
              <w:rPr>
                <w:rFonts w:hint="default" w:ascii="Times New Roman" w:hAnsi="Times New Roman" w:cs="Times New Roman"/>
              </w:rPr>
            </w:pPr>
          </w:p>
        </w:tc>
        <w:tc>
          <w:tcPr>
            <w:tcW w:w="1699" w:type="dxa"/>
            <w:vMerge w:val="restart"/>
            <w:noWrap w:val="0"/>
            <w:vAlign w:val="center"/>
          </w:tcPr>
          <w:p>
            <w:pPr>
              <w:jc w:val="center"/>
              <w:rPr>
                <w:rFonts w:hint="default" w:ascii="Times New Roman" w:hAnsi="Times New Roman" w:cs="Times New Roman"/>
              </w:rPr>
            </w:pPr>
            <w:r>
              <w:rPr>
                <w:rFonts w:hint="default" w:ascii="Times New Roman" w:hAnsi="Times New Roman" w:cs="Times New Roman"/>
              </w:rPr>
              <w:t>喷杆喷雾机</w:t>
            </w:r>
          </w:p>
        </w:tc>
        <w:tc>
          <w:tcPr>
            <w:tcW w:w="3947" w:type="dxa"/>
            <w:gridSpan w:val="2"/>
            <w:noWrap w:val="0"/>
            <w:vAlign w:val="center"/>
          </w:tcPr>
          <w:p>
            <w:pPr>
              <w:spacing w:line="480" w:lineRule="exact"/>
              <w:jc w:val="center"/>
              <w:rPr>
                <w:rFonts w:hint="default" w:ascii="Times New Roman" w:hAnsi="Times New Roman" w:cs="Times New Roman"/>
              </w:rPr>
            </w:pPr>
            <w:r>
              <w:rPr>
                <w:rFonts w:hint="default" w:ascii="Times New Roman" w:hAnsi="Times New Roman" w:cs="Times New Roman"/>
              </w:rPr>
              <w:t>12m及以上悬挂及牵引式喷杆喷雾机</w:t>
            </w:r>
          </w:p>
        </w:tc>
        <w:tc>
          <w:tcPr>
            <w:tcW w:w="2237" w:type="dxa"/>
            <w:noWrap w:val="0"/>
            <w:vAlign w:val="center"/>
          </w:tcPr>
          <w:p>
            <w:pPr>
              <w:jc w:val="center"/>
              <w:rPr>
                <w:rFonts w:hint="default" w:ascii="Times New Roman" w:hAnsi="Times New Roman" w:cs="Times New Roman"/>
              </w:rPr>
            </w:pPr>
            <w:r>
              <w:rPr>
                <w:rFonts w:hint="default" w:ascii="Times New Roman" w:hAnsi="Times New Roman" w:cs="Times New Roma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057" w:type="dxa"/>
            <w:vMerge w:val="continue"/>
            <w:noWrap w:val="0"/>
            <w:vAlign w:val="center"/>
          </w:tcPr>
          <w:p>
            <w:pPr>
              <w:jc w:val="center"/>
              <w:rPr>
                <w:rFonts w:hint="default" w:ascii="Times New Roman" w:hAnsi="Times New Roman" w:cs="Times New Roman"/>
              </w:rPr>
            </w:pPr>
          </w:p>
        </w:tc>
        <w:tc>
          <w:tcPr>
            <w:tcW w:w="1699" w:type="dxa"/>
            <w:vMerge w:val="continue"/>
            <w:noWrap w:val="0"/>
            <w:vAlign w:val="center"/>
          </w:tcPr>
          <w:p>
            <w:pPr>
              <w:jc w:val="center"/>
              <w:rPr>
                <w:rFonts w:hint="default" w:ascii="Times New Roman" w:hAnsi="Times New Roman" w:cs="Times New Roman"/>
              </w:rPr>
            </w:pPr>
          </w:p>
        </w:tc>
        <w:tc>
          <w:tcPr>
            <w:tcW w:w="3947" w:type="dxa"/>
            <w:gridSpan w:val="2"/>
            <w:noWrap w:val="0"/>
            <w:vAlign w:val="center"/>
          </w:tcPr>
          <w:p>
            <w:pPr>
              <w:spacing w:line="480" w:lineRule="exact"/>
              <w:jc w:val="center"/>
              <w:rPr>
                <w:rFonts w:hint="default" w:ascii="Times New Roman" w:hAnsi="Times New Roman" w:cs="Times New Roman"/>
              </w:rPr>
            </w:pPr>
            <w:r>
              <w:rPr>
                <w:rFonts w:hint="default" w:ascii="Times New Roman" w:hAnsi="Times New Roman" w:cs="Times New Roman"/>
              </w:rPr>
              <w:t>18马力及以上多缸柴油机自走式（四轮驱动，四轮转向）喷杆喷雾机</w:t>
            </w:r>
          </w:p>
        </w:tc>
        <w:tc>
          <w:tcPr>
            <w:tcW w:w="2237" w:type="dxa"/>
            <w:noWrap w:val="0"/>
            <w:vAlign w:val="center"/>
          </w:tcPr>
          <w:p>
            <w:pPr>
              <w:jc w:val="center"/>
              <w:rPr>
                <w:rFonts w:hint="default" w:ascii="Times New Roman" w:hAnsi="Times New Roman" w:cs="Times New Roman"/>
              </w:rPr>
            </w:pPr>
            <w:r>
              <w:rPr>
                <w:rFonts w:hint="default" w:ascii="Times New Roman" w:hAnsi="Times New Roman" w:cs="Times New Roman"/>
              </w:rPr>
              <w:t>7890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057" w:type="dxa"/>
            <w:vMerge w:val="continue"/>
            <w:noWrap w:val="0"/>
            <w:vAlign w:val="center"/>
          </w:tcPr>
          <w:p>
            <w:pPr>
              <w:jc w:val="center"/>
              <w:rPr>
                <w:rFonts w:hint="default" w:ascii="Times New Roman" w:hAnsi="Times New Roman" w:cs="Times New Roman"/>
              </w:rPr>
            </w:pPr>
          </w:p>
        </w:tc>
        <w:tc>
          <w:tcPr>
            <w:tcW w:w="1699" w:type="dxa"/>
            <w:noWrap w:val="0"/>
            <w:vAlign w:val="center"/>
          </w:tcPr>
          <w:p>
            <w:pPr>
              <w:jc w:val="center"/>
              <w:rPr>
                <w:rFonts w:hint="default" w:ascii="Times New Roman" w:hAnsi="Times New Roman" w:cs="Times New Roman"/>
              </w:rPr>
            </w:pPr>
            <w:r>
              <w:rPr>
                <w:rFonts w:hint="default" w:ascii="Times New Roman" w:hAnsi="Times New Roman" w:cs="Times New Roman"/>
              </w:rPr>
              <w:t>风送喷雾机</w:t>
            </w:r>
          </w:p>
        </w:tc>
        <w:tc>
          <w:tcPr>
            <w:tcW w:w="3947" w:type="dxa"/>
            <w:gridSpan w:val="2"/>
            <w:noWrap w:val="0"/>
            <w:vAlign w:val="center"/>
          </w:tcPr>
          <w:p>
            <w:pPr>
              <w:spacing w:line="480" w:lineRule="exact"/>
              <w:jc w:val="center"/>
              <w:rPr>
                <w:rFonts w:hint="default" w:ascii="Times New Roman" w:hAnsi="Times New Roman" w:cs="Times New Roman"/>
              </w:rPr>
            </w:pPr>
            <w:r>
              <w:rPr>
                <w:rFonts w:hint="default" w:ascii="Times New Roman" w:hAnsi="Times New Roman" w:cs="Times New Roman"/>
              </w:rPr>
              <w:t>风送喷雾机</w:t>
            </w:r>
          </w:p>
        </w:tc>
        <w:tc>
          <w:tcPr>
            <w:tcW w:w="2237" w:type="dxa"/>
            <w:noWrap w:val="0"/>
            <w:vAlign w:val="center"/>
          </w:tcPr>
          <w:p>
            <w:pPr>
              <w:jc w:val="center"/>
              <w:rPr>
                <w:rFonts w:hint="default" w:ascii="Times New Roman" w:hAnsi="Times New Roman" w:cs="Times New Roman"/>
              </w:rPr>
            </w:pPr>
            <w:r>
              <w:rPr>
                <w:rFonts w:hint="default" w:ascii="Times New Roman" w:hAnsi="Times New Roman" w:cs="Times New Roma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940" w:type="dxa"/>
            <w:gridSpan w:val="5"/>
            <w:noWrap w:val="0"/>
            <w:vAlign w:val="center"/>
          </w:tcPr>
          <w:p>
            <w:pPr>
              <w:spacing w:line="480" w:lineRule="exact"/>
              <w:jc w:val="left"/>
              <w:rPr>
                <w:rFonts w:hint="default" w:ascii="Times New Roman" w:hAnsi="Times New Roman" w:cs="Times New Roman"/>
              </w:rPr>
            </w:pPr>
            <w:r>
              <w:rPr>
                <w:rFonts w:hint="default" w:ascii="Times New Roman" w:hAnsi="Times New Roman" w:cs="Times New Roman"/>
              </w:rPr>
              <w:t>五、机动脱粒机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057" w:type="dxa"/>
            <w:vMerge w:val="restart"/>
            <w:noWrap w:val="0"/>
            <w:vAlign w:val="center"/>
          </w:tcPr>
          <w:p>
            <w:pPr>
              <w:jc w:val="center"/>
              <w:rPr>
                <w:rFonts w:hint="default" w:ascii="Times New Roman" w:hAnsi="Times New Roman" w:cs="Times New Roman"/>
              </w:rPr>
            </w:pPr>
            <w:r>
              <w:rPr>
                <w:rFonts w:hint="default" w:ascii="Times New Roman" w:hAnsi="Times New Roman" w:cs="Times New Roman"/>
              </w:rPr>
              <w:t>8</w:t>
            </w:r>
          </w:p>
        </w:tc>
        <w:tc>
          <w:tcPr>
            <w:tcW w:w="1699" w:type="dxa"/>
            <w:noWrap w:val="0"/>
            <w:vAlign w:val="center"/>
          </w:tcPr>
          <w:p>
            <w:pPr>
              <w:jc w:val="center"/>
              <w:rPr>
                <w:rFonts w:hint="default" w:ascii="Times New Roman" w:hAnsi="Times New Roman" w:cs="Times New Roman"/>
              </w:rPr>
            </w:pPr>
            <w:r>
              <w:rPr>
                <w:rFonts w:hint="default" w:ascii="Times New Roman" w:hAnsi="Times New Roman" w:cs="Times New Roman"/>
              </w:rPr>
              <w:t>稻麦脱粒机</w:t>
            </w:r>
          </w:p>
        </w:tc>
        <w:tc>
          <w:tcPr>
            <w:tcW w:w="3947" w:type="dxa"/>
            <w:gridSpan w:val="2"/>
            <w:noWrap w:val="0"/>
            <w:vAlign w:val="top"/>
          </w:tcPr>
          <w:p>
            <w:pPr>
              <w:spacing w:line="480" w:lineRule="exact"/>
              <w:rPr>
                <w:rFonts w:hint="default" w:ascii="Times New Roman" w:hAnsi="Times New Roman" w:cs="Times New Roman"/>
              </w:rPr>
            </w:pPr>
            <w:r>
              <w:rPr>
                <w:rFonts w:hint="default" w:ascii="Times New Roman" w:hAnsi="Times New Roman" w:cs="Times New Roman"/>
              </w:rPr>
              <w:t>稻麦脱粒机</w:t>
            </w:r>
          </w:p>
        </w:tc>
        <w:tc>
          <w:tcPr>
            <w:tcW w:w="2237" w:type="dxa"/>
            <w:noWrap w:val="0"/>
            <w:vAlign w:val="center"/>
          </w:tcPr>
          <w:p>
            <w:pPr>
              <w:jc w:val="center"/>
              <w:rPr>
                <w:rFonts w:hint="default" w:ascii="Times New Roman" w:hAnsi="Times New Roman" w:cs="Times New Roman"/>
              </w:rPr>
            </w:pPr>
            <w:r>
              <w:rPr>
                <w:rFonts w:hint="default" w:ascii="Times New Roman" w:hAnsi="Times New Roman" w:cs="Times New Roma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057" w:type="dxa"/>
            <w:vMerge w:val="continue"/>
            <w:noWrap w:val="0"/>
            <w:vAlign w:val="center"/>
          </w:tcPr>
          <w:p>
            <w:pPr>
              <w:jc w:val="center"/>
              <w:rPr>
                <w:rFonts w:hint="default" w:ascii="Times New Roman" w:hAnsi="Times New Roman" w:cs="Times New Roman"/>
              </w:rPr>
            </w:pPr>
          </w:p>
        </w:tc>
        <w:tc>
          <w:tcPr>
            <w:tcW w:w="1699" w:type="dxa"/>
            <w:vMerge w:val="restart"/>
            <w:noWrap w:val="0"/>
            <w:vAlign w:val="center"/>
          </w:tcPr>
          <w:p>
            <w:pPr>
              <w:jc w:val="center"/>
              <w:rPr>
                <w:rFonts w:hint="default" w:ascii="Times New Roman" w:hAnsi="Times New Roman" w:cs="Times New Roman"/>
              </w:rPr>
            </w:pPr>
            <w:r>
              <w:rPr>
                <w:rFonts w:hint="default" w:ascii="Times New Roman" w:hAnsi="Times New Roman" w:cs="Times New Roman"/>
              </w:rPr>
              <w:t>玉米脱粒机</w:t>
            </w:r>
          </w:p>
        </w:tc>
        <w:tc>
          <w:tcPr>
            <w:tcW w:w="3947" w:type="dxa"/>
            <w:gridSpan w:val="2"/>
            <w:noWrap w:val="0"/>
            <w:vAlign w:val="top"/>
          </w:tcPr>
          <w:p>
            <w:pPr>
              <w:spacing w:line="480" w:lineRule="exact"/>
              <w:rPr>
                <w:rFonts w:hint="default" w:ascii="Times New Roman" w:hAnsi="Times New Roman" w:cs="Times New Roman"/>
              </w:rPr>
            </w:pPr>
            <w:r>
              <w:rPr>
                <w:rFonts w:hint="default" w:ascii="Times New Roman" w:hAnsi="Times New Roman" w:cs="Times New Roman"/>
              </w:rPr>
              <w:t>滚洞长度700mm及以下玉米脱粒机</w:t>
            </w:r>
          </w:p>
        </w:tc>
        <w:tc>
          <w:tcPr>
            <w:tcW w:w="2237" w:type="dxa"/>
            <w:noWrap w:val="0"/>
            <w:vAlign w:val="center"/>
          </w:tcPr>
          <w:p>
            <w:pPr>
              <w:jc w:val="center"/>
              <w:rPr>
                <w:rFonts w:hint="default" w:ascii="Times New Roman" w:hAnsi="Times New Roman" w:cs="Times New Roman"/>
              </w:rPr>
            </w:pPr>
            <w:r>
              <w:rPr>
                <w:rFonts w:hint="default" w:ascii="Times New Roman" w:hAnsi="Times New Roman" w:cs="Times New Roma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057" w:type="dxa"/>
            <w:vMerge w:val="continue"/>
            <w:noWrap w:val="0"/>
            <w:vAlign w:val="center"/>
          </w:tcPr>
          <w:p>
            <w:pPr>
              <w:jc w:val="center"/>
              <w:rPr>
                <w:rFonts w:hint="default" w:ascii="Times New Roman" w:hAnsi="Times New Roman" w:cs="Times New Roman"/>
              </w:rPr>
            </w:pPr>
          </w:p>
        </w:tc>
        <w:tc>
          <w:tcPr>
            <w:tcW w:w="1699" w:type="dxa"/>
            <w:vMerge w:val="continue"/>
            <w:noWrap w:val="0"/>
            <w:vAlign w:val="center"/>
          </w:tcPr>
          <w:p>
            <w:pPr>
              <w:jc w:val="center"/>
              <w:rPr>
                <w:rFonts w:hint="default" w:ascii="Times New Roman" w:hAnsi="Times New Roman" w:cs="Times New Roman"/>
              </w:rPr>
            </w:pPr>
          </w:p>
        </w:tc>
        <w:tc>
          <w:tcPr>
            <w:tcW w:w="3947" w:type="dxa"/>
            <w:gridSpan w:val="2"/>
            <w:noWrap w:val="0"/>
            <w:vAlign w:val="top"/>
          </w:tcPr>
          <w:p>
            <w:pPr>
              <w:spacing w:line="480" w:lineRule="exact"/>
              <w:rPr>
                <w:rFonts w:hint="default" w:ascii="Times New Roman" w:hAnsi="Times New Roman" w:cs="Times New Roman"/>
              </w:rPr>
            </w:pPr>
            <w:r>
              <w:rPr>
                <w:rFonts w:hint="default" w:ascii="Times New Roman" w:hAnsi="Times New Roman" w:cs="Times New Roman"/>
              </w:rPr>
              <w:t>滚洞长度700mm以上玉米脱粒机</w:t>
            </w:r>
          </w:p>
        </w:tc>
        <w:tc>
          <w:tcPr>
            <w:tcW w:w="2237" w:type="dxa"/>
            <w:noWrap w:val="0"/>
            <w:vAlign w:val="center"/>
          </w:tcPr>
          <w:p>
            <w:pPr>
              <w:jc w:val="center"/>
              <w:rPr>
                <w:rFonts w:hint="default" w:ascii="Times New Roman" w:hAnsi="Times New Roman" w:cs="Times New Roman"/>
              </w:rPr>
            </w:pPr>
            <w:r>
              <w:rPr>
                <w:rFonts w:hint="default" w:ascii="Times New Roman" w:hAnsi="Times New Roman" w:cs="Times New Roma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057" w:type="dxa"/>
            <w:vMerge w:val="continue"/>
            <w:noWrap w:val="0"/>
            <w:vAlign w:val="center"/>
          </w:tcPr>
          <w:p>
            <w:pPr>
              <w:jc w:val="center"/>
              <w:rPr>
                <w:rFonts w:hint="default" w:ascii="Times New Roman" w:hAnsi="Times New Roman" w:cs="Times New Roman"/>
              </w:rPr>
            </w:pPr>
          </w:p>
        </w:tc>
        <w:tc>
          <w:tcPr>
            <w:tcW w:w="1699" w:type="dxa"/>
            <w:noWrap w:val="0"/>
            <w:vAlign w:val="center"/>
          </w:tcPr>
          <w:p>
            <w:pPr>
              <w:jc w:val="center"/>
              <w:rPr>
                <w:rFonts w:hint="default" w:ascii="Times New Roman" w:hAnsi="Times New Roman" w:cs="Times New Roman"/>
              </w:rPr>
            </w:pPr>
            <w:r>
              <w:rPr>
                <w:rFonts w:hint="default" w:ascii="Times New Roman" w:hAnsi="Times New Roman" w:cs="Times New Roman"/>
              </w:rPr>
              <w:t>花生摘果机</w:t>
            </w:r>
          </w:p>
        </w:tc>
        <w:tc>
          <w:tcPr>
            <w:tcW w:w="3947" w:type="dxa"/>
            <w:gridSpan w:val="2"/>
            <w:noWrap w:val="0"/>
            <w:vAlign w:val="top"/>
          </w:tcPr>
          <w:p>
            <w:pPr>
              <w:spacing w:line="480" w:lineRule="exact"/>
              <w:rPr>
                <w:rFonts w:hint="default" w:ascii="Times New Roman" w:hAnsi="Times New Roman" w:cs="Times New Roman"/>
              </w:rPr>
            </w:pPr>
            <w:r>
              <w:rPr>
                <w:rFonts w:hint="default" w:ascii="Times New Roman" w:hAnsi="Times New Roman" w:cs="Times New Roman"/>
              </w:rPr>
              <w:t>花生摘果机</w:t>
            </w:r>
          </w:p>
        </w:tc>
        <w:tc>
          <w:tcPr>
            <w:tcW w:w="2237" w:type="dxa"/>
            <w:noWrap w:val="0"/>
            <w:vAlign w:val="center"/>
          </w:tcPr>
          <w:p>
            <w:pPr>
              <w:jc w:val="center"/>
              <w:rPr>
                <w:rFonts w:hint="default" w:ascii="Times New Roman" w:hAnsi="Times New Roman" w:cs="Times New Roman"/>
              </w:rPr>
            </w:pPr>
            <w:r>
              <w:rPr>
                <w:rFonts w:hint="default" w:ascii="Times New Roman" w:hAnsi="Times New Roman" w:cs="Times New Roma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940" w:type="dxa"/>
            <w:gridSpan w:val="5"/>
            <w:noWrap w:val="0"/>
            <w:vAlign w:val="center"/>
          </w:tcPr>
          <w:p>
            <w:pPr>
              <w:spacing w:line="480" w:lineRule="exact"/>
              <w:jc w:val="left"/>
              <w:rPr>
                <w:rFonts w:hint="default" w:ascii="Times New Roman" w:hAnsi="Times New Roman" w:cs="Times New Roman"/>
              </w:rPr>
            </w:pPr>
            <w:r>
              <w:rPr>
                <w:rFonts w:hint="default" w:ascii="Times New Roman" w:hAnsi="Times New Roman" w:cs="Times New Roman"/>
              </w:rPr>
              <w:t>六、饲料（草）粉碎机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057" w:type="dxa"/>
            <w:vMerge w:val="restart"/>
            <w:noWrap w:val="0"/>
            <w:vAlign w:val="center"/>
          </w:tcPr>
          <w:p>
            <w:pPr>
              <w:jc w:val="center"/>
              <w:rPr>
                <w:rFonts w:hint="default" w:ascii="Times New Roman" w:hAnsi="Times New Roman" w:cs="Times New Roman"/>
              </w:rPr>
            </w:pPr>
            <w:r>
              <w:rPr>
                <w:rFonts w:hint="default" w:ascii="Times New Roman" w:hAnsi="Times New Roman" w:cs="Times New Roman"/>
              </w:rPr>
              <w:t>9</w:t>
            </w:r>
          </w:p>
        </w:tc>
        <w:tc>
          <w:tcPr>
            <w:tcW w:w="1699" w:type="dxa"/>
            <w:vMerge w:val="restart"/>
            <w:noWrap w:val="0"/>
            <w:vAlign w:val="center"/>
          </w:tcPr>
          <w:p>
            <w:pPr>
              <w:rPr>
                <w:rFonts w:hint="default" w:ascii="Times New Roman" w:hAnsi="Times New Roman" w:cs="Times New Roman"/>
              </w:rPr>
            </w:pPr>
            <w:r>
              <w:rPr>
                <w:rFonts w:hint="default" w:ascii="Times New Roman" w:hAnsi="Times New Roman" w:cs="Times New Roman"/>
              </w:rPr>
              <w:t>饲料（草）粉碎机</w:t>
            </w:r>
          </w:p>
        </w:tc>
        <w:tc>
          <w:tcPr>
            <w:tcW w:w="3947" w:type="dxa"/>
            <w:gridSpan w:val="2"/>
            <w:noWrap w:val="0"/>
            <w:vAlign w:val="top"/>
          </w:tcPr>
          <w:p>
            <w:pPr>
              <w:spacing w:line="480" w:lineRule="exact"/>
              <w:rPr>
                <w:rFonts w:hint="default" w:ascii="Times New Roman" w:hAnsi="Times New Roman" w:cs="Times New Roman"/>
              </w:rPr>
            </w:pPr>
            <w:r>
              <w:rPr>
                <w:rFonts w:hint="default" w:ascii="Times New Roman" w:hAnsi="Times New Roman" w:cs="Times New Roman"/>
              </w:rPr>
              <w:t>400mm以下饲料粉碎机</w:t>
            </w:r>
          </w:p>
        </w:tc>
        <w:tc>
          <w:tcPr>
            <w:tcW w:w="2237" w:type="dxa"/>
            <w:noWrap w:val="0"/>
            <w:vAlign w:val="center"/>
          </w:tcPr>
          <w:p>
            <w:pPr>
              <w:jc w:val="center"/>
              <w:rPr>
                <w:rFonts w:hint="default" w:ascii="Times New Roman" w:hAnsi="Times New Roman" w:cs="Times New Roman"/>
              </w:rPr>
            </w:pPr>
            <w:r>
              <w:rPr>
                <w:rFonts w:hint="default" w:ascii="Times New Roman" w:hAnsi="Times New Roman" w:cs="Times New Roma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057" w:type="dxa"/>
            <w:vMerge w:val="continue"/>
            <w:noWrap w:val="0"/>
            <w:vAlign w:val="top"/>
          </w:tcPr>
          <w:p>
            <w:pPr>
              <w:rPr>
                <w:rFonts w:hint="default" w:ascii="Times New Roman" w:hAnsi="Times New Roman" w:cs="Times New Roman"/>
              </w:rPr>
            </w:pPr>
          </w:p>
        </w:tc>
        <w:tc>
          <w:tcPr>
            <w:tcW w:w="1699" w:type="dxa"/>
            <w:vMerge w:val="continue"/>
            <w:noWrap w:val="0"/>
            <w:vAlign w:val="top"/>
          </w:tcPr>
          <w:p>
            <w:pPr>
              <w:rPr>
                <w:rFonts w:hint="default" w:ascii="Times New Roman" w:hAnsi="Times New Roman" w:cs="Times New Roman"/>
              </w:rPr>
            </w:pPr>
          </w:p>
        </w:tc>
        <w:tc>
          <w:tcPr>
            <w:tcW w:w="3947" w:type="dxa"/>
            <w:gridSpan w:val="2"/>
            <w:noWrap w:val="0"/>
            <w:vAlign w:val="top"/>
          </w:tcPr>
          <w:p>
            <w:pPr>
              <w:spacing w:line="480" w:lineRule="exact"/>
              <w:rPr>
                <w:rFonts w:hint="default" w:ascii="Times New Roman" w:hAnsi="Times New Roman" w:cs="Times New Roman"/>
              </w:rPr>
            </w:pPr>
            <w:r>
              <w:rPr>
                <w:rFonts w:hint="default" w:ascii="Times New Roman" w:hAnsi="Times New Roman" w:cs="Times New Roman"/>
              </w:rPr>
              <w:t>400-550mm饲料粉碎机</w:t>
            </w:r>
          </w:p>
        </w:tc>
        <w:tc>
          <w:tcPr>
            <w:tcW w:w="2237" w:type="dxa"/>
            <w:noWrap w:val="0"/>
            <w:vAlign w:val="center"/>
          </w:tcPr>
          <w:p>
            <w:pPr>
              <w:jc w:val="center"/>
              <w:rPr>
                <w:rFonts w:hint="default" w:ascii="Times New Roman" w:hAnsi="Times New Roman" w:cs="Times New Roman"/>
              </w:rPr>
            </w:pPr>
            <w:r>
              <w:rPr>
                <w:rFonts w:hint="default" w:ascii="Times New Roman" w:hAnsi="Times New Roman" w:cs="Times New Roma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057" w:type="dxa"/>
            <w:vMerge w:val="continue"/>
            <w:noWrap w:val="0"/>
            <w:vAlign w:val="top"/>
          </w:tcPr>
          <w:p>
            <w:pPr>
              <w:rPr>
                <w:rFonts w:hint="default" w:ascii="Times New Roman" w:hAnsi="Times New Roman" w:cs="Times New Roman"/>
              </w:rPr>
            </w:pPr>
          </w:p>
        </w:tc>
        <w:tc>
          <w:tcPr>
            <w:tcW w:w="1699" w:type="dxa"/>
            <w:vMerge w:val="continue"/>
            <w:noWrap w:val="0"/>
            <w:vAlign w:val="top"/>
          </w:tcPr>
          <w:p>
            <w:pPr>
              <w:rPr>
                <w:rFonts w:hint="default" w:ascii="Times New Roman" w:hAnsi="Times New Roman" w:cs="Times New Roman"/>
              </w:rPr>
            </w:pPr>
          </w:p>
        </w:tc>
        <w:tc>
          <w:tcPr>
            <w:tcW w:w="3947" w:type="dxa"/>
            <w:gridSpan w:val="2"/>
            <w:noWrap w:val="0"/>
            <w:vAlign w:val="top"/>
          </w:tcPr>
          <w:p>
            <w:pPr>
              <w:spacing w:line="480" w:lineRule="exact"/>
              <w:rPr>
                <w:rFonts w:hint="default" w:ascii="Times New Roman" w:hAnsi="Times New Roman" w:cs="Times New Roman"/>
              </w:rPr>
            </w:pPr>
            <w:r>
              <w:rPr>
                <w:rFonts w:hint="default" w:ascii="Times New Roman" w:hAnsi="Times New Roman" w:cs="Times New Roman"/>
              </w:rPr>
              <w:t>550mm及以上饲料粉碎机</w:t>
            </w:r>
          </w:p>
        </w:tc>
        <w:tc>
          <w:tcPr>
            <w:tcW w:w="2237" w:type="dxa"/>
            <w:noWrap w:val="0"/>
            <w:vAlign w:val="center"/>
          </w:tcPr>
          <w:p>
            <w:pPr>
              <w:jc w:val="center"/>
              <w:rPr>
                <w:rFonts w:hint="default" w:ascii="Times New Roman" w:hAnsi="Times New Roman" w:cs="Times New Roman"/>
              </w:rPr>
            </w:pPr>
            <w:r>
              <w:rPr>
                <w:rFonts w:hint="default" w:ascii="Times New Roman" w:hAnsi="Times New Roman" w:cs="Times New Roman"/>
              </w:rPr>
              <w:t>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940" w:type="dxa"/>
            <w:gridSpan w:val="5"/>
            <w:noWrap w:val="0"/>
            <w:vAlign w:val="center"/>
          </w:tcPr>
          <w:p>
            <w:pPr>
              <w:spacing w:line="480" w:lineRule="exact"/>
              <w:jc w:val="left"/>
              <w:rPr>
                <w:rFonts w:hint="default" w:ascii="Times New Roman" w:hAnsi="Times New Roman" w:cs="Times New Roman"/>
              </w:rPr>
            </w:pPr>
            <w:r>
              <w:rPr>
                <w:rFonts w:hint="default" w:ascii="Times New Roman" w:hAnsi="Times New Roman" w:cs="Times New Roman"/>
              </w:rPr>
              <w:t>七、铡草机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057" w:type="dxa"/>
            <w:vMerge w:val="restart"/>
            <w:noWrap w:val="0"/>
            <w:vAlign w:val="center"/>
          </w:tcPr>
          <w:p>
            <w:pPr>
              <w:jc w:val="center"/>
              <w:rPr>
                <w:rFonts w:hint="default" w:ascii="Times New Roman" w:hAnsi="Times New Roman" w:cs="Times New Roman"/>
              </w:rPr>
            </w:pPr>
            <w:r>
              <w:rPr>
                <w:rFonts w:hint="default" w:ascii="Times New Roman" w:hAnsi="Times New Roman" w:cs="Times New Roman"/>
              </w:rPr>
              <w:t>10</w:t>
            </w:r>
          </w:p>
        </w:tc>
        <w:tc>
          <w:tcPr>
            <w:tcW w:w="1699" w:type="dxa"/>
            <w:vMerge w:val="restart"/>
            <w:noWrap w:val="0"/>
            <w:vAlign w:val="center"/>
          </w:tcPr>
          <w:p>
            <w:pPr>
              <w:jc w:val="center"/>
              <w:rPr>
                <w:rFonts w:hint="default" w:ascii="Times New Roman" w:hAnsi="Times New Roman" w:cs="Times New Roman"/>
              </w:rPr>
            </w:pPr>
            <w:r>
              <w:rPr>
                <w:rFonts w:hint="default" w:ascii="Times New Roman" w:hAnsi="Times New Roman" w:cs="Times New Roman"/>
              </w:rPr>
              <w:t>铡草机</w:t>
            </w:r>
          </w:p>
        </w:tc>
        <w:tc>
          <w:tcPr>
            <w:tcW w:w="3947" w:type="dxa"/>
            <w:gridSpan w:val="2"/>
            <w:noWrap w:val="0"/>
            <w:vAlign w:val="top"/>
          </w:tcPr>
          <w:p>
            <w:pPr>
              <w:spacing w:line="480" w:lineRule="exact"/>
              <w:rPr>
                <w:rFonts w:hint="default" w:ascii="Times New Roman" w:hAnsi="Times New Roman" w:cs="Times New Roman"/>
              </w:rPr>
            </w:pPr>
            <w:r>
              <w:rPr>
                <w:rFonts w:hint="default" w:ascii="Times New Roman" w:hAnsi="Times New Roman" w:cs="Times New Roman"/>
              </w:rPr>
              <w:t>1-3t/h铡草机</w:t>
            </w:r>
          </w:p>
        </w:tc>
        <w:tc>
          <w:tcPr>
            <w:tcW w:w="2237" w:type="dxa"/>
            <w:noWrap w:val="0"/>
            <w:vAlign w:val="center"/>
          </w:tcPr>
          <w:p>
            <w:pPr>
              <w:jc w:val="center"/>
              <w:rPr>
                <w:rFonts w:hint="default" w:ascii="Times New Roman" w:hAnsi="Times New Roman" w:cs="Times New Roman"/>
              </w:rPr>
            </w:pPr>
            <w:r>
              <w:rPr>
                <w:rFonts w:hint="default" w:ascii="Times New Roman" w:hAnsi="Times New Roman" w:cs="Times New Roman"/>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057" w:type="dxa"/>
            <w:vMerge w:val="continue"/>
            <w:noWrap w:val="0"/>
            <w:vAlign w:val="top"/>
          </w:tcPr>
          <w:p>
            <w:pPr>
              <w:rPr>
                <w:rFonts w:hint="default" w:ascii="Times New Roman" w:hAnsi="Times New Roman" w:cs="Times New Roman"/>
              </w:rPr>
            </w:pPr>
          </w:p>
        </w:tc>
        <w:tc>
          <w:tcPr>
            <w:tcW w:w="1699" w:type="dxa"/>
            <w:vMerge w:val="continue"/>
            <w:noWrap w:val="0"/>
            <w:vAlign w:val="top"/>
          </w:tcPr>
          <w:p>
            <w:pPr>
              <w:rPr>
                <w:rFonts w:hint="default" w:ascii="Times New Roman" w:hAnsi="Times New Roman" w:cs="Times New Roman"/>
              </w:rPr>
            </w:pPr>
          </w:p>
        </w:tc>
        <w:tc>
          <w:tcPr>
            <w:tcW w:w="3947" w:type="dxa"/>
            <w:gridSpan w:val="2"/>
            <w:noWrap w:val="0"/>
            <w:vAlign w:val="top"/>
          </w:tcPr>
          <w:p>
            <w:pPr>
              <w:spacing w:line="480" w:lineRule="exact"/>
              <w:rPr>
                <w:rFonts w:hint="default" w:ascii="Times New Roman" w:hAnsi="Times New Roman" w:cs="Times New Roman"/>
              </w:rPr>
            </w:pPr>
            <w:r>
              <w:rPr>
                <w:rFonts w:hint="default" w:ascii="Times New Roman" w:hAnsi="Times New Roman" w:cs="Times New Roman"/>
              </w:rPr>
              <w:t>3-6t/h铡草机</w:t>
            </w:r>
          </w:p>
        </w:tc>
        <w:tc>
          <w:tcPr>
            <w:tcW w:w="2237" w:type="dxa"/>
            <w:noWrap w:val="0"/>
            <w:vAlign w:val="center"/>
          </w:tcPr>
          <w:p>
            <w:pPr>
              <w:jc w:val="center"/>
              <w:rPr>
                <w:rFonts w:hint="default" w:ascii="Times New Roman" w:hAnsi="Times New Roman" w:cs="Times New Roman"/>
              </w:rPr>
            </w:pPr>
            <w:r>
              <w:rPr>
                <w:rFonts w:hint="default" w:ascii="Times New Roman" w:hAnsi="Times New Roman" w:cs="Times New Roman"/>
              </w:rPr>
              <w:t>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057" w:type="dxa"/>
            <w:vMerge w:val="continue"/>
            <w:noWrap w:val="0"/>
            <w:vAlign w:val="top"/>
          </w:tcPr>
          <w:p>
            <w:pPr>
              <w:rPr>
                <w:rFonts w:hint="default" w:ascii="Times New Roman" w:hAnsi="Times New Roman" w:cs="Times New Roman"/>
              </w:rPr>
            </w:pPr>
          </w:p>
        </w:tc>
        <w:tc>
          <w:tcPr>
            <w:tcW w:w="1699" w:type="dxa"/>
            <w:vMerge w:val="continue"/>
            <w:noWrap w:val="0"/>
            <w:vAlign w:val="top"/>
          </w:tcPr>
          <w:p>
            <w:pPr>
              <w:rPr>
                <w:rFonts w:hint="default" w:ascii="Times New Roman" w:hAnsi="Times New Roman" w:cs="Times New Roman"/>
              </w:rPr>
            </w:pPr>
          </w:p>
        </w:tc>
        <w:tc>
          <w:tcPr>
            <w:tcW w:w="3947" w:type="dxa"/>
            <w:gridSpan w:val="2"/>
            <w:noWrap w:val="0"/>
            <w:vAlign w:val="top"/>
          </w:tcPr>
          <w:p>
            <w:pPr>
              <w:spacing w:line="480" w:lineRule="exact"/>
              <w:rPr>
                <w:rFonts w:hint="default" w:ascii="Times New Roman" w:hAnsi="Times New Roman" w:cs="Times New Roman"/>
              </w:rPr>
            </w:pPr>
            <w:r>
              <w:rPr>
                <w:rFonts w:hint="default" w:ascii="Times New Roman" w:hAnsi="Times New Roman" w:cs="Times New Roman"/>
              </w:rPr>
              <w:t>6-9t/h铡草机</w:t>
            </w:r>
          </w:p>
        </w:tc>
        <w:tc>
          <w:tcPr>
            <w:tcW w:w="2237" w:type="dxa"/>
            <w:noWrap w:val="0"/>
            <w:vAlign w:val="center"/>
          </w:tcPr>
          <w:p>
            <w:pPr>
              <w:jc w:val="center"/>
              <w:rPr>
                <w:rFonts w:hint="default" w:ascii="Times New Roman" w:hAnsi="Times New Roman" w:cs="Times New Roman"/>
              </w:rPr>
            </w:pPr>
            <w:r>
              <w:rPr>
                <w:rFonts w:hint="default" w:ascii="Times New Roman" w:hAnsi="Times New Roman" w:cs="Times New Roman"/>
              </w:rPr>
              <w:t>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057" w:type="dxa"/>
            <w:vMerge w:val="continue"/>
            <w:noWrap w:val="0"/>
            <w:vAlign w:val="top"/>
          </w:tcPr>
          <w:p>
            <w:pPr>
              <w:rPr>
                <w:rFonts w:hint="default" w:ascii="Times New Roman" w:hAnsi="Times New Roman" w:cs="Times New Roman"/>
              </w:rPr>
            </w:pPr>
          </w:p>
        </w:tc>
        <w:tc>
          <w:tcPr>
            <w:tcW w:w="1699" w:type="dxa"/>
            <w:vMerge w:val="continue"/>
            <w:noWrap w:val="0"/>
            <w:vAlign w:val="top"/>
          </w:tcPr>
          <w:p>
            <w:pPr>
              <w:rPr>
                <w:rFonts w:hint="default" w:ascii="Times New Roman" w:hAnsi="Times New Roman" w:cs="Times New Roman"/>
              </w:rPr>
            </w:pPr>
          </w:p>
        </w:tc>
        <w:tc>
          <w:tcPr>
            <w:tcW w:w="3947" w:type="dxa"/>
            <w:gridSpan w:val="2"/>
            <w:noWrap w:val="0"/>
            <w:vAlign w:val="top"/>
          </w:tcPr>
          <w:p>
            <w:pPr>
              <w:spacing w:line="480" w:lineRule="exact"/>
              <w:rPr>
                <w:rFonts w:hint="default" w:ascii="Times New Roman" w:hAnsi="Times New Roman" w:cs="Times New Roman"/>
              </w:rPr>
            </w:pPr>
            <w:r>
              <w:rPr>
                <w:rFonts w:hint="default" w:ascii="Times New Roman" w:hAnsi="Times New Roman" w:cs="Times New Roman"/>
              </w:rPr>
              <w:t>9-15t/h铡草机</w:t>
            </w:r>
          </w:p>
        </w:tc>
        <w:tc>
          <w:tcPr>
            <w:tcW w:w="2237" w:type="dxa"/>
            <w:noWrap w:val="0"/>
            <w:vAlign w:val="center"/>
          </w:tcPr>
          <w:p>
            <w:pPr>
              <w:jc w:val="center"/>
              <w:rPr>
                <w:rFonts w:hint="default" w:ascii="Times New Roman" w:hAnsi="Times New Roman" w:cs="Times New Roman"/>
              </w:rPr>
            </w:pPr>
            <w:r>
              <w:rPr>
                <w:rFonts w:hint="default" w:ascii="Times New Roman" w:hAnsi="Times New Roman" w:cs="Times New Roman"/>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057" w:type="dxa"/>
            <w:vMerge w:val="continue"/>
            <w:noWrap w:val="0"/>
            <w:vAlign w:val="top"/>
          </w:tcPr>
          <w:p>
            <w:pPr>
              <w:rPr>
                <w:rFonts w:hint="default" w:ascii="Times New Roman" w:hAnsi="Times New Roman" w:cs="Times New Roman"/>
              </w:rPr>
            </w:pPr>
          </w:p>
        </w:tc>
        <w:tc>
          <w:tcPr>
            <w:tcW w:w="1699" w:type="dxa"/>
            <w:vMerge w:val="continue"/>
            <w:noWrap w:val="0"/>
            <w:vAlign w:val="top"/>
          </w:tcPr>
          <w:p>
            <w:pPr>
              <w:rPr>
                <w:rFonts w:hint="default" w:ascii="Times New Roman" w:hAnsi="Times New Roman" w:cs="Times New Roman"/>
              </w:rPr>
            </w:pPr>
          </w:p>
        </w:tc>
        <w:tc>
          <w:tcPr>
            <w:tcW w:w="3947" w:type="dxa"/>
            <w:gridSpan w:val="2"/>
            <w:noWrap w:val="0"/>
            <w:vAlign w:val="top"/>
          </w:tcPr>
          <w:p>
            <w:pPr>
              <w:spacing w:line="480" w:lineRule="exact"/>
              <w:rPr>
                <w:rFonts w:hint="default" w:ascii="Times New Roman" w:hAnsi="Times New Roman" w:cs="Times New Roman"/>
              </w:rPr>
            </w:pPr>
            <w:r>
              <w:rPr>
                <w:rFonts w:hint="default" w:ascii="Times New Roman" w:hAnsi="Times New Roman" w:cs="Times New Roman"/>
              </w:rPr>
              <w:t>15t/h及以上铡草机</w:t>
            </w:r>
          </w:p>
        </w:tc>
        <w:tc>
          <w:tcPr>
            <w:tcW w:w="2237" w:type="dxa"/>
            <w:noWrap w:val="0"/>
            <w:vAlign w:val="center"/>
          </w:tcPr>
          <w:p>
            <w:pPr>
              <w:jc w:val="center"/>
              <w:rPr>
                <w:rFonts w:hint="default" w:ascii="Times New Roman" w:hAnsi="Times New Roman" w:cs="Times New Roman"/>
              </w:rPr>
            </w:pPr>
            <w:r>
              <w:rPr>
                <w:rFonts w:hint="default" w:ascii="Times New Roman" w:hAnsi="Times New Roman" w:cs="Times New Roman"/>
              </w:rPr>
              <w:t>930</w:t>
            </w:r>
          </w:p>
        </w:tc>
      </w:tr>
    </w:tbl>
    <w:p>
      <w:pPr>
        <w:rPr>
          <w:rFonts w:hint="default" w:ascii="Times New Roman" w:hAnsi="Times New Roman" w:cs="Times New Roman"/>
        </w:rPr>
      </w:pPr>
    </w:p>
    <w:p>
      <w:pPr>
        <w:spacing w:line="570" w:lineRule="atLeast"/>
        <w:rPr>
          <w:rFonts w:hint="default" w:ascii="Times New Roman" w:hAnsi="Times New Roman" w:eastAsia="仿宋_GB2312" w:cs="Times New Roman"/>
          <w:sz w:val="32"/>
          <w:szCs w:val="32"/>
        </w:rPr>
      </w:pPr>
      <w:r>
        <w:rPr>
          <w:rFonts w:hint="eastAsia" w:ascii="黑体" w:hAnsi="黑体" w:eastAsia="黑体" w:cs="黑体"/>
          <w:sz w:val="32"/>
          <w:szCs w:val="32"/>
        </w:rPr>
        <w:t>附件</w:t>
      </w:r>
      <w:r>
        <w:rPr>
          <w:rFonts w:hint="default" w:ascii="Times New Roman" w:hAnsi="Times New Roman" w:eastAsia="仿宋_GB2312" w:cs="Times New Roman"/>
          <w:sz w:val="32"/>
          <w:szCs w:val="32"/>
        </w:rPr>
        <w:t>2</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简体" w:cs="Times New Roman"/>
          <w:sz w:val="36"/>
          <w:szCs w:val="36"/>
        </w:rPr>
      </w:pPr>
      <w:r>
        <w:rPr>
          <w:rFonts w:hint="eastAsia" w:ascii="方正小标宋简体" w:hAnsi="方正小标宋简体" w:eastAsia="方正小标宋简体" w:cs="方正小标宋简体"/>
          <w:b w:val="0"/>
          <w:bCs w:val="0"/>
          <w:color w:val="000000"/>
          <w:sz w:val="44"/>
          <w:szCs w:val="44"/>
        </w:rPr>
        <w:t>农业机械来历承诺书</w:t>
      </w:r>
    </w:p>
    <w:p>
      <w:pPr>
        <w:rPr>
          <w:rFonts w:hint="default" w:ascii="Times New Roman" w:hAnsi="Times New Roman" w:eastAsia="方正小标宋简体" w:cs="Times New Roman"/>
          <w:sz w:val="28"/>
          <w:szCs w:val="28"/>
        </w:rPr>
      </w:pPr>
    </w:p>
    <w:p>
      <w:pPr>
        <w:ind w:firstLine="5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本人</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（身份证：</w:t>
      </w:r>
      <w:r>
        <w:rPr>
          <w:rFonts w:hint="default"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；住址：</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；联系电话：</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）于</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日在</w:t>
      </w:r>
      <w:r>
        <w:rPr>
          <w:rFonts w:hint="default"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处，购买整机出厂编号为</w:t>
      </w:r>
      <w:r>
        <w:rPr>
          <w:rFonts w:hint="default"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，发动机出厂编号</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的</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型号</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，今申请报废。</w:t>
      </w:r>
    </w:p>
    <w:p>
      <w:pPr>
        <w:ind w:firstLine="5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我承诺，该农业机械确系本人合法所得，如不属实，愿承担一切法律责任。</w:t>
      </w:r>
    </w:p>
    <w:p>
      <w:pPr>
        <w:ind w:firstLine="540"/>
        <w:rPr>
          <w:rFonts w:hint="default" w:ascii="Times New Roman" w:hAnsi="Times New Roman" w:eastAsia="仿宋_GB2312" w:cs="Times New Roman"/>
          <w:sz w:val="28"/>
          <w:szCs w:val="28"/>
        </w:rPr>
      </w:pPr>
    </w:p>
    <w:p>
      <w:pPr>
        <w:ind w:firstLine="540"/>
        <w:rPr>
          <w:rFonts w:hint="default" w:ascii="Times New Roman" w:hAnsi="Times New Roman" w:eastAsia="仿宋_GB2312" w:cs="Times New Roman"/>
          <w:sz w:val="28"/>
          <w:szCs w:val="28"/>
        </w:rPr>
      </w:pPr>
    </w:p>
    <w:p>
      <w:pPr>
        <w:ind w:firstLine="540"/>
        <w:rPr>
          <w:rFonts w:hint="default" w:ascii="Times New Roman" w:hAnsi="Times New Roman" w:eastAsia="仿宋_GB2312" w:cs="Times New Roman"/>
          <w:sz w:val="28"/>
          <w:szCs w:val="28"/>
        </w:rPr>
      </w:pPr>
    </w:p>
    <w:p>
      <w:pPr>
        <w:ind w:firstLine="540"/>
        <w:rPr>
          <w:rFonts w:hint="default" w:ascii="Times New Roman" w:hAnsi="Times New Roman" w:eastAsia="仿宋_GB2312" w:cs="Times New Roman"/>
          <w:sz w:val="28"/>
          <w:szCs w:val="28"/>
        </w:rPr>
      </w:pPr>
    </w:p>
    <w:p>
      <w:pPr>
        <w:ind w:firstLine="5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承诺人：</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（签名）</w:t>
      </w:r>
    </w:p>
    <w:p>
      <w:pPr>
        <w:ind w:firstLine="540"/>
        <w:rPr>
          <w:rFonts w:hint="default" w:ascii="Times New Roman" w:hAnsi="Times New Roman" w:eastAsia="微软雅黑" w:cs="Times New Roman"/>
          <w:i w:val="0"/>
          <w:caps w:val="0"/>
          <w:color w:val="000000"/>
          <w:spacing w:val="0"/>
          <w:sz w:val="24"/>
          <w:szCs w:val="24"/>
          <w:shd w:val="clear" w:fill="FFFFFF"/>
        </w:rPr>
      </w:pP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日</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rPr>
          <w:rFonts w:hint="default" w:ascii="Times New Roman" w:hAnsi="Times New Roman" w:eastAsia="仿宋_GB2312" w:cs="Times New Roman"/>
          <w:sz w:val="32"/>
          <w:szCs w:val="32"/>
        </w:rPr>
      </w:pPr>
      <w:r>
        <w:rPr>
          <w:rFonts w:hint="eastAsia" w:ascii="黑体" w:hAnsi="黑体" w:eastAsia="黑体" w:cs="黑体"/>
          <w:sz w:val="32"/>
          <w:szCs w:val="32"/>
          <w:lang w:eastAsia="zh-CN"/>
        </w:rPr>
        <w:t>附件</w:t>
      </w:r>
      <w:r>
        <w:rPr>
          <w:rFonts w:hint="default" w:ascii="Times New Roman" w:hAnsi="Times New Roman" w:eastAsia="仿宋_GB2312" w:cs="Times New Roman"/>
          <w:sz w:val="32"/>
          <w:szCs w:val="32"/>
        </w:rPr>
        <w:t>3</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黑体" w:cs="Times New Roman"/>
          <w:sz w:val="44"/>
          <w:szCs w:val="44"/>
        </w:rPr>
      </w:pPr>
      <w:r>
        <w:rPr>
          <w:rFonts w:hint="eastAsia" w:ascii="方正小标宋简体" w:hAnsi="方正小标宋简体" w:eastAsia="方正小标宋简体" w:cs="方正小标宋简体"/>
          <w:sz w:val="44"/>
          <w:szCs w:val="44"/>
        </w:rPr>
        <w:t>四川省报废农业机械回收确认表</w:t>
      </w:r>
    </w:p>
    <w:p>
      <w:pPr>
        <w:rPr>
          <w:rFonts w:hint="default" w:ascii="Times New Roman" w:hAnsi="Times New Roman" w:eastAsia="仿宋" w:cs="Times New Roman"/>
          <w:sz w:val="30"/>
          <w:szCs w:val="30"/>
        </w:rPr>
      </w:pPr>
      <w:r>
        <w:rPr>
          <w:rFonts w:hint="default" w:ascii="Times New Roman" w:hAnsi="Times New Roman" w:eastAsia="仿宋" w:cs="Times New Roman"/>
          <w:sz w:val="30"/>
          <w:szCs w:val="30"/>
        </w:rPr>
        <w:t>回收确认表编号：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8"/>
        <w:gridCol w:w="1112"/>
        <w:gridCol w:w="1228"/>
        <w:gridCol w:w="1800"/>
        <w:gridCol w:w="1233"/>
        <w:gridCol w:w="1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sz w:val="24"/>
              </w:rPr>
              <w:t>机主姓名/单位名称</w:t>
            </w:r>
          </w:p>
        </w:tc>
        <w:tc>
          <w:tcPr>
            <w:tcW w:w="2340" w:type="dxa"/>
            <w:gridSpan w:val="2"/>
            <w:noWrap w:val="0"/>
            <w:vAlign w:val="center"/>
          </w:tcPr>
          <w:p>
            <w:pPr>
              <w:jc w:val="center"/>
              <w:rPr>
                <w:rFonts w:hint="default" w:ascii="Times New Roman" w:hAnsi="Times New Roman" w:eastAsia="仿宋" w:cs="Times New Roman"/>
                <w:sz w:val="30"/>
                <w:szCs w:val="30"/>
              </w:rPr>
            </w:pPr>
          </w:p>
        </w:tc>
        <w:tc>
          <w:tcPr>
            <w:tcW w:w="1800" w:type="dxa"/>
            <w:noWrap w:val="0"/>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sz w:val="24"/>
              </w:rPr>
              <w:t>机主身份证号/组织机构代码</w:t>
            </w:r>
          </w:p>
        </w:tc>
        <w:tc>
          <w:tcPr>
            <w:tcW w:w="3084" w:type="dxa"/>
            <w:gridSpan w:val="2"/>
            <w:noWrap w:val="0"/>
            <w:vAlign w:val="center"/>
          </w:tcPr>
          <w:p>
            <w:pPr>
              <w:jc w:val="center"/>
              <w:rPr>
                <w:rFonts w:hint="default" w:ascii="Times New Roman" w:hAnsi="Times New Roman"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sz w:val="24"/>
              </w:rPr>
              <w:t>机主地址</w:t>
            </w:r>
          </w:p>
        </w:tc>
        <w:tc>
          <w:tcPr>
            <w:tcW w:w="7224" w:type="dxa"/>
            <w:gridSpan w:val="5"/>
            <w:noWrap w:val="0"/>
            <w:vAlign w:val="center"/>
          </w:tcPr>
          <w:p>
            <w:pPr>
              <w:jc w:val="center"/>
              <w:rPr>
                <w:rFonts w:hint="default" w:ascii="Times New Roman" w:hAnsi="Times New Roman"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sz w:val="24"/>
              </w:rPr>
              <w:t>机主联系电话</w:t>
            </w:r>
          </w:p>
        </w:tc>
        <w:tc>
          <w:tcPr>
            <w:tcW w:w="2340" w:type="dxa"/>
            <w:gridSpan w:val="2"/>
            <w:noWrap w:val="0"/>
            <w:vAlign w:val="center"/>
          </w:tcPr>
          <w:p>
            <w:pPr>
              <w:spacing w:line="440" w:lineRule="exact"/>
              <w:jc w:val="center"/>
              <w:rPr>
                <w:rFonts w:hint="default" w:ascii="Times New Roman" w:hAnsi="Times New Roman" w:eastAsia="仿宋" w:cs="Times New Roman"/>
                <w:sz w:val="24"/>
              </w:rPr>
            </w:pPr>
          </w:p>
        </w:tc>
        <w:tc>
          <w:tcPr>
            <w:tcW w:w="1800" w:type="dxa"/>
            <w:noWrap w:val="0"/>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sz w:val="24"/>
              </w:rPr>
              <w:t>机具品牌型号</w:t>
            </w:r>
          </w:p>
        </w:tc>
        <w:tc>
          <w:tcPr>
            <w:tcW w:w="3084" w:type="dxa"/>
            <w:gridSpan w:val="2"/>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sz w:val="24"/>
              </w:rPr>
              <w:t>机型/类别</w:t>
            </w:r>
          </w:p>
        </w:tc>
        <w:tc>
          <w:tcPr>
            <w:tcW w:w="2340" w:type="dxa"/>
            <w:gridSpan w:val="2"/>
            <w:noWrap w:val="0"/>
            <w:vAlign w:val="center"/>
          </w:tcPr>
          <w:p>
            <w:pPr>
              <w:spacing w:line="440" w:lineRule="exact"/>
              <w:jc w:val="center"/>
              <w:rPr>
                <w:rFonts w:hint="default" w:ascii="Times New Roman" w:hAnsi="Times New Roman" w:eastAsia="仿宋" w:cs="Times New Roman"/>
                <w:sz w:val="24"/>
              </w:rPr>
            </w:pPr>
          </w:p>
        </w:tc>
        <w:tc>
          <w:tcPr>
            <w:tcW w:w="1800" w:type="dxa"/>
            <w:noWrap w:val="0"/>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sz w:val="24"/>
              </w:rPr>
              <w:t>出厂编号</w:t>
            </w:r>
          </w:p>
        </w:tc>
        <w:tc>
          <w:tcPr>
            <w:tcW w:w="3084" w:type="dxa"/>
            <w:gridSpan w:val="2"/>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sz w:val="24"/>
              </w:rPr>
              <w:t>发动机号</w:t>
            </w:r>
          </w:p>
        </w:tc>
        <w:tc>
          <w:tcPr>
            <w:tcW w:w="2340" w:type="dxa"/>
            <w:gridSpan w:val="2"/>
            <w:noWrap w:val="0"/>
            <w:vAlign w:val="center"/>
          </w:tcPr>
          <w:p>
            <w:pPr>
              <w:spacing w:line="440" w:lineRule="exact"/>
              <w:jc w:val="center"/>
              <w:rPr>
                <w:rFonts w:hint="default" w:ascii="Times New Roman" w:hAnsi="Times New Roman" w:eastAsia="仿宋" w:cs="Times New Roman"/>
                <w:sz w:val="24"/>
              </w:rPr>
            </w:pPr>
          </w:p>
        </w:tc>
        <w:tc>
          <w:tcPr>
            <w:tcW w:w="1800" w:type="dxa"/>
            <w:noWrap w:val="0"/>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sz w:val="24"/>
              </w:rPr>
              <w:t>底盘（车架）号</w:t>
            </w:r>
          </w:p>
        </w:tc>
        <w:tc>
          <w:tcPr>
            <w:tcW w:w="3084" w:type="dxa"/>
            <w:gridSpan w:val="2"/>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sz w:val="24"/>
              </w:rPr>
              <w:t>牌照号码</w:t>
            </w:r>
          </w:p>
        </w:tc>
        <w:tc>
          <w:tcPr>
            <w:tcW w:w="2340" w:type="dxa"/>
            <w:gridSpan w:val="2"/>
            <w:noWrap w:val="0"/>
            <w:vAlign w:val="center"/>
          </w:tcPr>
          <w:p>
            <w:pPr>
              <w:spacing w:line="440" w:lineRule="exact"/>
              <w:jc w:val="center"/>
              <w:rPr>
                <w:rFonts w:hint="default" w:ascii="Times New Roman" w:hAnsi="Times New Roman" w:eastAsia="仿宋" w:cs="Times New Roman"/>
                <w:sz w:val="24"/>
              </w:rPr>
            </w:pPr>
          </w:p>
        </w:tc>
        <w:tc>
          <w:tcPr>
            <w:tcW w:w="1800" w:type="dxa"/>
            <w:noWrap w:val="0"/>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sz w:val="24"/>
              </w:rPr>
              <w:t>出厂日期</w:t>
            </w:r>
          </w:p>
        </w:tc>
        <w:tc>
          <w:tcPr>
            <w:tcW w:w="3084" w:type="dxa"/>
            <w:gridSpan w:val="2"/>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sz w:val="24"/>
              </w:rPr>
              <w:t>初次注册登记日期</w:t>
            </w:r>
          </w:p>
        </w:tc>
        <w:tc>
          <w:tcPr>
            <w:tcW w:w="2340" w:type="dxa"/>
            <w:gridSpan w:val="2"/>
            <w:noWrap w:val="0"/>
            <w:vAlign w:val="center"/>
          </w:tcPr>
          <w:p>
            <w:pPr>
              <w:jc w:val="center"/>
              <w:rPr>
                <w:rFonts w:hint="default" w:ascii="Times New Roman" w:hAnsi="Times New Roman" w:eastAsia="仿宋" w:cs="Times New Roman"/>
                <w:sz w:val="24"/>
              </w:rPr>
            </w:pPr>
          </w:p>
        </w:tc>
        <w:tc>
          <w:tcPr>
            <w:tcW w:w="1800" w:type="dxa"/>
            <w:noWrap w:val="0"/>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sz w:val="24"/>
              </w:rPr>
              <w:t>回收日期</w:t>
            </w:r>
          </w:p>
        </w:tc>
        <w:tc>
          <w:tcPr>
            <w:tcW w:w="3084" w:type="dxa"/>
            <w:gridSpan w:val="2"/>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Merge w:val="restart"/>
            <w:noWrap w:val="0"/>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sz w:val="24"/>
              </w:rPr>
              <w:t>报废条件核实情况（在对应条件后面划“√”）</w:t>
            </w:r>
          </w:p>
        </w:tc>
        <w:tc>
          <w:tcPr>
            <w:tcW w:w="1112" w:type="dxa"/>
            <w:noWrap w:val="0"/>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sz w:val="24"/>
              </w:rPr>
              <w:t>序号</w:t>
            </w:r>
          </w:p>
        </w:tc>
        <w:tc>
          <w:tcPr>
            <w:tcW w:w="4261" w:type="dxa"/>
            <w:gridSpan w:val="3"/>
            <w:noWrap w:val="0"/>
            <w:vAlign w:val="center"/>
          </w:tcPr>
          <w:p>
            <w:pPr>
              <w:spacing w:line="44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报废条件</w:t>
            </w:r>
          </w:p>
        </w:tc>
        <w:tc>
          <w:tcPr>
            <w:tcW w:w="1851" w:type="dxa"/>
            <w:noWrap w:val="0"/>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sz w:val="24"/>
              </w:rPr>
              <w:t>核实结果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Merge w:val="continue"/>
            <w:noWrap w:val="0"/>
            <w:vAlign w:val="top"/>
          </w:tcPr>
          <w:p>
            <w:pPr>
              <w:rPr>
                <w:rFonts w:hint="default" w:ascii="Times New Roman" w:hAnsi="Times New Roman" w:eastAsia="仿宋" w:cs="Times New Roman"/>
                <w:sz w:val="24"/>
              </w:rPr>
            </w:pPr>
          </w:p>
        </w:tc>
        <w:tc>
          <w:tcPr>
            <w:tcW w:w="1112" w:type="dxa"/>
            <w:noWrap w:val="0"/>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sz w:val="24"/>
              </w:rPr>
              <w:t>1</w:t>
            </w:r>
          </w:p>
        </w:tc>
        <w:tc>
          <w:tcPr>
            <w:tcW w:w="4261" w:type="dxa"/>
            <w:gridSpan w:val="3"/>
            <w:noWrap w:val="0"/>
            <w:vAlign w:val="top"/>
          </w:tcPr>
          <w:p>
            <w:pPr>
              <w:spacing w:line="440" w:lineRule="exact"/>
              <w:rPr>
                <w:rFonts w:hint="default" w:ascii="Times New Roman" w:hAnsi="Times New Roman" w:eastAsia="仿宋" w:cs="Times New Roman"/>
                <w:sz w:val="24"/>
              </w:rPr>
            </w:pPr>
            <w:r>
              <w:rPr>
                <w:rFonts w:hint="default" w:ascii="Times New Roman" w:hAnsi="Times New Roman" w:eastAsia="仿宋" w:cs="Times New Roman"/>
                <w:sz w:val="24"/>
              </w:rPr>
              <w:t>达到或超过报废年限</w:t>
            </w:r>
          </w:p>
        </w:tc>
        <w:tc>
          <w:tcPr>
            <w:tcW w:w="1851" w:type="dxa"/>
            <w:noWrap w:val="0"/>
            <w:vAlign w:val="top"/>
          </w:tcPr>
          <w:p>
            <w:pP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Merge w:val="continue"/>
            <w:noWrap w:val="0"/>
            <w:vAlign w:val="top"/>
          </w:tcPr>
          <w:p>
            <w:pPr>
              <w:rPr>
                <w:rFonts w:hint="default" w:ascii="Times New Roman" w:hAnsi="Times New Roman" w:eastAsia="仿宋" w:cs="Times New Roman"/>
                <w:sz w:val="24"/>
              </w:rPr>
            </w:pPr>
          </w:p>
        </w:tc>
        <w:tc>
          <w:tcPr>
            <w:tcW w:w="1112" w:type="dxa"/>
            <w:noWrap w:val="0"/>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sz w:val="24"/>
              </w:rPr>
              <w:t>2</w:t>
            </w:r>
          </w:p>
        </w:tc>
        <w:tc>
          <w:tcPr>
            <w:tcW w:w="4261" w:type="dxa"/>
            <w:gridSpan w:val="3"/>
            <w:noWrap w:val="0"/>
            <w:vAlign w:val="top"/>
          </w:tcPr>
          <w:p>
            <w:pPr>
              <w:spacing w:line="440" w:lineRule="exact"/>
              <w:rPr>
                <w:rFonts w:hint="default" w:ascii="Times New Roman" w:hAnsi="Times New Roman" w:eastAsia="仿宋" w:cs="Times New Roman"/>
                <w:sz w:val="24"/>
              </w:rPr>
            </w:pPr>
            <w:r>
              <w:rPr>
                <w:rFonts w:hint="default" w:ascii="Times New Roman" w:hAnsi="Times New Roman" w:eastAsia="仿宋" w:cs="Times New Roman"/>
                <w:sz w:val="24"/>
              </w:rPr>
              <w:t>严重损坏无法修复的</w:t>
            </w:r>
          </w:p>
        </w:tc>
        <w:tc>
          <w:tcPr>
            <w:tcW w:w="1851" w:type="dxa"/>
            <w:noWrap w:val="0"/>
            <w:vAlign w:val="top"/>
          </w:tcPr>
          <w:p>
            <w:pP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Merge w:val="continue"/>
            <w:noWrap w:val="0"/>
            <w:vAlign w:val="top"/>
          </w:tcPr>
          <w:p>
            <w:pPr>
              <w:rPr>
                <w:rFonts w:hint="default" w:ascii="Times New Roman" w:hAnsi="Times New Roman" w:eastAsia="仿宋" w:cs="Times New Roman"/>
                <w:sz w:val="24"/>
              </w:rPr>
            </w:pPr>
          </w:p>
        </w:tc>
        <w:tc>
          <w:tcPr>
            <w:tcW w:w="1112" w:type="dxa"/>
            <w:noWrap w:val="0"/>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sz w:val="24"/>
              </w:rPr>
              <w:t>3</w:t>
            </w:r>
          </w:p>
        </w:tc>
        <w:tc>
          <w:tcPr>
            <w:tcW w:w="4261" w:type="dxa"/>
            <w:gridSpan w:val="3"/>
            <w:noWrap w:val="0"/>
            <w:vAlign w:val="top"/>
          </w:tcPr>
          <w:p>
            <w:pPr>
              <w:rPr>
                <w:rFonts w:hint="default" w:ascii="Times New Roman" w:hAnsi="Times New Roman" w:eastAsia="仿宋" w:cs="Times New Roman"/>
                <w:sz w:val="24"/>
              </w:rPr>
            </w:pPr>
            <w:r>
              <w:rPr>
                <w:rFonts w:hint="default" w:ascii="Times New Roman" w:hAnsi="Times New Roman" w:eastAsia="仿宋" w:cs="Times New Roman"/>
                <w:sz w:val="24"/>
              </w:rPr>
              <w:t>预计维修费用大于同类新产品价格50%的</w:t>
            </w:r>
          </w:p>
        </w:tc>
        <w:tc>
          <w:tcPr>
            <w:tcW w:w="1851" w:type="dxa"/>
            <w:noWrap w:val="0"/>
            <w:vAlign w:val="top"/>
          </w:tcPr>
          <w:p>
            <w:pP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Merge w:val="continue"/>
            <w:noWrap w:val="0"/>
            <w:vAlign w:val="top"/>
          </w:tcPr>
          <w:p>
            <w:pPr>
              <w:rPr>
                <w:rFonts w:hint="default" w:ascii="Times New Roman" w:hAnsi="Times New Roman" w:eastAsia="仿宋" w:cs="Times New Roman"/>
                <w:sz w:val="24"/>
              </w:rPr>
            </w:pPr>
          </w:p>
        </w:tc>
        <w:tc>
          <w:tcPr>
            <w:tcW w:w="1112" w:type="dxa"/>
            <w:noWrap w:val="0"/>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sz w:val="24"/>
              </w:rPr>
              <w:t>4</w:t>
            </w:r>
          </w:p>
        </w:tc>
        <w:tc>
          <w:tcPr>
            <w:tcW w:w="4261" w:type="dxa"/>
            <w:gridSpan w:val="3"/>
            <w:noWrap w:val="0"/>
            <w:vAlign w:val="top"/>
          </w:tcPr>
          <w:p>
            <w:pPr>
              <w:rPr>
                <w:rFonts w:hint="default" w:ascii="Times New Roman" w:hAnsi="Times New Roman" w:eastAsia="仿宋" w:cs="Times New Roman"/>
                <w:sz w:val="24"/>
              </w:rPr>
            </w:pPr>
            <w:r>
              <w:rPr>
                <w:rFonts w:hint="default" w:ascii="Times New Roman" w:hAnsi="Times New Roman" w:eastAsia="仿宋" w:cs="Times New Roman"/>
                <w:sz w:val="24"/>
              </w:rPr>
              <w:t>未达到报废年限，但技术状况差、年度安全检测不合格的</w:t>
            </w:r>
          </w:p>
        </w:tc>
        <w:tc>
          <w:tcPr>
            <w:tcW w:w="1851" w:type="dxa"/>
            <w:noWrap w:val="0"/>
            <w:vAlign w:val="top"/>
          </w:tcPr>
          <w:p>
            <w:pP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Merge w:val="continue"/>
            <w:noWrap w:val="0"/>
            <w:vAlign w:val="top"/>
          </w:tcPr>
          <w:p>
            <w:pPr>
              <w:rPr>
                <w:rFonts w:hint="default" w:ascii="Times New Roman" w:hAnsi="Times New Roman" w:eastAsia="仿宋" w:cs="Times New Roman"/>
                <w:sz w:val="24"/>
              </w:rPr>
            </w:pPr>
          </w:p>
        </w:tc>
        <w:tc>
          <w:tcPr>
            <w:tcW w:w="1112" w:type="dxa"/>
            <w:noWrap w:val="0"/>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sz w:val="24"/>
              </w:rPr>
              <w:t>5</w:t>
            </w:r>
          </w:p>
        </w:tc>
        <w:tc>
          <w:tcPr>
            <w:tcW w:w="4261" w:type="dxa"/>
            <w:gridSpan w:val="3"/>
            <w:noWrap w:val="0"/>
            <w:vAlign w:val="top"/>
          </w:tcPr>
          <w:p>
            <w:pPr>
              <w:spacing w:line="440" w:lineRule="exact"/>
              <w:rPr>
                <w:rFonts w:hint="default" w:ascii="Times New Roman" w:hAnsi="Times New Roman" w:eastAsia="仿宋" w:cs="Times New Roman"/>
                <w:sz w:val="24"/>
              </w:rPr>
            </w:pPr>
            <w:r>
              <w:rPr>
                <w:rFonts w:hint="default" w:ascii="Times New Roman" w:hAnsi="Times New Roman" w:eastAsia="仿宋" w:cs="Times New Roman"/>
                <w:sz w:val="24"/>
              </w:rPr>
              <w:t>国家明令淘汰的</w:t>
            </w:r>
          </w:p>
        </w:tc>
        <w:tc>
          <w:tcPr>
            <w:tcW w:w="1851" w:type="dxa"/>
            <w:noWrap w:val="0"/>
            <w:vAlign w:val="top"/>
          </w:tcPr>
          <w:p>
            <w:pP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728" w:type="dxa"/>
            <w:vMerge w:val="continue"/>
            <w:noWrap w:val="0"/>
            <w:vAlign w:val="top"/>
          </w:tcPr>
          <w:p>
            <w:pPr>
              <w:rPr>
                <w:rFonts w:hint="default" w:ascii="Times New Roman" w:hAnsi="Times New Roman" w:eastAsia="仿宋" w:cs="Times New Roman"/>
                <w:sz w:val="24"/>
              </w:rPr>
            </w:pPr>
          </w:p>
        </w:tc>
        <w:tc>
          <w:tcPr>
            <w:tcW w:w="1112" w:type="dxa"/>
            <w:noWrap w:val="0"/>
            <w:vAlign w:val="top"/>
          </w:tcPr>
          <w:p>
            <w:pPr>
              <w:rPr>
                <w:rFonts w:hint="default" w:ascii="Times New Roman" w:hAnsi="Times New Roman" w:eastAsia="仿宋" w:cs="Times New Roman"/>
                <w:sz w:val="24"/>
                <w:lang w:eastAsia="zh-CN"/>
              </w:rPr>
            </w:pPr>
            <w:r>
              <w:rPr>
                <w:rFonts w:hint="default" w:ascii="Times New Roman" w:hAnsi="Times New Roman" w:eastAsia="仿宋" w:cs="Times New Roman"/>
                <w:sz w:val="24"/>
              </w:rPr>
              <w:t>核实人（签字）</w:t>
            </w:r>
            <w:r>
              <w:rPr>
                <w:rFonts w:hint="default" w:ascii="Times New Roman" w:hAnsi="Times New Roman" w:eastAsia="仿宋" w:cs="Times New Roman"/>
                <w:sz w:val="24"/>
                <w:lang w:eastAsia="zh-CN"/>
              </w:rPr>
              <w:t>：</w:t>
            </w:r>
          </w:p>
        </w:tc>
        <w:tc>
          <w:tcPr>
            <w:tcW w:w="6112" w:type="dxa"/>
            <w:gridSpan w:val="4"/>
            <w:noWrap w:val="0"/>
            <w:vAlign w:val="bottom"/>
          </w:tcPr>
          <w:p>
            <w:pPr>
              <w:wordWrap/>
              <w:jc w:val="both"/>
              <w:rPr>
                <w:rFonts w:hint="default" w:ascii="Times New Roman" w:hAnsi="Times New Roman" w:eastAsia="仿宋" w:cs="Times New Roman"/>
                <w:sz w:val="24"/>
              </w:rPr>
            </w:pPr>
            <w:r>
              <w:rPr>
                <w:rFonts w:hint="default" w:ascii="Times New Roman" w:hAnsi="Times New Roman" w:eastAsia="仿宋" w:cs="Times New Roman"/>
                <w:sz w:val="24"/>
              </w:rPr>
              <w:t xml:space="preserve">回收企业技术人员（签字）：         </w:t>
            </w:r>
            <w:r>
              <w:rPr>
                <w:rFonts w:hint="eastAsia" w:ascii="Times New Roman" w:hAnsi="Times New Roman" w:eastAsia="仿宋" w:cs="Times New Roman"/>
                <w:sz w:val="24"/>
                <w:lang w:val="en-US" w:eastAsia="zh-CN"/>
              </w:rPr>
              <w:t xml:space="preserve">   </w:t>
            </w:r>
            <w:r>
              <w:rPr>
                <w:rFonts w:hint="default" w:ascii="Times New Roman" w:hAnsi="Times New Roman" w:eastAsia="仿宋" w:cs="Times New Roman"/>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2840" w:type="dxa"/>
            <w:gridSpan w:val="2"/>
            <w:noWrap w:val="0"/>
            <w:vAlign w:val="top"/>
          </w:tcPr>
          <w:p>
            <w:pPr>
              <w:rPr>
                <w:rFonts w:hint="default" w:ascii="Times New Roman" w:hAnsi="Times New Roman" w:eastAsia="仿宋" w:cs="Times New Roman"/>
                <w:sz w:val="24"/>
              </w:rPr>
            </w:pPr>
          </w:p>
          <w:p>
            <w:pPr>
              <w:rPr>
                <w:rFonts w:hint="default" w:ascii="Times New Roman" w:hAnsi="Times New Roman" w:eastAsia="仿宋" w:cs="Times New Roman"/>
                <w:sz w:val="24"/>
              </w:rPr>
            </w:pPr>
          </w:p>
          <w:p>
            <w:pPr>
              <w:rPr>
                <w:rFonts w:hint="default" w:ascii="Times New Roman" w:hAnsi="Times New Roman" w:eastAsia="仿宋" w:cs="Times New Roman"/>
                <w:sz w:val="24"/>
              </w:rPr>
            </w:pPr>
          </w:p>
          <w:p>
            <w:pPr>
              <w:rPr>
                <w:rFonts w:hint="default" w:ascii="Times New Roman" w:hAnsi="Times New Roman" w:eastAsia="仿宋" w:cs="Times New Roman"/>
                <w:sz w:val="24"/>
              </w:rPr>
            </w:pPr>
            <w:r>
              <w:rPr>
                <w:rFonts w:hint="default" w:ascii="Times New Roman" w:hAnsi="Times New Roman" w:eastAsia="仿宋" w:cs="Times New Roman"/>
                <w:sz w:val="24"/>
              </w:rPr>
              <w:t>农机回收企业（章）</w:t>
            </w:r>
          </w:p>
          <w:p>
            <w:pPr>
              <w:rPr>
                <w:rFonts w:hint="default" w:ascii="Times New Roman" w:hAnsi="Times New Roman" w:eastAsia="仿宋" w:cs="Times New Roman"/>
                <w:sz w:val="24"/>
              </w:rPr>
            </w:pPr>
          </w:p>
          <w:p>
            <w:pPr>
              <w:rPr>
                <w:rFonts w:hint="default" w:ascii="Times New Roman" w:hAnsi="Times New Roman" w:eastAsia="仿宋" w:cs="Times New Roman"/>
                <w:sz w:val="24"/>
              </w:rPr>
            </w:pPr>
            <w:r>
              <w:rPr>
                <w:rFonts w:hint="default" w:ascii="Times New Roman" w:hAnsi="Times New Roman" w:eastAsia="仿宋" w:cs="Times New Roman"/>
                <w:sz w:val="24"/>
              </w:rPr>
              <w:t>经办人：</w:t>
            </w:r>
          </w:p>
          <w:p>
            <w:pPr>
              <w:rPr>
                <w:rFonts w:hint="default" w:ascii="Times New Roman" w:hAnsi="Times New Roman" w:eastAsia="仿宋" w:cs="Times New Roman"/>
                <w:sz w:val="24"/>
              </w:rPr>
            </w:pPr>
          </w:p>
          <w:p>
            <w:pPr>
              <w:ind w:firstLine="720" w:firstLineChars="300"/>
              <w:rPr>
                <w:rFonts w:hint="default" w:ascii="Times New Roman" w:hAnsi="Times New Roman" w:eastAsia="仿宋" w:cs="Times New Roman"/>
                <w:sz w:val="24"/>
              </w:rPr>
            </w:pPr>
            <w:r>
              <w:rPr>
                <w:rFonts w:hint="default" w:ascii="Times New Roman" w:hAnsi="Times New Roman" w:eastAsia="仿宋" w:cs="Times New Roman"/>
                <w:sz w:val="24"/>
              </w:rPr>
              <w:t>年   月   日</w:t>
            </w:r>
          </w:p>
        </w:tc>
        <w:tc>
          <w:tcPr>
            <w:tcW w:w="6112" w:type="dxa"/>
            <w:gridSpan w:val="4"/>
            <w:noWrap w:val="0"/>
            <w:vAlign w:val="top"/>
          </w:tcPr>
          <w:p>
            <w:pPr>
              <w:rPr>
                <w:rFonts w:hint="default" w:ascii="Times New Roman" w:hAnsi="Times New Roman" w:eastAsia="仿宋" w:cs="Times New Roman"/>
                <w:sz w:val="24"/>
              </w:rPr>
            </w:pPr>
            <w:r>
              <w:rPr>
                <w:rFonts w:hint="default" w:ascii="Times New Roman" w:hAnsi="Times New Roman" w:eastAsia="仿宋" w:cs="Times New Roman"/>
                <w:sz w:val="24"/>
              </w:rPr>
              <w:t>已办理注销登记。</w:t>
            </w:r>
          </w:p>
          <w:p>
            <w:pPr>
              <w:rPr>
                <w:rFonts w:hint="default" w:ascii="Times New Roman" w:hAnsi="Times New Roman" w:eastAsia="仿宋" w:cs="Times New Roman"/>
                <w:sz w:val="24"/>
              </w:rPr>
            </w:pPr>
          </w:p>
          <w:p>
            <w:pPr>
              <w:rPr>
                <w:rFonts w:hint="default" w:ascii="Times New Roman" w:hAnsi="Times New Roman" w:eastAsia="仿宋" w:cs="Times New Roman"/>
                <w:sz w:val="24"/>
              </w:rPr>
            </w:pPr>
            <w:r>
              <w:rPr>
                <w:rFonts w:hint="default" w:ascii="Times New Roman" w:hAnsi="Times New Roman" w:eastAsia="仿宋" w:cs="Times New Roman"/>
                <w:sz w:val="24"/>
              </w:rPr>
              <w:t>农机监理单位（章）</w:t>
            </w:r>
          </w:p>
          <w:p>
            <w:pPr>
              <w:rPr>
                <w:rFonts w:hint="default" w:ascii="Times New Roman" w:hAnsi="Times New Roman" w:eastAsia="仿宋" w:cs="Times New Roman"/>
                <w:sz w:val="24"/>
              </w:rPr>
            </w:pPr>
          </w:p>
          <w:p>
            <w:pPr>
              <w:rPr>
                <w:rFonts w:hint="default" w:ascii="Times New Roman" w:hAnsi="Times New Roman" w:eastAsia="仿宋" w:cs="Times New Roman"/>
                <w:sz w:val="24"/>
              </w:rPr>
            </w:pPr>
            <w:r>
              <w:rPr>
                <w:rFonts w:hint="default" w:ascii="Times New Roman" w:hAnsi="Times New Roman" w:eastAsia="仿宋" w:cs="Times New Roman"/>
                <w:sz w:val="24"/>
              </w:rPr>
              <w:t>经办人：</w:t>
            </w:r>
          </w:p>
          <w:p>
            <w:pPr>
              <w:rPr>
                <w:rFonts w:hint="default" w:ascii="Times New Roman" w:hAnsi="Times New Roman" w:eastAsia="仿宋" w:cs="Times New Roman"/>
                <w:sz w:val="24"/>
              </w:rPr>
            </w:pPr>
          </w:p>
          <w:p>
            <w:pPr>
              <w:ind w:firstLine="1920" w:firstLineChars="800"/>
              <w:rPr>
                <w:rFonts w:hint="default" w:ascii="Times New Roman" w:hAnsi="Times New Roman" w:eastAsia="仿宋" w:cs="Times New Roman"/>
                <w:sz w:val="24"/>
              </w:rPr>
            </w:pPr>
            <w:r>
              <w:rPr>
                <w:rFonts w:hint="default" w:ascii="Times New Roman" w:hAnsi="Times New Roman" w:eastAsia="仿宋" w:cs="Times New Roman"/>
                <w:sz w:val="24"/>
              </w:rPr>
              <w:t>年   月   日</w:t>
            </w:r>
          </w:p>
          <w:p>
            <w:pPr>
              <w:rPr>
                <w:rFonts w:hint="default" w:ascii="Times New Roman" w:hAnsi="Times New Roman" w:eastAsia="仿宋" w:cs="Times New Roman"/>
                <w:sz w:val="24"/>
              </w:rPr>
            </w:pPr>
            <w:r>
              <w:rPr>
                <w:rFonts w:hint="default" w:ascii="Times New Roman" w:hAnsi="Times New Roman" w:eastAsia="仿宋" w:cs="Times New Roman"/>
                <w:sz w:val="24"/>
              </w:rPr>
              <w:t>（此栏仅适用已上牌证的拖拉机和联合收割机）</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t>说明：本表一式四联：一联农机回收企业存查；二联机主存查；三联签注农机监理机构印章后，到主管部门办理申请补贴手续；四联交核发地农机监理机构办理注销手续。</w:t>
      </w:r>
    </w:p>
    <w:p>
      <w:pPr>
        <w:rPr>
          <w:rFonts w:hint="default" w:ascii="Times New Roman" w:hAnsi="Times New Roman" w:eastAsia="方正小标宋简体" w:cs="Times New Roman"/>
          <w:sz w:val="32"/>
          <w:szCs w:val="32"/>
        </w:rPr>
      </w:pPr>
      <w:r>
        <w:rPr>
          <w:rFonts w:hint="eastAsia" w:ascii="黑体" w:hAnsi="黑体" w:eastAsia="黑体" w:cs="黑体"/>
          <w:sz w:val="32"/>
          <w:szCs w:val="32"/>
        </w:rPr>
        <w:t>附件</w:t>
      </w:r>
      <w:r>
        <w:rPr>
          <w:rFonts w:hint="default" w:ascii="Times New Roman" w:hAnsi="Times New Roman" w:eastAsia="方正小标宋简体" w:cs="Times New Roman"/>
          <w:sz w:val="32"/>
          <w:szCs w:val="32"/>
        </w:rPr>
        <w:t>4</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报废农机销毁记录</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小标宋简体" w:cs="Times New Roman"/>
          <w:sz w:val="28"/>
          <w:szCs w:val="28"/>
        </w:rPr>
      </w:pPr>
    </w:p>
    <w:p>
      <w:pPr>
        <w:rPr>
          <w:rFonts w:hint="default" w:ascii="Times New Roman" w:hAnsi="Times New Roman" w:eastAsia="方正小标宋简体" w:cs="Times New Roman"/>
          <w:sz w:val="28"/>
          <w:szCs w:val="28"/>
        </w:rPr>
      </w:pPr>
      <w:r>
        <w:rPr>
          <w:rFonts w:hint="default" w:ascii="Times New Roman" w:hAnsi="Times New Roman" w:eastAsia="方正小标宋简体" w:cs="Times New Roman"/>
          <w:sz w:val="28"/>
          <w:szCs w:val="28"/>
        </w:rPr>
        <w:t>一、农业机械类别：</w:t>
      </w:r>
    </w:p>
    <w:p>
      <w:pPr>
        <w:rPr>
          <w:rFonts w:hint="default" w:ascii="Times New Roman" w:hAnsi="Times New Roman" w:eastAsia="方正小标宋简体" w:cs="Times New Roman"/>
          <w:sz w:val="28"/>
          <w:szCs w:val="28"/>
        </w:rPr>
      </w:pPr>
      <w:r>
        <w:rPr>
          <w:rFonts w:hint="default" w:ascii="Times New Roman" w:hAnsi="Times New Roman" w:eastAsia="方正小标宋简体" w:cs="Times New Roman"/>
          <w:sz w:val="28"/>
          <w:szCs w:val="28"/>
        </w:rPr>
        <w:t>二、农业机械型号：</w:t>
      </w:r>
    </w:p>
    <w:p>
      <w:pPr>
        <w:rPr>
          <w:rFonts w:hint="default" w:ascii="Times New Roman" w:hAnsi="Times New Roman" w:eastAsia="方正小标宋简体" w:cs="Times New Roman"/>
          <w:sz w:val="28"/>
          <w:szCs w:val="28"/>
        </w:rPr>
      </w:pPr>
      <w:r>
        <w:rPr>
          <w:rFonts w:hint="default" w:ascii="Times New Roman" w:hAnsi="Times New Roman" w:eastAsia="方正小标宋简体" w:cs="Times New Roman"/>
          <w:sz w:val="28"/>
          <w:szCs w:val="28"/>
        </w:rPr>
        <w:t>三、机具号牌号码：</w:t>
      </w:r>
    </w:p>
    <w:p>
      <w:pPr>
        <w:rPr>
          <w:rFonts w:hint="default" w:ascii="Times New Roman" w:hAnsi="Times New Roman" w:eastAsia="方正小标宋简体" w:cs="Times New Roman"/>
          <w:sz w:val="28"/>
          <w:szCs w:val="28"/>
        </w:rPr>
      </w:pPr>
      <w:r>
        <w:rPr>
          <w:rFonts w:hint="default" w:ascii="Times New Roman" w:hAnsi="Times New Roman" w:eastAsia="方正小标宋简体" w:cs="Times New Roman"/>
          <w:sz w:val="28"/>
          <w:szCs w:val="28"/>
        </w:rPr>
        <w:t>四、农业机械机主：</w:t>
      </w:r>
    </w:p>
    <w:p>
      <w:pPr>
        <w:rPr>
          <w:rFonts w:hint="default" w:ascii="Times New Roman" w:hAnsi="Times New Roman" w:eastAsia="方正小标宋简体" w:cs="Times New Roman"/>
          <w:sz w:val="28"/>
          <w:szCs w:val="28"/>
        </w:rPr>
      </w:pPr>
      <w:r>
        <w:rPr>
          <w:rFonts w:hint="default" w:ascii="Times New Roman" w:hAnsi="Times New Roman" w:eastAsia="方正小标宋简体" w:cs="Times New Roman"/>
          <w:sz w:val="28"/>
          <w:szCs w:val="28"/>
        </w:rPr>
        <w:t>五、解体日期</w:t>
      </w:r>
    </w:p>
    <w:p>
      <w:pPr>
        <w:rPr>
          <w:rFonts w:hint="default" w:ascii="Times New Roman" w:hAnsi="Times New Roman" w:eastAsia="方正小标宋简体" w:cs="Times New Roman"/>
          <w:sz w:val="28"/>
          <w:szCs w:val="28"/>
        </w:rPr>
      </w:pPr>
      <w:r>
        <w:rPr>
          <w:rFonts w:hint="default" w:ascii="Times New Roman" w:hAnsi="Times New Roman" w:eastAsia="方正小标宋简体"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184150</wp:posOffset>
                </wp:positionV>
                <wp:extent cx="2291715" cy="990600"/>
                <wp:effectExtent l="4445" t="4445" r="8890" b="14605"/>
                <wp:wrapNone/>
                <wp:docPr id="6" name="矩形 6"/>
                <wp:cNvGraphicFramePr/>
                <a:graphic xmlns:a="http://schemas.openxmlformats.org/drawingml/2006/main">
                  <a:graphicData uri="http://schemas.microsoft.com/office/word/2010/wordprocessingShape">
                    <wps:wsp>
                      <wps:cNvSpPr/>
                      <wps:spPr>
                        <a:xfrm>
                          <a:off x="0" y="0"/>
                          <a:ext cx="2291715" cy="99060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ascii="方正小标宋简体" w:eastAsia="方正小标宋简体"/>
                                <w:sz w:val="28"/>
                                <w:szCs w:val="28"/>
                              </w:rPr>
                              <w:t>发动机号码拓印膜粘贴处</w:t>
                            </w:r>
                          </w:p>
                        </w:txbxContent>
                      </wps:txbx>
                      <wps:bodyPr upright="1"/>
                    </wps:wsp>
                  </a:graphicData>
                </a:graphic>
              </wp:anchor>
            </w:drawing>
          </mc:Choice>
          <mc:Fallback>
            <w:pict>
              <v:rect id="_x0000_s1026" o:spid="_x0000_s1026" o:spt="1" style="position:absolute;left:0pt;margin-left:0pt;margin-top:14.5pt;height:78pt;width:180.45pt;z-index:251660288;mso-width-relative:page;mso-height-relative:page;" fillcolor="#FFFFFF" filled="t" stroked="t" coordsize="21600,21600" o:gfxdata="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3lQ7c1gAAAAcBAAAPAAAAAAAAAAEAIAAAACIAAABkcnMvZG93&#10;bnJldi54bWxQSwECFAAUAAAACACHTuJAGzebtQICAAApBAAADgAAAAAAAAABACAAAAAlAQAAZHJz&#10;L2Uyb0RvYy54bWxQSwUGAAAAAAYABgBZAQAAmQUAAAAA&#10;">
                <v:fill on="t" focussize="0,0"/>
                <v:stroke color="#000000" joinstyle="miter"/>
                <v:imagedata o:title=""/>
                <o:lock v:ext="edit" aspectratio="f"/>
                <v:textbox>
                  <w:txbxContent>
                    <w:p>
                      <w:r>
                        <w:rPr>
                          <w:rFonts w:hint="eastAsia" w:ascii="方正小标宋简体" w:eastAsia="方正小标宋简体"/>
                          <w:sz w:val="28"/>
                          <w:szCs w:val="28"/>
                        </w:rPr>
                        <w:t>发动机号码拓印膜粘贴处</w:t>
                      </w:r>
                    </w:p>
                  </w:txbxContent>
                </v:textbox>
              </v:rect>
            </w:pict>
          </mc:Fallback>
        </mc:AlternateContent>
      </w:r>
      <w:r>
        <w:rPr>
          <w:rFonts w:hint="default" w:ascii="Times New Roman" w:hAnsi="Times New Roman" w:eastAsia="方正小标宋简体" w:cs="Times New Roman"/>
          <w:sz w:val="32"/>
          <w:szCs w:val="32"/>
        </w:rPr>
        <mc:AlternateContent>
          <mc:Choice Requires="wps">
            <w:drawing>
              <wp:anchor distT="0" distB="0" distL="114300" distR="114300" simplePos="0" relativeHeight="251661312" behindDoc="0" locked="0" layoutInCell="1" allowOverlap="1">
                <wp:simplePos x="0" y="0"/>
                <wp:positionH relativeFrom="column">
                  <wp:posOffset>3055620</wp:posOffset>
                </wp:positionH>
                <wp:positionV relativeFrom="paragraph">
                  <wp:posOffset>184150</wp:posOffset>
                </wp:positionV>
                <wp:extent cx="2291715" cy="990600"/>
                <wp:effectExtent l="4445" t="4445" r="8890" b="14605"/>
                <wp:wrapNone/>
                <wp:docPr id="7" name="矩形 7"/>
                <wp:cNvGraphicFramePr/>
                <a:graphic xmlns:a="http://schemas.openxmlformats.org/drawingml/2006/main">
                  <a:graphicData uri="http://schemas.microsoft.com/office/word/2010/wordprocessingShape">
                    <wps:wsp>
                      <wps:cNvSpPr/>
                      <wps:spPr>
                        <a:xfrm>
                          <a:off x="0" y="0"/>
                          <a:ext cx="2291715" cy="9906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方正小标宋简体" w:eastAsia="方正小标宋简体"/>
                                <w:sz w:val="28"/>
                                <w:szCs w:val="28"/>
                              </w:rPr>
                            </w:pPr>
                            <w:r>
                              <w:rPr>
                                <w:rFonts w:hint="eastAsia" w:ascii="方正小标宋简体" w:eastAsia="方正小标宋简体"/>
                                <w:sz w:val="28"/>
                                <w:szCs w:val="28"/>
                              </w:rPr>
                              <w:t>出厂编号（机身或底盘）号码拓印膜粘贴处</w:t>
                            </w:r>
                          </w:p>
                          <w:p/>
                        </w:txbxContent>
                      </wps:txbx>
                      <wps:bodyPr upright="1"/>
                    </wps:wsp>
                  </a:graphicData>
                </a:graphic>
              </wp:anchor>
            </w:drawing>
          </mc:Choice>
          <mc:Fallback>
            <w:pict>
              <v:rect id="_x0000_s1026" o:spid="_x0000_s1026" o:spt="1" style="position:absolute;left:0pt;margin-left:240.6pt;margin-top:14.5pt;height:78pt;width:180.45pt;z-index:251661312;mso-width-relative:page;mso-height-relative:page;" fillcolor="#FFFFFF" filled="t" stroked="t" coordsize="21600,21600" o:gfxdata="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X3J5fXAAAACgEAAA8AAAAAAAAAAQAgAAAAIgAAAGRycy9k&#10;b3ducmV2LnhtbFBLAQIUABQAAAAIAIdO4kBEaylgAwIAACkEAAAOAAAAAAAAAAEAIAAAACYBAABk&#10;cnMvZTJvRG9jLnhtbFBLBQYAAAAABgAGAFkBAACbBQAAAAA=&#10;">
                <v:fill on="t" focussize="0,0"/>
                <v:stroke color="#000000" joinstyle="miter"/>
                <v:imagedata o:title=""/>
                <o:lock v:ext="edit" aspectratio="f"/>
                <v:textbox>
                  <w:txbxContent>
                    <w:p>
                      <w:pPr>
                        <w:rPr>
                          <w:rFonts w:hint="eastAsia" w:ascii="方正小标宋简体" w:eastAsia="方正小标宋简体"/>
                          <w:sz w:val="28"/>
                          <w:szCs w:val="28"/>
                        </w:rPr>
                      </w:pPr>
                      <w:r>
                        <w:rPr>
                          <w:rFonts w:hint="eastAsia" w:ascii="方正小标宋简体" w:eastAsia="方正小标宋简体"/>
                          <w:sz w:val="28"/>
                          <w:szCs w:val="28"/>
                        </w:rPr>
                        <w:t>出厂编号（机身或底盘）号码拓印膜粘贴处</w:t>
                      </w:r>
                    </w:p>
                    <w:p/>
                  </w:txbxContent>
                </v:textbox>
              </v:rect>
            </w:pict>
          </mc:Fallback>
        </mc:AlternateContent>
      </w:r>
    </w:p>
    <w:p>
      <w:pPr>
        <w:rPr>
          <w:rFonts w:hint="default" w:ascii="Times New Roman" w:hAnsi="Times New Roman" w:eastAsia="方正小标宋简体" w:cs="Times New Roman"/>
          <w:sz w:val="28"/>
          <w:szCs w:val="28"/>
        </w:rPr>
      </w:pPr>
    </w:p>
    <w:p>
      <w:pPr>
        <w:rPr>
          <w:rFonts w:hint="default" w:ascii="Times New Roman" w:hAnsi="Times New Roman" w:eastAsia="方正小标宋简体" w:cs="Times New Roman"/>
          <w:sz w:val="28"/>
          <w:szCs w:val="28"/>
        </w:rPr>
      </w:pPr>
    </w:p>
    <w:p>
      <w:pPr>
        <w:rPr>
          <w:rFonts w:hint="default" w:ascii="Times New Roman" w:hAnsi="Times New Roman" w:eastAsia="方正小标宋简体" w:cs="Times New Roman"/>
          <w:sz w:val="28"/>
          <w:szCs w:val="28"/>
        </w:rPr>
      </w:pPr>
      <w:r>
        <w:rPr>
          <w:rFonts w:hint="default" w:ascii="Times New Roman" w:hAnsi="Times New Roman" w:eastAsia="方正小标宋简体" w:cs="Times New Roman"/>
          <w:sz w:val="28"/>
          <w:szCs w:val="28"/>
        </w:rPr>
        <w:t xml:space="preserve">         </w:t>
      </w:r>
    </w:p>
    <w:p>
      <w:pP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mc:AlternateContent>
          <mc:Choice Requires="wps">
            <w:drawing>
              <wp:anchor distT="0" distB="0" distL="114300" distR="114300" simplePos="0" relativeHeight="251663360" behindDoc="0" locked="0" layoutInCell="1" allowOverlap="1">
                <wp:simplePos x="0" y="0"/>
                <wp:positionH relativeFrom="column">
                  <wp:posOffset>3055620</wp:posOffset>
                </wp:positionH>
                <wp:positionV relativeFrom="paragraph">
                  <wp:posOffset>207645</wp:posOffset>
                </wp:positionV>
                <wp:extent cx="2291715" cy="1089660"/>
                <wp:effectExtent l="5080" t="4445" r="8255" b="10795"/>
                <wp:wrapNone/>
                <wp:docPr id="9" name="矩形 9"/>
                <wp:cNvGraphicFramePr/>
                <a:graphic xmlns:a="http://schemas.openxmlformats.org/drawingml/2006/main">
                  <a:graphicData uri="http://schemas.microsoft.com/office/word/2010/wordprocessingShape">
                    <wps:wsp>
                      <wps:cNvSpPr/>
                      <wps:spPr>
                        <a:xfrm>
                          <a:off x="0" y="0"/>
                          <a:ext cx="2291715" cy="10896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方正小标宋简体" w:eastAsia="方正小标宋简体"/>
                                <w:sz w:val="32"/>
                                <w:szCs w:val="32"/>
                              </w:rPr>
                            </w:pPr>
                            <w:r>
                              <w:rPr>
                                <w:rFonts w:hint="eastAsia" w:ascii="方正小标宋简体" w:eastAsia="方正小标宋简体"/>
                                <w:sz w:val="32"/>
                                <w:szCs w:val="32"/>
                              </w:rPr>
                              <w:t>农机整机拆解后照片粘贴处</w:t>
                            </w:r>
                          </w:p>
                          <w:p/>
                        </w:txbxContent>
                      </wps:txbx>
                      <wps:bodyPr upright="1"/>
                    </wps:wsp>
                  </a:graphicData>
                </a:graphic>
              </wp:anchor>
            </w:drawing>
          </mc:Choice>
          <mc:Fallback>
            <w:pict>
              <v:rect id="_x0000_s1026" o:spid="_x0000_s1026" o:spt="1" style="position:absolute;left:0pt;margin-left:240.6pt;margin-top:16.35pt;height:85.8pt;width:180.45pt;z-index:251663360;mso-width-relative:page;mso-height-relative:page;" fillcolor="#FFFFFF" filled="t" stroked="t" coordsize="21600,21600" o:gfxdata="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7dq7N2AAAAAoBAAAPAAAAAAAAAAEAIAAAACIAAABkcnMv&#10;ZG93bnJldi54bWxQSwECFAAUAAAACACHTuJAegtwugMCAAAqBAAADgAAAAAAAAABACAAAAAnAQAA&#10;ZHJzL2Uyb0RvYy54bWxQSwUGAAAAAAYABgBZAQAAnAUAAAAA&#10;">
                <v:fill on="t" focussize="0,0"/>
                <v:stroke color="#000000" joinstyle="miter"/>
                <v:imagedata o:title=""/>
                <o:lock v:ext="edit" aspectratio="f"/>
                <v:textbox>
                  <w:txbxContent>
                    <w:p>
                      <w:pPr>
                        <w:rPr>
                          <w:rFonts w:hint="eastAsia" w:ascii="方正小标宋简体" w:eastAsia="方正小标宋简体"/>
                          <w:sz w:val="32"/>
                          <w:szCs w:val="32"/>
                        </w:rPr>
                      </w:pPr>
                      <w:r>
                        <w:rPr>
                          <w:rFonts w:hint="eastAsia" w:ascii="方正小标宋简体" w:eastAsia="方正小标宋简体"/>
                          <w:sz w:val="32"/>
                          <w:szCs w:val="32"/>
                        </w:rPr>
                        <w:t>农机整机拆解后照片粘贴处</w:t>
                      </w:r>
                    </w:p>
                    <w:p/>
                  </w:txbxContent>
                </v:textbox>
              </v:rect>
            </w:pict>
          </mc:Fallback>
        </mc:AlternateContent>
      </w:r>
      <w:r>
        <w:rPr>
          <w:rFonts w:hint="default" w:ascii="Times New Roman" w:hAnsi="Times New Roman" w:eastAsia="方正小标宋简体" w:cs="Times New Roman"/>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207645</wp:posOffset>
                </wp:positionV>
                <wp:extent cx="2291715" cy="1089660"/>
                <wp:effectExtent l="5080" t="4445" r="8255" b="10795"/>
                <wp:wrapNone/>
                <wp:docPr id="8" name="矩形 8"/>
                <wp:cNvGraphicFramePr/>
                <a:graphic xmlns:a="http://schemas.openxmlformats.org/drawingml/2006/main">
                  <a:graphicData uri="http://schemas.microsoft.com/office/word/2010/wordprocessingShape">
                    <wps:wsp>
                      <wps:cNvSpPr/>
                      <wps:spPr>
                        <a:xfrm>
                          <a:off x="0" y="0"/>
                          <a:ext cx="2291715" cy="108966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ascii="方正小标宋简体" w:eastAsia="方正小标宋简体"/>
                                <w:sz w:val="32"/>
                                <w:szCs w:val="32"/>
                              </w:rPr>
                              <w:t>农机整机拆解前照片粘贴处</w:t>
                            </w:r>
                          </w:p>
                        </w:txbxContent>
                      </wps:txbx>
                      <wps:bodyPr upright="1"/>
                    </wps:wsp>
                  </a:graphicData>
                </a:graphic>
              </wp:anchor>
            </w:drawing>
          </mc:Choice>
          <mc:Fallback>
            <w:pict>
              <v:rect id="_x0000_s1026" o:spid="_x0000_s1026" o:spt="1" style="position:absolute;left:0pt;margin-left:0pt;margin-top:16.35pt;height:85.8pt;width:180.45pt;z-index:251662336;mso-width-relative:page;mso-height-relative:page;" fillcolor="#FFFFFF" filled="t" stroked="t" coordsize="21600,21600" o:gfxdata="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kUh4bWAAAABwEAAA8AAAAAAAAAAQAgAAAAIgAAAGRycy9k&#10;b3ducmV2LnhtbFBLAQIUABQAAAAIAIdO4kBD9XFBBAIAACoEAAAOAAAAAAAAAAEAIAAAACUBAABk&#10;cnMvZTJvRG9jLnhtbFBLBQYAAAAABgAGAFkBAACbBQAAAAA=&#10;">
                <v:fill on="t" focussize="0,0"/>
                <v:stroke color="#000000" joinstyle="miter"/>
                <v:imagedata o:title=""/>
                <o:lock v:ext="edit" aspectratio="f"/>
                <v:textbox>
                  <w:txbxContent>
                    <w:p>
                      <w:r>
                        <w:rPr>
                          <w:rFonts w:hint="eastAsia" w:ascii="方正小标宋简体" w:eastAsia="方正小标宋简体"/>
                          <w:sz w:val="32"/>
                          <w:szCs w:val="32"/>
                        </w:rPr>
                        <w:t>农机整机拆解前照片粘贴处</w:t>
                      </w:r>
                    </w:p>
                  </w:txbxContent>
                </v:textbox>
              </v:rect>
            </w:pict>
          </mc:Fallback>
        </mc:AlternateContent>
      </w:r>
    </w:p>
    <w:p>
      <w:pPr>
        <w:rPr>
          <w:rFonts w:hint="default" w:ascii="Times New Roman" w:hAnsi="Times New Roman" w:eastAsia="方正小标宋简体" w:cs="Times New Roman"/>
          <w:sz w:val="32"/>
          <w:szCs w:val="32"/>
        </w:rPr>
      </w:pPr>
    </w:p>
    <w:p>
      <w:pPr>
        <w:rPr>
          <w:rFonts w:hint="default" w:ascii="Times New Roman" w:hAnsi="Times New Roman" w:eastAsia="方正小标宋简体" w:cs="Times New Roman"/>
          <w:sz w:val="32"/>
          <w:szCs w:val="32"/>
        </w:rPr>
      </w:pPr>
    </w:p>
    <w:p>
      <w:pPr>
        <w:rPr>
          <w:rFonts w:hint="default" w:ascii="Times New Roman" w:hAnsi="Times New Roman" w:eastAsia="方正小标宋简体"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3360" w:firstLineChars="1050"/>
        <w:textAlignment w:val="auto"/>
        <w:rPr>
          <w:rFonts w:hint="default" w:ascii="Times New Roman" w:hAnsi="Times New Roman" w:eastAsia="方正小标宋简体" w:cs="Times New Roman"/>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firstLine="3360" w:firstLineChars="1050"/>
        <w:textAlignment w:val="auto"/>
        <w:rPr>
          <w:rFonts w:hint="default" w:ascii="Times New Roman" w:hAnsi="Times New Roman" w:eastAsia="方正小标宋简体" w:cs="Times New Roman"/>
          <w:sz w:val="32"/>
          <w:szCs w:val="32"/>
          <w:lang w:eastAsia="zh-CN"/>
        </w:rPr>
      </w:pPr>
      <w:r>
        <w:rPr>
          <w:rFonts w:hint="default" w:ascii="Times New Roman" w:hAnsi="Times New Roman" w:eastAsia="方正小标宋简体" w:cs="Times New Roman"/>
          <w:sz w:val="32"/>
          <w:szCs w:val="32"/>
        </w:rPr>
        <w:t>销毁单位名称（加盖章）</w:t>
      </w:r>
      <w:r>
        <w:rPr>
          <w:rFonts w:hint="default" w:ascii="Times New Roman" w:hAnsi="Times New Roman" w:eastAsia="方正小标宋简体"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3360" w:firstLineChars="1050"/>
        <w:textAlignment w:val="auto"/>
        <w:rPr>
          <w:rFonts w:hint="default" w:ascii="Times New Roman" w:hAnsi="Times New Roman" w:eastAsia="方正小标宋简体"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160" w:firstLineChars="1300"/>
        <w:textAlignment w:val="auto"/>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日期：    年    月    日</w:t>
      </w:r>
    </w:p>
    <w:p>
      <w:pPr>
        <w:ind w:firstLine="640" w:firstLineChars="200"/>
        <w:rPr>
          <w:rFonts w:hint="default" w:ascii="Times New Roman" w:hAnsi="Times New Roman" w:eastAsia="方正小标宋简体" w:cs="Times New Roman"/>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说明：本记录一式二份；一份交农业农村部门存查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一份由农机回收解体单位存查。</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ind w:firstLine="280" w:firstLineChars="100"/>
        <w:rPr>
          <w:rFonts w:hint="default" w:ascii="Times New Roman" w:hAnsi="Times New Roman" w:eastAsia="方正小标宋简体" w:cs="Times New Roman"/>
          <w:sz w:val="36"/>
          <w:szCs w:val="36"/>
        </w:rPr>
      </w:pPr>
      <w:r>
        <w:rPr>
          <w:rFonts w:hint="eastAsia" w:ascii="仿宋_GB2312" w:hAnsi="仿宋_GB2312" w:eastAsia="仿宋_GB2312" w:cs="仿宋_GB2312"/>
          <w:sz w:val="28"/>
          <w:szCs w:val="28"/>
          <w:lang w:val="en-US" w:eastAsia="zh-CN"/>
        </w:rPr>
        <w:t>抄送：县财政局，县商务和经济合作局。</w:t>
      </w:r>
    </w:p>
    <w:sectPr>
      <w:footerReference r:id="rId3" w:type="default"/>
      <w:pgSz w:w="11906" w:h="16838"/>
      <w:pgMar w:top="1440" w:right="1531" w:bottom="1440" w:left="1531" w:header="851" w:footer="1219" w:gutter="0"/>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宋体"/>
    <w:panose1 w:val="02010601030101010101"/>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长城小标宋体">
    <w:altName w:val="宋体"/>
    <w:panose1 w:val="00000000000000000000"/>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3503C2"/>
    <w:rsid w:val="017839B1"/>
    <w:rsid w:val="02BB5EB4"/>
    <w:rsid w:val="03033E15"/>
    <w:rsid w:val="04DF2D14"/>
    <w:rsid w:val="051043EF"/>
    <w:rsid w:val="05E502CF"/>
    <w:rsid w:val="09604597"/>
    <w:rsid w:val="0BC551F7"/>
    <w:rsid w:val="0FCC7346"/>
    <w:rsid w:val="11380C3C"/>
    <w:rsid w:val="12817C72"/>
    <w:rsid w:val="163761BC"/>
    <w:rsid w:val="18C6320B"/>
    <w:rsid w:val="19C553E5"/>
    <w:rsid w:val="19E01F54"/>
    <w:rsid w:val="201D41C2"/>
    <w:rsid w:val="21E27897"/>
    <w:rsid w:val="24274209"/>
    <w:rsid w:val="28714750"/>
    <w:rsid w:val="2F5C2198"/>
    <w:rsid w:val="2F81283B"/>
    <w:rsid w:val="2FD201BC"/>
    <w:rsid w:val="30B202D2"/>
    <w:rsid w:val="36091A16"/>
    <w:rsid w:val="39C81FB8"/>
    <w:rsid w:val="3A7910FF"/>
    <w:rsid w:val="3BE83077"/>
    <w:rsid w:val="44DC117B"/>
    <w:rsid w:val="4557481B"/>
    <w:rsid w:val="45B717F1"/>
    <w:rsid w:val="49FE6208"/>
    <w:rsid w:val="4B190D7C"/>
    <w:rsid w:val="501443D0"/>
    <w:rsid w:val="51D614DA"/>
    <w:rsid w:val="521A231B"/>
    <w:rsid w:val="52AD5E62"/>
    <w:rsid w:val="552E3C06"/>
    <w:rsid w:val="5A0A00A6"/>
    <w:rsid w:val="5AD66C8F"/>
    <w:rsid w:val="5D6B6F17"/>
    <w:rsid w:val="6B3503C2"/>
    <w:rsid w:val="6BE861FD"/>
    <w:rsid w:val="6FC460B6"/>
    <w:rsid w:val="702B2776"/>
    <w:rsid w:val="72CB7975"/>
    <w:rsid w:val="72E70DED"/>
    <w:rsid w:val="757A0120"/>
    <w:rsid w:val="77A42230"/>
    <w:rsid w:val="784B3184"/>
    <w:rsid w:val="7A516212"/>
    <w:rsid w:val="7AEB3670"/>
    <w:rsid w:val="7B5E30DA"/>
    <w:rsid w:val="7D156D9F"/>
    <w:rsid w:val="7DE91985"/>
    <w:rsid w:val="7E156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常用样式（方正仿宋简）"/>
    <w:basedOn w:val="1"/>
    <w:next w:val="1"/>
    <w:qFormat/>
    <w:uiPriority w:val="0"/>
    <w:pPr>
      <w:spacing w:line="560" w:lineRule="exact"/>
      <w:ind w:firstLine="640" w:firstLineChars="200"/>
    </w:pPr>
    <w:rPr>
      <w:rFonts w:eastAsia="方正仿宋简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2020-09-08T09:14:00Z</dcterms:created>
  <dc:creator>Administrator</dc:creator>
  <cp:lastModifiedBy>Administrator</cp:lastModifiedBy>
  <dcterms:modified xsi:type="dcterms:W3CDTF">2021-07-26T01:25:32Z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F981E62DB5344F72BC02686B1D53DB36</vt:lpwstr>
  </property>
</Properties>
</file>