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2023年中央大中型水库移民后期扶持资金安排表</w:t>
      </w:r>
    </w:p>
    <w:p>
      <w:pPr>
        <w:pStyle w:val="2"/>
        <w:ind w:left="0" w:leftChars="0" w:firstLine="6720" w:firstLineChars="2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单位：万元</w:t>
      </w:r>
    </w:p>
    <w:tbl>
      <w:tblPr>
        <w:tblStyle w:val="6"/>
        <w:tblW w:w="97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174"/>
        <w:gridCol w:w="1350"/>
        <w:gridCol w:w="1635"/>
        <w:gridCol w:w="2145"/>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2082201移民补助</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2082202基础设施建设和经济发展</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2136601基础设施建设和经济发展</w:t>
            </w:r>
          </w:p>
        </w:tc>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2130321大中型水库移民后期扶持专项支出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水利局</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1673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848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8"/>
                <w:szCs w:val="28"/>
                <w:u w:val="none"/>
              </w:rPr>
            </w:pP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8"/>
                <w:szCs w:val="28"/>
                <w:u w:val="none"/>
              </w:rPr>
            </w:pP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ind w:left="0" w:leftChars="0" w:firstLine="0" w:firstLineChars="0"/>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中央水库移民扶持资金绩效目标申报表</w:t>
      </w:r>
    </w:p>
    <w:tbl>
      <w:tblPr>
        <w:tblStyle w:val="6"/>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1185"/>
        <w:gridCol w:w="1142"/>
        <w:gridCol w:w="1271"/>
        <w:gridCol w:w="3513"/>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13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专项名称</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中央水库移民扶持基金(含一般预算)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市（州）、县</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市（州）、县级财政部门</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市（州）、县级主管部门</w:t>
            </w:r>
          </w:p>
        </w:tc>
        <w:tc>
          <w:tcPr>
            <w:tcW w:w="6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情况</w:t>
            </w: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年度金额：</w:t>
            </w:r>
          </w:p>
        </w:tc>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其中：中央资金</w:t>
            </w:r>
          </w:p>
        </w:tc>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万元（其中用于直补资金发放   万元、项目建设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省级库区资金</w:t>
            </w:r>
          </w:p>
        </w:tc>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万元（其中用于直补资金发放   万元、项目建设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地方配套资金</w:t>
            </w:r>
          </w:p>
        </w:tc>
        <w:tc>
          <w:tcPr>
            <w:tcW w:w="4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万元（其中用于直补资金发放   万元、项目建设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836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目标1：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目标3：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……（根据预算安排情况补充完善，分条概括项目的主要产出和效果，定性描述和定量描述相结合）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指标1：后期扶持受益移民人口（人）</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指标2：中小微水利工程建设及维护项目（个）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指标3：乡村水务项目（个）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指标4：移民美丽家园建设项目（个）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指标5：产业扶持项目（个）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指标6：就业创业能力培训（人次）</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指标7：其他项目（个）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指标1：完工项目验收率（%）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指标2：项目一次性验收合格率(%)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指标1：截至当年底，直补资金发放率（%）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指标2：截至当年底，项目资金完成率（%）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指标3：截至次年3月底，项目资金支付率（%）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指标4：截至当年底，上年度预算资金支付率（%）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指标：项目支出控制在批复的预算范围内的项目比例（%）</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指标：当年移民人均可支配收入增速超过当地农村居民人均可支配收入增速（%）</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指标1：非正常进京上访和交办的信访事项及时处理率（%）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指标2：统筹解决突出问题个数（个）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指标：建成美丽移民村（个）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指标：已建工程项目良性运行比例（%）</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w:t>
            </w:r>
          </w:p>
        </w:tc>
        <w:tc>
          <w:tcPr>
            <w:tcW w:w="4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指标：移民对后期扶持政策实施满意度（%）</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bl>
    <w:p>
      <w:pPr>
        <w:rPr>
          <w:rFonts w:hint="default"/>
        </w:rPr>
      </w:pPr>
      <w:bookmarkStart w:id="0" w:name="_GoBack"/>
      <w:bookmarkEnd w:id="0"/>
    </w:p>
    <w:sectPr>
      <w:footerReference r:id="rId3" w:type="default"/>
      <w:pgSz w:w="11906" w:h="16838"/>
      <w:pgMar w:top="1440" w:right="1800" w:bottom="1440" w:left="1800" w:header="850"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2336;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Jpwn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1312;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NECCd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0288;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Fgb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p>
                </w:txbxContent>
              </v:textbox>
            </v:shape>
          </w:pict>
        </mc:Fallback>
      </mc:AlternateContent>
    </w:r>
  </w:p>
  <w:p>
    <w:pPr>
      <w:pStyle w:val="4"/>
      <w:ind w:firstLine="8100" w:firstLineChars="450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MmNmYzFkNDkwNTAyNWI5MWRkNTVmNGEyZDY0NzYifQ=="/>
  </w:docVars>
  <w:rsids>
    <w:rsidRoot w:val="61CC6886"/>
    <w:rsid w:val="03A51CC6"/>
    <w:rsid w:val="060122DF"/>
    <w:rsid w:val="07230354"/>
    <w:rsid w:val="08026986"/>
    <w:rsid w:val="0A590C7C"/>
    <w:rsid w:val="0B3F45FB"/>
    <w:rsid w:val="0D2415F7"/>
    <w:rsid w:val="105A4C5F"/>
    <w:rsid w:val="10B2586E"/>
    <w:rsid w:val="13D20D0C"/>
    <w:rsid w:val="15347BD0"/>
    <w:rsid w:val="15B72137"/>
    <w:rsid w:val="15FD6214"/>
    <w:rsid w:val="177C5495"/>
    <w:rsid w:val="18B24038"/>
    <w:rsid w:val="1D7F1C04"/>
    <w:rsid w:val="1D96534B"/>
    <w:rsid w:val="229B303C"/>
    <w:rsid w:val="24F457B3"/>
    <w:rsid w:val="26256EA1"/>
    <w:rsid w:val="2B7B2687"/>
    <w:rsid w:val="301F67EB"/>
    <w:rsid w:val="32981F1B"/>
    <w:rsid w:val="32E87A67"/>
    <w:rsid w:val="365E073C"/>
    <w:rsid w:val="367F36F6"/>
    <w:rsid w:val="36AF37C9"/>
    <w:rsid w:val="3C82700D"/>
    <w:rsid w:val="3C8718E7"/>
    <w:rsid w:val="3D4C4990"/>
    <w:rsid w:val="3E2D63E1"/>
    <w:rsid w:val="3F283A52"/>
    <w:rsid w:val="40E21DAB"/>
    <w:rsid w:val="47413903"/>
    <w:rsid w:val="478A2F73"/>
    <w:rsid w:val="480768FB"/>
    <w:rsid w:val="48C91E02"/>
    <w:rsid w:val="49A779EF"/>
    <w:rsid w:val="4AA91EEB"/>
    <w:rsid w:val="4B4D1890"/>
    <w:rsid w:val="4C345BEB"/>
    <w:rsid w:val="51694520"/>
    <w:rsid w:val="51FD42CE"/>
    <w:rsid w:val="587440B4"/>
    <w:rsid w:val="5A2A6479"/>
    <w:rsid w:val="5A7B5B03"/>
    <w:rsid w:val="5B8B41F6"/>
    <w:rsid w:val="5C2E3C59"/>
    <w:rsid w:val="5C4B3EA4"/>
    <w:rsid w:val="5C6F7812"/>
    <w:rsid w:val="5E712610"/>
    <w:rsid w:val="5FB707AE"/>
    <w:rsid w:val="61CC6886"/>
    <w:rsid w:val="62165738"/>
    <w:rsid w:val="626957C4"/>
    <w:rsid w:val="62DD052C"/>
    <w:rsid w:val="63872081"/>
    <w:rsid w:val="652A37D1"/>
    <w:rsid w:val="6AD55FC7"/>
    <w:rsid w:val="6D5436C8"/>
    <w:rsid w:val="70A05238"/>
    <w:rsid w:val="7375655F"/>
    <w:rsid w:val="74624E71"/>
    <w:rsid w:val="790C54A3"/>
    <w:rsid w:val="7C0A702E"/>
    <w:rsid w:val="7F0938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1542</Words>
  <Characters>1657</Characters>
  <Lines>1</Lines>
  <Paragraphs>1</Paragraphs>
  <TotalTime>4</TotalTime>
  <ScaleCrop>false</ScaleCrop>
  <LinksUpToDate>false</LinksUpToDate>
  <CharactersWithSpaces>1818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2021-11-11T09:15:00Z</dcterms:created>
  <dc:creator>chelsey</dc:creator>
  <cp:lastModifiedBy>财政局</cp:lastModifiedBy>
  <cp:lastPrinted>2023-01-30T08:38:00Z</cp:lastPrinted>
  <dcterms:modified xsi:type="dcterms:W3CDTF">2023-02-28T02:24:17Z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8066FA7BE1174C8E82A7C50B1548F4B9</vt:lpwstr>
  </property>
</Properties>
</file>