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outlineLvl w:val="9"/>
        <w:rPr>
          <w:rFonts w:hint="eastAsia" w:ascii="黑体" w:hAnsi="黑体" w:eastAsia="黑体" w:cs="黑体"/>
          <w:color w:val="auto"/>
          <w:sz w:val="32"/>
          <w:szCs w:val="40"/>
          <w:lang w:val="en-US" w:eastAsia="zh-CN"/>
        </w:rPr>
      </w:pPr>
      <w:bookmarkStart w:id="0" w:name="_Hlk77258215"/>
      <w:bookmarkEnd w:id="0"/>
      <w:r>
        <w:rPr>
          <w:rFonts w:hint="eastAsia" w:ascii="黑体" w:hAnsi="黑体" w:eastAsia="黑体" w:cs="黑体"/>
          <w:color w:val="auto"/>
          <w:sz w:val="32"/>
          <w:szCs w:val="40"/>
          <w:lang w:val="en-US" w:eastAsia="zh-CN"/>
        </w:rPr>
        <w:t>附件 1</w:t>
      </w:r>
    </w:p>
    <w:p>
      <w:pPr>
        <w:pStyle w:val="2"/>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lang w:val="en-US" w:eastAsia="zh-CN"/>
        </w:rPr>
      </w:pPr>
    </w:p>
    <w:p>
      <w:pPr>
        <w:pStyle w:val="9"/>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pacing w:val="0"/>
          <w:w w:val="100"/>
          <w:sz w:val="44"/>
          <w:szCs w:val="36"/>
        </w:rPr>
      </w:pPr>
      <w:r>
        <w:rPr>
          <w:rFonts w:hint="eastAsia" w:ascii="方正小标宋简体" w:hAnsi="方正小标宋简体" w:eastAsia="方正小标宋简体" w:cs="方正小标宋简体"/>
          <w:b w:val="0"/>
          <w:bCs/>
          <w:color w:val="auto"/>
          <w:spacing w:val="0"/>
          <w:w w:val="100"/>
          <w:sz w:val="44"/>
          <w:szCs w:val="36"/>
        </w:rPr>
        <w:t>202</w:t>
      </w:r>
      <w:r>
        <w:rPr>
          <w:rFonts w:hint="eastAsia" w:ascii="方正小标宋简体" w:hAnsi="方正小标宋简体" w:eastAsia="方正小标宋简体" w:cs="方正小标宋简体"/>
          <w:b w:val="0"/>
          <w:bCs/>
          <w:color w:val="auto"/>
          <w:spacing w:val="0"/>
          <w:w w:val="100"/>
          <w:sz w:val="44"/>
          <w:szCs w:val="36"/>
          <w:lang w:val="en-US" w:eastAsia="zh-CN"/>
        </w:rPr>
        <w:t>3</w:t>
      </w:r>
      <w:r>
        <w:rPr>
          <w:rFonts w:hint="eastAsia" w:ascii="方正小标宋简体" w:hAnsi="方正小标宋简体" w:eastAsia="方正小标宋简体" w:cs="方正小标宋简体"/>
          <w:b w:val="0"/>
          <w:bCs/>
          <w:color w:val="auto"/>
          <w:spacing w:val="0"/>
          <w:w w:val="100"/>
          <w:sz w:val="44"/>
          <w:szCs w:val="36"/>
        </w:rPr>
        <w:t>年</w:t>
      </w:r>
      <w:r>
        <w:rPr>
          <w:rFonts w:hint="eastAsia" w:ascii="方正小标宋简体" w:hAnsi="方正小标宋简体" w:eastAsia="方正小标宋简体" w:cs="方正小标宋简体"/>
          <w:b w:val="0"/>
          <w:bCs/>
          <w:color w:val="auto"/>
          <w:spacing w:val="0"/>
          <w:w w:val="100"/>
          <w:sz w:val="44"/>
          <w:szCs w:val="36"/>
          <w:lang w:eastAsia="zh-CN"/>
        </w:rPr>
        <w:t>中央</w:t>
      </w:r>
      <w:r>
        <w:rPr>
          <w:rFonts w:hint="eastAsia" w:ascii="方正小标宋简体" w:hAnsi="方正小标宋简体" w:eastAsia="方正小标宋简体" w:cs="方正小标宋简体"/>
          <w:b w:val="0"/>
          <w:bCs/>
          <w:color w:val="auto"/>
          <w:spacing w:val="0"/>
          <w:w w:val="100"/>
          <w:sz w:val="44"/>
          <w:szCs w:val="36"/>
        </w:rPr>
        <w:t>财政粮油单产提升行动项目</w:t>
      </w:r>
    </w:p>
    <w:p>
      <w:pPr>
        <w:pStyle w:val="9"/>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0" w:firstLineChars="0"/>
        <w:jc w:val="center"/>
        <w:textAlignment w:val="auto"/>
        <w:rPr>
          <w:rFonts w:hint="default" w:ascii="Times New Roman" w:hAnsi="Times New Roman" w:eastAsia="方正小标宋简体" w:cs="Times New Roman"/>
          <w:b w:val="0"/>
          <w:bCs/>
          <w:color w:val="auto"/>
          <w:spacing w:val="0"/>
          <w:w w:val="100"/>
          <w:sz w:val="44"/>
          <w:szCs w:val="36"/>
        </w:rPr>
      </w:pPr>
      <w:r>
        <w:rPr>
          <w:rFonts w:hint="eastAsia" w:ascii="方正小标宋简体" w:hAnsi="方正小标宋简体" w:eastAsia="方正小标宋简体" w:cs="方正小标宋简体"/>
          <w:b w:val="0"/>
          <w:bCs/>
          <w:color w:val="auto"/>
          <w:spacing w:val="0"/>
          <w:w w:val="100"/>
          <w:sz w:val="44"/>
          <w:szCs w:val="36"/>
        </w:rPr>
        <w:t>储备指南</w:t>
      </w: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0" w:firstLineChars="0"/>
        <w:jc w:val="both"/>
        <w:textAlignment w:val="auto"/>
        <w:rPr>
          <w:rFonts w:hint="default" w:ascii="Times New Roman" w:hAnsi="Times New Roman" w:eastAsia="仿宋_GB2312" w:cs="Times New Roman"/>
          <w:b w:val="0"/>
          <w:bCs/>
          <w:color w:val="000000" w:themeColor="text1"/>
          <w:spacing w:val="0"/>
          <w:w w:val="100"/>
          <w:sz w:val="32"/>
          <w:szCs w:val="32"/>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一、建设内容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（一）示范推广良种良法</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1.支持主体选用推广“稻香杯”优质稻、玉米、大豆、小麦、油菜等高产优质品种3-5个；</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示范推广大豆大垄密植、玉米密植高产精准调控、大豆玉米带状复合种植、油菜分段机收、水稻侧深施肥、水稻集中育秧、水稻宽窄行栽培、水稻叠盘暗化育秧、小麦宽幅精播、小麦免耕带旋播种、秋粮“一喷多促”等高产栽培主推技术2套以上。</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（二）改善生产设施设备条件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1.支持主体开展土壤改良、提升耕地质量；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2.购置粮油品种适宜的耕种防收机械化、信息化、智能化装备；</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3.新建或改造机械化育秧中心、农机维修中心、农机具停放库棚、机井、提灌、仓储、烘干、病虫害防控等设施设备；</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4.延伸产业链条，开展产地初加工。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2022年以来，实施主体通过中省资金已支持建设的内容或环节，不再重复支持。项目实施原则上不与绿色高产高效行动项目实施区重复。</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鼓励家庭农场联合实施项目。</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二、储备条件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实施主体单一粮油作物种植面积在30亩以上，以往年度项目实施任务全面完成，示范带动能力强。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三、实施主体</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农民合作社和家庭农场两类新型经营主体。</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（一）农民合作社</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1.已在新型农业经营主体信息直报系统和四川省农民专业合作社管理信息系统登记且信息完善；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2.农民合作社章程制度上墙，成员账户完善，财务管理规范；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3.未被列入经营异常名录和严重违法失信企业名单，农民合作社及其法人代表无不良信用记录，未涉及非法金融活动，贷款风险等级未被列为损失类。</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4.优先条件：获评为全国农民合作社典型案例的、省级及以上示范社的优先纳入储备范围。</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（二）家庭农场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1.从事农业适度规模经营1年以上，已录入家庭农场名录系统且信息完善；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2.有稳定的土地经营权流转合同；</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3.优先条件：农场主年龄在45周岁以下、取得大专以上学历或上年度获得高素质农民省级调训优秀学员的家庭农场、获评为全国和全省家庭农场典型案例的家庭农场、省级示范家庭场优先纳入储备范围。</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四、补助标准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央财政资金对单个主体补助不超过总投资的30%，单个农民合作社补助不超过50万元、家庭农场补助不超过30万元，对示范推广良种良法补助不超过200元/亩。县级农业农村部门采取一主体一方案的方式，建立生产档案，组织开展测产，并根据结果进行单产水平排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bookmarkStart w:id="1" w:name="_GoBack"/>
      <w:bookmarkEnd w:id="1"/>
    </w:p>
    <w:sectPr>
      <w:footerReference r:id="rId3" w:type="default"/>
      <w:pgSz w:w="16838" w:h="11906" w:orient="landscape"/>
      <w:pgMar w:top="1531" w:right="1440" w:bottom="1531" w:left="1440" w:header="851" w:footer="1219"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firstLine="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kNTAyOWY2YjA4YjhlZWRlMmRlZTFjMDFjOGIxNDMifQ=="/>
  </w:docVars>
  <w:rsids>
    <w:rsidRoot w:val="00000000"/>
    <w:rsid w:val="063F6D3B"/>
    <w:rsid w:val="0FEE7859"/>
    <w:rsid w:val="20CF1592"/>
    <w:rsid w:val="3BA447F2"/>
    <w:rsid w:val="443A157B"/>
    <w:rsid w:val="495B3CA0"/>
    <w:rsid w:val="497967E4"/>
    <w:rsid w:val="4C7E46AC"/>
    <w:rsid w:val="4FDC5631"/>
    <w:rsid w:val="58D3746F"/>
    <w:rsid w:val="5F166CB8"/>
    <w:rsid w:val="61864199"/>
    <w:rsid w:val="63421DFD"/>
    <w:rsid w:val="669E3BAF"/>
    <w:rsid w:val="68F40C7E"/>
    <w:rsid w:val="729F57ED"/>
    <w:rsid w:val="7F715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1"/>
    <w:pPr>
      <w:spacing w:before="210"/>
      <w:ind w:left="1036" w:hanging="240"/>
      <w:outlineLvl w:val="1"/>
    </w:pPr>
    <w:rPr>
      <w:rFonts w:ascii="仿宋_GB2312" w:hAnsi="仿宋_GB2312" w:eastAsia="仿宋_GB2312" w:cs="仿宋_GB2312"/>
      <w:b/>
      <w:bCs/>
      <w:sz w:val="32"/>
      <w:szCs w:val="32"/>
      <w:lang w:val="zh-CN" w:eastAsia="zh-CN" w:bidi="zh-CN"/>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1">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4">
    <w:name w:val="index 8"/>
    <w:basedOn w:val="1"/>
    <w:next w:val="1"/>
    <w:qFormat/>
    <w:uiPriority w:val="99"/>
    <w:pPr>
      <w:ind w:left="2940"/>
    </w:pPr>
  </w:style>
  <w:style w:type="paragraph" w:styleId="5">
    <w:name w:val="Body Text"/>
    <w:basedOn w:val="1"/>
    <w:next w:val="4"/>
    <w:qFormat/>
    <w:uiPriority w:val="1"/>
    <w:pPr>
      <w:spacing w:before="209"/>
      <w:ind w:left="157"/>
    </w:pPr>
    <w:rPr>
      <w:rFonts w:ascii="仿宋_GB2312" w:hAnsi="仿宋_GB2312" w:eastAsia="仿宋_GB2312" w:cs="仿宋_GB2312"/>
      <w:sz w:val="32"/>
      <w:szCs w:val="32"/>
      <w:lang w:val="zh-CN" w:eastAsia="zh-CN" w:bidi="zh-CN"/>
    </w:rPr>
  </w:style>
  <w:style w:type="paragraph" w:styleId="6">
    <w:name w:val="Body Text Indent"/>
    <w:basedOn w:val="1"/>
    <w:next w:val="1"/>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next w:val="1"/>
    <w:qFormat/>
    <w:uiPriority w:val="99"/>
    <w:pPr>
      <w:ind w:firstLine="420" w:firstLineChars="200"/>
    </w:pPr>
    <w:rPr>
      <w:rFonts w:ascii="Calibri" w:hAnsi="Calibri"/>
    </w:rPr>
  </w:style>
  <w:style w:type="paragraph" w:customStyle="1" w:styleId="12">
    <w:name w:val="样式1"/>
    <w:basedOn w:val="1"/>
    <w:qFormat/>
    <w:uiPriority w:val="0"/>
    <w:pPr>
      <w:adjustRightInd w:val="0"/>
      <w:snapToGrid w:val="0"/>
      <w:spacing w:line="560" w:lineRule="exact"/>
      <w:ind w:firstLine="720" w:firstLineChars="200"/>
    </w:pPr>
    <w:rPr>
      <w:rFonts w:ascii="Calibri" w:hAnsi="Calibri" w:eastAsia="方正仿宋简体"/>
      <w:sz w:val="30"/>
    </w:rPr>
  </w:style>
  <w:style w:type="paragraph" w:customStyle="1" w:styleId="13">
    <w:name w:val="样式2"/>
    <w:basedOn w:val="1"/>
    <w:qFormat/>
    <w:uiPriority w:val="0"/>
    <w:pPr>
      <w:spacing w:line="600" w:lineRule="exact"/>
      <w:ind w:right="0" w:firstLine="880" w:firstLineChars="200"/>
      <w:jc w:val="left"/>
    </w:pPr>
    <w:rPr>
      <w:rFonts w:ascii="Calibri" w:hAnsi="Calibri" w:eastAsia="仿宋" w:cs="Times New Roman"/>
      <w:color w:val="000000"/>
      <w:sz w:val="32"/>
    </w:rPr>
  </w:style>
  <w:style w:type="paragraph" w:styleId="14">
    <w:name w:val="List Paragraph"/>
    <w:basedOn w:val="1"/>
    <w:qFormat/>
    <w:uiPriority w:val="1"/>
    <w:pPr>
      <w:spacing w:before="209"/>
      <w:ind w:left="157" w:firstLine="638"/>
    </w:pPr>
    <w:rPr>
      <w:rFonts w:ascii="仿宋_GB2312" w:hAnsi="仿宋_GB2312" w:eastAsia="仿宋_GB2312" w:cs="仿宋_GB2312"/>
      <w:lang w:val="zh-CN" w:eastAsia="zh-CN" w:bidi="zh-CN"/>
    </w:rPr>
  </w:style>
  <w:style w:type="character" w:customStyle="1" w:styleId="15">
    <w:name w:val="font51"/>
    <w:basedOn w:val="11"/>
    <w:qFormat/>
    <w:uiPriority w:val="0"/>
    <w:rPr>
      <w:rFonts w:hint="default" w:ascii="Times New Roman" w:hAnsi="Times New Roman" w:cs="Times New Roman"/>
      <w:b/>
      <w:bCs/>
      <w:color w:val="000000"/>
      <w:sz w:val="12"/>
      <w:szCs w:val="12"/>
      <w:u w:val="none"/>
    </w:rPr>
  </w:style>
  <w:style w:type="character" w:customStyle="1" w:styleId="16">
    <w:name w:val="font41"/>
    <w:basedOn w:val="11"/>
    <w:qFormat/>
    <w:uiPriority w:val="0"/>
    <w:rPr>
      <w:rFonts w:hint="eastAsia" w:ascii="宋体" w:hAnsi="宋体" w:eastAsia="宋体" w:cs="宋体"/>
      <w:b/>
      <w:bCs/>
      <w:color w:val="000000"/>
      <w:sz w:val="12"/>
      <w:szCs w:val="1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4160</Words>
  <Characters>4396</Characters>
  <Paragraphs>10</Paragraphs>
  <TotalTime>2</TotalTime>
  <ScaleCrop>false</ScaleCrop>
  <LinksUpToDate>false</LinksUpToDate>
  <CharactersWithSpaces>4409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2020-03-03T06:23:00Z</dcterms:created>
  <dc:creator>张静</dc:creator>
  <cp:lastModifiedBy>农业农村局</cp:lastModifiedBy>
  <cp:lastPrinted>2021-10-26T00:44:00Z</cp:lastPrinted>
  <dcterms:modified xsi:type="dcterms:W3CDTF">2023-07-12T01:51:42Z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318EAD7F976349278426F500DA26A9D2_13</vt:lpwstr>
  </property>
</Properties>
</file>