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pacing w:line="360" w:lineRule="auto"/>
        <w:jc w:val="both"/>
        <w:rPr>
          <w:rFonts w:hint="eastAsia" w:ascii="黑体" w:hAnsi="黑体" w:eastAsia="黑体" w:cs="仿宋_GB2312"/>
          <w:sz w:val="32"/>
        </w:rPr>
        <w:sectPr>
          <w:footerReference r:id="rId3" w:type="default"/>
          <w:pgSz w:w="11905" w:h="16837"/>
          <w:pgMar w:top="2098" w:right="1531" w:bottom="1984" w:left="1531" w:header="850" w:footer="1701" w:gutter="0"/>
          <w:pgNumType w:fmt="numberInDash"/>
          <w:cols w:space="0" w:num="1"/>
          <w:titlePg/>
          <w:rtlGutter w:val="0"/>
          <w:docGrid w:type="lines" w:linePitch="312" w:charSpace="0"/>
        </w:sectPr>
      </w:pPr>
    </w:p>
    <w:p>
      <w:pPr>
        <w:spacing w:line="540" w:lineRule="exact"/>
        <w:jc w:val="center"/>
        <w:rPr>
          <w:rFonts w:hint="eastAsia" w:ascii="方正小标宋简体" w:hAnsi="CESI小标宋-GB13000" w:eastAsia="方正小标宋简体" w:cs="CESI小标宋-GB13000"/>
          <w:color w:val="000000"/>
          <w:kern w:val="0"/>
          <w:sz w:val="44"/>
          <w:shd w:val="clear" w:color="auto" w:fill="FFFFFF"/>
        </w:rPr>
      </w:pPr>
      <w:r>
        <w:rPr>
          <w:rFonts w:hint="eastAsia" w:ascii="方正小标宋简体" w:hAnsi="CESI小标宋-GB13000" w:eastAsia="方正小标宋简体" w:cs="CESI小标宋-GB13000"/>
          <w:color w:val="000000"/>
          <w:kern w:val="0"/>
          <w:sz w:val="44"/>
          <w:shd w:val="clear" w:color="auto" w:fill="FFFFFF"/>
        </w:rPr>
        <w:t>大英县农业农村局行政处罚“三张清单”</w:t>
      </w:r>
    </w:p>
    <w:p>
      <w:pPr>
        <w:spacing w:line="600" w:lineRule="exact"/>
        <w:jc w:val="center"/>
        <w:rPr>
          <w:rFonts w:hint="eastAsia" w:ascii="黑体" w:hAnsi="黑体" w:eastAsia="黑体" w:cs="宋体"/>
          <w:color w:val="000000"/>
          <w:kern w:val="0"/>
          <w:sz w:val="36"/>
        </w:rPr>
      </w:pPr>
    </w:p>
    <w:p>
      <w:pPr>
        <w:spacing w:line="600" w:lineRule="exact"/>
        <w:jc w:val="center"/>
        <w:rPr>
          <w:rFonts w:hint="eastAsia" w:ascii="黑体" w:hAnsi="黑体" w:eastAsia="黑体" w:cs="宋体"/>
          <w:color w:val="000000"/>
          <w:kern w:val="0"/>
          <w:sz w:val="36"/>
        </w:rPr>
      </w:pPr>
      <w:r>
        <w:rPr>
          <w:rFonts w:hint="eastAsia" w:ascii="黑体" w:hAnsi="黑体" w:eastAsia="黑体" w:cs="宋体"/>
          <w:color w:val="000000"/>
          <w:kern w:val="0"/>
          <w:sz w:val="36"/>
        </w:rPr>
        <w:t>不予处罚事项清单</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黑体"/>
          <w:lang w:val="en-US" w:eastAsia="zh-CN"/>
        </w:rPr>
      </w:pPr>
      <w:r>
        <w:rPr>
          <w:rFonts w:hint="eastAsia" w:ascii="楷体_GB2312" w:hAnsi="楷体_GB2312" w:eastAsia="楷体_GB2312" w:cs="楷体_GB2312"/>
          <w:b w:val="0"/>
          <w:bCs w:val="0"/>
          <w:sz w:val="32"/>
          <w:szCs w:val="32"/>
          <w:lang w:val="en-US" w:eastAsia="zh-CN"/>
        </w:rPr>
        <w:t>单位：大英县农业农村局</w:t>
      </w:r>
    </w:p>
    <w:tbl>
      <w:tblPr>
        <w:tblStyle w:val="6"/>
        <w:tblW w:w="15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2727"/>
        <w:gridCol w:w="1334"/>
        <w:gridCol w:w="3628"/>
        <w:gridCol w:w="3004"/>
        <w:gridCol w:w="3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blHeader/>
          <w:jc w:val="center"/>
        </w:trPr>
        <w:tc>
          <w:tcPr>
            <w:tcW w:w="556" w:type="dxa"/>
            <w:vAlign w:val="center"/>
          </w:tcPr>
          <w:p>
            <w:pPr>
              <w:spacing w:line="3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2727" w:type="dxa"/>
            <w:vAlign w:val="center"/>
          </w:tcPr>
          <w:p>
            <w:pPr>
              <w:spacing w:line="3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行政处罚事项</w:t>
            </w:r>
          </w:p>
        </w:tc>
        <w:tc>
          <w:tcPr>
            <w:tcW w:w="1334" w:type="dxa"/>
            <w:vAlign w:val="center"/>
          </w:tcPr>
          <w:p>
            <w:pPr>
              <w:spacing w:line="30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实施机关</w:t>
            </w:r>
          </w:p>
        </w:tc>
        <w:tc>
          <w:tcPr>
            <w:tcW w:w="3628" w:type="dxa"/>
            <w:vAlign w:val="center"/>
          </w:tcPr>
          <w:p>
            <w:pPr>
              <w:spacing w:line="3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不予处罚的情形</w:t>
            </w:r>
          </w:p>
        </w:tc>
        <w:tc>
          <w:tcPr>
            <w:tcW w:w="3004" w:type="dxa"/>
            <w:vAlign w:val="center"/>
          </w:tcPr>
          <w:p>
            <w:pPr>
              <w:spacing w:line="3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不予处罚的依据</w:t>
            </w:r>
          </w:p>
        </w:tc>
        <w:tc>
          <w:tcPr>
            <w:tcW w:w="3759" w:type="dxa"/>
            <w:vAlign w:val="center"/>
          </w:tcPr>
          <w:p>
            <w:pPr>
              <w:spacing w:line="30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法律处罚条款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jc w:val="center"/>
        </w:trPr>
        <w:tc>
          <w:tcPr>
            <w:tcW w:w="556" w:type="dxa"/>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对未按照生产技术操作规程或水产种苗生产许可证的规定生产水产种苗的行政处罚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当事人初次实施违法行为并及时改正，无不良后果的。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《四川省水产种苗管理办法》</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一条：违反本办法第十四条、第十五条、第十六条、第二十一条规定，未按照生产技术操作规程或水产种苗生产许可证的规定生产水产种苗的，由县级以上渔业行政主管部门或其所属的渔政监督管理机构责令改正，可并处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jc w:val="center"/>
        </w:trPr>
        <w:tc>
          <w:tcPr>
            <w:tcW w:w="556" w:type="dxa"/>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对饲养的犬只不按规定登记、免疫和定期检测的行政处罚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当事人没有在区(市)县农牧部门建立犬只预防控制狂犬病档案，初次实施违法并在限期内补充登记的。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《四川省预防控制狂犬病条例》</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十八条第（二）项：违反本条例规定，按照以下规定处理：（二）饲养的犬只不按规定登记、免疫和定期检测，责令责任人限期登记、免疫、检测，在规定限期内拒不履行的，处以每只犬20元至100元罚款，并限期办理登记、免疫、检测手续。在城市（城镇）、工矿区、港口、码头、车站和机场由县级以上公安机关处罚；在其他地方由县级以上畜牧兽医行政部门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2" w:hRule="atLeast"/>
          <w:jc w:val="center"/>
        </w:trPr>
        <w:tc>
          <w:tcPr>
            <w:tcW w:w="556" w:type="dxa"/>
            <w:vMerge w:val="restart"/>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2727" w:type="dxa"/>
            <w:vMerge w:val="restart"/>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开办动物饲养场和隔离场所、动物屠宰加工场所以及动物和动物产品无害化处理场所，未取得动物防疫条件合格证的；经营动物、动物产品的集贸市场不具备国务院农业农村主管部门规定的防疫条件等行为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当事人交易区地面、墙面（裙）和台面不防水、不易清洗或没有消毒制度初次实施违法行为，责令其限期改正，当事人已在限期内改正的。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《动物防疫条件审查办法》</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8" w:hRule="atLeast"/>
          <w:jc w:val="center"/>
        </w:trPr>
        <w:tc>
          <w:tcPr>
            <w:tcW w:w="556" w:type="dxa"/>
            <w:vMerge w:val="continue"/>
            <w:vAlign w:val="center"/>
          </w:tcPr>
          <w:p>
            <w:pPr>
              <w:spacing w:line="300" w:lineRule="exact"/>
              <w:jc w:val="center"/>
              <w:rPr>
                <w:rFonts w:hint="default" w:ascii="Times New Roman" w:hAnsi="Times New Roman" w:eastAsia="仿宋_GB2312" w:cs="Times New Roman"/>
                <w:color w:val="000000"/>
                <w:kern w:val="0"/>
                <w:sz w:val="24"/>
              </w:rPr>
            </w:pPr>
          </w:p>
        </w:tc>
        <w:tc>
          <w:tcPr>
            <w:tcW w:w="2727" w:type="dxa"/>
            <w:vMerge w:val="continue"/>
            <w:vAlign w:val="center"/>
          </w:tcPr>
          <w:p>
            <w:pPr>
              <w:spacing w:line="300" w:lineRule="exact"/>
              <w:rPr>
                <w:rFonts w:hint="default" w:ascii="Times New Roman" w:hAnsi="Times New Roman" w:eastAsia="仿宋_GB2312" w:cs="Times New Roman"/>
                <w:color w:val="000000"/>
                <w:kern w:val="0"/>
                <w:sz w:val="24"/>
              </w:rPr>
            </w:pP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当事人的宰杀间与活禽存放间没有适当隔离，宰杀间与出售场地没有分开，初次实施违法行为，责令其限期改正，当事人已在限期内改正的。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《动物防疫条件审查办法》</w:t>
            </w:r>
          </w:p>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0" w:hRule="atLeast"/>
          <w:jc w:val="center"/>
        </w:trPr>
        <w:tc>
          <w:tcPr>
            <w:tcW w:w="556" w:type="dxa"/>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对动物屠宰厂（场）分割的动物产品的包装不具备加施动物检疫标志的条件或不为动物检疫提供必要的场所和条件的行政处罚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当事人分割动物产品的包装，不具备加施动物检疫标志的条件，或不为动物检疫提供必要的场所和条件，初次实施违法行为的，责令其整改，当事人已在限期内整改的。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《四川省&lt;中华人民共和国动物防疫法&gt;实施办法》</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w:t>
            </w:r>
            <w:r>
              <w:rPr>
                <w:rFonts w:hint="default" w:ascii="Times New Roman" w:hAnsi="Times New Roman" w:eastAsia="仿宋_GB2312" w:cs="Times New Roman"/>
                <w:color w:val="000000"/>
                <w:spacing w:val="-11"/>
                <w:kern w:val="0"/>
                <w:sz w:val="24"/>
              </w:rPr>
              <w:t>三十七条： 违反本实施办法第二十五条第（二）、（三）项规定的，由动物卫生监督机构责令整改；拒不整改的，可处三千元以上五千元以下罚款。</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《四川省&lt;中华人民共和国动物防疫法&gt;实施办法》第二十五条第二项：动物屠宰厂（场）应当遵守以下规定：</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（二）分割的动物产品的包装具备加施动物检疫标志的条件；</w:t>
            </w:r>
          </w:p>
          <w:p>
            <w:pPr>
              <w:spacing w:line="300" w:lineRule="exact"/>
              <w:rPr>
                <w:rFonts w:hint="eastAsia"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（三）为动物检疫提供必要的场所和条件</w:t>
            </w:r>
            <w:r>
              <w:rPr>
                <w:rFonts w:hint="eastAsia" w:ascii="Times New Roman" w:hAnsi="Times New Roman" w:eastAsia="仿宋_GB2312" w:cs="Times New Roman"/>
                <w:color w:val="000000"/>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jc w:val="center"/>
        </w:trPr>
        <w:tc>
          <w:tcPr>
            <w:tcW w:w="556" w:type="dxa"/>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对动物收购贩运未经备案或未按规定建立台账的行政处罚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当事人未真实记录动物品种、数量、来源、免疫、检疫合格证明编号、畜禽标识及运输、销售等信息，首次发现的，责令其限期整改，当事人已在期限内整改的。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《四川省&lt;中华人民共和国动物防疫法&gt;实施办法》</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第三十五条：违反本实施办法第十三条第（三）项规定的，由动物卫生监督机构责令整改；拒不整改的，可处五百元以上二千元以下罚款。</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《四川省&lt;中华人民共和国动物防疫法&gt;实施办法》第十三条第（三）项：从事动物收购贩运的单位和个人应当在所在地县级动物卫生监督执法机构进行备案，并遵守以下规定：</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（三）建立收购贩运台账，真实记录动物品种、数量、来源、免疫、检疫合格证明编号、畜禽标识及运输、销售等信息。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jc w:val="center"/>
        </w:trPr>
        <w:tc>
          <w:tcPr>
            <w:tcW w:w="556" w:type="dxa"/>
            <w:vAlign w:val="center"/>
          </w:tcPr>
          <w:p>
            <w:pPr>
              <w:spacing w:line="300" w:lineRule="exact"/>
              <w:ind w:firstLine="240" w:firstLineChars="1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6</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对未取得动物诊疗许可证从事动物诊疗活动，或动物诊疗机构未按规定实施卫生安全防护、消毒、隔离和处置诊疗废弃物的行政处罚</w:t>
            </w:r>
          </w:p>
        </w:tc>
        <w:tc>
          <w:tcPr>
            <w:tcW w:w="1334"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当事人未取得动物诊疗许可证从事动物诊疗活动，</w:t>
            </w:r>
            <w:r>
              <w:rPr>
                <w:rFonts w:hint="default" w:ascii="Times New Roman" w:hAnsi="Times New Roman" w:eastAsia="仿宋_GB2312" w:cs="Times New Roman"/>
                <w:color w:val="000000"/>
                <w:kern w:val="0"/>
                <w:sz w:val="24"/>
              </w:rPr>
              <w:t>初次实施违法</w:t>
            </w:r>
            <w:r>
              <w:rPr>
                <w:rFonts w:hint="default" w:ascii="Times New Roman" w:hAnsi="Times New Roman" w:eastAsia="仿宋_GB2312" w:cs="Times New Roman"/>
                <w:kern w:val="0"/>
                <w:sz w:val="24"/>
              </w:rPr>
              <w:t>的，没有违法所得，且没有造成危害后果的，不予行政处罚的。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《中华人民共和国动物防疫法》</w:t>
            </w:r>
          </w:p>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1" w:hRule="atLeast"/>
          <w:jc w:val="center"/>
        </w:trPr>
        <w:tc>
          <w:tcPr>
            <w:tcW w:w="556" w:type="dxa"/>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w:t>
            </w:r>
          </w:p>
        </w:tc>
        <w:tc>
          <w:tcPr>
            <w:tcW w:w="2727"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对执业兽医超范围从事动物诊疗活动的，或变更受聘的动物诊疗机构未重新办理注册或者备案的行政处罚</w:t>
            </w:r>
          </w:p>
        </w:tc>
        <w:tc>
          <w:tcPr>
            <w:tcW w:w="1334"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当事人变更受聘的动物诊疗机构未重新办理备案，</w:t>
            </w:r>
            <w:r>
              <w:rPr>
                <w:rFonts w:hint="default" w:ascii="Times New Roman" w:hAnsi="Times New Roman" w:eastAsia="仿宋_GB2312" w:cs="Times New Roman"/>
                <w:color w:val="000000"/>
                <w:kern w:val="0"/>
                <w:sz w:val="24"/>
              </w:rPr>
              <w:t>初次实施违法</w:t>
            </w:r>
            <w:r>
              <w:rPr>
                <w:rFonts w:hint="default" w:ascii="Times New Roman" w:hAnsi="Times New Roman" w:eastAsia="仿宋_GB2312" w:cs="Times New Roman"/>
                <w:kern w:val="0"/>
                <w:sz w:val="24"/>
              </w:rPr>
              <w:t>的，未造成危害后果，并及时改正的。</w:t>
            </w:r>
          </w:p>
        </w:tc>
        <w:tc>
          <w:tcPr>
            <w:tcW w:w="3004"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《中华人民共和国动物防疫法》</w:t>
            </w:r>
          </w:p>
          <w:p>
            <w:pPr>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jc w:val="center"/>
        </w:trPr>
        <w:tc>
          <w:tcPr>
            <w:tcW w:w="556" w:type="dxa"/>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w:t>
            </w:r>
          </w:p>
        </w:tc>
        <w:tc>
          <w:tcPr>
            <w:tcW w:w="2727"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对持假冒《作业证》或扰乱跨区作业秩序的行政处罚</w:t>
            </w:r>
          </w:p>
        </w:tc>
        <w:tc>
          <w:tcPr>
            <w:tcW w:w="133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大英县农业农村局</w:t>
            </w:r>
          </w:p>
        </w:tc>
        <w:tc>
          <w:tcPr>
            <w:tcW w:w="3628"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当事人扰乱跨区作业秩序行为的，初次实施违法且违法行为轻微，未造成危害后果并及时改正的。</w:t>
            </w:r>
          </w:p>
        </w:tc>
        <w:tc>
          <w:tcPr>
            <w:tcW w:w="3004"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《中华人民共和国行政处罚法》第三十三条第一款：违法行为轻微并及时改正，没有造成危害后果的，不予行政处罚。初次违法且危害后果轻微并及时改正的，可以不予行政处罚</w:t>
            </w:r>
          </w:p>
        </w:tc>
        <w:tc>
          <w:tcPr>
            <w:tcW w:w="3759" w:type="dxa"/>
            <w:vAlign w:val="center"/>
          </w:tcPr>
          <w:p>
            <w:pPr>
              <w:spacing w:line="30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《联合收割机跨区作业管理办法》（农业部令第29号）第三十条 ：持假冒《作业证》或扰乱跨区作业秩序的，由县级以上农机管理部门责令停止违法行为，纳入当地农机管理部门统一管理，可并处50元以上100元以下的罚款；情节严重的，可并处100元以上200元以下的罚款。</w:t>
            </w:r>
          </w:p>
        </w:tc>
      </w:tr>
    </w:tbl>
    <w:p>
      <w:pPr>
        <w:rPr>
          <w:rFonts w:hint="eastAsia" w:ascii="黑体" w:hAnsi="黑体" w:eastAsia="黑体" w:cs="宋体"/>
          <w:color w:val="000000"/>
          <w:kern w:val="0"/>
          <w:sz w:val="36"/>
        </w:rPr>
      </w:pPr>
    </w:p>
    <w:p>
      <w:pPr>
        <w:sectPr>
          <w:pgSz w:w="16837" w:h="11905" w:orient="landscape"/>
          <w:pgMar w:top="1440" w:right="1531" w:bottom="1440" w:left="1531" w:header="850" w:footer="1219" w:gutter="0"/>
          <w:pgNumType w:fmt="numberInDash"/>
          <w:cols w:space="0" w:num="1"/>
          <w:rtlGutter w:val="0"/>
          <w:docGrid w:type="lines" w:linePitch="312" w:charSpace="0"/>
        </w:sectPr>
      </w:pPr>
    </w:p>
    <w:p>
      <w:pPr>
        <w:spacing w:line="439" w:lineRule="exact"/>
        <w:jc w:val="center"/>
        <w:rPr>
          <w:rFonts w:hint="eastAsia" w:ascii="黑体" w:hAnsi="黑体" w:eastAsia="黑体" w:cs="黑体"/>
          <w:color w:val="000000"/>
          <w:kern w:val="0"/>
          <w:sz w:val="36"/>
        </w:rPr>
      </w:pPr>
      <w:r>
        <w:rPr>
          <w:rFonts w:hint="eastAsia" w:ascii="黑体" w:hAnsi="黑体" w:eastAsia="黑体" w:cs="黑体"/>
          <w:color w:val="000000"/>
          <w:kern w:val="0"/>
          <w:sz w:val="36"/>
        </w:rPr>
        <w:t>从轻处罚事项清单</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黑体"/>
          <w:lang w:val="en-US" w:eastAsia="zh-CN"/>
        </w:rPr>
      </w:pPr>
      <w:r>
        <w:rPr>
          <w:rFonts w:hint="eastAsia" w:ascii="楷体_GB2312" w:hAnsi="楷体_GB2312" w:eastAsia="楷体_GB2312" w:cs="楷体_GB2312"/>
          <w:b w:val="0"/>
          <w:bCs w:val="0"/>
          <w:sz w:val="32"/>
          <w:szCs w:val="32"/>
          <w:lang w:val="en-US" w:eastAsia="zh-CN"/>
        </w:rPr>
        <w:t>单位：大英县农业农村局</w:t>
      </w:r>
    </w:p>
    <w:tbl>
      <w:tblPr>
        <w:tblStyle w:val="6"/>
        <w:tblW w:w="15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2727"/>
        <w:gridCol w:w="1984"/>
        <w:gridCol w:w="3634"/>
        <w:gridCol w:w="3033"/>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556" w:type="dxa"/>
            <w:vAlign w:val="center"/>
          </w:tcPr>
          <w:p>
            <w:pPr>
              <w:widowControl/>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2727" w:type="dxa"/>
            <w:vAlign w:val="center"/>
          </w:tcPr>
          <w:p>
            <w:pPr>
              <w:widowControl/>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行政处罚事项</w:t>
            </w:r>
          </w:p>
        </w:tc>
        <w:tc>
          <w:tcPr>
            <w:tcW w:w="1984" w:type="dxa"/>
            <w:vAlign w:val="center"/>
          </w:tcPr>
          <w:p>
            <w:pPr>
              <w:widowControl/>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实施机关</w:t>
            </w:r>
          </w:p>
        </w:tc>
        <w:tc>
          <w:tcPr>
            <w:tcW w:w="3634" w:type="dxa"/>
            <w:vAlign w:val="center"/>
          </w:tcPr>
          <w:p>
            <w:pPr>
              <w:widowControl/>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从轻处罚的情形</w:t>
            </w:r>
          </w:p>
        </w:tc>
        <w:tc>
          <w:tcPr>
            <w:tcW w:w="3033" w:type="dxa"/>
            <w:vAlign w:val="center"/>
          </w:tcPr>
          <w:p>
            <w:pPr>
              <w:widowControl/>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从轻处罚的依据</w:t>
            </w:r>
          </w:p>
        </w:tc>
        <w:tc>
          <w:tcPr>
            <w:tcW w:w="3396" w:type="dxa"/>
            <w:vAlign w:val="center"/>
          </w:tcPr>
          <w:p>
            <w:pPr>
              <w:widowControl/>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法律处罚条款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9" w:hRule="atLeast"/>
          <w:jc w:val="center"/>
        </w:trPr>
        <w:tc>
          <w:tcPr>
            <w:tcW w:w="556" w:type="dxa"/>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2727"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对已取得生产许可证，但未取得产品批准文号或不再具备规定条件生产饲料及饲料添加剂的行政处罚</w:t>
            </w:r>
          </w:p>
        </w:tc>
        <w:tc>
          <w:tcPr>
            <w:tcW w:w="198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已经取得生产许可证，但不再具备本条例第十四条规定的条件，而继续生产饲料、饲料添加剂，且所不具备条件不涉及质量安全和生产安全的，且检查后积极整改符合要求的，按《四川省农业行政处罚裁量标准》不同适用情形相对应的裁量标准最低额度处罚。</w:t>
            </w:r>
          </w:p>
        </w:tc>
        <w:tc>
          <w:tcPr>
            <w:tcW w:w="3033" w:type="dxa"/>
            <w:vAlign w:val="center"/>
          </w:tcPr>
          <w:p>
            <w:pPr>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spacing w:line="36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6"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《饲料和饲料添加剂管理条例》</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第三十八条第二款：已经取得生产许可证，但不再具备本条例第十四</w:t>
            </w:r>
            <w:r>
              <w:rPr>
                <w:rFonts w:hint="default" w:ascii="Times New Roman" w:hAnsi="Times New Roman" w:eastAsia="仿宋_GB2312" w:cs="Times New Roman"/>
                <w:color w:val="000000"/>
                <w:spacing w:val="-6"/>
                <w:kern w:val="0"/>
                <w:sz w:val="24"/>
              </w:rPr>
              <w:t>条规定的条件而继续生产饲料、饲料添加剂的，由县级以上地方人民政府饲料管理部门责令停止生产、限期改正，并处1万元以上5万元以下罚款；逾期不改正的，由发证机关吊销生产许可证。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4" w:hRule="atLeast"/>
          <w:jc w:val="center"/>
        </w:trPr>
        <w:tc>
          <w:tcPr>
            <w:tcW w:w="556" w:type="dxa"/>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2727"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对销售、推广未经审定或者鉴定的畜禽品种的行政处罚</w:t>
            </w:r>
          </w:p>
        </w:tc>
        <w:tc>
          <w:tcPr>
            <w:tcW w:w="198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当事人没有违法所得的，主动消除或终止违法行为并积极配合行政机关查处违法行为的，责令停止违法行为，没收畜禽，并处5000元罚款。</w:t>
            </w:r>
          </w:p>
        </w:tc>
        <w:tc>
          <w:tcPr>
            <w:tcW w:w="3033" w:type="dxa"/>
            <w:vAlign w:val="center"/>
          </w:tcPr>
          <w:p>
            <w:pPr>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spacing w:line="36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6"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《中华人民共和国畜牧法》</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jc w:val="center"/>
        </w:trPr>
        <w:tc>
          <w:tcPr>
            <w:tcW w:w="556" w:type="dxa"/>
            <w:vAlign w:val="center"/>
          </w:tcPr>
          <w:p>
            <w:pPr>
              <w:widowControl/>
              <w:spacing w:line="309" w:lineRule="exact"/>
              <w:ind w:firstLine="240" w:firstLineChars="1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727" w:type="dxa"/>
            <w:vAlign w:val="center"/>
          </w:tcPr>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对未取得动物防疫条件合格证，或变更场址、经营范围后未重新申办的行政处罚</w:t>
            </w:r>
          </w:p>
        </w:tc>
        <w:tc>
          <w:tcPr>
            <w:tcW w:w="1984" w:type="dxa"/>
            <w:vAlign w:val="center"/>
          </w:tcPr>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大英县农业农村局</w:t>
            </w:r>
          </w:p>
        </w:tc>
        <w:tc>
          <w:tcPr>
            <w:tcW w:w="3634" w:type="dxa"/>
            <w:vAlign w:val="center"/>
          </w:tcPr>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当事人变更场地后，未按规定重新申请办理《动物防疫条件合格证》，首次发现并在限期内整改符合要求的，按《四川省农业行政处罚裁量标准》不同适用情形相对应的裁量标准最低额度处罚。</w:t>
            </w:r>
          </w:p>
        </w:tc>
        <w:tc>
          <w:tcPr>
            <w:tcW w:w="3033" w:type="dxa"/>
            <w:vAlign w:val="center"/>
          </w:tcPr>
          <w:p>
            <w:pPr>
              <w:widowControl/>
              <w:spacing w:line="309"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6" w:type="dxa"/>
            <w:vAlign w:val="center"/>
          </w:tcPr>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《中华人民共和国动物防疫法》</w:t>
            </w:r>
          </w:p>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第九十八条：违反本法规定，有下列行为之一的，由县级以上地方人民政府农业农村主管部门责令改正，处三千元以上三万元以下罚款；情节严重的，责令停业整顿，并处三万元以上十万元以下罚款：</w:t>
            </w:r>
          </w:p>
          <w:p>
            <w:pPr>
              <w:widowControl/>
              <w:spacing w:line="309"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（一）开办动物饲养场和隔离场所、动物屠宰加工场所以及动物和动物产品无害化处理场所，未取得动物防疫条件合格证的；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jc w:val="center"/>
        </w:trPr>
        <w:tc>
          <w:tcPr>
            <w:tcW w:w="556" w:type="dxa"/>
            <w:vAlign w:val="center"/>
          </w:tcPr>
          <w:p>
            <w:pPr>
              <w:widowControl/>
              <w:spacing w:line="360" w:lineRule="exact"/>
              <w:ind w:firstLine="240" w:firstLineChars="1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2727"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对执业兽医超范围从事动物诊疗活动的，或变更受聘的动物诊疗机构未重新办理注册或者备案的行政处罚</w:t>
            </w:r>
          </w:p>
        </w:tc>
        <w:tc>
          <w:tcPr>
            <w:tcW w:w="198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当事人超出注册机关核定的执业范围从事动物诊疗活动，初次违法的，并在规定期限内办理注册或者备案的，责令停止动物诊疗活动，没收违法所得，并处一千元以上三千元以下罚款。</w:t>
            </w:r>
          </w:p>
        </w:tc>
        <w:tc>
          <w:tcPr>
            <w:tcW w:w="3033"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6"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《执业兽医管理办法》</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二条第（一）项：违反本办法规定，执业兽医有下列情形之一的，由动物卫生监督机构按照《中华人民共和国动物防疫法》第八十二条第一款的规定予以处罚；情节严重的，并报原注册机关收回、注销兽医师执业证书或者助理兽医师执业证书：（ 一）超出注册机关核定的执业范围从事动物诊疗活动的。</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《中华人民共和国动物防疫法》第一百零六条第一款：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原《中华人民共和国动物防疫法（2015年修正版）》八十二条内容现为第一百零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jc w:val="center"/>
        </w:trPr>
        <w:tc>
          <w:tcPr>
            <w:tcW w:w="556" w:type="dxa"/>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2727"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对经营未经审定批准的水产苗种的行政处罚</w:t>
            </w:r>
          </w:p>
        </w:tc>
        <w:tc>
          <w:tcPr>
            <w:tcW w:w="198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4"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当事人主动消除或减轻违法行为后果的，责令立即停止经营，没收违法所得，按《四川省农业行政处罚裁量标准》不同适用情形相对应的裁量标准最低额度处罚。</w:t>
            </w:r>
          </w:p>
        </w:tc>
        <w:tc>
          <w:tcPr>
            <w:tcW w:w="3033"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6" w:type="dxa"/>
            <w:vAlign w:val="center"/>
          </w:tcPr>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《中华人民共和国渔业法》</w:t>
            </w:r>
          </w:p>
          <w:p>
            <w:pPr>
              <w:widowControl/>
              <w:spacing w:line="36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第四十四条第二款：经营未经审定批准的水产苗种的，责令立即停止经营，没收违法所得，可以并处五万元以下罚款。</w:t>
            </w:r>
          </w:p>
        </w:tc>
      </w:tr>
    </w:tbl>
    <w:p>
      <w:pPr>
        <w:spacing w:line="439" w:lineRule="exact"/>
        <w:rPr>
          <w:rFonts w:hint="eastAsia" w:ascii="方正小标宋简体" w:hAnsi="黑体" w:eastAsia="方正小标宋简体" w:cs="宋体"/>
          <w:color w:val="000000"/>
          <w:kern w:val="0"/>
          <w:sz w:val="36"/>
        </w:rPr>
      </w:pPr>
    </w:p>
    <w:p>
      <w:pPr>
        <w:spacing w:line="540" w:lineRule="exact"/>
        <w:jc w:val="center"/>
        <w:rPr>
          <w:rFonts w:hint="eastAsia" w:ascii="黑体" w:hAnsi="黑体" w:eastAsia="黑体" w:cs="宋体"/>
          <w:color w:val="000000"/>
          <w:kern w:val="0"/>
          <w:sz w:val="36"/>
        </w:rPr>
        <w:sectPr>
          <w:pgSz w:w="16837" w:h="11905" w:orient="landscape"/>
          <w:pgMar w:top="1440" w:right="1531" w:bottom="1440" w:left="1531" w:header="850" w:footer="1219" w:gutter="0"/>
          <w:pgNumType w:fmt="numberInDash"/>
          <w:cols w:space="0" w:num="1"/>
          <w:rtlGutter w:val="0"/>
          <w:docGrid w:type="lines" w:linePitch="312" w:charSpace="0"/>
        </w:sectPr>
      </w:pPr>
    </w:p>
    <w:p>
      <w:pPr>
        <w:spacing w:line="540" w:lineRule="exact"/>
        <w:jc w:val="center"/>
        <w:rPr>
          <w:rFonts w:hint="eastAsia" w:ascii="黑体" w:hAnsi="黑体" w:eastAsia="黑体" w:cs="宋体"/>
          <w:color w:val="000000"/>
          <w:kern w:val="0"/>
          <w:sz w:val="36"/>
        </w:rPr>
      </w:pPr>
      <w:r>
        <w:rPr>
          <w:rFonts w:hint="eastAsia" w:ascii="黑体" w:hAnsi="黑体" w:eastAsia="黑体" w:cs="宋体"/>
          <w:color w:val="000000"/>
          <w:kern w:val="0"/>
          <w:sz w:val="36"/>
        </w:rPr>
        <w:t>减轻处罚事项清单</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rPr>
      </w:pPr>
      <w:r>
        <w:rPr>
          <w:rFonts w:hint="eastAsia" w:ascii="楷体_GB2312" w:hAnsi="楷体_GB2312" w:eastAsia="楷体_GB2312" w:cs="楷体_GB2312"/>
          <w:b w:val="0"/>
          <w:bCs w:val="0"/>
          <w:sz w:val="32"/>
          <w:szCs w:val="32"/>
          <w:lang w:val="en-US" w:eastAsia="zh-CN"/>
        </w:rPr>
        <w:t>单位：大英县农业农村局</w:t>
      </w:r>
    </w:p>
    <w:tbl>
      <w:tblPr>
        <w:tblStyle w:val="6"/>
        <w:tblW w:w="15327" w:type="dxa"/>
        <w:jc w:val="center"/>
        <w:tblLayout w:type="fixed"/>
        <w:tblCellMar>
          <w:top w:w="0" w:type="dxa"/>
          <w:left w:w="0" w:type="dxa"/>
          <w:bottom w:w="0" w:type="dxa"/>
          <w:right w:w="0" w:type="dxa"/>
        </w:tblCellMar>
      </w:tblPr>
      <w:tblGrid>
        <w:gridCol w:w="556"/>
        <w:gridCol w:w="2728"/>
        <w:gridCol w:w="1984"/>
        <w:gridCol w:w="3631"/>
        <w:gridCol w:w="3034"/>
        <w:gridCol w:w="3394"/>
      </w:tblGrid>
      <w:tr>
        <w:tblPrEx>
          <w:tblCellMar>
            <w:top w:w="0" w:type="dxa"/>
            <w:left w:w="0" w:type="dxa"/>
            <w:bottom w:w="0" w:type="dxa"/>
            <w:right w:w="0" w:type="dxa"/>
          </w:tblCellMar>
        </w:tblPrEx>
        <w:trPr>
          <w:trHeight w:val="415" w:hRule="atLeast"/>
          <w:tblHeader/>
          <w:jc w:val="center"/>
        </w:trPr>
        <w:tc>
          <w:tcPr>
            <w:tcW w:w="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行政处罚事项</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实施机关</w:t>
            </w:r>
          </w:p>
        </w:tc>
        <w:tc>
          <w:tcPr>
            <w:tcW w:w="3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减轻处罚的情形</w:t>
            </w:r>
          </w:p>
        </w:tc>
        <w:tc>
          <w:tcPr>
            <w:tcW w:w="3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减轻处罚的依据</w:t>
            </w:r>
          </w:p>
        </w:tc>
        <w:tc>
          <w:tcPr>
            <w:tcW w:w="3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法律处罚条款</w:t>
            </w:r>
          </w:p>
        </w:tc>
      </w:tr>
      <w:tr>
        <w:tblPrEx>
          <w:tblCellMar>
            <w:top w:w="0" w:type="dxa"/>
            <w:left w:w="0" w:type="dxa"/>
            <w:bottom w:w="0" w:type="dxa"/>
            <w:right w:w="0" w:type="dxa"/>
          </w:tblCellMar>
        </w:tblPrEx>
        <w:trPr>
          <w:trHeight w:val="1861"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对违反种子包装、标签、档案、备案规定的行政处罚（中华人民共和国种子法第八十条第四项）</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大英县农业农村局</w:t>
            </w:r>
          </w:p>
        </w:tc>
        <w:tc>
          <w:tcPr>
            <w:tcW w:w="3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当事人已建立了档案但不完善。检查后按规定补充完善生产经营档案的相关内容的。</w:t>
            </w:r>
          </w:p>
        </w:tc>
        <w:tc>
          <w:tcPr>
            <w:tcW w:w="3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《中华人民共和国种子法》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第八十条第（四）项：违反本法第三十六条、第三十八条、第四十条、第四十一条规定，有下列行为之一的，由县级以上人民政府农业、林业主管部门责令改正，处二千元以上二万元以下罚款：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（四）未按规定建立、保存种子生产经营档案的；</w:t>
            </w:r>
          </w:p>
        </w:tc>
      </w:tr>
      <w:tr>
        <w:tblPrEx>
          <w:tblCellMar>
            <w:top w:w="0" w:type="dxa"/>
            <w:left w:w="0" w:type="dxa"/>
            <w:bottom w:w="0" w:type="dxa"/>
            <w:right w:w="0" w:type="dxa"/>
          </w:tblCellMar>
        </w:tblPrEx>
        <w:trPr>
          <w:trHeight w:val="2337"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对违反种子包装、标签、档案、备案规定的行政处罚（种子法第八十条第五项）</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当事人办理了营业执照，专门经营不再分装的包装种子或者受具有种子生产经营许可证的种子生产经营者以书面委托生产、代销其种子，不需要办理种子生产经营许可证，未向当地农业主管部门备案，检查后积极主动向当地农业主管部门申请备案的。</w:t>
            </w:r>
          </w:p>
        </w:tc>
        <w:tc>
          <w:tcPr>
            <w:tcW w:w="3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《中华人民共和国种子法》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第八十条第（五）项：违反本法第三十六条、第三十八条、第四十条、第四十一条规定，有下列行为之一的，由县级以上人民政府农业、林业主管部门责令改正，处二千元以上二万元以下罚款：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（五）种子生产经营者在异地设立分支机构、专门经营不再分装的包装种子或者受委托生产、代销种子，未按规定备案的。</w:t>
            </w:r>
          </w:p>
        </w:tc>
      </w:tr>
      <w:tr>
        <w:tblPrEx>
          <w:tblCellMar>
            <w:top w:w="0" w:type="dxa"/>
            <w:left w:w="0" w:type="dxa"/>
            <w:bottom w:w="0" w:type="dxa"/>
            <w:right w:w="0" w:type="dxa"/>
          </w:tblCellMar>
        </w:tblPrEx>
        <w:trPr>
          <w:trHeight w:val="2101"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3</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对转让肥料登记证或登记证号的，生产未续展登记的肥料产品，生产、销售的肥料产品标签不符合规定的行政处罚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当事人的肥料登记证有效期已满，一年内未办理续展登记而继续生产肥料产品的。检查后积极主动办理登记的。</w:t>
            </w:r>
          </w:p>
        </w:tc>
        <w:tc>
          <w:tcPr>
            <w:tcW w:w="3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r>
              <w:rPr>
                <w:rFonts w:hint="default" w:ascii="Times New Roman" w:hAnsi="Times New Roman" w:eastAsia="仿宋_GB2312" w:cs="Times New Roman"/>
                <w:color w:val="000000"/>
                <w:kern w:val="0"/>
                <w:sz w:val="24"/>
              </w:rPr>
              <w:t>行政处罚法》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《肥料登记管理办法》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第二十七条第（二）项：有下列情形之一的，由县级以上农业行政主管部门给予警告，并处违法所得3倍以下罚款，但最高不得超过20000元;没有违法所得的，处10000元以下罚款: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kern w:val="0"/>
                <w:sz w:val="24"/>
                <w:lang w:eastAsia="zh-CN"/>
              </w:rPr>
            </w:pPr>
            <w:r>
              <w:rPr>
                <w:rFonts w:hint="default" w:ascii="Times New Roman" w:hAnsi="Times New Roman" w:eastAsia="仿宋_GB2312" w:cs="Times New Roman"/>
                <w:spacing w:val="-11"/>
                <w:kern w:val="0"/>
                <w:sz w:val="24"/>
              </w:rPr>
              <w:t>(二)登记证有效期满未经批准续展登记而继续生产该肥料产品的</w:t>
            </w:r>
            <w:r>
              <w:rPr>
                <w:rFonts w:hint="eastAsia" w:ascii="Times New Roman" w:hAnsi="Times New Roman" w:eastAsia="仿宋_GB2312" w:cs="Times New Roman"/>
                <w:spacing w:val="-11"/>
                <w:kern w:val="0"/>
                <w:sz w:val="24"/>
                <w:lang w:eastAsia="zh-CN"/>
              </w:rPr>
              <w:t>。</w:t>
            </w:r>
          </w:p>
        </w:tc>
      </w:tr>
      <w:tr>
        <w:tblPrEx>
          <w:tblCellMar>
            <w:top w:w="0" w:type="dxa"/>
            <w:left w:w="0" w:type="dxa"/>
            <w:bottom w:w="0" w:type="dxa"/>
            <w:right w:w="0" w:type="dxa"/>
          </w:tblCellMar>
        </w:tblPrEx>
        <w:trPr>
          <w:trHeight w:val="2565"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4</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对设立分支机构未依法变更农药经营许可证，或者未向分支机构所在地县级以上地方人民政府农业主管部门备案的行政处罚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大英县农业农村局</w:t>
            </w:r>
          </w:p>
        </w:tc>
        <w:tc>
          <w:tcPr>
            <w:tcW w:w="3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当事人设立分支机构，一年内未依法变更农药经营许可证，或者未向分支机构所在地县级以上地方人民政府农业主管部门备案的。检查后积极主动向当地农业主管部门申请变更或备案的</w:t>
            </w:r>
          </w:p>
        </w:tc>
        <w:tc>
          <w:tcPr>
            <w:tcW w:w="3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val="en-US" w:eastAsia="zh-CN"/>
              </w:rPr>
              <w:t>中华人民共和国</w:t>
            </w:r>
            <w:bookmarkStart w:id="0" w:name="_GoBack"/>
            <w:bookmarkEnd w:id="0"/>
            <w:r>
              <w:rPr>
                <w:rFonts w:hint="default" w:ascii="Times New Roman" w:hAnsi="Times New Roman" w:eastAsia="仿宋_GB2312" w:cs="Times New Roman"/>
                <w:color w:val="000000"/>
                <w:kern w:val="0"/>
                <w:sz w:val="24"/>
              </w:rPr>
              <w:t>行政处罚法》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第三十二条：当事人有下列情形之一，应当从轻或者减轻行政处罚：（一）主动消除或者减轻违法行为危害后果的。</w:t>
            </w:r>
          </w:p>
        </w:tc>
        <w:tc>
          <w:tcPr>
            <w:tcW w:w="3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《农药管理条例》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（一）设立分支机构未依法变更农药经营许可证，或者未向分支机构所在地县级以上地方人民政府农业主管部门备案；</w:t>
            </w:r>
          </w:p>
        </w:tc>
      </w:tr>
    </w:tbl>
    <w:p>
      <w:pPr>
        <w:spacing w:line="439" w:lineRule="exact"/>
        <w:rPr>
          <w:rFonts w:hint="eastAsia" w:ascii="方正小标宋简体" w:hAnsi="黑体" w:eastAsia="方正小标宋简体" w:cs="宋体"/>
          <w:color w:val="000000"/>
          <w:kern w:val="0"/>
          <w:sz w:val="36"/>
        </w:rPr>
        <w:sectPr>
          <w:pgSz w:w="16837" w:h="11905" w:orient="landscape"/>
          <w:pgMar w:top="1440" w:right="1531" w:bottom="1440" w:left="1531" w:header="850" w:footer="1219" w:gutter="0"/>
          <w:pgNumType w:fmt="numberInDash"/>
          <w:cols w:space="0" w:num="1"/>
          <w:rtlGutter w:val="0"/>
          <w:docGrid w:type="lines" w:linePitch="312"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default"/>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tcBorders>
              <w:left w:val="nil"/>
              <w:right w:val="nil"/>
            </w:tcBorders>
            <w:noWrap w:val="0"/>
            <w:vAlign w:val="top"/>
          </w:tcPr>
          <w:p>
            <w:pPr>
              <w:spacing w:line="500" w:lineRule="exact"/>
              <w:ind w:firstLine="280" w:firstLineChars="1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抄送：县司法局。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tcBorders>
              <w:left w:val="nil"/>
              <w:right w:val="nil"/>
            </w:tcBorders>
            <w:noWrap w:val="0"/>
            <w:vAlign w:val="top"/>
          </w:tcPr>
          <w:p>
            <w:pPr>
              <w:spacing w:line="500" w:lineRule="exact"/>
              <w:ind w:firstLine="280" w:firstLineChars="1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大英县农业农村局办公室</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19</w:t>
            </w:r>
            <w:r>
              <w:rPr>
                <w:rFonts w:hint="eastAsia" w:ascii="仿宋_GB2312" w:eastAsia="仿宋_GB2312"/>
                <w:color w:val="000000"/>
                <w:sz w:val="28"/>
                <w:szCs w:val="28"/>
              </w:rPr>
              <w:t>日印发</w:t>
            </w:r>
          </w:p>
        </w:tc>
      </w:tr>
    </w:tbl>
    <w:p>
      <w:pPr>
        <w:pStyle w:val="2"/>
        <w:ind w:left="0" w:leftChars="0" w:firstLine="0" w:firstLineChars="0"/>
        <w:rPr>
          <w:rFonts w:hint="eastAsia"/>
        </w:rPr>
      </w:pPr>
    </w:p>
    <w:sectPr>
      <w:pgSz w:w="11905" w:h="16837"/>
      <w:pgMar w:top="2098" w:right="1531" w:bottom="1984" w:left="1531" w:header="850"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CESI小标宋-GB13000">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ZDA2ZDVmMWVkOGM2MjAwNzQ2MjE3ZjcxNTBkMDgifQ=="/>
  </w:docVars>
  <w:rsids>
    <w:rsidRoot w:val="00000000"/>
    <w:rsid w:val="06866ECF"/>
    <w:rsid w:val="126722A4"/>
    <w:rsid w:val="26902A75"/>
    <w:rsid w:val="26950F2B"/>
    <w:rsid w:val="511E4037"/>
    <w:rsid w:val="66C12B5D"/>
    <w:rsid w:val="6D7D7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1"/>
    </w:rPr>
  </w:style>
  <w:style w:type="character" w:default="1" w:styleId="8">
    <w:name w:val="Default Paragraph Font"/>
    <w:uiPriority w:val="0"/>
  </w:style>
  <w:style w:type="table" w:default="1" w:styleId="6">
    <w:name w:val="Normal Table"/>
    <w:qFormat/>
    <w:uiPriority w:val="0"/>
    <w:tblPr>
      <w:tblCellMar>
        <w:top w:w="0" w:type="dxa"/>
        <w:left w:w="108" w:type="dxa"/>
        <w:bottom w:w="0" w:type="dxa"/>
        <w:right w:w="108" w:type="dxa"/>
      </w:tblCellMar>
    </w:tblPr>
  </w:style>
  <w:style w:type="paragraph" w:customStyle="1" w:styleId="2">
    <w:name w:val="Body Text First Indent 2_55bd52bb-a41a-41d4-bbb6-b4deef5120fb"/>
    <w:basedOn w:val="3"/>
    <w:qFormat/>
    <w:uiPriority w:val="0"/>
    <w:pPr>
      <w:ind w:firstLine="420" w:firstLineChars="200"/>
    </w:pPr>
  </w:style>
  <w:style w:type="paragraph" w:customStyle="1" w:styleId="3">
    <w:name w:val="Body Text Indent_94752df6-27df-4b8b-99b4-1931d245d815"/>
    <w:basedOn w:val="1"/>
    <w:qFormat/>
    <w:uiPriority w:val="0"/>
    <w:pPr>
      <w:ind w:left="420" w:leftChars="200"/>
    </w:pPr>
  </w:style>
  <w:style w:type="paragraph" w:styleId="4">
    <w:name w:val="footer"/>
    <w:basedOn w:val="1"/>
    <w:qFormat/>
    <w:uiPriority w:val="0"/>
    <w:pPr>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9">
    <w:name w:val="page number"/>
    <w:basedOn w:val="8"/>
    <w:qFormat/>
    <w:uiPriority w:val="0"/>
  </w:style>
  <w:style w:type="paragraph" w:customStyle="1" w:styleId="10">
    <w:name w:val="常用样式（方正仿宋简）"/>
    <w:basedOn w:val="11"/>
    <w:next w:val="1"/>
    <w:qFormat/>
    <w:uiPriority w:val="0"/>
    <w:pPr>
      <w:spacing w:line="560" w:lineRule="exact"/>
      <w:ind w:firstLine="640" w:firstLineChars="200"/>
    </w:pPr>
    <w:rPr>
      <w:rFonts w:ascii="Times New Roman" w:hAnsi="Times New Roman" w:eastAsia="方正仿宋简体"/>
      <w:sz w:val="32"/>
    </w:rPr>
  </w:style>
  <w:style w:type="paragraph" w:customStyle="1" w:styleId="11">
    <w:name w:val="正文1"/>
    <w:next w:val="10"/>
    <w:qFormat/>
    <w:uiPriority w:val="0"/>
    <w:pPr>
      <w:widowControl w:val="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6152</Words>
  <Characters>6184</Characters>
  <TotalTime>10</TotalTime>
  <ScaleCrop>false</ScaleCrop>
  <LinksUpToDate>false</LinksUpToDate>
  <CharactersWithSpaces>6208</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王梅</cp:lastModifiedBy>
  <dcterms:modified xsi:type="dcterms:W3CDTF">2022-10-12T06:19:17Z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D063B9B1CB7148DAB176A41CC99EC51E</vt:lpwstr>
  </property>
</Properties>
</file>