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785" w:tblpY="2703"/>
        <w:tblOverlap w:val="never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034"/>
        <w:gridCol w:w="4645"/>
        <w:gridCol w:w="1609"/>
        <w:gridCol w:w="1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42" w:hRule="atLeast"/>
        </w:trPr>
        <w:tc>
          <w:tcPr>
            <w:tcW w:w="1034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序 号</w:t>
            </w:r>
          </w:p>
        </w:tc>
        <w:tc>
          <w:tcPr>
            <w:tcW w:w="4645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事  项  名  称</w:t>
            </w:r>
          </w:p>
        </w:tc>
        <w:tc>
          <w:tcPr>
            <w:tcW w:w="1609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权力类型</w:t>
            </w:r>
          </w:p>
        </w:tc>
        <w:tc>
          <w:tcPr>
            <w:tcW w:w="1231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91" w:hRule="atLeast"/>
        </w:trPr>
        <w:tc>
          <w:tcPr>
            <w:tcW w:w="103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64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对基层法律服务所、基层法律服务工作者违法行为的处罚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运行中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91" w:hRule="atLeast"/>
        </w:trPr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64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对司法鉴定机构、司法鉴定人的监督检查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运行中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91" w:hRule="atLeast"/>
        </w:trPr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64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对公证机构、公证员的监督检查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运行中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91" w:hRule="atLeast"/>
        </w:trPr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64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对基层法律服务所的监督检查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运行中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91" w:hRule="atLeast"/>
        </w:trPr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64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对基层法律服务所、基层法律服务工作者的表彰奖励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行政奖励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运行中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91" w:hRule="atLeast"/>
        </w:trPr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64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对法律援助服务机构和法律援助人员的表彰奖励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行政奖励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运行中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91" w:hRule="atLeast"/>
        </w:trPr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64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对基层法律服务工作者的监督检查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运行中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  <w:t>大英县司法局行政权力清单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60234"/>
    <w:rsid w:val="50A6023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iaoya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2018-07-03T00:59:00Z</dcterms:created>
  <dc:creator>xiaoyao</dc:creator>
  <cp:lastModifiedBy>xiaoyao</cp:lastModifiedBy>
  <dcterms:modified xsi:type="dcterms:W3CDTF">2018-07-03T01:40:21Z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