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jc w:val="center"/>
        <w:rPr>
          <w:rFonts w:ascii="Times New Roman" w:hAnsi="Times New Roman" w:eastAsia="黑体"/>
          <w:b/>
          <w:bCs/>
          <w:color w:val="auto"/>
          <w:sz w:val="32"/>
          <w:szCs w:val="32"/>
        </w:rPr>
      </w:pPr>
      <w:r>
        <w:rPr>
          <w:rFonts w:ascii="Times New Roman" w:hAnsi="黑体" w:eastAsia="黑体"/>
          <w:b/>
          <w:bCs/>
          <w:color w:val="auto"/>
          <w:sz w:val="32"/>
          <w:szCs w:val="32"/>
        </w:rPr>
        <w:t>大英县食品药品监督管理局</w:t>
      </w:r>
    </w:p>
    <w:p>
      <w:pPr>
        <w:autoSpaceDE w:val="0"/>
        <w:autoSpaceDN w:val="0"/>
        <w:adjustRightInd w:val="0"/>
        <w:jc w:val="center"/>
        <w:rPr>
          <w:rFonts w:ascii="Times New Roman" w:hAnsi="Times New Roman"/>
          <w:b/>
          <w:color w:val="auto"/>
          <w:kern w:val="0"/>
          <w:sz w:val="44"/>
          <w:szCs w:val="44"/>
        </w:rPr>
      </w:pPr>
      <w:r>
        <w:rPr>
          <w:rFonts w:ascii="Times New Roman"/>
          <w:b/>
          <w:color w:val="auto"/>
          <w:kern w:val="0"/>
          <w:sz w:val="44"/>
          <w:szCs w:val="44"/>
        </w:rPr>
        <w:t>行政处罚决定书</w:t>
      </w:r>
    </w:p>
    <w:p>
      <w:pPr>
        <w:autoSpaceDE w:val="0"/>
        <w:autoSpaceDN w:val="0"/>
        <w:adjustRightInd w:val="0"/>
        <w:spacing w:before="156" w:beforeLines="50"/>
        <w:jc w:val="right"/>
        <w:rPr>
          <w:rFonts w:hint="eastAsia" w:ascii="Times New Roman" w:hAnsi="Times New Roman" w:eastAsia="仿宋_GB2312"/>
          <w:color w:val="auto"/>
          <w:szCs w:val="21"/>
          <w:lang w:eastAsia="zh-CN"/>
        </w:rPr>
      </w:pPr>
      <w:r>
        <w:rPr>
          <w:rFonts w:hint="eastAsia" w:ascii="Times New Roman" w:hAnsi="Times New Roman" w:eastAsia="仿宋_GB2312"/>
          <w:color w:val="auto"/>
          <w:szCs w:val="21"/>
          <w:lang w:eastAsia="zh-CN"/>
        </w:rPr>
        <mc:AlternateContent>
          <mc:Choice Requires="wps">
            <w:drawing>
              <wp:anchor distT="0" distB="0" distL="114300" distR="114300" simplePos="0" relativeHeight="265722880" behindDoc="0" locked="0" layoutInCell="1" allowOverlap="1">
                <wp:simplePos x="0" y="0"/>
                <wp:positionH relativeFrom="column">
                  <wp:posOffset>-114300</wp:posOffset>
                </wp:positionH>
                <wp:positionV relativeFrom="paragraph">
                  <wp:posOffset>298450</wp:posOffset>
                </wp:positionV>
                <wp:extent cx="5615940" cy="635"/>
                <wp:effectExtent l="0" t="0" r="0" b="0"/>
                <wp:wrapNone/>
                <wp:docPr id="1" name="直线 2"/>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23.5pt;height:0.05pt;width:442.2pt;z-index:265722880;mso-width-relative:page;mso-height-relative:page;" filled="f" stroked="t" coordsize="21600,21600" o:gfxdata="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&#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T02H1wAAAAkBAAAPAAAAAAAAAAEAIAAAACIAAABk&#10;cnMvZG93bnJldi54bWxQSwECFAAUAAAACACHTuJAzkba6s4BAACQAwAADgAAAAAAAAABACAAAAAm&#10;AQAAZHJzL2Uyb0RvYy54bWxQSwUGAAAAAAYABgBZAQAAZgUAAAAA&#10;">
                <v:fill on="f" focussize="0,0"/>
                <v:stroke weight="1.5pt" color="#000000" joinstyle="round"/>
                <v:imagedata o:title=""/>
                <o:lock v:ext="edit" aspectratio="f"/>
              </v:line>
            </w:pict>
          </mc:Fallback>
        </mc:AlternateContent>
      </w:r>
      <w:r>
        <w:rPr>
          <w:rFonts w:hint="eastAsia" w:ascii="Times New Roman" w:hAnsi="Times New Roman" w:eastAsia="仿宋_GB2312"/>
          <w:color w:val="auto"/>
          <w:szCs w:val="21"/>
          <w:lang w:eastAsia="zh-CN"/>
        </w:rPr>
        <w:t>（大）食药监食罚</w:t>
      </w:r>
      <w:r>
        <w:rPr>
          <w:rFonts w:ascii="Times New Roman" w:hAnsi="Times New Roman" w:eastAsia="仿宋_GB2312"/>
          <w:color w:val="auto"/>
          <w:sz w:val="20"/>
        </w:rPr>
        <w:t>〔</w:t>
      </w:r>
      <w:r>
        <w:rPr>
          <w:rFonts w:hint="eastAsia" w:ascii="Times New Roman" w:hAnsi="Times New Roman" w:eastAsia="仿宋_GB2312"/>
          <w:color w:val="auto"/>
          <w:szCs w:val="21"/>
          <w:lang w:val="en-US" w:eastAsia="zh-CN"/>
        </w:rPr>
        <w:t>2018〕47</w:t>
      </w:r>
      <w:r>
        <w:rPr>
          <w:rFonts w:hint="eastAsia" w:ascii="Times New Roman" w:hAnsi="Times New Roman" w:eastAsia="仿宋_GB2312"/>
          <w:color w:val="auto"/>
          <w:szCs w:val="21"/>
          <w:lang w:eastAsia="zh-CN"/>
        </w:rPr>
        <w:t>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 w:eastAsia="仿宋_GB2312"/>
          <w:color w:val="auto"/>
          <w:sz w:val="32"/>
          <w:szCs w:val="32"/>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当 事 人：</w:t>
      </w:r>
      <w:r>
        <w:rPr>
          <w:rFonts w:hint="eastAsia" w:ascii="Times New Roman" w:hAnsi="Times New Roman" w:eastAsia="仿宋_GB2312"/>
          <w:color w:val="auto"/>
          <w:kern w:val="0"/>
          <w:sz w:val="32"/>
          <w:szCs w:val="32"/>
          <w:u w:val="none"/>
          <w:lang w:val="en-US" w:eastAsia="zh-CN"/>
        </w:rPr>
        <w:t>陈远东（</w:t>
      </w:r>
      <w:r>
        <w:rPr>
          <w:rFonts w:hint="eastAsia" w:ascii="仿宋_GB2312" w:hAnsi="仿宋" w:eastAsia="仿宋_GB2312"/>
          <w:color w:val="auto"/>
          <w:sz w:val="32"/>
          <w:szCs w:val="32"/>
          <w:lang w:val="en-US" w:eastAsia="zh-CN"/>
        </w:rPr>
        <w:t>大英县隆盛镇菜市场远东小吃店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备案证编号：</w:t>
      </w:r>
      <w:r>
        <w:rPr>
          <w:rFonts w:hint="eastAsia" w:ascii="仿宋_GB2312" w:hAnsi="仿宋" w:eastAsia="仿宋_GB2312"/>
          <w:color w:val="auto"/>
          <w:sz w:val="32"/>
          <w:szCs w:val="32"/>
          <w:lang w:val="en-US" w:eastAsia="zh-CN"/>
        </w:rPr>
        <w:t>大食药监（隆盛）坊20170017</w:t>
      </w:r>
      <w:r>
        <w:rPr>
          <w:rFonts w:hint="eastAsia" w:ascii="仿宋" w:hAnsi="仿宋" w:eastAsia="仿宋" w:cs="仿宋"/>
          <w:color w:val="auto"/>
          <w:sz w:val="32"/>
          <w:szCs w:val="32"/>
          <w:lang w:val="en-US" w:eastAsia="zh-CN"/>
        </w:rPr>
        <w:t xml:space="preserve"> </w:t>
      </w:r>
      <w:r>
        <w:rPr>
          <w:rFonts w:hint="eastAsia" w:ascii="仿宋_GB2312" w:hAnsi="仿宋" w:eastAsia="仿宋_GB2312"/>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r>
        <w:rPr>
          <w:rFonts w:hint="eastAsia" w:ascii="仿宋_GB2312" w:hAnsi="仿宋"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违法事实：</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rPr>
        <w:t>201</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29</w:t>
      </w:r>
      <w:r>
        <w:rPr>
          <w:rFonts w:hint="eastAsia" w:ascii="仿宋_GB2312" w:hAnsi="仿宋" w:eastAsia="仿宋_GB2312"/>
          <w:color w:val="auto"/>
          <w:sz w:val="32"/>
          <w:szCs w:val="32"/>
        </w:rPr>
        <w:t>日，我局执法人员</w:t>
      </w:r>
      <w:r>
        <w:rPr>
          <w:rFonts w:hint="eastAsia" w:ascii="仿宋_GB2312" w:hAnsi="仿宋" w:eastAsia="仿宋_GB2312"/>
          <w:color w:val="auto"/>
          <w:sz w:val="32"/>
          <w:szCs w:val="32"/>
          <w:lang w:eastAsia="zh-CN"/>
        </w:rPr>
        <w:t>在大</w:t>
      </w:r>
      <w:bookmarkStart w:id="0" w:name="_GoBack"/>
      <w:bookmarkEnd w:id="0"/>
      <w:r>
        <w:rPr>
          <w:rFonts w:hint="eastAsia" w:ascii="仿宋_GB2312" w:hAnsi="仿宋" w:eastAsia="仿宋_GB2312"/>
          <w:color w:val="auto"/>
          <w:sz w:val="32"/>
          <w:szCs w:val="32"/>
          <w:lang w:eastAsia="zh-CN"/>
        </w:rPr>
        <w:t>英县隆盛镇菜市场内远东小吃店负责人陈远东的全程陪同下对其进行检查，在该店进门左侧凉菜间门边查见：无任何中文标识标签的冷冻食品“火鸡尖”</w:t>
      </w:r>
      <w:r>
        <w:rPr>
          <w:rFonts w:hint="eastAsia" w:ascii="仿宋_GB2312" w:hAnsi="仿宋" w:eastAsia="仿宋_GB2312"/>
          <w:color w:val="auto"/>
          <w:sz w:val="32"/>
          <w:szCs w:val="32"/>
          <w:lang w:val="en-US" w:eastAsia="zh-CN"/>
        </w:rPr>
        <w:t>1箱，经称重计量有27.9斤，具体内容物及外包装外文详见照片。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现查明，当事人2017年8月4日办理了《四川省食品小作坊备案证》（编号为：大食药监（隆盛）坊20170017，经营地址：大英县隆盛镇菜市场内，生产食品类别：肉制品（卤菜），经营者：陈远东）。故应按《四川省食品小作坊、小经营店及摊贩管理条例》进行处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又查明，当事人于2018年4月28日从“（船山）南门鲜冻食品经营部”购进“火鸡尖”1件，27斤/件，130元/件。当事人不能提供</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火鸡尖</w:t>
      </w:r>
      <w:r>
        <w:rPr>
          <w:rFonts w:hint="eastAsia" w:ascii="仿宋_GB2312" w:hAnsi="仿宋" w:eastAsia="仿宋_GB2312"/>
          <w:color w:val="auto"/>
          <w:sz w:val="32"/>
          <w:szCs w:val="32"/>
          <w:lang w:eastAsia="zh-CN"/>
        </w:rPr>
        <w:t>”的检验检疫合格证明文件。该批产品</w:t>
      </w:r>
      <w:r>
        <w:rPr>
          <w:rFonts w:hint="eastAsia" w:ascii="仿宋_GB2312" w:hAnsi="仿宋" w:eastAsia="仿宋_GB2312"/>
          <w:color w:val="auto"/>
          <w:sz w:val="32"/>
          <w:szCs w:val="32"/>
          <w:lang w:val="en-US" w:eastAsia="zh-CN"/>
        </w:rPr>
        <w:t>货值金额为130元，截止检查时，上述产品未销售，故无违法所得。</w:t>
      </w:r>
    </w:p>
    <w:p>
      <w:pPr>
        <w:keepNext w:val="0"/>
        <w:keepLines w:val="0"/>
        <w:pageBreakBefore w:val="0"/>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上述事实有下列证据予以证实：</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1、《现场检查笔录》1份；2、《扣押决定书》《扣押清单》各1份；3、《询问调查笔录》1份；4、大英县隆盛镇菜市场远东小吃店《营业执照》</w:t>
      </w:r>
      <w:r>
        <w:rPr>
          <w:rFonts w:hint="eastAsia" w:ascii="仿宋_GB2312" w:hAnsi="仿宋_GB2312" w:eastAsia="仿宋_GB2312" w:cs="仿宋_GB2312"/>
          <w:bCs/>
          <w:color w:val="auto"/>
          <w:sz w:val="32"/>
          <w:szCs w:val="32"/>
          <w:lang w:val="en-US" w:eastAsia="zh-CN"/>
        </w:rPr>
        <w:t>《四川省食品小作坊备案证》</w:t>
      </w:r>
      <w:r>
        <w:rPr>
          <w:rFonts w:hint="eastAsia" w:ascii="Times New Roman" w:hAnsi="Times New Roman" w:eastAsia="仿宋_GB2312"/>
          <w:color w:val="auto"/>
          <w:sz w:val="32"/>
          <w:szCs w:val="32"/>
          <w:lang w:val="en-US" w:eastAsia="zh-CN"/>
        </w:rPr>
        <w:t>复印件各1份；5、陈远东《居民身份证》《健康证》复印件各1份；6、船山区南门鲜冻食品经营部《营业执照》复印件1份；7、食品销货作凭证（单号：XS180428010001）复印件1份；8、现场执法情况图片2张。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违反法律、法规或规章具体条、款、项、目：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当事人采购不符合食品安全标准的食品原料“火鸡尖”的行为，违反了《四川省食品小作坊、小经营店及摊贩管理办法》第二十二条第一款第（十二）项：“食品小作坊、小经营店及摊贩有下列情形之一，尚不构成犯罪的，构成了违反《四川省食品小作坊、小经营店及摊贩管理条例》第八条第七项的规定，应当依据《四川省食品小作坊、小经营店及摊贩管理条例》第四十一条处罚：（十二）采购或者使用不符合食品安全标准的食品原料、食品添加剂、食品相关产品的”的规定。</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依据《四川省食品小作坊、小经营店及摊贩管理条例》</w:t>
      </w:r>
      <w:r>
        <w:rPr>
          <w:rFonts w:hint="eastAsia" w:ascii="仿宋" w:hAnsi="仿宋" w:eastAsia="仿宋" w:cs="仿宋"/>
          <w:sz w:val="32"/>
          <w:szCs w:val="32"/>
        </w:rPr>
        <w:t>第四十一条</w:t>
      </w:r>
      <w:r>
        <w:rPr>
          <w:rFonts w:hint="eastAsia" w:ascii="仿宋" w:hAnsi="仿宋" w:eastAsia="仿宋" w:cs="仿宋"/>
          <w:sz w:val="32"/>
          <w:szCs w:val="32"/>
          <w:lang w:eastAsia="zh-CN"/>
        </w:rPr>
        <w:t>：“</w:t>
      </w:r>
      <w:r>
        <w:rPr>
          <w:rFonts w:hint="eastAsia" w:ascii="Times New Roman" w:hAnsi="Times New Roman" w:eastAsia="仿宋_GB2312"/>
          <w:color w:val="auto"/>
          <w:sz w:val="32"/>
          <w:szCs w:val="32"/>
          <w:lang w:val="en-US" w:eastAsia="zh-CN"/>
        </w:rPr>
        <w:t>食品小作坊、小经营店及摊贩违反本条例第八条规定的，由县级食品监督行政部门责令改正，予以警告，可处五百元以上五千元以下罚款，并可没收违法生产经营的食品；拒不改正的，处五千元以上三万元以下罚款，并没收违法生产经营的食品；情节严重的，由县级食品监督行政部门注销备案证或者由原发证部门注销登记卡，食品生产经营者、直接负责的主管人员和直接责任人员五年内不得从事食品生产经营工作”的规定给予行政处罚。</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eastAsia" w:ascii="Times New Roman" w:hAnsi="Times New Roman" w:eastAsia="仿宋_GB2312" w:cstheme="minorBidi"/>
          <w:color w:val="auto"/>
          <w:kern w:val="2"/>
          <w:sz w:val="32"/>
          <w:szCs w:val="32"/>
          <w:lang w:val="en-US" w:eastAsia="zh-CN"/>
        </w:rPr>
      </w:pPr>
      <w:r>
        <w:rPr>
          <w:rFonts w:hint="eastAsia" w:ascii="Times New Roman" w:hAnsi="Times New Roman" w:eastAsia="仿宋_GB2312" w:cstheme="minorBidi"/>
          <w:color w:val="auto"/>
          <w:kern w:val="2"/>
          <w:sz w:val="32"/>
          <w:szCs w:val="32"/>
          <w:lang w:val="en-US" w:eastAsia="zh-CN"/>
        </w:rPr>
        <w:t>参照《四川省食品小作坊、小经营店及摊贩行政处罚裁量基准》第三条第四款第（二）项：“违反条例第八条规定，符合裁量规则规定的从轻行政处罚情形，且符合具有下列情形之一的，责令立即改正，予以警告，处五百元以上不满三千元罚款，并可没收违法生产经营的食品：（二）采购或者使用不符合食品安全标准的食品原料、食品添加剂、食品相关产品”的规定进行处罚。</w:t>
      </w:r>
    </w:p>
    <w:p>
      <w:pPr>
        <w:pStyle w:val="6"/>
        <w:keepNext w:val="0"/>
        <w:keepLines w:val="0"/>
        <w:pageBreakBefore w:val="0"/>
        <w:kinsoku/>
        <w:wordWrap/>
        <w:overflowPunct/>
        <w:topLinePunct w:val="0"/>
        <w:autoSpaceDE/>
        <w:autoSpaceDN/>
        <w:bidi w:val="0"/>
        <w:adjustRightInd/>
        <w:spacing w:line="500" w:lineRule="exact"/>
        <w:ind w:left="0" w:leftChars="0" w:right="0" w:rightChars="0" w:firstLine="64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我局于2018年6月20日依法向当事人送达了《行政处罚事先告知书》[（大）食药监食罚告〔2018〕47号]。当事人在法定期限内未提出陈述、申辩意见申请。</w:t>
      </w:r>
      <w:r>
        <w:rPr>
          <w:rFonts w:hint="eastAsia" w:ascii="Times New Roman" w:hAnsi="Times New Roman" w:eastAsia="仿宋_GB2312" w:cstheme="minorBidi"/>
          <w:color w:val="auto"/>
          <w:kern w:val="2"/>
          <w:sz w:val="32"/>
          <w:szCs w:val="32"/>
          <w:lang w:val="en-US" w:eastAsia="zh-CN"/>
        </w:rPr>
        <w:t>综合本案事实，</w:t>
      </w:r>
      <w:r>
        <w:rPr>
          <w:rFonts w:hint="eastAsia" w:ascii="仿宋_GB2312" w:hAnsi="仿宋_GB2312" w:eastAsia="仿宋_GB2312" w:cs="仿宋_GB2312"/>
          <w:color w:val="auto"/>
          <w:kern w:val="2"/>
          <w:sz w:val="32"/>
          <w:szCs w:val="32"/>
          <w:lang w:val="en-US" w:eastAsia="zh-CN"/>
        </w:rPr>
        <w:t>本局决定对当事人给予以下行政处罚：</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2"/>
        <w:textAlignment w:val="auto"/>
        <w:rPr>
          <w:rFonts w:hint="eastAsia" w:ascii="Times New Roman" w:hAnsi="Times New Roman" w:eastAsia="仿宋_GB2312" w:cstheme="minorBidi"/>
          <w:color w:val="auto"/>
          <w:kern w:val="2"/>
          <w:sz w:val="32"/>
          <w:szCs w:val="32"/>
          <w:lang w:val="en-US" w:eastAsia="zh-CN"/>
        </w:rPr>
      </w:pPr>
      <w:r>
        <w:rPr>
          <w:rFonts w:hint="eastAsia" w:ascii="仿宋_GB2312" w:hAnsi="仿宋_GB2312" w:eastAsia="仿宋_GB2312" w:cs="仿宋_GB2312"/>
          <w:color w:val="auto"/>
          <w:sz w:val="32"/>
          <w:szCs w:val="32"/>
          <w:lang w:val="en-US" w:eastAsia="zh-CN"/>
        </w:rPr>
        <w:t>1、对其</w:t>
      </w:r>
      <w:r>
        <w:rPr>
          <w:rFonts w:hint="eastAsia" w:ascii="仿宋" w:hAnsi="仿宋" w:eastAsia="仿宋" w:cs="仿宋"/>
          <w:color w:val="auto"/>
          <w:sz w:val="32"/>
          <w:szCs w:val="32"/>
        </w:rPr>
        <w:t>采购不符合食品安全标准食品原料</w:t>
      </w:r>
      <w:r>
        <w:rPr>
          <w:rFonts w:hint="eastAsia" w:ascii="仿宋_GB2312" w:hAnsi="仿宋" w:eastAsia="仿宋_GB2312"/>
          <w:color w:val="auto"/>
          <w:sz w:val="32"/>
          <w:szCs w:val="32"/>
          <w:lang w:val="en-US" w:eastAsia="zh-CN"/>
        </w:rPr>
        <w:t>“火鸡尖”</w:t>
      </w:r>
      <w:r>
        <w:rPr>
          <w:rFonts w:hint="eastAsia" w:ascii="Times New Roman" w:hAnsi="Times New Roman" w:eastAsia="仿宋_GB2312"/>
          <w:color w:val="auto"/>
          <w:sz w:val="32"/>
          <w:szCs w:val="32"/>
          <w:lang w:val="en-US" w:eastAsia="zh-CN"/>
        </w:rPr>
        <w:t>的行为</w:t>
      </w:r>
      <w:r>
        <w:rPr>
          <w:rFonts w:hint="eastAsia" w:ascii="Times New Roman" w:hAnsi="Times New Roman" w:eastAsia="仿宋_GB2312" w:cstheme="minorBidi"/>
          <w:color w:val="auto"/>
          <w:kern w:val="2"/>
          <w:sz w:val="32"/>
          <w:szCs w:val="32"/>
          <w:lang w:val="en-US" w:eastAsia="zh-CN"/>
        </w:rPr>
        <w:t>予以警告；</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2"/>
        <w:textAlignment w:val="auto"/>
        <w:rPr>
          <w:rFonts w:hint="eastAsia" w:ascii="Times New Roman" w:hAnsi="Times New Roman" w:eastAsia="仿宋_GB2312" w:cstheme="minorBidi"/>
          <w:color w:val="auto"/>
          <w:kern w:val="2"/>
          <w:sz w:val="32"/>
          <w:szCs w:val="32"/>
          <w:lang w:val="en-US" w:eastAsia="zh-CN"/>
        </w:rPr>
      </w:pPr>
      <w:r>
        <w:rPr>
          <w:rFonts w:hint="eastAsia" w:ascii="Times New Roman" w:hAnsi="Times New Roman" w:eastAsia="仿宋_GB2312" w:cstheme="minorBidi"/>
          <w:color w:val="auto"/>
          <w:kern w:val="2"/>
          <w:sz w:val="32"/>
          <w:szCs w:val="32"/>
          <w:lang w:val="en-US" w:eastAsia="zh-CN"/>
        </w:rPr>
        <w:t>2、没收</w:t>
      </w:r>
      <w:r>
        <w:rPr>
          <w:rFonts w:hint="eastAsia" w:ascii="仿宋_GB2312" w:hAnsi="仿宋" w:eastAsia="仿宋_GB2312"/>
          <w:color w:val="auto"/>
          <w:sz w:val="32"/>
          <w:szCs w:val="32"/>
          <w:lang w:val="en-US" w:eastAsia="zh-CN"/>
        </w:rPr>
        <w:t>“火鸡尖”1件；</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2"/>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stheme="minorBidi"/>
          <w:color w:val="auto"/>
          <w:kern w:val="2"/>
          <w:sz w:val="32"/>
          <w:szCs w:val="32"/>
          <w:lang w:val="en-US" w:eastAsia="zh-CN"/>
        </w:rPr>
        <w:t>3、</w:t>
      </w:r>
      <w:r>
        <w:rPr>
          <w:rFonts w:hint="eastAsia" w:ascii="仿宋_GB2312" w:hAnsi="仿宋_GB2312" w:eastAsia="仿宋_GB2312" w:cs="仿宋_GB2312"/>
          <w:color w:val="auto"/>
          <w:sz w:val="32"/>
          <w:szCs w:val="32"/>
          <w:lang w:val="en-US" w:eastAsia="zh-CN"/>
        </w:rPr>
        <w:t>处罚款3000元整（叁仟元整）。</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right="0" w:rightChars="0" w:firstLine="640" w:firstLineChars="200"/>
        <w:jc w:val="both"/>
        <w:textAlignment w:val="auto"/>
        <w:outlineLvl w:val="9"/>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请在接到本处罚决定书之日起15日内将罚没款缴到遂宁银行大英支行（地址：大英县卓筒大道218号。账户：大英县财政局，账号：5002001300038）。逾期不缴纳罚没款的，根据《中华人民共和国行政处罚法》第五十一条第一项的规定，每日按罚款数额的3%加处罚款，并将依法申请人民法院强制执行。</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kern w:val="0"/>
          <w:sz w:val="32"/>
          <w:szCs w:val="32"/>
          <w:lang w:val="en-US" w:eastAsia="zh-CN"/>
        </w:rPr>
        <w:t>如不服本处罚决定，可在接到本处罚决定书之日起60日内向遂宁市人民政府行政复议委员会办公室或者大英县人民政府申请行政复议，也可以于6个月内依法向大英县人民法院提起行政诉讼。</w:t>
      </w:r>
      <w:r>
        <w:rPr>
          <w:rFonts w:hint="eastAsia" w:ascii="Times New Roman" w:hAnsi="Times New Roman" w:eastAsia="仿宋_GB2312"/>
          <w:color w:val="auto"/>
          <w:sz w:val="32"/>
          <w:szCs w:val="32"/>
          <w:lang w:val="en-US" w:eastAsia="zh-CN"/>
        </w:rPr>
        <w:t xml:space="preserve">行政复议和行政诉讼期间，行政处罚不停止执行。逾期既不申请行政复议或提起行政诉讼，又不履行处罚决定的，本局将依据《行政处罚法》第五十一条第三项和《行政强制法》第五十三条的规定，申请人民法院强制执行。                                                    </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4800" w:firstLineChars="15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jc w:val="center"/>
        <w:textAlignment w:val="auto"/>
        <w:outlineLvl w:val="9"/>
        <w:rPr>
          <w:rFonts w:ascii="Times New Roman" w:hAnsi="Times New Roman" w:eastAsia="仿宋_GB2312"/>
          <w:color w:val="auto"/>
          <w:sz w:val="20"/>
          <w:szCs w:val="18"/>
        </w:rPr>
      </w:pPr>
      <w:r>
        <w:rPr>
          <w:rFonts w:hint="eastAsia" w:ascii="Times New Roman" w:hAnsi="Times New Roman" w:eastAsia="仿宋_GB2312"/>
          <w:color w:val="auto"/>
          <w:sz w:val="32"/>
          <w:szCs w:val="32"/>
          <w:lang w:val="en-US" w:eastAsia="zh-CN"/>
        </w:rPr>
        <w:t xml:space="preserve">                               2018年7月10日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03BD9"/>
    <w:rsid w:val="07303BD9"/>
    <w:rsid w:val="127B0E59"/>
    <w:rsid w:val="1716068F"/>
    <w:rsid w:val="1BE16B61"/>
    <w:rsid w:val="2F0F2C73"/>
    <w:rsid w:val="39E50536"/>
    <w:rsid w:val="5223154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SA"/>
    </w:rPr>
  </w:style>
  <w:style w:type="paragraph" w:customStyle="1" w:styleId="5">
    <w:name w:val="p17"/>
    <w:basedOn w:val="1"/>
    <w:qFormat/>
    <w:uiPriority w:val="0"/>
    <w:pPr>
      <w:widowControl/>
      <w:spacing w:before="100" w:beforeLines="0" w:beforeAutospacing="0" w:after="100" w:afterLines="0" w:afterAutospacing="0"/>
    </w:pPr>
    <w:rPr>
      <w:rFonts w:ascii="宋体" w:hAnsi="宋体"/>
      <w:kern w:val="0"/>
      <w:sz w:val="24"/>
    </w:rPr>
  </w:style>
  <w:style w:type="paragraph" w:customStyle="1" w:styleId="6">
    <w:name w:val="列出段落111"/>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Y0HHAPARMSF0HBF\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2018-07-27T06:56:00Z</dcterms:created>
  <dc:creator>Administrator</dc:creator>
  <cp:lastModifiedBy>大英食药稽查</cp:lastModifiedBy>
  <dcterms:modified xsi:type="dcterms:W3CDTF">2018-07-30T08:14:14Z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