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autoSpaceDE w:val="0"/>
        <w:spacing w:line="700" w:lineRule="exact"/>
        <w:jc w:val="center"/>
        <w:rPr>
          <w:rFonts w:ascii="微软雅黑" w:hAnsi="微软雅黑" w:eastAsia="微软雅黑"/>
          <w:sz w:val="44"/>
          <w:szCs w:val="44"/>
        </w:rPr>
      </w:pPr>
      <w:r>
        <w:rPr>
          <w:rFonts w:hint="eastAsia" w:ascii="微软雅黑" w:hAnsi="微软雅黑" w:eastAsia="微软雅黑"/>
          <w:sz w:val="44"/>
          <w:szCs w:val="44"/>
        </w:rPr>
        <w:t>象山镇基本公共卫生服务团队</w:t>
      </w:r>
    </w:p>
    <w:tbl>
      <w:tblPr>
        <w:tblStyle w:val="3"/>
        <w:tblW w:w="0" w:type="auto"/>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020"/>
        <w:gridCol w:w="1284"/>
        <w:gridCol w:w="1021"/>
        <w:gridCol w:w="1021"/>
        <w:gridCol w:w="1239"/>
        <w:gridCol w:w="792"/>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责任片区</w:t>
            </w:r>
          </w:p>
        </w:tc>
        <w:tc>
          <w:tcPr>
            <w:tcW w:w="1020"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责任领导</w:t>
            </w:r>
          </w:p>
        </w:tc>
        <w:tc>
          <w:tcPr>
            <w:tcW w:w="1284"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卫生科人员</w:t>
            </w:r>
          </w:p>
        </w:tc>
        <w:tc>
          <w:tcPr>
            <w:tcW w:w="10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村医组长</w:t>
            </w:r>
          </w:p>
        </w:tc>
        <w:tc>
          <w:tcPr>
            <w:tcW w:w="10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医</w:t>
            </w:r>
            <w:r>
              <w:rPr>
                <w:rFonts w:hint="eastAsia" w:ascii="方正楷体简体" w:hAnsi="方正楷体简体"/>
                <w:sz w:val="21"/>
                <w:szCs w:val="24"/>
              </w:rPr>
              <w:t>护</w:t>
            </w:r>
            <w:r>
              <w:rPr>
                <w:rFonts w:ascii="方正楷体简体" w:hAnsi="方正楷体简体"/>
                <w:sz w:val="21"/>
                <w:szCs w:val="24"/>
              </w:rPr>
              <w:t>姓名</w:t>
            </w: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责任村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村医生</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村医电话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restart"/>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第一组</w:t>
            </w:r>
          </w:p>
        </w:tc>
        <w:tc>
          <w:tcPr>
            <w:tcW w:w="1020"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田中正</w:t>
            </w:r>
          </w:p>
        </w:tc>
        <w:tc>
          <w:tcPr>
            <w:tcW w:w="1284"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李彦</w:t>
            </w:r>
          </w:p>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李  艳</w:t>
            </w: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何  理</w:t>
            </w:r>
          </w:p>
        </w:tc>
        <w:tc>
          <w:tcPr>
            <w:tcW w:w="10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王学文</w:t>
            </w: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象山村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周小霞</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ascii="方正楷体简体" w:hAnsi="方正楷体简体"/>
                <w:sz w:val="21"/>
                <w:szCs w:val="24"/>
              </w:rPr>
              <w:t>1</w:t>
            </w:r>
            <w:r>
              <w:rPr>
                <w:rFonts w:hint="eastAsia" w:ascii="方正楷体简体" w:hAnsi="方正楷体简体"/>
                <w:sz w:val="21"/>
                <w:szCs w:val="24"/>
              </w:rPr>
              <w:t>5828996844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杨海艳</w:t>
            </w: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牟家沟村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黄朝丙</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13795753345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梨浅垭村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陈建中</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13808266854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全家湾村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何  理</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13547797207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枣子湾村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夏明国</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15882519022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冯家楼村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齐仁云</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13440088630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restart"/>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第二组</w:t>
            </w:r>
          </w:p>
        </w:tc>
        <w:tc>
          <w:tcPr>
            <w:tcW w:w="1020"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王平</w:t>
            </w:r>
          </w:p>
        </w:tc>
        <w:tc>
          <w:tcPr>
            <w:tcW w:w="1284"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杨小梅</w:t>
            </w:r>
          </w:p>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王飞芸</w:t>
            </w: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陈义兵</w:t>
            </w: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杨永定</w:t>
            </w: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桥头村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陈义兵</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13882533129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凤阳村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许</w:t>
            </w:r>
            <w:r>
              <w:rPr>
                <w:rFonts w:hint="eastAsia" w:ascii="方正楷体简体" w:hAnsi="方正楷体简体"/>
                <w:sz w:val="21"/>
                <w:szCs w:val="24"/>
                <w:lang w:eastAsia="zh-CN"/>
              </w:rPr>
              <w:t>晓</w:t>
            </w:r>
            <w:r>
              <w:rPr>
                <w:rFonts w:ascii="方正楷体简体" w:hAnsi="方正楷体简体"/>
                <w:sz w:val="21"/>
                <w:szCs w:val="24"/>
              </w:rPr>
              <w:t>华</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15983097195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何芳</w:t>
            </w: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观桃村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周安燮</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13619086237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炮筒村沟</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盛其令</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13982574106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白角滩村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庞英成</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13550764988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马蹄垭村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曾凤春</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15982596687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restart"/>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第三组</w:t>
            </w:r>
          </w:p>
        </w:tc>
        <w:tc>
          <w:tcPr>
            <w:tcW w:w="1020"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胡红兵</w:t>
            </w:r>
          </w:p>
        </w:tc>
        <w:tc>
          <w:tcPr>
            <w:tcW w:w="1284"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李  浩</w:t>
            </w:r>
          </w:p>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丁  维</w:t>
            </w: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谭飞虎</w:t>
            </w:r>
          </w:p>
        </w:tc>
        <w:tc>
          <w:tcPr>
            <w:tcW w:w="10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无神村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谭飞虎</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13618367749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杨玉龙</w:t>
            </w: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文龙村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李德胜</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15828896525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长园村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胡应平</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13547745079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梁云霜</w:t>
            </w: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三溪村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eastAsia="宋体"/>
                <w:sz w:val="21"/>
                <w:szCs w:val="24"/>
                <w:lang w:eastAsia="zh-CN"/>
              </w:rPr>
            </w:pPr>
            <w:r>
              <w:rPr>
                <w:rFonts w:hint="eastAsia" w:ascii="方正楷体简体" w:hAnsi="方正楷体简体"/>
                <w:sz w:val="21"/>
                <w:szCs w:val="24"/>
                <w:lang w:eastAsia="zh-CN"/>
              </w:rPr>
              <w:t>钟国安</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right="-63" w:rightChars="-30" w:firstLine="210" w:firstLineChars="100"/>
              <w:jc w:val="both"/>
              <w:textAlignment w:val="auto"/>
              <w:rPr>
                <w:rFonts w:hint="default" w:ascii="方正楷体简体" w:hAnsi="方正楷体简体" w:eastAsia="宋体"/>
                <w:sz w:val="21"/>
                <w:szCs w:val="24"/>
                <w:lang w:val="en-US" w:eastAsia="zh-CN"/>
              </w:rPr>
            </w:pPr>
            <w:r>
              <w:rPr>
                <w:rFonts w:hint="eastAsia" w:ascii="方正楷体简体" w:hAnsi="方正楷体简体"/>
                <w:sz w:val="21"/>
                <w:szCs w:val="24"/>
                <w:lang w:val="en-US" w:eastAsia="zh-CN"/>
              </w:rPr>
              <w:t>13568990339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富乐社区</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熊安云</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13541413439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restart"/>
            <w:tcBorders>
              <w:top w:val="nil"/>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第四组</w:t>
            </w:r>
          </w:p>
        </w:tc>
        <w:tc>
          <w:tcPr>
            <w:tcW w:w="1020"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赵海君</w:t>
            </w:r>
          </w:p>
        </w:tc>
        <w:tc>
          <w:tcPr>
            <w:tcW w:w="1284"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况  杰</w:t>
            </w:r>
          </w:p>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谭晓蝶</w:t>
            </w: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张  益</w:t>
            </w: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杨雪梅</w:t>
            </w: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青龙滩村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张安全</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ascii="方正楷体简体" w:hAnsi="方正楷体简体"/>
                <w:sz w:val="21"/>
                <w:szCs w:val="24"/>
              </w:rPr>
              <w:t>1</w:t>
            </w:r>
            <w:r>
              <w:rPr>
                <w:rFonts w:hint="eastAsia" w:ascii="方正楷体简体" w:hAnsi="方正楷体简体"/>
                <w:sz w:val="21"/>
                <w:szCs w:val="24"/>
              </w:rPr>
              <w:t>3518366327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永乐村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张  益</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13808266871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restart"/>
            <w:tcBorders>
              <w:top w:val="nil"/>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hint="eastAsia" w:ascii="方正楷体简体" w:hAnsi="方正楷体简体"/>
                <w:sz w:val="21"/>
                <w:szCs w:val="24"/>
              </w:rPr>
            </w:pPr>
            <w:r>
              <w:rPr>
                <w:rFonts w:hint="eastAsia" w:ascii="方正楷体简体" w:hAnsi="方正楷体简体"/>
                <w:sz w:val="21"/>
                <w:szCs w:val="24"/>
              </w:rPr>
              <w:t>田光荣</w:t>
            </w: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施家坝村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邓建中</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15182528508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2"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0"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84"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021"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auto"/>
              <w:rPr>
                <w:rFonts w:ascii="方正楷体简体" w:hAnsi="方正楷体简体"/>
                <w:sz w:val="21"/>
                <w:szCs w:val="24"/>
              </w:rPr>
            </w:pPr>
          </w:p>
        </w:tc>
        <w:tc>
          <w:tcPr>
            <w:tcW w:w="1239"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永南坝村</w:t>
            </w:r>
          </w:p>
        </w:tc>
        <w:tc>
          <w:tcPr>
            <w:tcW w:w="79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伍配知</w:t>
            </w:r>
          </w:p>
        </w:tc>
        <w:tc>
          <w:tcPr>
            <w:tcW w:w="188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bidi w:val="0"/>
              <w:adjustRightInd/>
              <w:snapToGrid/>
              <w:spacing w:line="240" w:lineRule="exact"/>
              <w:ind w:left="-63" w:leftChars="-30" w:right="-63" w:rightChars="-30"/>
              <w:jc w:val="center"/>
              <w:textAlignment w:val="auto"/>
              <w:rPr>
                <w:rFonts w:ascii="方正楷体简体" w:hAnsi="方正楷体简体"/>
                <w:sz w:val="21"/>
                <w:szCs w:val="24"/>
              </w:rPr>
            </w:pPr>
            <w:r>
              <w:rPr>
                <w:rFonts w:ascii="方正楷体简体" w:hAnsi="方正楷体简体"/>
                <w:sz w:val="21"/>
                <w:szCs w:val="24"/>
              </w:rPr>
              <w:t>13778735653</w:t>
            </w:r>
          </w:p>
        </w:tc>
      </w:tr>
    </w:tbl>
    <w:p>
      <w:pPr>
        <w:widowControl/>
        <w:jc w:val="left"/>
        <w:rPr>
          <w:rFonts w:hint="eastAsia"/>
          <w:sz w:val="30"/>
          <w:szCs w:val="30"/>
        </w:rPr>
      </w:pPr>
      <w:r>
        <w:rPr>
          <w:rFonts w:hint="eastAsia"/>
          <w:sz w:val="30"/>
          <w:szCs w:val="30"/>
        </w:rPr>
        <w:t>队长：王平                 副队长：胡红兵    杨小梅</w:t>
      </w:r>
      <w:r>
        <w:rPr>
          <w:sz w:val="30"/>
          <w:szCs w:val="30"/>
        </w:rPr>
        <w:t xml:space="preserve"> </w:t>
      </w:r>
    </w:p>
    <w:p>
      <w:pPr>
        <w:autoSpaceDE w:val="0"/>
        <w:spacing w:line="100" w:lineRule="exact"/>
        <w:rPr>
          <w:rFonts w:hint="eastAsia" w:ascii="仿宋" w:hAnsi="仿宋" w:eastAsia="仿宋" w:cs="仿宋"/>
          <w:b/>
          <w:bCs/>
          <w:sz w:val="32"/>
          <w:szCs w:val="32"/>
        </w:rPr>
      </w:pPr>
      <w:r>
        <w:rPr>
          <w:rFonts w:ascii="方正楷体简体" w:hAnsi="方正楷体简体"/>
          <w:sz w:val="30"/>
          <w:szCs w:val="30"/>
        </w:rPr>
        <w:t xml:space="preserve"> </w:t>
      </w:r>
    </w:p>
    <w:p>
      <w:pPr>
        <w:spacing w:line="220" w:lineRule="atLeast"/>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1</w:t>
      </w:r>
      <w:r>
        <w:rPr>
          <w:rFonts w:hint="eastAsia" w:ascii="方正小标宋简体" w:hAnsi="方正小标宋简体" w:eastAsia="方正小标宋简体" w:cs="方正小标宋简体"/>
          <w:b w:val="0"/>
          <w:bCs w:val="0"/>
          <w:sz w:val="44"/>
          <w:szCs w:val="44"/>
        </w:rPr>
        <w:t>年基本公共卫生服务项目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主要目标任务</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一、主要工作目标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-一电子健康档案建档率保持在93%以上，稳步提高使用率，贫困居民健康档案电子建档率100%;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-一适龄儿童国家免疫规划疫苗接种率保持在90%以上;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-一新生儿访视率、儿童健康管理率分别达到85%以上;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-一早孕建册率和产后访视率分别达到85%以上;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-一老年人健康管理率达到70%以上;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-一高血压患者管理人数稳步提高，规范管理率达到70%以上;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____2型糖尿病患者管理人数稳步提高，规范管理率达到60%以上;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-一严重精神障碍患者管理人数稳步提高，规范管理率达到80%以上;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-一肺结核患者管理率达到90%以上;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-一老年人、儿童中医药健康管理率分别达到50%以上;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-一传染病、突发公共卫生事件报告率分别达到95%以上。</w:t>
      </w:r>
    </w:p>
    <w:p>
      <w:pPr>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免费提供避孕药具和健康素养促进两个项目具体工作部署另行通知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6"/>
          <w:szCs w:val="36"/>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b/>
          <w:bCs/>
          <w:sz w:val="36"/>
          <w:szCs w:val="36"/>
        </w:rPr>
      </w:pPr>
      <w:r>
        <w:rPr>
          <w:rFonts w:hint="eastAsia" w:ascii="宋体" w:hAnsi="宋体" w:cs="宋体"/>
          <w:b/>
          <w:bCs/>
          <w:sz w:val="36"/>
          <w:szCs w:val="36"/>
        </w:rPr>
        <w:t>大英县象山镇</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6"/>
          <w:szCs w:val="36"/>
        </w:rPr>
      </w:pPr>
      <w:r>
        <w:rPr>
          <w:rFonts w:hint="eastAsia" w:ascii="宋体" w:hAnsi="宋体" w:cs="宋体"/>
          <w:b/>
          <w:bCs/>
          <w:sz w:val="36"/>
          <w:szCs w:val="36"/>
        </w:rPr>
        <w:t>购买基本公共卫生服务协议</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 方：大英县象山镇人民政府</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 方： 大英县象山镇卫生院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贯彻落实中央、省、市、县文件精神，确保人人享有基本公共卫生服务的目标，按照上级文件精神，象山镇卫生院为基本公共卫生项目任务实施主体单位。现就甲、乙双方为承担公共卫生服务事项达成如下协议：</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乙方向所在任务村居民提供基本公共卫生服务</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建立健全健康档案，乙方任务村内的居民建档率不得低于95%，乙方负责村民的信息采集，并填好健康档案，检验部分由甲方负责；乙方提供下乡体检场所，通知并积极组织辖区居民体检。乙方负责辖区内已建立档案人员信息核对，确保不出现空挡、伪档。</w:t>
      </w:r>
    </w:p>
    <w:p>
      <w:pPr>
        <w:pStyle w:val="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乙方协助甲方做好健康宣传工作。向居民提供健康教育宣传和咨询服务，积极宣传国家基本公共卫生服务项目，组织发动辖区群众积极参与，让居民充分了公共卫生服务的内容。设置健康教育宣传栏并定期更新内容，或对辖区居民开展健康知识讲座等健康教育活动，每期要留有底册、图片资料和居民签名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3、乙方确保发现传染病病例及时报告甲方。协助甲方或上级部门开展突发公共卫生事件的处置、调查及消毒工作。做好任务村结核病人的转诊和随访工作</w:t>
      </w:r>
      <w:r>
        <w:rPr>
          <w:rFonts w:hint="eastAsia" w:ascii="仿宋" w:hAnsi="仿宋" w:eastAsia="仿宋" w:cs="仿宋"/>
          <w:sz w:val="28"/>
          <w:szCs w:val="28"/>
          <w:lang w:eastAsia="zh-CN"/>
        </w:rPr>
        <w:t>，提供中医药服务。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4、及时掌握本地常住、暂住和流动人口中的接种对象，传达预防接种通知，协助医院对预防接种中的疑似异常反应进行处理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5、乙方协助甲方做好卫生监督工作</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乙方对所任务村高血压、糖尿病、精神病、老年人等慢性高危人群进行随访管理等。乙方提供的基本公共卫生服务应符合下列标准：</w:t>
      </w:r>
    </w:p>
    <w:p>
      <w:pPr>
        <w:keepNext w:val="0"/>
        <w:keepLines w:val="0"/>
        <w:pageBreakBefore w:val="0"/>
        <w:numPr>
          <w:ilvl w:val="0"/>
          <w:numId w:val="5"/>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对甲方提供已确诊的高血压、糖尿病、精神病、老年人等慢性高危病人群进行登记，报告和管理、并完善电话、身份证等基本信息。</w:t>
      </w:r>
    </w:p>
    <w:p>
      <w:pPr>
        <w:keepNext w:val="0"/>
        <w:keepLines w:val="0"/>
        <w:pageBreakBefore w:val="0"/>
        <w:numPr>
          <w:ilvl w:val="0"/>
          <w:numId w:val="5"/>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按照辖区每年常住人口增长比例对新筛出来的高血压和糖尿病病人信息及时登记、上报甲方并并规范化管理。</w:t>
      </w:r>
    </w:p>
    <w:p>
      <w:pPr>
        <w:keepNext w:val="0"/>
        <w:keepLines w:val="0"/>
        <w:pageBreakBefore w:val="0"/>
        <w:numPr>
          <w:ilvl w:val="0"/>
          <w:numId w:val="5"/>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规范化管理高血压、糖尿病患者，对血压血糖控制正常者，每季度至少面对面随访一次，对血压、血糖高于正常，控制不满意者，2周后随访一次，对其他可用电话等方式随访。</w:t>
      </w:r>
    </w:p>
    <w:p>
      <w:pPr>
        <w:keepNext w:val="0"/>
        <w:keepLines w:val="0"/>
        <w:pageBreakBefore w:val="0"/>
        <w:numPr>
          <w:ilvl w:val="0"/>
          <w:numId w:val="5"/>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高血压、糖尿病患者规范化管理率达100%，血压、血糖控制满意率达50%。</w:t>
      </w:r>
    </w:p>
    <w:p>
      <w:pPr>
        <w:keepNext w:val="0"/>
        <w:keepLines w:val="0"/>
        <w:pageBreakBefore w:val="0"/>
        <w:numPr>
          <w:ilvl w:val="0"/>
          <w:numId w:val="5"/>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对任务村的老年人、精神病人每年进行一次体格检查，提供必要的健康指导和随访工作。发现三级以上的精神病人及时上报卫生科并做好记录，协助做好转诊工作。</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第三条 乙方配合甲方对所任务村儿童、孕产妇等重点人群的管理。具体工作如下：</w:t>
      </w:r>
    </w:p>
    <w:p>
      <w:pPr>
        <w:keepNext w:val="0"/>
        <w:keepLines w:val="0"/>
        <w:pageBreakBefore w:val="0"/>
        <w:numPr>
          <w:ilvl w:val="0"/>
          <w:numId w:val="6"/>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乙方每月统计新生儿并上报甲方、督促其按时间段按时到医院进行随访。</w:t>
      </w:r>
    </w:p>
    <w:p>
      <w:pPr>
        <w:keepNext w:val="0"/>
        <w:keepLines w:val="0"/>
        <w:pageBreakBefore w:val="0"/>
        <w:numPr>
          <w:ilvl w:val="0"/>
          <w:numId w:val="6"/>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乙方掌握本村孕产妇数量，并在孕产妇登记册上做好登记。通知、督促孕妇妇女到医院建册，纳入健康管理。协助甲方做好产前和产后的家庭访视工作.</w:t>
      </w:r>
    </w:p>
    <w:p>
      <w:pPr>
        <w:keepNext w:val="0"/>
        <w:keepLines w:val="0"/>
        <w:pageBreakBefore w:val="0"/>
        <w:numPr>
          <w:ilvl w:val="0"/>
          <w:numId w:val="6"/>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乙方做好辖区内叶酸的发放工作，并做好登记。协助医院做好“两癌”检查的宣传、动员和协助工作。并提供检查的场所。</w:t>
      </w:r>
    </w:p>
    <w:p>
      <w:pPr>
        <w:pStyle w:val="5"/>
        <w:keepNext w:val="0"/>
        <w:keepLines w:val="0"/>
        <w:pageBreakBefore w:val="0"/>
        <w:numPr>
          <w:ilvl w:val="0"/>
          <w:numId w:val="7"/>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甲方应及时向乙方通报有关乡村医生基本公共卫生服务的政策规定及管理制度，操作规程的变化情况，并负责对相关人员进行培训。乙方应按时参加卫</w:t>
      </w:r>
      <w:r>
        <w:rPr>
          <w:rFonts w:hint="eastAsia" w:ascii="仿宋" w:hAnsi="仿宋" w:eastAsia="仿宋" w:cs="仿宋"/>
          <w:sz w:val="28"/>
          <w:szCs w:val="28"/>
          <w:lang w:eastAsia="zh-CN"/>
        </w:rPr>
        <w:t>健</w:t>
      </w:r>
      <w:r>
        <w:rPr>
          <w:rFonts w:hint="eastAsia" w:ascii="仿宋" w:hAnsi="仿宋" w:eastAsia="仿宋" w:cs="仿宋"/>
          <w:sz w:val="28"/>
          <w:szCs w:val="28"/>
        </w:rPr>
        <w:t>局及医院组织的各种会议及培训，并有记录，积极完成各项临时性和指令性任务。</w:t>
      </w:r>
    </w:p>
    <w:p>
      <w:pPr>
        <w:pStyle w:val="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第五条 双方的权利和义务</w:t>
      </w:r>
    </w:p>
    <w:p>
      <w:pPr>
        <w:pStyle w:val="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掌握本辖区最新的人口资料，数据描述清楚，及时向医院提供辖区内的死亡、肿瘤人口名单、出生人口名单、迁进迁出人口名单、孕产妇名单、6岁以下儿童名单、老年人名单、精神病人名单。按时上报各类报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2、甲方对乙方的服务有权进行监督指导并提出整改意见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3、甲方为乙方履约提供适当的宣传资料、组织、发动等相关协助。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4、乙方在履行协议过程中，遇到技术问题或其他需要甲方协助解决的问题时，乙方有权利要求甲方提供必要协助。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乙方按照协议规定服务范围、服务内容、服务要求为本村群众提供服务并自行准备开展基本公共卫生服务工作所需要的工具和耗材，按考核标准要求建立和完善服务工作记录、工作印证材料等已备甲方或其他第三方权利机构进行考核。</w:t>
      </w:r>
    </w:p>
    <w:p>
      <w:pPr>
        <w:keepNext w:val="0"/>
        <w:keepLines w:val="0"/>
        <w:pageBreakBefore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其他约定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1、不可预见性的其他服务或因县以上部门对项目进行调整，乙方中的村卫生室须按本协议签订之时确定的工作内容相关性进行调整</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2、甲方根据大英县卫</w:t>
      </w:r>
      <w:r>
        <w:rPr>
          <w:rFonts w:hint="eastAsia" w:ascii="仿宋" w:hAnsi="仿宋" w:eastAsia="仿宋" w:cs="仿宋"/>
          <w:sz w:val="28"/>
          <w:szCs w:val="28"/>
          <w:lang w:eastAsia="zh-CN"/>
        </w:rPr>
        <w:t>健</w:t>
      </w:r>
      <w:r>
        <w:rPr>
          <w:rFonts w:hint="eastAsia" w:ascii="仿宋" w:hAnsi="仿宋" w:eastAsia="仿宋" w:cs="仿宋"/>
          <w:sz w:val="28"/>
          <w:szCs w:val="28"/>
        </w:rPr>
        <w:t>局下发的基本公共卫生服务考核项目模板进行考核。根据考核成绩优劣，上浮或下浮拨付服务经费的比例，对考核不合格的，甲方有权取消其从事公共卫生服务的资格，终止协议。并重新聘任服务人员。</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3、对乙方不按时完成规定任务的，甲方有权根据公共任务总体要求和进度安排，随时增加人力辅助乙方完成任务，同时应削减下沉给乙方的公卫经费以补助甲方增加的人力经费。</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4、本协议自202</w:t>
      </w:r>
      <w:r>
        <w:rPr>
          <w:rFonts w:hint="eastAsia" w:ascii="仿宋" w:hAnsi="仿宋" w:eastAsia="仿宋" w:cs="仿宋"/>
          <w:sz w:val="28"/>
          <w:szCs w:val="28"/>
          <w:lang w:val="en-US" w:eastAsia="zh-CN"/>
        </w:rPr>
        <w:t>1</w:t>
      </w:r>
      <w:r>
        <w:rPr>
          <w:rFonts w:hint="eastAsia" w:ascii="仿宋" w:hAnsi="仿宋" w:eastAsia="仿宋" w:cs="仿宋"/>
          <w:sz w:val="28"/>
          <w:szCs w:val="28"/>
        </w:rPr>
        <w:t>年1月1日起至202</w:t>
      </w:r>
      <w:r>
        <w:rPr>
          <w:rFonts w:hint="eastAsia" w:ascii="仿宋" w:hAnsi="仿宋" w:eastAsia="仿宋" w:cs="仿宋"/>
          <w:sz w:val="28"/>
          <w:szCs w:val="28"/>
          <w:lang w:val="en-US" w:eastAsia="zh-CN"/>
        </w:rPr>
        <w:t>1</w:t>
      </w:r>
      <w:r>
        <w:rPr>
          <w:rFonts w:hint="eastAsia" w:ascii="仿宋" w:hAnsi="仿宋" w:eastAsia="仿宋" w:cs="仿宋"/>
          <w:sz w:val="28"/>
          <w:szCs w:val="28"/>
        </w:rPr>
        <w:t>年12月31日止。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5、本协议一式三份，自甲、乙双方签字或盖章后生效，甲乙双方各执一份，一份交上级主管部门存档。</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甲方（公章）： 大英县象山镇人民政府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分管领导签字（盖章）：                            </w:t>
      </w:r>
    </w:p>
    <w:p>
      <w:pPr>
        <w:keepNext w:val="0"/>
        <w:keepLines w:val="0"/>
        <w:pageBreakBefore w:val="0"/>
        <w:kinsoku/>
        <w:wordWrap/>
        <w:overflowPunct/>
        <w:topLinePunct w:val="0"/>
        <w:autoSpaceDE/>
        <w:autoSpaceDN/>
        <w:bidi w:val="0"/>
        <w:adjustRightInd/>
        <w:snapToGrid/>
        <w:spacing w:line="560" w:lineRule="exact"/>
        <w:ind w:firstLine="2800" w:firstLineChars="1000"/>
        <w:textAlignment w:val="auto"/>
        <w:rPr>
          <w:rFonts w:hint="eastAsia" w:ascii="仿宋" w:hAnsi="仿宋" w:eastAsia="仿宋" w:cs="仿宋"/>
          <w:sz w:val="28"/>
          <w:szCs w:val="28"/>
        </w:rPr>
      </w:pPr>
      <w:r>
        <w:rPr>
          <w:rFonts w:hint="eastAsia" w:ascii="仿宋" w:hAnsi="仿宋" w:eastAsia="仿宋" w:cs="仿宋"/>
          <w:sz w:val="28"/>
          <w:szCs w:val="28"/>
        </w:rPr>
        <w:t xml:space="preserve">年  月  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乙方（公章）：  大英县象山镇卫生院</w:t>
      </w:r>
    </w:p>
    <w:p>
      <w:pPr>
        <w:pStyle w:val="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法人签字（盖章）：</w:t>
      </w:r>
    </w:p>
    <w:p>
      <w:pPr>
        <w:pStyle w:val="5"/>
        <w:keepNext w:val="0"/>
        <w:keepLines w:val="0"/>
        <w:pageBreakBefore w:val="0"/>
        <w:kinsoku/>
        <w:wordWrap/>
        <w:overflowPunct/>
        <w:topLinePunct w:val="0"/>
        <w:autoSpaceDE/>
        <w:autoSpaceDN/>
        <w:bidi w:val="0"/>
        <w:adjustRightInd/>
        <w:snapToGrid/>
        <w:spacing w:line="560" w:lineRule="exact"/>
        <w:ind w:firstLine="2800" w:firstLineChars="1000"/>
        <w:textAlignment w:val="auto"/>
        <w:rPr>
          <w:rFonts w:hint="eastAsia" w:ascii="仿宋" w:hAnsi="仿宋" w:eastAsia="仿宋" w:cs="仿宋"/>
          <w:sz w:val="28"/>
          <w:szCs w:val="28"/>
        </w:rPr>
      </w:pPr>
    </w:p>
    <w:p>
      <w:pPr>
        <w:pStyle w:val="5"/>
        <w:keepNext w:val="0"/>
        <w:keepLines w:val="0"/>
        <w:pageBreakBefore w:val="0"/>
        <w:kinsoku/>
        <w:wordWrap/>
        <w:overflowPunct/>
        <w:topLinePunct w:val="0"/>
        <w:autoSpaceDE/>
        <w:autoSpaceDN/>
        <w:bidi w:val="0"/>
        <w:adjustRightInd/>
        <w:snapToGrid/>
        <w:spacing w:line="560" w:lineRule="exact"/>
        <w:ind w:firstLine="2800" w:firstLineChars="1000"/>
        <w:textAlignment w:val="auto"/>
        <w:rPr>
          <w:rFonts w:hint="eastAsia" w:ascii="仿宋" w:hAnsi="仿宋" w:eastAsia="仿宋" w:cs="仿宋"/>
          <w:sz w:val="28"/>
          <w:szCs w:val="28"/>
        </w:rPr>
      </w:pPr>
      <w:r>
        <w:rPr>
          <w:rFonts w:hint="eastAsia" w:ascii="仿宋" w:hAnsi="仿宋" w:eastAsia="仿宋" w:cs="仿宋"/>
          <w:sz w:val="28"/>
          <w:szCs w:val="28"/>
        </w:rPr>
        <w:t>年  月  日</w:t>
      </w:r>
    </w:p>
    <w:p/>
    <w:p>
      <w:bookmarkStart w:id="0" w:name="_GoBack"/>
      <w:bookmarkEnd w:id="0"/>
    </w:p>
    <w:sectPr>
      <w:footerReference r:id="rId3" w:type="default"/>
      <w:pgSz w:w="11906" w:h="16838"/>
      <w:pgMar w:top="2268" w:right="1474" w:bottom="1984" w:left="1587" w:header="851" w:footer="992" w:gutter="0"/>
      <w:pgNumType w:fmt="numberInDash" w:start="2"/>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楷体简体">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p>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p>
                          <w:pPr>
                            <w:snapToGrid w:val="0"/>
                            <w:rPr>
                              <w:rFonts w:hint="eastAsia" w:asciiTheme="majorEastAsia" w:hAnsiTheme="majorEastAsia" w:eastAsiaTheme="majorEastAsia" w:cstheme="majorEastAsia"/>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p>
                    <w:pPr>
                      <w:snapToGrid w:val="0"/>
                      <w:rPr>
                        <w:rFonts w:hint="eastAsia" w:asciiTheme="majorEastAsia" w:hAnsiTheme="majorEastAsia" w:eastAsiaTheme="majorEastAsia" w:cstheme="maj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F3E9F"/>
    <w:multiLevelType w:val="singleLevel"/>
    <w:tmpl w:val="A0AF3E9F"/>
    <w:lvl w:ilvl="0" w:tentative="0">
      <w:start w:val="2"/>
      <w:numFmt w:val="chineseCounting"/>
      <w:suff w:val="nothing"/>
      <w:lvlText w:val="%1、"/>
      <w:lvlJc w:val="left"/>
      <w:pPr>
        <w:ind w:left="640" w:firstLine="0"/>
      </w:pPr>
      <w:rPr>
        <w:rFonts w:hint="eastAsia"/>
      </w:rPr>
    </w:lvl>
  </w:abstractNum>
  <w:abstractNum w:abstractNumId="1">
    <w:nsid w:val="58B4E808"/>
    <w:multiLevelType w:val="singleLevel"/>
    <w:tmpl w:val="58B4E808"/>
    <w:lvl w:ilvl="0" w:tentative="0">
      <w:start w:val="1"/>
      <w:numFmt w:val="chineseCounting"/>
      <w:suff w:val="space"/>
      <w:lvlText w:val="第%1条"/>
      <w:lvlJc w:val="left"/>
    </w:lvl>
  </w:abstractNum>
  <w:abstractNum w:abstractNumId="2">
    <w:nsid w:val="58B4E8D8"/>
    <w:multiLevelType w:val="singleLevel"/>
    <w:tmpl w:val="58B4E8D8"/>
    <w:lvl w:ilvl="0" w:tentative="0">
      <w:start w:val="1"/>
      <w:numFmt w:val="decimal"/>
      <w:suff w:val="nothing"/>
      <w:lvlText w:val="%1、"/>
      <w:lvlJc w:val="left"/>
    </w:lvl>
  </w:abstractNum>
  <w:abstractNum w:abstractNumId="3">
    <w:nsid w:val="58B4EAB3"/>
    <w:multiLevelType w:val="singleLevel"/>
    <w:tmpl w:val="58B4EAB3"/>
    <w:lvl w:ilvl="0" w:tentative="0">
      <w:start w:val="2"/>
      <w:numFmt w:val="chineseCounting"/>
      <w:suff w:val="space"/>
      <w:lvlText w:val="第%1条"/>
      <w:lvlJc w:val="left"/>
    </w:lvl>
  </w:abstractNum>
  <w:abstractNum w:abstractNumId="4">
    <w:nsid w:val="58B4EC9F"/>
    <w:multiLevelType w:val="singleLevel"/>
    <w:tmpl w:val="58B4EC9F"/>
    <w:lvl w:ilvl="0" w:tentative="0">
      <w:start w:val="1"/>
      <w:numFmt w:val="decimal"/>
      <w:suff w:val="nothing"/>
      <w:lvlText w:val="%1、"/>
      <w:lvlJc w:val="left"/>
    </w:lvl>
  </w:abstractNum>
  <w:abstractNum w:abstractNumId="5">
    <w:nsid w:val="58B8C25C"/>
    <w:multiLevelType w:val="singleLevel"/>
    <w:tmpl w:val="58B8C25C"/>
    <w:lvl w:ilvl="0" w:tentative="0">
      <w:start w:val="1"/>
      <w:numFmt w:val="decimal"/>
      <w:suff w:val="nothing"/>
      <w:lvlText w:val="%1、"/>
      <w:lvlJc w:val="left"/>
    </w:lvl>
  </w:abstractNum>
  <w:abstractNum w:abstractNumId="6">
    <w:nsid w:val="58B8C590"/>
    <w:multiLevelType w:val="singleLevel"/>
    <w:tmpl w:val="58B8C590"/>
    <w:lvl w:ilvl="0" w:tentative="0">
      <w:start w:val="6"/>
      <w:numFmt w:val="chineseCounting"/>
      <w:suff w:val="space"/>
      <w:lvlText w:val="第%1条"/>
      <w:lvlJc w:val="left"/>
    </w:lvl>
  </w:abstractNum>
  <w:abstractNum w:abstractNumId="7">
    <w:nsid w:val="58B8D2B6"/>
    <w:multiLevelType w:val="singleLevel"/>
    <w:tmpl w:val="58B8D2B6"/>
    <w:lvl w:ilvl="0" w:tentative="0">
      <w:start w:val="4"/>
      <w:numFmt w:val="chineseCounting"/>
      <w:suff w:val="space"/>
      <w:lvlText w:val="第%1条"/>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A1BDE"/>
    <w:rsid w:val="299A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2021-07-12T06:06:00Z</dcterms:created>
  <dc:creator>lasia</dc:creator>
  <cp:lastModifiedBy>lasia</cp:lastModifiedBy>
  <dcterms:modified xsi:type="dcterms:W3CDTF">2021-07-12T06:07:02Z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C19D406EC8234333BF31262A6D93C734</vt:lpwstr>
  </property>
</Properties>
</file>