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大英县河边镇</w:t>
      </w:r>
      <w:r>
        <w:rPr>
          <w:rFonts w:hint="eastAsia" w:ascii="方正小标宋简体" w:eastAsia="方正小标宋简体"/>
          <w:sz w:val="44"/>
          <w:szCs w:val="44"/>
        </w:rPr>
        <w:t>201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eastAsia="方正小标宋简体"/>
          <w:sz w:val="44"/>
          <w:szCs w:val="44"/>
        </w:rPr>
        <w:t>年政府信息公开工作</w:t>
      </w:r>
    </w:p>
    <w:p>
      <w:pPr>
        <w:spacing w:line="6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年度报告</w:t>
      </w:r>
    </w:p>
    <w:p>
      <w:pPr>
        <w:tabs>
          <w:tab w:val="left" w:pos="5990"/>
        </w:tabs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ab/>
      </w:r>
    </w:p>
    <w:p>
      <w:pPr>
        <w:ind w:firstLine="640" w:firstLineChars="200"/>
        <w:rPr>
          <w:rFonts w:hint="eastAsia"/>
        </w:rPr>
      </w:pPr>
      <w:r>
        <w:rPr>
          <w:rFonts w:hint="eastAsia"/>
          <w:lang w:eastAsia="zh-CN"/>
        </w:rPr>
        <w:t>大英县河边镇</w:t>
      </w: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政府信息公开工作年度报告（以下简称年报）是根据《中华人民共和国政府信息公开条例》（以下简称《条例》）规定进行编制。全文包括概述，政府信息主动公开情况，政府信息依申请公开情况，政府信息公开的收费及减免情况，因政府信息公开申请行政复议、提起行政诉讼的情况，政府信息公开存在的主要问题及改进措施6个部分。年报电子版将通过</w:t>
      </w:r>
      <w:r>
        <w:rPr>
          <w:rFonts w:hint="eastAsia"/>
          <w:lang w:eastAsia="zh-CN"/>
        </w:rPr>
        <w:t>大英县</w:t>
      </w:r>
      <w:r>
        <w:rPr>
          <w:rFonts w:hint="eastAsia"/>
        </w:rPr>
        <w:t>人民政府网站</w:t>
      </w:r>
      <w:r>
        <w:rPr>
          <w:szCs w:val="32"/>
        </w:rPr>
        <w:t>（</w:t>
      </w:r>
      <w:r>
        <w:rPr>
          <w:color w:val="FF0000"/>
          <w:szCs w:val="32"/>
        </w:rPr>
        <w:t>http://www.daying.gov.cn/</w:t>
      </w:r>
      <w:r>
        <w:rPr>
          <w:szCs w:val="32"/>
        </w:rPr>
        <w:t>）</w:t>
      </w:r>
      <w:r>
        <w:rPr>
          <w:rFonts w:hint="eastAsia"/>
        </w:rPr>
        <w:t>全文公开，如有疑问请与</w:t>
      </w:r>
      <w:r>
        <w:rPr>
          <w:rFonts w:hint="eastAsia"/>
          <w:lang w:eastAsia="zh-CN"/>
        </w:rPr>
        <w:t>大英县河边镇</w:t>
      </w:r>
      <w:r>
        <w:rPr>
          <w:rFonts w:hint="eastAsia"/>
        </w:rPr>
        <w:t>办公室联系（地址：</w:t>
      </w:r>
      <w:r>
        <w:rPr>
          <w:rFonts w:hint="eastAsia"/>
          <w:color w:val="FF0000"/>
          <w:u w:val="single"/>
          <w:lang w:eastAsia="zh-CN"/>
        </w:rPr>
        <w:t>大英县河边镇裕河街</w:t>
      </w:r>
      <w:r>
        <w:rPr>
          <w:rFonts w:hint="eastAsia"/>
          <w:color w:val="FF0000"/>
          <w:u w:val="single"/>
          <w:lang w:val="en-US" w:eastAsia="zh-CN"/>
        </w:rPr>
        <w:t>1号;</w:t>
      </w:r>
      <w:r>
        <w:rPr>
          <w:rFonts w:hint="eastAsia"/>
        </w:rPr>
        <w:t>邮编：629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；联系电话：0825—</w:t>
      </w:r>
      <w:r>
        <w:rPr>
          <w:rFonts w:hint="eastAsia"/>
          <w:lang w:val="en-US" w:eastAsia="zh-CN"/>
        </w:rPr>
        <w:t>7871071</w:t>
      </w:r>
      <w:r>
        <w:rPr>
          <w:rFonts w:hint="eastAsia"/>
        </w:rPr>
        <w:t>；电子邮箱：</w:t>
      </w:r>
      <w:r>
        <w:rPr>
          <w:rFonts w:hint="eastAsia"/>
          <w:lang w:val="en-US" w:eastAsia="zh-CN"/>
        </w:rPr>
        <w:t>312286323@qq.com</w:t>
      </w:r>
      <w:r>
        <w:rPr>
          <w:rFonts w:hint="eastAsia"/>
        </w:rPr>
        <w:t>）。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 xml:space="preserve">一、概述 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201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年，</w:t>
      </w:r>
      <w:r>
        <w:t>我们的</w:t>
      </w:r>
      <w:r>
        <w:rPr>
          <w:rFonts w:hint="eastAsia"/>
        </w:rPr>
        <w:t>政府信息公开工作主要开展了如下工作。</w:t>
      </w:r>
    </w:p>
    <w:p>
      <w:pPr>
        <w:spacing w:line="560" w:lineRule="exact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lang w:val="en-US" w:eastAsia="zh-CN"/>
        </w:rPr>
        <w:t xml:space="preserve">    </w:t>
      </w:r>
      <w:r>
        <w:rPr>
          <w:rFonts w:hint="eastAsia" w:ascii="楷体_GB2312" w:hAnsi="楷体_GB2312" w:eastAsia="楷体_GB2312" w:cs="楷体_GB2312"/>
          <w:b/>
          <w:bCs/>
          <w:sz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b/>
          <w:bCs/>
          <w:sz w:val="32"/>
        </w:rPr>
        <w:t>加强领导，确保责任到位</w:t>
      </w:r>
    </w:p>
    <w:p>
      <w:pPr>
        <w:spacing w:line="560" w:lineRule="exact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 xml:space="preserve">    </w:t>
      </w:r>
      <w:r>
        <w:rPr>
          <w:rFonts w:hint="eastAsia" w:ascii="仿宋_GB2312" w:hAnsi="仿宋_GB2312"/>
          <w:sz w:val="32"/>
          <w:lang w:eastAsia="zh-CN"/>
        </w:rPr>
        <w:t>根据</w:t>
      </w:r>
      <w:r>
        <w:rPr>
          <w:rFonts w:hint="eastAsia" w:ascii="仿宋_GB2312" w:hAnsi="仿宋_GB2312" w:eastAsia="仿宋_GB2312"/>
          <w:sz w:val="32"/>
        </w:rPr>
        <w:t>工作实际，建立起分管领导主要负责，党政办公室具体负责的工作责任制，按要求全面开展政府信息公开、政务信息查询工作，并坚持把政府信息公开工作纳入年度工作目标管理</w:t>
      </w:r>
      <w:r>
        <w:rPr>
          <w:rFonts w:hint="eastAsia" w:ascii="仿宋_GB2312" w:hAnsi="仿宋_GB2312"/>
          <w:sz w:val="32"/>
          <w:lang w:eastAsia="zh-CN"/>
        </w:rPr>
        <w:t>。</w:t>
      </w:r>
    </w:p>
    <w:p>
      <w:pPr>
        <w:spacing w:line="560" w:lineRule="exact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lang w:eastAsia="zh-CN"/>
        </w:rPr>
        <w:t>（二）</w:t>
      </w:r>
      <w:r>
        <w:rPr>
          <w:rFonts w:hint="eastAsia" w:ascii="楷体_GB2312" w:hAnsi="楷体_GB2312" w:eastAsia="楷体_GB2312" w:cs="楷体_GB2312"/>
          <w:b/>
          <w:bCs/>
          <w:sz w:val="32"/>
        </w:rPr>
        <w:t>建章立制，落实公开内容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进一步规范依申请公开政府信息工作流程，依法妥善处理好依申请公开政府信息工作，确保政府信息公开工作制度化、规范化。</w:t>
      </w:r>
      <w:r>
        <w:rPr>
          <w:rFonts w:hint="eastAsia" w:ascii="仿宋_GB2312" w:eastAsia="仿宋_GB2312"/>
          <w:sz w:val="32"/>
          <w:szCs w:val="32"/>
        </w:rPr>
        <w:t>　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二、主动公开政府信息情况</w:t>
      </w:r>
    </w:p>
    <w:p>
      <w:pPr>
        <w:ind w:firstLine="640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（一）公开内容</w:t>
      </w:r>
    </w:p>
    <w:p>
      <w:pPr>
        <w:ind w:firstLine="640" w:firstLineChars="200"/>
        <w:rPr>
          <w:rFonts w:hint="eastAsia"/>
        </w:rPr>
      </w:pPr>
      <w:r>
        <w:t>我们</w:t>
      </w:r>
      <w:r>
        <w:rPr>
          <w:rFonts w:hint="eastAsia"/>
        </w:rPr>
        <w:t>通过政府信息公开目录管理系统累计主动公开政府信息已达</w:t>
      </w:r>
      <w:r>
        <w:rPr>
          <w:rFonts w:hint="eastAsia"/>
          <w:lang w:val="en-US" w:eastAsia="zh-CN"/>
        </w:rPr>
        <w:t>739</w:t>
      </w:r>
      <w:r>
        <w:rPr>
          <w:rFonts w:hint="eastAsia"/>
        </w:rPr>
        <w:t>条。20</w:t>
      </w:r>
      <w:r>
        <w:t>1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年新增主动公开政府信息</w:t>
      </w:r>
      <w:r>
        <w:rPr>
          <w:rFonts w:hint="eastAsia"/>
          <w:lang w:val="en-US" w:eastAsia="zh-CN"/>
        </w:rPr>
        <w:t>214</w:t>
      </w:r>
      <w:r>
        <w:rPr>
          <w:rFonts w:hint="eastAsia"/>
        </w:rPr>
        <w:t>条，其中，概况信息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%；计划总结信息</w:t>
      </w:r>
      <w:r>
        <w:rPr>
          <w:rFonts w:hint="eastAsia"/>
          <w:lang w:val="en-US" w:eastAsia="zh-CN"/>
        </w:rPr>
        <w:t>10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4.7</w:t>
      </w:r>
      <w:r>
        <w:rPr>
          <w:rFonts w:hint="eastAsia"/>
        </w:rPr>
        <w:t>%；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文件信息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%；工作动态信息</w:t>
      </w:r>
      <w:r>
        <w:rPr>
          <w:rFonts w:hint="eastAsia"/>
          <w:lang w:val="en-US" w:eastAsia="zh-CN"/>
        </w:rPr>
        <w:t>174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81.3</w:t>
      </w:r>
      <w:r>
        <w:rPr>
          <w:rFonts w:hint="eastAsia"/>
        </w:rPr>
        <w:t>%；人事信息</w:t>
      </w:r>
      <w:r>
        <w:rPr>
          <w:rFonts w:hint="eastAsia"/>
          <w:lang w:val="en-US" w:eastAsia="zh-CN"/>
        </w:rPr>
        <w:t>14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6.5</w:t>
      </w:r>
      <w:r>
        <w:rPr>
          <w:rFonts w:hint="eastAsia"/>
        </w:rPr>
        <w:t>%；财政信</w:t>
      </w:r>
      <w:bookmarkStart w:id="0" w:name="_GoBack"/>
      <w:bookmarkEnd w:id="0"/>
      <w:r>
        <w:rPr>
          <w:rFonts w:hint="eastAsia"/>
        </w:rPr>
        <w:t>息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7.0</w:t>
      </w:r>
      <w:r>
        <w:rPr>
          <w:rFonts w:hint="eastAsia"/>
        </w:rPr>
        <w:t>%；行政执法信息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条；其他信息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条，占</w:t>
      </w:r>
      <w:r>
        <w:rPr>
          <w:rFonts w:hint="eastAsia"/>
          <w:lang w:val="en-US" w:eastAsia="zh-CN"/>
        </w:rPr>
        <w:t>0.05</w:t>
      </w:r>
      <w:r>
        <w:rPr>
          <w:rFonts w:hint="eastAsia"/>
        </w:rPr>
        <w:t>%。</w:t>
      </w:r>
      <w:r>
        <w:rPr>
          <w:rFonts w:hint="eastAsia"/>
          <w:lang w:eastAsia="zh-CN"/>
        </w:rPr>
        <w:t>（主动公开建议提案回复</w:t>
      </w:r>
      <w:r>
        <w:rPr>
          <w:rFonts w:hint="eastAsia"/>
          <w:lang w:val="en-US" w:eastAsia="zh-CN"/>
        </w:rPr>
        <w:t>1件</w:t>
      </w:r>
      <w:r>
        <w:rPr>
          <w:rFonts w:hint="eastAsia"/>
        </w:rPr>
        <w:t>）</w:t>
      </w:r>
      <w:r>
        <w:t>。</w:t>
      </w:r>
    </w:p>
    <w:p>
      <w:pPr>
        <w:ind w:firstLine="640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（二）公开形式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主动公开。</w:t>
      </w:r>
    </w:p>
    <w:p>
      <w:pPr>
        <w:ind w:firstLine="640" w:firstLineChars="200"/>
        <w:rPr>
          <w:rFonts w:hint="eastAsia" w:ascii="楷体_GB2312" w:eastAsia="楷体_GB2312"/>
          <w:b/>
        </w:rPr>
      </w:pPr>
      <w:r>
        <w:rPr>
          <w:rFonts w:hint="eastAsia" w:ascii="楷体_GB2312" w:eastAsia="楷体_GB2312"/>
          <w:b/>
        </w:rPr>
        <w:t>（三）解读政策情况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对涉及群众切身利益和社会高度关注的重要改革方案、重大政策、重点工程项目等进行解读。通过各种媒体做好与公众的互动交流、舆情引导，及时为群众答疑解惑，增强群众的知情权和参与权。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三、政府信息依申请公开情况</w:t>
      </w:r>
    </w:p>
    <w:p>
      <w:pPr>
        <w:ind w:firstLine="640" w:firstLineChars="200"/>
        <w:rPr>
          <w:rFonts w:hint="eastAsia"/>
          <w:lang w:eastAsia="zh-CN"/>
        </w:rPr>
      </w:pPr>
      <w:r>
        <w:rPr>
          <w:rFonts w:hint="eastAsia"/>
          <w:lang w:eastAsia="zh-CN"/>
        </w:rPr>
        <w:t>无。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四、政府信息公开收费及减免情况</w:t>
      </w:r>
    </w:p>
    <w:p>
      <w:pPr>
        <w:ind w:firstLine="640" w:firstLineChars="200"/>
        <w:rPr>
          <w:rFonts w:hint="eastAsia"/>
        </w:rPr>
      </w:pPr>
      <w:r>
        <w:rPr>
          <w:rFonts w:hint="eastAsia"/>
        </w:rPr>
        <w:t>全</w:t>
      </w:r>
      <w:r>
        <w:rPr>
          <w:rFonts w:hint="eastAsia"/>
          <w:lang w:eastAsia="zh-CN"/>
        </w:rPr>
        <w:t>镇</w:t>
      </w:r>
      <w:r>
        <w:rPr>
          <w:rFonts w:hint="eastAsia"/>
        </w:rPr>
        <w:t>政府信息公开没有收费。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五、因政府信息公开申请行政复议、提起行政诉讼的情况</w:t>
      </w:r>
    </w:p>
    <w:p>
      <w:pPr>
        <w:ind w:firstLine="640" w:firstLineChars="200"/>
        <w:rPr>
          <w:rFonts w:hint="eastAsia" w:eastAsia="仿宋_GB2312"/>
          <w:lang w:eastAsia="zh-CN"/>
        </w:rPr>
      </w:pPr>
      <w:r>
        <w:rPr>
          <w:rFonts w:hint="eastAsia"/>
          <w:lang w:eastAsia="zh-CN"/>
        </w:rPr>
        <w:t>无。</w:t>
      </w:r>
    </w:p>
    <w:p>
      <w:pPr>
        <w:ind w:firstLine="640" w:firstLineChars="200"/>
        <w:rPr>
          <w:rFonts w:hint="eastAsia" w:ascii="黑体" w:eastAsia="黑体"/>
        </w:rPr>
      </w:pPr>
      <w:r>
        <w:rPr>
          <w:rFonts w:hint="eastAsia" w:ascii="黑体" w:eastAsia="黑体"/>
        </w:rPr>
        <w:t>六、存在的主要问题和改进措施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sz w:val="32"/>
        </w:rPr>
        <w:t>201</w:t>
      </w:r>
      <w:r>
        <w:rPr>
          <w:rFonts w:hint="eastAsia" w:ascii="仿宋_GB2312" w:hAnsi="仿宋_GB2312"/>
          <w:sz w:val="32"/>
          <w:lang w:val="en-US" w:eastAsia="zh-CN"/>
        </w:rPr>
        <w:t>6</w:t>
      </w:r>
      <w:r>
        <w:rPr>
          <w:rFonts w:hint="eastAsia" w:ascii="仿宋_GB2312" w:hAnsi="仿宋_GB2312" w:eastAsia="仿宋_GB2312"/>
          <w:sz w:val="32"/>
        </w:rPr>
        <w:t>年，我镇政府信息公开工作在上级有关部门的领导下取得了一些成效，但也清醒地认识到，在政府信息公开工作中我镇仍然存在一些问题。201</w:t>
      </w:r>
      <w:r>
        <w:rPr>
          <w:rFonts w:hint="eastAsia" w:ascii="仿宋_GB2312" w:hAnsi="仿宋_GB2312"/>
          <w:sz w:val="32"/>
          <w:lang w:val="en-US" w:eastAsia="zh-CN"/>
        </w:rPr>
        <w:t>7</w:t>
      </w:r>
      <w:r>
        <w:rPr>
          <w:rFonts w:hint="eastAsia" w:ascii="仿宋_GB2312" w:hAnsi="仿宋_GB2312" w:eastAsia="仿宋_GB2312"/>
          <w:sz w:val="32"/>
        </w:rPr>
        <w:t>年，我镇将继续大力推进政府信息公开工作，主要是做好以下几方面工作：</w:t>
      </w:r>
    </w:p>
    <w:p>
      <w:pPr>
        <w:spacing w:line="560" w:lineRule="exact"/>
        <w:ind w:firstLine="640" w:firstLineChars="200"/>
        <w:rPr>
          <w:rFonts w:hint="eastAsia" w:ascii="仿宋_GB2312" w:hAnsi="仿宋_GB2312"/>
          <w:sz w:val="32"/>
          <w:lang w:eastAsia="zh-CN"/>
        </w:rPr>
      </w:pPr>
      <w:r>
        <w:rPr>
          <w:rFonts w:hint="eastAsia" w:ascii="仿宋_GB2312" w:hAnsi="仿宋_GB2312" w:eastAsia="仿宋_GB2312"/>
          <w:b/>
          <w:bCs/>
          <w:sz w:val="32"/>
        </w:rPr>
        <w:t>一是</w:t>
      </w:r>
      <w:r>
        <w:rPr>
          <w:rFonts w:hint="eastAsia" w:ascii="仿宋_GB2312" w:hAnsi="仿宋_GB2312" w:eastAsia="仿宋_GB2312"/>
          <w:sz w:val="32"/>
        </w:rPr>
        <w:t>不断强化对</w:t>
      </w:r>
      <w:r>
        <w:rPr>
          <w:rFonts w:hint="eastAsia" w:ascii="仿宋_GB2312" w:hAnsi="仿宋_GB2312"/>
          <w:sz w:val="32"/>
          <w:lang w:eastAsia="zh-CN"/>
        </w:rPr>
        <w:t>业务人员</w:t>
      </w:r>
      <w:r>
        <w:rPr>
          <w:rFonts w:hint="eastAsia" w:ascii="仿宋_GB2312" w:hAnsi="仿宋_GB2312" w:eastAsia="仿宋_GB2312"/>
          <w:sz w:val="32"/>
        </w:rPr>
        <w:t>的理论培训和业务培训</w:t>
      </w:r>
      <w:r>
        <w:rPr>
          <w:rFonts w:hint="eastAsia" w:ascii="仿宋_GB2312" w:hAnsi="仿宋_GB2312"/>
          <w:sz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 w:eastAsia="仿宋_GB2312"/>
          <w:b/>
          <w:bCs/>
          <w:sz w:val="32"/>
        </w:rPr>
        <w:t>二是</w:t>
      </w:r>
      <w:r>
        <w:rPr>
          <w:rFonts w:hint="eastAsia" w:ascii="仿宋_GB2312" w:hAnsi="仿宋_GB2312" w:eastAsia="仿宋_GB2312"/>
          <w:sz w:val="32"/>
        </w:rPr>
        <w:t>多渠道、多形式深入宣传政府信息公开工作</w:t>
      </w:r>
      <w:r>
        <w:rPr>
          <w:rFonts w:hint="eastAsia" w:ascii="仿宋_GB2312" w:hAnsi="仿宋_GB2312"/>
          <w:sz w:val="32"/>
          <w:lang w:eastAsia="zh-CN"/>
        </w:rPr>
        <w:t>，持续</w:t>
      </w:r>
      <w:r>
        <w:rPr>
          <w:rFonts w:hint="eastAsia" w:ascii="仿宋_GB2312" w:hAnsi="仿宋_GB2312" w:eastAsia="仿宋_GB2312"/>
          <w:sz w:val="32"/>
        </w:rPr>
        <w:t>更新和完善</w:t>
      </w:r>
      <w:r>
        <w:rPr>
          <w:rFonts w:hint="eastAsia" w:ascii="仿宋_GB2312" w:hAnsi="仿宋_GB2312"/>
          <w:sz w:val="32"/>
          <w:lang w:eastAsia="zh-CN"/>
        </w:rPr>
        <w:t>信息发布</w:t>
      </w:r>
      <w:r>
        <w:rPr>
          <w:rFonts w:hint="eastAsia" w:ascii="仿宋_GB2312" w:hAnsi="仿宋_GB2312" w:eastAsia="仿宋_GB2312"/>
          <w:sz w:val="32"/>
        </w:rPr>
        <w:t>，保证公开信息的时效性、完整性和准确性</w:t>
      </w:r>
      <w:r>
        <w:rPr>
          <w:rFonts w:hint="eastAsia" w:ascii="仿宋_GB2312" w:hAnsi="仿宋_GB2312"/>
          <w:sz w:val="32"/>
          <w:lang w:eastAsia="zh-CN"/>
        </w:rPr>
        <w:t>；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/>
          <w:sz w:val="32"/>
        </w:rPr>
      </w:pPr>
      <w:r>
        <w:rPr>
          <w:rFonts w:hint="eastAsia" w:ascii="仿宋_GB2312" w:hAnsi="仿宋_GB2312"/>
          <w:b/>
          <w:bCs/>
          <w:sz w:val="32"/>
          <w:lang w:val="en-US" w:eastAsia="zh-CN"/>
        </w:rPr>
        <w:t>三</w:t>
      </w:r>
      <w:r>
        <w:rPr>
          <w:rFonts w:hint="eastAsia" w:ascii="仿宋_GB2312" w:hAnsi="仿宋_GB2312" w:eastAsia="仿宋_GB2312"/>
          <w:b/>
          <w:bCs/>
          <w:sz w:val="32"/>
          <w:lang w:val="en-US" w:eastAsia="zh-CN"/>
        </w:rPr>
        <w:t>是</w:t>
      </w:r>
      <w:r>
        <w:rPr>
          <w:rFonts w:hint="eastAsia" w:ascii="仿宋_GB2312" w:hAnsi="仿宋_GB2312" w:eastAsia="仿宋_GB2312"/>
          <w:sz w:val="32"/>
          <w:lang w:val="en-US" w:eastAsia="zh-CN"/>
        </w:rPr>
        <w:t>加大</w:t>
      </w:r>
      <w:r>
        <w:rPr>
          <w:rFonts w:hint="eastAsia" w:ascii="仿宋_GB2312" w:hAnsi="仿宋_GB2312"/>
          <w:sz w:val="32"/>
          <w:lang w:val="en-US" w:eastAsia="zh-CN"/>
        </w:rPr>
        <w:t>政府信息公开</w:t>
      </w:r>
      <w:r>
        <w:rPr>
          <w:rFonts w:hint="eastAsia" w:ascii="仿宋_GB2312" w:hAnsi="仿宋_GB2312" w:eastAsia="仿宋_GB2312"/>
          <w:sz w:val="32"/>
          <w:lang w:val="en-US" w:eastAsia="zh-CN"/>
        </w:rPr>
        <w:t>督办力度，</w:t>
      </w:r>
      <w:r>
        <w:rPr>
          <w:rFonts w:hint="eastAsia" w:ascii="仿宋_GB2312" w:hAnsi="仿宋_GB2312"/>
          <w:sz w:val="32"/>
          <w:lang w:val="en-US" w:eastAsia="zh-CN"/>
        </w:rPr>
        <w:t>持续</w:t>
      </w:r>
      <w:r>
        <w:rPr>
          <w:rFonts w:hint="eastAsia" w:ascii="仿宋_GB2312" w:hAnsi="仿宋_GB2312" w:eastAsia="仿宋_GB2312"/>
          <w:sz w:val="32"/>
          <w:lang w:val="en-US" w:eastAsia="zh-CN"/>
        </w:rPr>
        <w:t>推进政府信息公开工作向规范化方向迈进。</w:t>
      </w:r>
    </w:p>
    <w:p>
      <w:pPr>
        <w:ind w:firstLine="640" w:firstLineChars="200"/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ind w:firstLine="5120" w:firstLineChars="1600"/>
        <w:rPr>
          <w:rFonts w:hint="eastAsia"/>
        </w:rPr>
      </w:pPr>
      <w:r>
        <w:rPr>
          <w:rFonts w:hint="eastAsia"/>
          <w:lang w:eastAsia="zh-CN"/>
        </w:rPr>
        <w:t>大英县河边镇人民政府</w:t>
      </w:r>
    </w:p>
    <w:p>
      <w:pPr>
        <w:ind w:firstLine="5120" w:firstLineChars="1600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lang w:eastAsia="zh-CN"/>
        </w:rPr>
        <w:t>201</w:t>
      </w: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eastAsia="zh-CN"/>
        </w:rPr>
        <w:t>年</w:t>
      </w:r>
      <w:r>
        <w:rPr>
          <w:rFonts w:hint="eastAsia" w:ascii="仿宋_GB2312" w:hAnsi="仿宋_GB2312" w:cs="仿宋_GB231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lang w:eastAsia="zh-CN"/>
        </w:rPr>
        <w:t>月</w:t>
      </w:r>
      <w:r>
        <w:rPr>
          <w:rFonts w:hint="eastAsia" w:ascii="仿宋_GB2312" w:hAnsi="仿宋_GB2312" w:cs="仿宋_GB231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lang w:eastAsia="zh-CN"/>
        </w:rPr>
        <w:t xml:space="preserve">日 </w:t>
      </w:r>
    </w:p>
    <w:p/>
    <w:sectPr>
      <w:footerReference r:id="rId3" w:type="default"/>
      <w:footerReference r:id="rId4" w:type="even"/>
      <w:pgSz w:w="11906" w:h="16838"/>
      <w:pgMar w:top="1531" w:right="1418" w:bottom="1531" w:left="1418" w:header="851" w:footer="992" w:gutter="0"/>
      <w:cols w:space="720" w:num="1"/>
      <w:titlePg/>
      <w:docGrid w:type="lines" w:linePitch="6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Lucida Sans">
    <w:altName w:val="Lucida Sans Unicode"/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瀹嬩綋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8506" w:y="-283"/>
      <w:rPr>
        <w:rStyle w:val="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  <w:lang w:val="zh-CN" w:eastAsia="zh-CN"/>
      </w:rPr>
      <w:t>4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="398" w:y="-283"/>
      <w:rPr>
        <w:rStyle w:val="4"/>
        <w:sz w:val="28"/>
        <w:szCs w:val="28"/>
      </w:rPr>
    </w:pPr>
    <w:r>
      <w:rPr>
        <w:sz w:val="28"/>
        <w:szCs w:val="28"/>
      </w:rPr>
      <w:fldChar w:fldCharType="begin"/>
    </w:r>
    <w:r>
      <w:rPr>
        <w:rStyle w:val="4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4"/>
        <w:sz w:val="28"/>
        <w:szCs w:val="28"/>
        <w:lang w:val="zh-CN" w:eastAsia="zh-CN"/>
      </w:rPr>
      <w:t>4</w:t>
    </w:r>
    <w:r>
      <w:rPr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1BC"/>
    <w:rsid w:val="003751BC"/>
    <w:rsid w:val="08274892"/>
    <w:rsid w:val="0F036437"/>
    <w:rsid w:val="231300CF"/>
    <w:rsid w:val="24DF63B0"/>
    <w:rsid w:val="34CA485A"/>
    <w:rsid w:val="46AA3381"/>
    <w:rsid w:val="47842741"/>
    <w:rsid w:val="4B1B32D6"/>
    <w:rsid w:val="71C90B46"/>
    <w:rsid w:val="76DF68A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</w:pPr>
    <w:rPr>
      <w:rFonts w:ascii="Times New Roman" w:hAnsi="Times New Roman" w:eastAsia="仿宋_GB2312" w:cs="Times New Roman"/>
      <w:kern w:val="2"/>
      <w:sz w:val="18"/>
      <w:szCs w:val="18"/>
      <w:lang w:val="en-US" w:eastAsia="zh-CN" w:bidi="ar-SA"/>
    </w:rPr>
  </w:style>
  <w:style w:type="character" w:styleId="4">
    <w:name w:val="page number"/>
    <w:qFormat/>
    <w:uiPriority w:val="0"/>
  </w:style>
  <w:style w:type="character" w:styleId="5">
    <w:name w:val="FollowedHyperlink"/>
    <w:basedOn w:val="3"/>
    <w:qFormat/>
    <w:uiPriority w:val="0"/>
    <w:rPr>
      <w:color w:val="4E4342"/>
      <w:u w:val="none"/>
    </w:rPr>
  </w:style>
  <w:style w:type="character" w:styleId="6">
    <w:name w:val="Hyperlink"/>
    <w:basedOn w:val="3"/>
    <w:qFormat/>
    <w:uiPriority w:val="0"/>
    <w:rPr>
      <w:color w:val="4E434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2016-03-24T06:42:00Z</dcterms:created>
  <dc:creator>Administrator</dc:creator>
  <cp:lastModifiedBy>dywh204</cp:lastModifiedBy>
  <dcterms:modified xsi:type="dcterms:W3CDTF">2017-02-20T01:48:09Z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